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F38A6" w14:textId="77777777" w:rsidR="001D3F82" w:rsidRDefault="001D3F82" w:rsidP="001D3F82">
      <w:pPr>
        <w:spacing w:line="480" w:lineRule="auto"/>
        <w:contextualSpacing/>
        <w:jc w:val="center"/>
        <w:rPr>
          <w:rFonts w:ascii="Times New Roman" w:hAnsi="Times New Roman" w:cs="Times New Roman"/>
        </w:rPr>
      </w:pPr>
    </w:p>
    <w:p w14:paraId="111A0416" w14:textId="7F10313B" w:rsidR="001D3F82" w:rsidRDefault="001D3F82" w:rsidP="001D3F82">
      <w:pPr>
        <w:spacing w:line="480" w:lineRule="auto"/>
        <w:contextualSpacing/>
        <w:jc w:val="center"/>
        <w:rPr>
          <w:rFonts w:ascii="Times New Roman" w:hAnsi="Times New Roman" w:cs="Times New Roman"/>
        </w:rPr>
      </w:pPr>
      <w:r>
        <w:rPr>
          <w:rFonts w:ascii="Times New Roman" w:hAnsi="Times New Roman" w:cs="Times New Roman"/>
        </w:rPr>
        <w:t>UNIVERSITY OF OKLAHOMA</w:t>
      </w:r>
    </w:p>
    <w:p w14:paraId="2B3DB0A0" w14:textId="265AFCB5" w:rsidR="001D3F82" w:rsidRDefault="001D3F82" w:rsidP="001D3F82">
      <w:pPr>
        <w:spacing w:line="480" w:lineRule="auto"/>
        <w:contextualSpacing/>
        <w:jc w:val="center"/>
        <w:rPr>
          <w:rFonts w:ascii="Times New Roman" w:hAnsi="Times New Roman" w:cs="Times New Roman"/>
        </w:rPr>
      </w:pPr>
      <w:r>
        <w:rPr>
          <w:rFonts w:ascii="Times New Roman" w:hAnsi="Times New Roman" w:cs="Times New Roman"/>
        </w:rPr>
        <w:t>GRADUATE COLLEGE</w:t>
      </w:r>
    </w:p>
    <w:p w14:paraId="6E7450E7" w14:textId="28C0E487" w:rsidR="001D3F82" w:rsidRDefault="001D3F82" w:rsidP="001D3F82">
      <w:pPr>
        <w:spacing w:line="480" w:lineRule="auto"/>
        <w:contextualSpacing/>
        <w:jc w:val="center"/>
        <w:rPr>
          <w:rFonts w:ascii="Times New Roman" w:hAnsi="Times New Roman" w:cs="Times New Roman"/>
        </w:rPr>
      </w:pPr>
    </w:p>
    <w:p w14:paraId="0B0BDC73" w14:textId="0FBAE382" w:rsidR="004C15F3" w:rsidRDefault="004C15F3" w:rsidP="001D3F82">
      <w:pPr>
        <w:spacing w:line="480" w:lineRule="auto"/>
        <w:contextualSpacing/>
        <w:jc w:val="center"/>
        <w:rPr>
          <w:rFonts w:ascii="Times New Roman" w:hAnsi="Times New Roman" w:cs="Times New Roman"/>
        </w:rPr>
      </w:pPr>
    </w:p>
    <w:p w14:paraId="0FB6A076" w14:textId="77777777" w:rsidR="004C15F3" w:rsidRDefault="004C15F3" w:rsidP="004C15F3">
      <w:pPr>
        <w:spacing w:line="480" w:lineRule="auto"/>
        <w:contextualSpacing/>
        <w:rPr>
          <w:rFonts w:ascii="Times New Roman" w:hAnsi="Times New Roman" w:cs="Times New Roman"/>
        </w:rPr>
      </w:pPr>
    </w:p>
    <w:p w14:paraId="76129677" w14:textId="77777777" w:rsidR="004C15F3" w:rsidRDefault="004C15F3" w:rsidP="001D3F82">
      <w:pPr>
        <w:spacing w:line="480" w:lineRule="auto"/>
        <w:contextualSpacing/>
        <w:jc w:val="center"/>
        <w:rPr>
          <w:rFonts w:ascii="Times New Roman" w:hAnsi="Times New Roman" w:cs="Times New Roman"/>
        </w:rPr>
      </w:pPr>
    </w:p>
    <w:p w14:paraId="7E761B12" w14:textId="6E6CB695" w:rsidR="001D3F82" w:rsidRPr="001D3F82" w:rsidRDefault="00271750" w:rsidP="001D3F82">
      <w:pPr>
        <w:spacing w:line="480" w:lineRule="auto"/>
        <w:contextualSpacing/>
        <w:jc w:val="center"/>
        <w:rPr>
          <w:rFonts w:ascii="Times New Roman" w:hAnsi="Times New Roman" w:cs="Times New Roman"/>
        </w:rPr>
      </w:pPr>
      <w:r>
        <w:rPr>
          <w:rFonts w:ascii="Times New Roman" w:hAnsi="Times New Roman" w:cs="Times New Roman"/>
        </w:rPr>
        <w:t>OPPORTUNITY IN CRISIS</w:t>
      </w:r>
      <w:r w:rsidR="001D3F82" w:rsidRPr="001D3F82">
        <w:rPr>
          <w:rFonts w:ascii="Times New Roman" w:hAnsi="Times New Roman" w:cs="Times New Roman"/>
        </w:rPr>
        <w:t>:</w:t>
      </w:r>
    </w:p>
    <w:p w14:paraId="6D74D6DD" w14:textId="743015D2" w:rsidR="001D3F82" w:rsidRPr="001D3F82" w:rsidRDefault="00046F95" w:rsidP="001D3F82">
      <w:pPr>
        <w:spacing w:line="480" w:lineRule="auto"/>
        <w:contextualSpacing/>
        <w:jc w:val="center"/>
        <w:rPr>
          <w:rFonts w:ascii="Times New Roman" w:hAnsi="Times New Roman" w:cs="Times New Roman"/>
        </w:rPr>
      </w:pPr>
      <w:r>
        <w:rPr>
          <w:rFonts w:ascii="Times New Roman" w:hAnsi="Times New Roman" w:cs="Times New Roman"/>
        </w:rPr>
        <w:t>RUSSIA</w:t>
      </w:r>
      <w:r w:rsidR="006C264C">
        <w:rPr>
          <w:rFonts w:ascii="Times New Roman" w:hAnsi="Times New Roman" w:cs="Times New Roman"/>
        </w:rPr>
        <w:t>’S</w:t>
      </w:r>
      <w:r w:rsidR="00AD1F8A">
        <w:rPr>
          <w:rFonts w:ascii="Times New Roman" w:hAnsi="Times New Roman" w:cs="Times New Roman"/>
        </w:rPr>
        <w:t xml:space="preserve"> </w:t>
      </w:r>
      <w:r>
        <w:rPr>
          <w:rFonts w:ascii="Times New Roman" w:hAnsi="Times New Roman" w:cs="Times New Roman"/>
        </w:rPr>
        <w:t>RESPONSE TO THE COVID-19 PANDEMIC</w:t>
      </w:r>
    </w:p>
    <w:p w14:paraId="42F52E5F" w14:textId="5300B951" w:rsidR="001D3F82" w:rsidRDefault="001D3F82" w:rsidP="00551E39">
      <w:pPr>
        <w:spacing w:line="480" w:lineRule="auto"/>
        <w:contextualSpacing/>
        <w:rPr>
          <w:rFonts w:ascii="Times New Roman" w:hAnsi="Times New Roman" w:cs="Times New Roman"/>
          <w:b/>
          <w:bCs/>
        </w:rPr>
      </w:pPr>
    </w:p>
    <w:p w14:paraId="029D96DC" w14:textId="77777777" w:rsidR="004C15F3" w:rsidRDefault="004C15F3" w:rsidP="00551E39">
      <w:pPr>
        <w:spacing w:line="480" w:lineRule="auto"/>
        <w:contextualSpacing/>
        <w:rPr>
          <w:rFonts w:ascii="Times New Roman" w:hAnsi="Times New Roman" w:cs="Times New Roman"/>
          <w:b/>
          <w:bCs/>
        </w:rPr>
      </w:pPr>
    </w:p>
    <w:p w14:paraId="754DF5DA" w14:textId="4ADDAA73" w:rsidR="001D3F82" w:rsidRDefault="001D3F82" w:rsidP="00551E39">
      <w:pPr>
        <w:spacing w:line="480" w:lineRule="auto"/>
        <w:contextualSpacing/>
        <w:rPr>
          <w:rFonts w:ascii="Times New Roman" w:hAnsi="Times New Roman" w:cs="Times New Roman"/>
          <w:b/>
          <w:bCs/>
        </w:rPr>
      </w:pPr>
    </w:p>
    <w:p w14:paraId="34E0DA2A" w14:textId="311E55AD" w:rsidR="001D3F82" w:rsidRDefault="001D3F82" w:rsidP="00551E39">
      <w:pPr>
        <w:spacing w:line="480" w:lineRule="auto"/>
        <w:contextualSpacing/>
        <w:rPr>
          <w:rFonts w:ascii="Times New Roman" w:hAnsi="Times New Roman" w:cs="Times New Roman"/>
          <w:b/>
          <w:bCs/>
        </w:rPr>
      </w:pPr>
    </w:p>
    <w:p w14:paraId="73C98E35" w14:textId="16EBCFBD" w:rsidR="001D3F82" w:rsidRDefault="001D3F82" w:rsidP="001D3F82">
      <w:pPr>
        <w:spacing w:line="480" w:lineRule="auto"/>
        <w:contextualSpacing/>
        <w:jc w:val="center"/>
        <w:rPr>
          <w:rFonts w:ascii="Times New Roman" w:hAnsi="Times New Roman" w:cs="Times New Roman"/>
        </w:rPr>
      </w:pPr>
      <w:r w:rsidRPr="001D3F82">
        <w:rPr>
          <w:rFonts w:ascii="Times New Roman" w:hAnsi="Times New Roman" w:cs="Times New Roman"/>
        </w:rPr>
        <w:t>A THESIS</w:t>
      </w:r>
    </w:p>
    <w:p w14:paraId="6F8D3B02" w14:textId="6808EDA1" w:rsidR="001D3F82" w:rsidRDefault="001D3F82" w:rsidP="001D3F82">
      <w:pPr>
        <w:spacing w:line="480" w:lineRule="auto"/>
        <w:contextualSpacing/>
        <w:jc w:val="center"/>
        <w:rPr>
          <w:rFonts w:ascii="Times New Roman" w:hAnsi="Times New Roman" w:cs="Times New Roman"/>
        </w:rPr>
      </w:pPr>
      <w:r>
        <w:rPr>
          <w:rFonts w:ascii="Times New Roman" w:hAnsi="Times New Roman" w:cs="Times New Roman"/>
        </w:rPr>
        <w:t>SUBMITTED TO THE GRADUATE FACILITY</w:t>
      </w:r>
    </w:p>
    <w:p w14:paraId="39912204" w14:textId="288E1B88" w:rsidR="001D3F82" w:rsidRDefault="001D3F82" w:rsidP="001D3F82">
      <w:pPr>
        <w:spacing w:line="480" w:lineRule="auto"/>
        <w:contextualSpacing/>
        <w:jc w:val="center"/>
        <w:rPr>
          <w:rFonts w:ascii="Times New Roman" w:hAnsi="Times New Roman" w:cs="Times New Roman"/>
        </w:rPr>
      </w:pPr>
      <w:r>
        <w:rPr>
          <w:rFonts w:ascii="Times New Roman" w:hAnsi="Times New Roman" w:cs="Times New Roman"/>
        </w:rPr>
        <w:t>In partial fulfilment of the requirements for the</w:t>
      </w:r>
    </w:p>
    <w:p w14:paraId="6EC2FB1B" w14:textId="208C60A4" w:rsidR="001D3F82" w:rsidRDefault="001D3F82" w:rsidP="001D3F82">
      <w:pPr>
        <w:spacing w:line="480" w:lineRule="auto"/>
        <w:contextualSpacing/>
        <w:jc w:val="center"/>
        <w:rPr>
          <w:rFonts w:ascii="Times New Roman" w:hAnsi="Times New Roman" w:cs="Times New Roman"/>
        </w:rPr>
      </w:pPr>
      <w:r>
        <w:rPr>
          <w:rFonts w:ascii="Times New Roman" w:hAnsi="Times New Roman" w:cs="Times New Roman"/>
        </w:rPr>
        <w:t>Degree of</w:t>
      </w:r>
    </w:p>
    <w:p w14:paraId="446438BD" w14:textId="4223565B" w:rsidR="001D3F82" w:rsidRDefault="001D3F82" w:rsidP="001D3F82">
      <w:pPr>
        <w:spacing w:line="480" w:lineRule="auto"/>
        <w:contextualSpacing/>
        <w:jc w:val="center"/>
        <w:rPr>
          <w:rFonts w:ascii="Times New Roman" w:hAnsi="Times New Roman" w:cs="Times New Roman"/>
        </w:rPr>
      </w:pPr>
      <w:r>
        <w:rPr>
          <w:rFonts w:ascii="Times New Roman" w:hAnsi="Times New Roman" w:cs="Times New Roman"/>
        </w:rPr>
        <w:t>MASTER OF ARTS IN INTERNATIONAL STUDIES</w:t>
      </w:r>
    </w:p>
    <w:p w14:paraId="60B4B61A" w14:textId="77777777" w:rsidR="004C15F3" w:rsidRDefault="004C15F3" w:rsidP="001D3F82">
      <w:pPr>
        <w:spacing w:line="480" w:lineRule="auto"/>
        <w:contextualSpacing/>
        <w:jc w:val="center"/>
        <w:rPr>
          <w:rFonts w:ascii="Times New Roman" w:hAnsi="Times New Roman" w:cs="Times New Roman"/>
        </w:rPr>
      </w:pPr>
    </w:p>
    <w:p w14:paraId="6F810595" w14:textId="43C0215C" w:rsidR="004C15F3" w:rsidRDefault="004C15F3" w:rsidP="001D3F82">
      <w:pPr>
        <w:spacing w:line="480" w:lineRule="auto"/>
        <w:contextualSpacing/>
        <w:jc w:val="center"/>
        <w:rPr>
          <w:rFonts w:ascii="Times New Roman" w:hAnsi="Times New Roman" w:cs="Times New Roman"/>
        </w:rPr>
      </w:pPr>
    </w:p>
    <w:p w14:paraId="3CCCA68E" w14:textId="33A405F1" w:rsidR="004C15F3" w:rsidRDefault="004C15F3" w:rsidP="001D3F82">
      <w:pPr>
        <w:spacing w:line="480" w:lineRule="auto"/>
        <w:contextualSpacing/>
        <w:jc w:val="center"/>
        <w:rPr>
          <w:rFonts w:ascii="Times New Roman" w:hAnsi="Times New Roman" w:cs="Times New Roman"/>
        </w:rPr>
      </w:pPr>
      <w:r>
        <w:rPr>
          <w:rFonts w:ascii="Times New Roman" w:hAnsi="Times New Roman" w:cs="Times New Roman"/>
        </w:rPr>
        <w:t>By</w:t>
      </w:r>
    </w:p>
    <w:p w14:paraId="3684C565" w14:textId="0F9288BB" w:rsidR="004C15F3" w:rsidRDefault="004C15F3" w:rsidP="004C15F3">
      <w:pPr>
        <w:contextualSpacing/>
        <w:jc w:val="center"/>
        <w:rPr>
          <w:rFonts w:ascii="Times New Roman" w:hAnsi="Times New Roman" w:cs="Times New Roman"/>
        </w:rPr>
      </w:pPr>
      <w:r>
        <w:rPr>
          <w:rFonts w:ascii="Times New Roman" w:hAnsi="Times New Roman" w:cs="Times New Roman"/>
        </w:rPr>
        <w:t>LAUREN DOUGLAS</w:t>
      </w:r>
    </w:p>
    <w:p w14:paraId="039424DC" w14:textId="32BC7F86" w:rsidR="004C15F3" w:rsidRDefault="004C15F3" w:rsidP="004C15F3">
      <w:pPr>
        <w:contextualSpacing/>
        <w:jc w:val="center"/>
        <w:rPr>
          <w:rFonts w:ascii="Times New Roman" w:hAnsi="Times New Roman" w:cs="Times New Roman"/>
        </w:rPr>
      </w:pPr>
      <w:r>
        <w:rPr>
          <w:rFonts w:ascii="Times New Roman" w:hAnsi="Times New Roman" w:cs="Times New Roman"/>
        </w:rPr>
        <w:t>Norman, Oklahoma</w:t>
      </w:r>
    </w:p>
    <w:p w14:paraId="1F2B132D" w14:textId="344AA09F" w:rsidR="001D3F82" w:rsidRPr="002412E9" w:rsidRDefault="004C15F3" w:rsidP="002412E9">
      <w:pPr>
        <w:contextualSpacing/>
        <w:jc w:val="center"/>
        <w:rPr>
          <w:rFonts w:ascii="Times New Roman" w:hAnsi="Times New Roman" w:cs="Times New Roman"/>
        </w:rPr>
      </w:pPr>
      <w:r>
        <w:rPr>
          <w:rFonts w:ascii="Times New Roman" w:hAnsi="Times New Roman" w:cs="Times New Roman"/>
        </w:rPr>
        <w:t>2021</w:t>
      </w:r>
    </w:p>
    <w:p w14:paraId="00CD0C0E" w14:textId="77777777" w:rsidR="001D3F82" w:rsidRDefault="001D3F82" w:rsidP="00551E39">
      <w:pPr>
        <w:spacing w:line="480" w:lineRule="auto"/>
        <w:contextualSpacing/>
        <w:rPr>
          <w:rFonts w:ascii="Times New Roman" w:hAnsi="Times New Roman" w:cs="Times New Roman"/>
          <w:b/>
          <w:bCs/>
        </w:rPr>
      </w:pPr>
    </w:p>
    <w:p w14:paraId="7D88C306" w14:textId="77777777" w:rsidR="00C36C4D" w:rsidRDefault="00C36C4D" w:rsidP="00024BF8">
      <w:pPr>
        <w:spacing w:line="480" w:lineRule="auto"/>
        <w:contextualSpacing/>
        <w:jc w:val="center"/>
        <w:rPr>
          <w:rFonts w:ascii="Times New Roman" w:hAnsi="Times New Roman" w:cs="Times New Roman"/>
        </w:rPr>
        <w:sectPr w:rsidR="00C36C4D" w:rsidSect="00C36C4D">
          <w:headerReference w:type="even" r:id="rId7"/>
          <w:headerReference w:type="default" r:id="rId8"/>
          <w:pgSz w:w="12240" w:h="15840"/>
          <w:pgMar w:top="1440" w:right="1440" w:bottom="1440" w:left="1440" w:header="720" w:footer="720" w:gutter="0"/>
          <w:pgNumType w:fmt="lowerRoman" w:start="1"/>
          <w:cols w:space="720"/>
          <w:docGrid w:linePitch="360"/>
        </w:sectPr>
      </w:pPr>
    </w:p>
    <w:p w14:paraId="3CAB023C" w14:textId="25A9C8CA" w:rsidR="00024BF8" w:rsidRDefault="00024BF8" w:rsidP="00024BF8">
      <w:pPr>
        <w:spacing w:line="480" w:lineRule="auto"/>
        <w:contextualSpacing/>
        <w:jc w:val="center"/>
        <w:rPr>
          <w:rFonts w:ascii="Times New Roman" w:hAnsi="Times New Roman" w:cs="Times New Roman"/>
        </w:rPr>
      </w:pPr>
    </w:p>
    <w:p w14:paraId="078183A1" w14:textId="0AB8DDD9" w:rsidR="00024BF8" w:rsidRPr="001D3F82" w:rsidRDefault="00271750" w:rsidP="00024BF8">
      <w:pPr>
        <w:spacing w:line="480" w:lineRule="auto"/>
        <w:contextualSpacing/>
        <w:jc w:val="center"/>
        <w:rPr>
          <w:rFonts w:ascii="Times New Roman" w:hAnsi="Times New Roman" w:cs="Times New Roman"/>
        </w:rPr>
      </w:pPr>
      <w:r>
        <w:rPr>
          <w:rFonts w:ascii="Times New Roman" w:hAnsi="Times New Roman" w:cs="Times New Roman"/>
        </w:rPr>
        <w:t>OPPORTUNITY IN CRISIS</w:t>
      </w:r>
      <w:r w:rsidR="00AD3F96" w:rsidRPr="001D3F82">
        <w:rPr>
          <w:rFonts w:ascii="Times New Roman" w:hAnsi="Times New Roman" w:cs="Times New Roman"/>
        </w:rPr>
        <w:t>:</w:t>
      </w:r>
    </w:p>
    <w:p w14:paraId="0EA36413" w14:textId="0EACEB8A" w:rsidR="00024BF8" w:rsidRPr="001D3F82" w:rsidRDefault="00AD3F96" w:rsidP="00024BF8">
      <w:pPr>
        <w:spacing w:line="480" w:lineRule="auto"/>
        <w:contextualSpacing/>
        <w:jc w:val="center"/>
        <w:rPr>
          <w:rFonts w:ascii="Times New Roman" w:hAnsi="Times New Roman" w:cs="Times New Roman"/>
        </w:rPr>
      </w:pPr>
      <w:r>
        <w:rPr>
          <w:rFonts w:ascii="Times New Roman" w:hAnsi="Times New Roman" w:cs="Times New Roman"/>
        </w:rPr>
        <w:t>RUSSIA’S RESPONSE TO THE COVID-19 PANDEMIC</w:t>
      </w:r>
    </w:p>
    <w:p w14:paraId="578E1A18" w14:textId="6618317D" w:rsidR="00024BF8" w:rsidRDefault="00024BF8" w:rsidP="00551E39">
      <w:pPr>
        <w:spacing w:line="480" w:lineRule="auto"/>
        <w:contextualSpacing/>
        <w:rPr>
          <w:rFonts w:ascii="Times New Roman" w:hAnsi="Times New Roman" w:cs="Times New Roman"/>
          <w:b/>
          <w:bCs/>
        </w:rPr>
      </w:pPr>
    </w:p>
    <w:p w14:paraId="02095774" w14:textId="77777777" w:rsidR="00AD3F96" w:rsidRDefault="00AD3F96" w:rsidP="00551E39">
      <w:pPr>
        <w:spacing w:line="480" w:lineRule="auto"/>
        <w:contextualSpacing/>
        <w:rPr>
          <w:rFonts w:ascii="Times New Roman" w:hAnsi="Times New Roman" w:cs="Times New Roman"/>
          <w:b/>
          <w:bCs/>
        </w:rPr>
      </w:pPr>
    </w:p>
    <w:p w14:paraId="6EB514A7" w14:textId="7A21A5BE" w:rsidR="00024BF8" w:rsidRDefault="00BD3323" w:rsidP="00AD3F96">
      <w:pPr>
        <w:spacing w:line="276" w:lineRule="auto"/>
        <w:contextualSpacing/>
        <w:jc w:val="center"/>
        <w:rPr>
          <w:rFonts w:ascii="Times New Roman" w:hAnsi="Times New Roman" w:cs="Times New Roman"/>
        </w:rPr>
      </w:pPr>
      <w:r w:rsidRPr="00BD3323">
        <w:rPr>
          <w:rFonts w:ascii="Times New Roman" w:hAnsi="Times New Roman" w:cs="Times New Roman"/>
        </w:rPr>
        <w:t>A THESIS APPROVED FOR THE</w:t>
      </w:r>
    </w:p>
    <w:p w14:paraId="77E07370" w14:textId="6984F8A9" w:rsidR="00BD3323" w:rsidRPr="00BD3323" w:rsidRDefault="00BD3323" w:rsidP="00AD3F96">
      <w:pPr>
        <w:spacing w:line="276" w:lineRule="auto"/>
        <w:contextualSpacing/>
        <w:jc w:val="center"/>
        <w:rPr>
          <w:rFonts w:ascii="Times New Roman" w:hAnsi="Times New Roman" w:cs="Times New Roman"/>
        </w:rPr>
      </w:pPr>
      <w:r>
        <w:rPr>
          <w:rFonts w:ascii="Times New Roman" w:hAnsi="Times New Roman" w:cs="Times New Roman"/>
        </w:rPr>
        <w:t>COLLEGE OF INTERNATIONAL STUDIES</w:t>
      </w:r>
    </w:p>
    <w:p w14:paraId="23F2F463" w14:textId="77777777" w:rsidR="00024BF8" w:rsidRDefault="00024BF8" w:rsidP="00551E39">
      <w:pPr>
        <w:spacing w:line="480" w:lineRule="auto"/>
        <w:contextualSpacing/>
        <w:rPr>
          <w:rFonts w:ascii="Times New Roman" w:hAnsi="Times New Roman" w:cs="Times New Roman"/>
          <w:b/>
          <w:bCs/>
        </w:rPr>
      </w:pPr>
    </w:p>
    <w:p w14:paraId="31599732" w14:textId="77777777" w:rsidR="00024BF8" w:rsidRDefault="00024BF8" w:rsidP="00551E39">
      <w:pPr>
        <w:spacing w:line="480" w:lineRule="auto"/>
        <w:contextualSpacing/>
        <w:rPr>
          <w:rFonts w:ascii="Times New Roman" w:hAnsi="Times New Roman" w:cs="Times New Roman"/>
          <w:b/>
          <w:bCs/>
        </w:rPr>
      </w:pPr>
    </w:p>
    <w:p w14:paraId="7F570CF1" w14:textId="77777777" w:rsidR="00024BF8" w:rsidRDefault="00024BF8" w:rsidP="00551E39">
      <w:pPr>
        <w:spacing w:line="480" w:lineRule="auto"/>
        <w:contextualSpacing/>
        <w:rPr>
          <w:rFonts w:ascii="Times New Roman" w:hAnsi="Times New Roman" w:cs="Times New Roman"/>
          <w:b/>
          <w:bCs/>
        </w:rPr>
      </w:pPr>
    </w:p>
    <w:p w14:paraId="7A38CAC9" w14:textId="77777777" w:rsidR="00024BF8" w:rsidRDefault="00024BF8" w:rsidP="00551E39">
      <w:pPr>
        <w:spacing w:line="480" w:lineRule="auto"/>
        <w:contextualSpacing/>
        <w:rPr>
          <w:rFonts w:ascii="Times New Roman" w:hAnsi="Times New Roman" w:cs="Times New Roman"/>
          <w:b/>
          <w:bCs/>
        </w:rPr>
      </w:pPr>
    </w:p>
    <w:p w14:paraId="520E629A" w14:textId="77777777" w:rsidR="00AD3F96" w:rsidRDefault="00AD3F96" w:rsidP="00551E39">
      <w:pPr>
        <w:spacing w:line="480" w:lineRule="auto"/>
        <w:contextualSpacing/>
        <w:rPr>
          <w:rFonts w:ascii="Times New Roman" w:hAnsi="Times New Roman" w:cs="Times New Roman"/>
          <w:b/>
          <w:bCs/>
        </w:rPr>
      </w:pPr>
    </w:p>
    <w:p w14:paraId="5075EBD3" w14:textId="77777777" w:rsidR="00024BF8" w:rsidRDefault="00024BF8" w:rsidP="00551E39">
      <w:pPr>
        <w:spacing w:line="480" w:lineRule="auto"/>
        <w:contextualSpacing/>
        <w:rPr>
          <w:rFonts w:ascii="Times New Roman" w:hAnsi="Times New Roman" w:cs="Times New Roman"/>
          <w:b/>
          <w:bCs/>
        </w:rPr>
      </w:pPr>
    </w:p>
    <w:p w14:paraId="27310BA9" w14:textId="24AE60F0" w:rsidR="00024BF8" w:rsidRPr="00BD3323" w:rsidRDefault="00BD3323" w:rsidP="00BD3323">
      <w:pPr>
        <w:spacing w:line="480" w:lineRule="auto"/>
        <w:contextualSpacing/>
        <w:jc w:val="center"/>
        <w:rPr>
          <w:rFonts w:ascii="Times New Roman" w:hAnsi="Times New Roman" w:cs="Times New Roman"/>
        </w:rPr>
      </w:pPr>
      <w:r>
        <w:rPr>
          <w:rFonts w:ascii="Times New Roman" w:hAnsi="Times New Roman" w:cs="Times New Roman"/>
        </w:rPr>
        <w:t>BY THE COMMITTEE CONSISTING OF</w:t>
      </w:r>
    </w:p>
    <w:p w14:paraId="4D0A279B" w14:textId="77777777" w:rsidR="00024BF8" w:rsidRDefault="00024BF8" w:rsidP="00551E39">
      <w:pPr>
        <w:spacing w:line="480" w:lineRule="auto"/>
        <w:contextualSpacing/>
        <w:rPr>
          <w:rFonts w:ascii="Times New Roman" w:hAnsi="Times New Roman" w:cs="Times New Roman"/>
          <w:b/>
          <w:bCs/>
        </w:rPr>
      </w:pPr>
    </w:p>
    <w:p w14:paraId="66904A7C" w14:textId="77777777" w:rsidR="00024BF8" w:rsidRDefault="00024BF8" w:rsidP="00551E39">
      <w:pPr>
        <w:spacing w:line="480" w:lineRule="auto"/>
        <w:contextualSpacing/>
        <w:rPr>
          <w:rFonts w:ascii="Times New Roman" w:hAnsi="Times New Roman" w:cs="Times New Roman"/>
          <w:b/>
          <w:bCs/>
        </w:rPr>
      </w:pPr>
    </w:p>
    <w:p w14:paraId="65AE710E" w14:textId="77777777" w:rsidR="00024BF8" w:rsidRDefault="00024BF8" w:rsidP="00551E39">
      <w:pPr>
        <w:spacing w:line="480" w:lineRule="auto"/>
        <w:contextualSpacing/>
        <w:rPr>
          <w:rFonts w:ascii="Times New Roman" w:hAnsi="Times New Roman" w:cs="Times New Roman"/>
          <w:b/>
          <w:bCs/>
        </w:rPr>
      </w:pPr>
    </w:p>
    <w:p w14:paraId="18AE3916" w14:textId="74F9EEE5" w:rsidR="00024BF8" w:rsidRDefault="00C95604" w:rsidP="00C95604">
      <w:pPr>
        <w:spacing w:line="480" w:lineRule="auto"/>
        <w:contextualSpacing/>
        <w:jc w:val="right"/>
        <w:rPr>
          <w:rFonts w:ascii="Times New Roman" w:hAnsi="Times New Roman" w:cs="Times New Roman"/>
        </w:rPr>
      </w:pPr>
      <w:r>
        <w:rPr>
          <w:rFonts w:ascii="Times New Roman" w:hAnsi="Times New Roman" w:cs="Times New Roman"/>
        </w:rPr>
        <w:t>Dr. Rebecca J. Cruise, Chair</w:t>
      </w:r>
    </w:p>
    <w:p w14:paraId="288AC8B0" w14:textId="5D427E5C" w:rsidR="00C95604" w:rsidRPr="00E71825" w:rsidRDefault="00E71825" w:rsidP="00C95604">
      <w:pPr>
        <w:spacing w:line="480" w:lineRule="auto"/>
        <w:contextualSpacing/>
        <w:jc w:val="right"/>
        <w:rPr>
          <w:rFonts w:ascii="Times New Roman" w:hAnsi="Times New Roman" w:cs="Times New Roman"/>
          <w:lang w:val="es-ES"/>
        </w:rPr>
      </w:pPr>
      <w:r w:rsidRPr="00E71825">
        <w:rPr>
          <w:rFonts w:ascii="Times New Roman" w:hAnsi="Times New Roman" w:cs="Times New Roman"/>
          <w:lang w:val="es-ES"/>
        </w:rPr>
        <w:t xml:space="preserve">Dr. Michelle G. </w:t>
      </w:r>
      <w:proofErr w:type="spellStart"/>
      <w:r w:rsidRPr="00E71825">
        <w:rPr>
          <w:rFonts w:ascii="Times New Roman" w:hAnsi="Times New Roman" w:cs="Times New Roman"/>
          <w:lang w:val="es-ES"/>
        </w:rPr>
        <w:t>Mora</w:t>
      </w:r>
      <w:r w:rsidR="00CA6E07">
        <w:rPr>
          <w:rFonts w:ascii="Times New Roman" w:hAnsi="Times New Roman" w:cs="Times New Roman"/>
          <w:lang w:val="es-ES"/>
        </w:rPr>
        <w:t>i</w:t>
      </w:r>
      <w:r w:rsidRPr="00E71825">
        <w:rPr>
          <w:rFonts w:ascii="Times New Roman" w:hAnsi="Times New Roman" w:cs="Times New Roman"/>
          <w:lang w:val="es-ES"/>
        </w:rPr>
        <w:t>s</w:t>
      </w:r>
      <w:proofErr w:type="spellEnd"/>
      <w:r w:rsidRPr="00E71825">
        <w:rPr>
          <w:rFonts w:ascii="Times New Roman" w:hAnsi="Times New Roman" w:cs="Times New Roman"/>
          <w:lang w:val="es-ES"/>
        </w:rPr>
        <w:t xml:space="preserve"> de </w:t>
      </w:r>
      <w:proofErr w:type="spellStart"/>
      <w:r w:rsidRPr="00E71825">
        <w:rPr>
          <w:rFonts w:ascii="Times New Roman" w:hAnsi="Times New Roman" w:cs="Times New Roman"/>
          <w:lang w:val="es-ES"/>
        </w:rPr>
        <w:t>Sa</w:t>
      </w:r>
      <w:proofErr w:type="spellEnd"/>
      <w:r w:rsidRPr="00E71825">
        <w:rPr>
          <w:rFonts w:ascii="Times New Roman" w:hAnsi="Times New Roman" w:cs="Times New Roman"/>
          <w:lang w:val="es-ES"/>
        </w:rPr>
        <w:t xml:space="preserve"> e Silva</w:t>
      </w:r>
    </w:p>
    <w:p w14:paraId="59666211" w14:textId="74819B82" w:rsidR="00C36C4D" w:rsidRPr="00C36C4D" w:rsidRDefault="00C95604" w:rsidP="00C36C4D">
      <w:pPr>
        <w:spacing w:line="480" w:lineRule="auto"/>
        <w:contextualSpacing/>
        <w:jc w:val="right"/>
        <w:rPr>
          <w:rFonts w:ascii="Times New Roman" w:hAnsi="Times New Roman" w:cs="Times New Roman"/>
        </w:rPr>
        <w:sectPr w:rsidR="00C36C4D" w:rsidRPr="00C36C4D" w:rsidSect="00C36C4D">
          <w:headerReference w:type="default" r:id="rId9"/>
          <w:pgSz w:w="12240" w:h="15840"/>
          <w:pgMar w:top="1440" w:right="1440" w:bottom="1440" w:left="1440" w:header="720" w:footer="720" w:gutter="0"/>
          <w:pgNumType w:fmt="lowerRoman" w:start="1"/>
          <w:cols w:space="720"/>
          <w:docGrid w:linePitch="360"/>
        </w:sectPr>
      </w:pPr>
      <w:r>
        <w:rPr>
          <w:rFonts w:ascii="Times New Roman" w:hAnsi="Times New Roman" w:cs="Times New Roman"/>
        </w:rPr>
        <w:t xml:space="preserve">Dr. Suzette R. </w:t>
      </w:r>
      <w:proofErr w:type="spellStart"/>
      <w:r>
        <w:rPr>
          <w:rFonts w:ascii="Times New Roman" w:hAnsi="Times New Roman" w:cs="Times New Roman"/>
        </w:rPr>
        <w:t>Grillot</w:t>
      </w:r>
      <w:proofErr w:type="spellEnd"/>
    </w:p>
    <w:p w14:paraId="03DC389D" w14:textId="77777777" w:rsidR="00024BF8" w:rsidRDefault="00024BF8" w:rsidP="00551E39">
      <w:pPr>
        <w:spacing w:line="480" w:lineRule="auto"/>
        <w:contextualSpacing/>
        <w:rPr>
          <w:rFonts w:ascii="Times New Roman" w:hAnsi="Times New Roman" w:cs="Times New Roman"/>
          <w:b/>
          <w:bCs/>
        </w:rPr>
      </w:pPr>
    </w:p>
    <w:p w14:paraId="24C381CB" w14:textId="77777777" w:rsidR="00C36C4D" w:rsidRDefault="00C36C4D" w:rsidP="002F2196">
      <w:pPr>
        <w:contextualSpacing/>
        <w:jc w:val="center"/>
        <w:rPr>
          <w:rFonts w:ascii="Times New Roman" w:hAnsi="Times New Roman" w:cs="Times New Roman"/>
        </w:rPr>
      </w:pPr>
    </w:p>
    <w:p w14:paraId="56C2DE17" w14:textId="77777777" w:rsidR="00C36C4D" w:rsidRDefault="00C36C4D" w:rsidP="002F2196">
      <w:pPr>
        <w:contextualSpacing/>
        <w:jc w:val="center"/>
        <w:rPr>
          <w:rFonts w:ascii="Times New Roman" w:hAnsi="Times New Roman" w:cs="Times New Roman"/>
        </w:rPr>
      </w:pPr>
    </w:p>
    <w:p w14:paraId="796502E3" w14:textId="77777777" w:rsidR="00C36C4D" w:rsidRDefault="00C36C4D" w:rsidP="002F2196">
      <w:pPr>
        <w:contextualSpacing/>
        <w:jc w:val="center"/>
        <w:rPr>
          <w:rFonts w:ascii="Times New Roman" w:hAnsi="Times New Roman" w:cs="Times New Roman"/>
        </w:rPr>
      </w:pPr>
    </w:p>
    <w:p w14:paraId="53C71875" w14:textId="77777777" w:rsidR="00C36C4D" w:rsidRDefault="00C36C4D" w:rsidP="002F2196">
      <w:pPr>
        <w:contextualSpacing/>
        <w:jc w:val="center"/>
        <w:rPr>
          <w:rFonts w:ascii="Times New Roman" w:hAnsi="Times New Roman" w:cs="Times New Roman"/>
        </w:rPr>
      </w:pPr>
    </w:p>
    <w:p w14:paraId="251B03BC" w14:textId="77777777" w:rsidR="00C36C4D" w:rsidRDefault="00C36C4D" w:rsidP="002F2196">
      <w:pPr>
        <w:contextualSpacing/>
        <w:jc w:val="center"/>
        <w:rPr>
          <w:rFonts w:ascii="Times New Roman" w:hAnsi="Times New Roman" w:cs="Times New Roman"/>
        </w:rPr>
      </w:pPr>
    </w:p>
    <w:p w14:paraId="5EFF0842" w14:textId="77777777" w:rsidR="00C36C4D" w:rsidRDefault="00C36C4D" w:rsidP="002F2196">
      <w:pPr>
        <w:contextualSpacing/>
        <w:jc w:val="center"/>
        <w:rPr>
          <w:rFonts w:ascii="Times New Roman" w:hAnsi="Times New Roman" w:cs="Times New Roman"/>
        </w:rPr>
      </w:pPr>
    </w:p>
    <w:p w14:paraId="2B991DF8" w14:textId="77777777" w:rsidR="00C36C4D" w:rsidRDefault="00C36C4D" w:rsidP="002F2196">
      <w:pPr>
        <w:contextualSpacing/>
        <w:jc w:val="center"/>
        <w:rPr>
          <w:rFonts w:ascii="Times New Roman" w:hAnsi="Times New Roman" w:cs="Times New Roman"/>
        </w:rPr>
      </w:pPr>
    </w:p>
    <w:p w14:paraId="4CC87409" w14:textId="77777777" w:rsidR="00C36C4D" w:rsidRDefault="00C36C4D" w:rsidP="002F2196">
      <w:pPr>
        <w:contextualSpacing/>
        <w:jc w:val="center"/>
        <w:rPr>
          <w:rFonts w:ascii="Times New Roman" w:hAnsi="Times New Roman" w:cs="Times New Roman"/>
        </w:rPr>
      </w:pPr>
    </w:p>
    <w:p w14:paraId="60790052" w14:textId="77777777" w:rsidR="00C36C4D" w:rsidRDefault="00C36C4D" w:rsidP="002F2196">
      <w:pPr>
        <w:contextualSpacing/>
        <w:jc w:val="center"/>
        <w:rPr>
          <w:rFonts w:ascii="Times New Roman" w:hAnsi="Times New Roman" w:cs="Times New Roman"/>
        </w:rPr>
      </w:pPr>
    </w:p>
    <w:p w14:paraId="4622BF00" w14:textId="77777777" w:rsidR="00C36C4D" w:rsidRDefault="00C36C4D" w:rsidP="002F2196">
      <w:pPr>
        <w:contextualSpacing/>
        <w:jc w:val="center"/>
        <w:rPr>
          <w:rFonts w:ascii="Times New Roman" w:hAnsi="Times New Roman" w:cs="Times New Roman"/>
        </w:rPr>
      </w:pPr>
    </w:p>
    <w:p w14:paraId="102AD7DA" w14:textId="77777777" w:rsidR="00C36C4D" w:rsidRDefault="00C36C4D" w:rsidP="002F2196">
      <w:pPr>
        <w:contextualSpacing/>
        <w:jc w:val="center"/>
        <w:rPr>
          <w:rFonts w:ascii="Times New Roman" w:hAnsi="Times New Roman" w:cs="Times New Roman"/>
        </w:rPr>
      </w:pPr>
    </w:p>
    <w:p w14:paraId="7044608D" w14:textId="77777777" w:rsidR="00C36C4D" w:rsidRDefault="00C36C4D" w:rsidP="002F2196">
      <w:pPr>
        <w:contextualSpacing/>
        <w:jc w:val="center"/>
        <w:rPr>
          <w:rFonts w:ascii="Times New Roman" w:hAnsi="Times New Roman" w:cs="Times New Roman"/>
        </w:rPr>
      </w:pPr>
    </w:p>
    <w:p w14:paraId="488DFD9F" w14:textId="77777777" w:rsidR="00C36C4D" w:rsidRDefault="00C36C4D" w:rsidP="002F2196">
      <w:pPr>
        <w:contextualSpacing/>
        <w:jc w:val="center"/>
        <w:rPr>
          <w:rFonts w:ascii="Times New Roman" w:hAnsi="Times New Roman" w:cs="Times New Roman"/>
        </w:rPr>
      </w:pPr>
    </w:p>
    <w:p w14:paraId="75051F29" w14:textId="77777777" w:rsidR="00C36C4D" w:rsidRDefault="00C36C4D" w:rsidP="002F2196">
      <w:pPr>
        <w:contextualSpacing/>
        <w:jc w:val="center"/>
        <w:rPr>
          <w:rFonts w:ascii="Times New Roman" w:hAnsi="Times New Roman" w:cs="Times New Roman"/>
        </w:rPr>
      </w:pPr>
    </w:p>
    <w:p w14:paraId="11AAC16C" w14:textId="77777777" w:rsidR="00C36C4D" w:rsidRDefault="00C36C4D" w:rsidP="002F2196">
      <w:pPr>
        <w:contextualSpacing/>
        <w:jc w:val="center"/>
        <w:rPr>
          <w:rFonts w:ascii="Times New Roman" w:hAnsi="Times New Roman" w:cs="Times New Roman"/>
        </w:rPr>
      </w:pPr>
    </w:p>
    <w:p w14:paraId="2DD1CE81" w14:textId="77777777" w:rsidR="00C36C4D" w:rsidRDefault="00C36C4D" w:rsidP="002F2196">
      <w:pPr>
        <w:contextualSpacing/>
        <w:jc w:val="center"/>
        <w:rPr>
          <w:rFonts w:ascii="Times New Roman" w:hAnsi="Times New Roman" w:cs="Times New Roman"/>
        </w:rPr>
      </w:pPr>
    </w:p>
    <w:p w14:paraId="4C3E2D6B" w14:textId="77777777" w:rsidR="00C36C4D" w:rsidRDefault="00C36C4D" w:rsidP="002F2196">
      <w:pPr>
        <w:contextualSpacing/>
        <w:jc w:val="center"/>
        <w:rPr>
          <w:rFonts w:ascii="Times New Roman" w:hAnsi="Times New Roman" w:cs="Times New Roman"/>
        </w:rPr>
      </w:pPr>
    </w:p>
    <w:p w14:paraId="14BB2C9D" w14:textId="77777777" w:rsidR="00C36C4D" w:rsidRDefault="00C36C4D" w:rsidP="002F2196">
      <w:pPr>
        <w:contextualSpacing/>
        <w:jc w:val="center"/>
        <w:rPr>
          <w:rFonts w:ascii="Times New Roman" w:hAnsi="Times New Roman" w:cs="Times New Roman"/>
        </w:rPr>
      </w:pPr>
    </w:p>
    <w:p w14:paraId="21517D08" w14:textId="77777777" w:rsidR="00C36C4D" w:rsidRDefault="00C36C4D" w:rsidP="002F2196">
      <w:pPr>
        <w:contextualSpacing/>
        <w:jc w:val="center"/>
        <w:rPr>
          <w:rFonts w:ascii="Times New Roman" w:hAnsi="Times New Roman" w:cs="Times New Roman"/>
        </w:rPr>
      </w:pPr>
    </w:p>
    <w:p w14:paraId="18F70195" w14:textId="77777777" w:rsidR="00C36C4D" w:rsidRDefault="00C36C4D" w:rsidP="002F2196">
      <w:pPr>
        <w:contextualSpacing/>
        <w:jc w:val="center"/>
        <w:rPr>
          <w:rFonts w:ascii="Times New Roman" w:hAnsi="Times New Roman" w:cs="Times New Roman"/>
        </w:rPr>
      </w:pPr>
    </w:p>
    <w:p w14:paraId="5DE227FF" w14:textId="77777777" w:rsidR="00C36C4D" w:rsidRDefault="00C36C4D" w:rsidP="002F2196">
      <w:pPr>
        <w:contextualSpacing/>
        <w:jc w:val="center"/>
        <w:rPr>
          <w:rFonts w:ascii="Times New Roman" w:hAnsi="Times New Roman" w:cs="Times New Roman"/>
        </w:rPr>
      </w:pPr>
    </w:p>
    <w:p w14:paraId="5B21DE0E" w14:textId="77777777" w:rsidR="00C36C4D" w:rsidRDefault="00C36C4D" w:rsidP="002F2196">
      <w:pPr>
        <w:contextualSpacing/>
        <w:jc w:val="center"/>
        <w:rPr>
          <w:rFonts w:ascii="Times New Roman" w:hAnsi="Times New Roman" w:cs="Times New Roman"/>
        </w:rPr>
      </w:pPr>
    </w:p>
    <w:p w14:paraId="59E4B84D" w14:textId="77777777" w:rsidR="00C36C4D" w:rsidRDefault="00C36C4D" w:rsidP="002F2196">
      <w:pPr>
        <w:contextualSpacing/>
        <w:jc w:val="center"/>
        <w:rPr>
          <w:rFonts w:ascii="Times New Roman" w:hAnsi="Times New Roman" w:cs="Times New Roman"/>
        </w:rPr>
      </w:pPr>
    </w:p>
    <w:p w14:paraId="4B0C61E3" w14:textId="77777777" w:rsidR="00C36C4D" w:rsidRDefault="00C36C4D" w:rsidP="002F2196">
      <w:pPr>
        <w:contextualSpacing/>
        <w:jc w:val="center"/>
        <w:rPr>
          <w:rFonts w:ascii="Times New Roman" w:hAnsi="Times New Roman" w:cs="Times New Roman"/>
        </w:rPr>
      </w:pPr>
    </w:p>
    <w:p w14:paraId="61ACF6E2" w14:textId="77777777" w:rsidR="00C36C4D" w:rsidRDefault="00C36C4D" w:rsidP="002F2196">
      <w:pPr>
        <w:contextualSpacing/>
        <w:jc w:val="center"/>
        <w:rPr>
          <w:rFonts w:ascii="Times New Roman" w:hAnsi="Times New Roman" w:cs="Times New Roman"/>
        </w:rPr>
      </w:pPr>
    </w:p>
    <w:p w14:paraId="5867FD15" w14:textId="77777777" w:rsidR="00C36C4D" w:rsidRDefault="00C36C4D" w:rsidP="002F2196">
      <w:pPr>
        <w:contextualSpacing/>
        <w:jc w:val="center"/>
        <w:rPr>
          <w:rFonts w:ascii="Times New Roman" w:hAnsi="Times New Roman" w:cs="Times New Roman"/>
        </w:rPr>
      </w:pPr>
    </w:p>
    <w:p w14:paraId="42BB4F51" w14:textId="77777777" w:rsidR="00C36C4D" w:rsidRDefault="00C36C4D" w:rsidP="002F2196">
      <w:pPr>
        <w:contextualSpacing/>
        <w:jc w:val="center"/>
        <w:rPr>
          <w:rFonts w:ascii="Times New Roman" w:hAnsi="Times New Roman" w:cs="Times New Roman"/>
        </w:rPr>
      </w:pPr>
    </w:p>
    <w:p w14:paraId="4861EF45" w14:textId="77777777" w:rsidR="00C36C4D" w:rsidRDefault="00C36C4D" w:rsidP="002F2196">
      <w:pPr>
        <w:contextualSpacing/>
        <w:jc w:val="center"/>
        <w:rPr>
          <w:rFonts w:ascii="Times New Roman" w:hAnsi="Times New Roman" w:cs="Times New Roman"/>
        </w:rPr>
      </w:pPr>
    </w:p>
    <w:p w14:paraId="596F51CB" w14:textId="77777777" w:rsidR="00C36C4D" w:rsidRDefault="00C36C4D" w:rsidP="002F2196">
      <w:pPr>
        <w:contextualSpacing/>
        <w:jc w:val="center"/>
        <w:rPr>
          <w:rFonts w:ascii="Times New Roman" w:hAnsi="Times New Roman" w:cs="Times New Roman"/>
        </w:rPr>
      </w:pPr>
    </w:p>
    <w:p w14:paraId="3EC559B6" w14:textId="77777777" w:rsidR="00C36C4D" w:rsidRDefault="00C36C4D" w:rsidP="002F2196">
      <w:pPr>
        <w:contextualSpacing/>
        <w:jc w:val="center"/>
        <w:rPr>
          <w:rFonts w:ascii="Times New Roman" w:hAnsi="Times New Roman" w:cs="Times New Roman"/>
        </w:rPr>
      </w:pPr>
    </w:p>
    <w:p w14:paraId="5211D523" w14:textId="77777777" w:rsidR="00C36C4D" w:rsidRDefault="00C36C4D" w:rsidP="002F2196">
      <w:pPr>
        <w:contextualSpacing/>
        <w:jc w:val="center"/>
        <w:rPr>
          <w:rFonts w:ascii="Times New Roman" w:hAnsi="Times New Roman" w:cs="Times New Roman"/>
        </w:rPr>
      </w:pPr>
    </w:p>
    <w:p w14:paraId="2809F14A" w14:textId="77777777" w:rsidR="00C36C4D" w:rsidRDefault="00C36C4D" w:rsidP="002F2196">
      <w:pPr>
        <w:contextualSpacing/>
        <w:jc w:val="center"/>
        <w:rPr>
          <w:rFonts w:ascii="Times New Roman" w:hAnsi="Times New Roman" w:cs="Times New Roman"/>
        </w:rPr>
      </w:pPr>
    </w:p>
    <w:p w14:paraId="15C8B8CC" w14:textId="77777777" w:rsidR="00C36C4D" w:rsidRDefault="00C36C4D" w:rsidP="002F2196">
      <w:pPr>
        <w:contextualSpacing/>
        <w:jc w:val="center"/>
        <w:rPr>
          <w:rFonts w:ascii="Times New Roman" w:hAnsi="Times New Roman" w:cs="Times New Roman"/>
        </w:rPr>
      </w:pPr>
    </w:p>
    <w:p w14:paraId="78F15081" w14:textId="77777777" w:rsidR="00C36C4D" w:rsidRDefault="00C36C4D" w:rsidP="002F2196">
      <w:pPr>
        <w:contextualSpacing/>
        <w:jc w:val="center"/>
        <w:rPr>
          <w:rFonts w:ascii="Times New Roman" w:hAnsi="Times New Roman" w:cs="Times New Roman"/>
        </w:rPr>
      </w:pPr>
    </w:p>
    <w:p w14:paraId="10A646E8" w14:textId="77777777" w:rsidR="00C36C4D" w:rsidRDefault="00C36C4D" w:rsidP="002F2196">
      <w:pPr>
        <w:contextualSpacing/>
        <w:jc w:val="center"/>
        <w:rPr>
          <w:rFonts w:ascii="Times New Roman" w:hAnsi="Times New Roman" w:cs="Times New Roman"/>
        </w:rPr>
      </w:pPr>
    </w:p>
    <w:p w14:paraId="183B5366" w14:textId="77777777" w:rsidR="00C36C4D" w:rsidRDefault="00C36C4D" w:rsidP="002F2196">
      <w:pPr>
        <w:contextualSpacing/>
        <w:jc w:val="center"/>
        <w:rPr>
          <w:rFonts w:ascii="Times New Roman" w:hAnsi="Times New Roman" w:cs="Times New Roman"/>
        </w:rPr>
      </w:pPr>
    </w:p>
    <w:p w14:paraId="5B470D4F" w14:textId="77777777" w:rsidR="00C36C4D" w:rsidRDefault="00C36C4D" w:rsidP="002F2196">
      <w:pPr>
        <w:contextualSpacing/>
        <w:jc w:val="center"/>
        <w:rPr>
          <w:rFonts w:ascii="Times New Roman" w:hAnsi="Times New Roman" w:cs="Times New Roman"/>
        </w:rPr>
      </w:pPr>
    </w:p>
    <w:p w14:paraId="737B582F" w14:textId="77777777" w:rsidR="00C36C4D" w:rsidRDefault="00C36C4D" w:rsidP="002F2196">
      <w:pPr>
        <w:contextualSpacing/>
        <w:jc w:val="center"/>
        <w:rPr>
          <w:rFonts w:ascii="Times New Roman" w:hAnsi="Times New Roman" w:cs="Times New Roman"/>
        </w:rPr>
      </w:pPr>
    </w:p>
    <w:p w14:paraId="4E673166" w14:textId="77777777" w:rsidR="00C36C4D" w:rsidRDefault="00C36C4D" w:rsidP="002F2196">
      <w:pPr>
        <w:contextualSpacing/>
        <w:jc w:val="center"/>
        <w:rPr>
          <w:rFonts w:ascii="Times New Roman" w:hAnsi="Times New Roman" w:cs="Times New Roman"/>
        </w:rPr>
      </w:pPr>
    </w:p>
    <w:p w14:paraId="70860043" w14:textId="77777777" w:rsidR="00C36C4D" w:rsidRDefault="00C36C4D" w:rsidP="002F2196">
      <w:pPr>
        <w:contextualSpacing/>
        <w:jc w:val="center"/>
        <w:rPr>
          <w:rFonts w:ascii="Times New Roman" w:hAnsi="Times New Roman" w:cs="Times New Roman"/>
        </w:rPr>
      </w:pPr>
    </w:p>
    <w:p w14:paraId="257A24F0" w14:textId="77777777" w:rsidR="00C36C4D" w:rsidRDefault="00C36C4D" w:rsidP="002F2196">
      <w:pPr>
        <w:contextualSpacing/>
        <w:jc w:val="center"/>
        <w:rPr>
          <w:rFonts w:ascii="Times New Roman" w:hAnsi="Times New Roman" w:cs="Times New Roman"/>
        </w:rPr>
      </w:pPr>
    </w:p>
    <w:p w14:paraId="2C47DD63" w14:textId="77777777" w:rsidR="00C36C4D" w:rsidRDefault="00C36C4D" w:rsidP="002F2196">
      <w:pPr>
        <w:contextualSpacing/>
        <w:jc w:val="center"/>
        <w:rPr>
          <w:rFonts w:ascii="Times New Roman" w:hAnsi="Times New Roman" w:cs="Times New Roman"/>
        </w:rPr>
      </w:pPr>
    </w:p>
    <w:p w14:paraId="3539A721" w14:textId="019B1F1B" w:rsidR="002F2196" w:rsidRDefault="002F2196" w:rsidP="00C36C4D">
      <w:pPr>
        <w:contextualSpacing/>
        <w:jc w:val="center"/>
        <w:rPr>
          <w:rFonts w:ascii="Times New Roman" w:hAnsi="Times New Roman" w:cs="Times New Roman"/>
        </w:rPr>
      </w:pPr>
      <w:r>
        <w:rPr>
          <w:rFonts w:ascii="Times New Roman" w:hAnsi="Times New Roman" w:cs="Times New Roman"/>
        </w:rPr>
        <w:t>@Copyright by LAUREN DOUGLAS</w:t>
      </w:r>
      <w:r w:rsidR="00665E88">
        <w:rPr>
          <w:rFonts w:ascii="Times New Roman" w:hAnsi="Times New Roman" w:cs="Times New Roman"/>
        </w:rPr>
        <w:t xml:space="preserve"> 2021</w:t>
      </w:r>
    </w:p>
    <w:p w14:paraId="13D5CE1D" w14:textId="61DFC3AE" w:rsidR="00C36C4D" w:rsidRPr="00C36C4D" w:rsidRDefault="002F2196" w:rsidP="00C36C4D">
      <w:pPr>
        <w:contextualSpacing/>
        <w:jc w:val="center"/>
        <w:rPr>
          <w:rFonts w:ascii="Times New Roman" w:hAnsi="Times New Roman" w:cs="Times New Roman"/>
        </w:rPr>
      </w:pPr>
      <w:r>
        <w:rPr>
          <w:rFonts w:ascii="Times New Roman" w:hAnsi="Times New Roman" w:cs="Times New Roman"/>
        </w:rPr>
        <w:t>All Rights Reserved.</w:t>
      </w:r>
    </w:p>
    <w:p w14:paraId="630D31EC" w14:textId="53A59F1C" w:rsidR="00002C31" w:rsidRDefault="00DE75F9" w:rsidP="00002C31">
      <w:pPr>
        <w:spacing w:line="480" w:lineRule="auto"/>
        <w:contextualSpacing/>
        <w:jc w:val="center"/>
        <w:rPr>
          <w:rFonts w:ascii="Times New Roman" w:hAnsi="Times New Roman" w:cs="Times New Roman"/>
        </w:rPr>
      </w:pPr>
      <w:r>
        <w:rPr>
          <w:rFonts w:ascii="Times New Roman" w:hAnsi="Times New Roman" w:cs="Times New Roman"/>
          <w:b/>
          <w:bCs/>
        </w:rPr>
        <w:lastRenderedPageBreak/>
        <w:t>TABLE OF CONTENTS</w:t>
      </w:r>
    </w:p>
    <w:p w14:paraId="774C2B59" w14:textId="77777777" w:rsidR="000712B4" w:rsidRDefault="000712B4" w:rsidP="000712B4">
      <w:pPr>
        <w:spacing w:line="480" w:lineRule="auto"/>
        <w:contextualSpacing/>
        <w:rPr>
          <w:rFonts w:ascii="Times New Roman" w:hAnsi="Times New Roman" w:cs="Times New Roman"/>
        </w:rPr>
      </w:pPr>
      <w:r>
        <w:rPr>
          <w:rFonts w:ascii="Times New Roman" w:hAnsi="Times New Roman" w:cs="Times New Roman"/>
        </w:rPr>
        <w:t>INTRODUCTION...........................................................................................................................1</w:t>
      </w:r>
    </w:p>
    <w:p w14:paraId="4027FEFA" w14:textId="77777777" w:rsidR="000712B4" w:rsidRDefault="000712B4" w:rsidP="000712B4">
      <w:pPr>
        <w:spacing w:line="480" w:lineRule="auto"/>
        <w:contextualSpacing/>
        <w:rPr>
          <w:rFonts w:ascii="Times New Roman" w:hAnsi="Times New Roman" w:cs="Times New Roman"/>
        </w:rPr>
      </w:pPr>
      <w:r>
        <w:rPr>
          <w:rFonts w:ascii="Times New Roman" w:hAnsi="Times New Roman" w:cs="Times New Roman"/>
        </w:rPr>
        <w:t>CHAPTER 1: RUSSIAN NATIONAL INTERESTS.....................................................................5</w:t>
      </w:r>
    </w:p>
    <w:p w14:paraId="596D8A38" w14:textId="7777777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Defense of the Country and Regime....................................................................................6</w:t>
      </w:r>
    </w:p>
    <w:p w14:paraId="5A5C7888" w14:textId="7777777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Great Power Status.............................................................................................................11</w:t>
      </w:r>
    </w:p>
    <w:p w14:paraId="2888F2B8" w14:textId="7777777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Multipolarity......................................................................................................................16</w:t>
      </w:r>
    </w:p>
    <w:p w14:paraId="28D4333E" w14:textId="7777777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Non-interference and Sovereignty.....................................................................................23</w:t>
      </w:r>
    </w:p>
    <w:p w14:paraId="6FBEA66A" w14:textId="7777777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Interests in Practice: EU vs. UN........................................................................................27</w:t>
      </w:r>
    </w:p>
    <w:p w14:paraId="000328FF" w14:textId="7777777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Conclusion.........................................................................................................................32</w:t>
      </w:r>
    </w:p>
    <w:p w14:paraId="1448751D" w14:textId="77777777" w:rsidR="000712B4" w:rsidRDefault="000712B4" w:rsidP="000712B4">
      <w:pPr>
        <w:spacing w:line="480" w:lineRule="auto"/>
        <w:contextualSpacing/>
        <w:rPr>
          <w:rFonts w:ascii="Times New Roman" w:hAnsi="Times New Roman" w:cs="Times New Roman"/>
        </w:rPr>
      </w:pPr>
      <w:r>
        <w:rPr>
          <w:rFonts w:ascii="Times New Roman" w:hAnsi="Times New Roman" w:cs="Times New Roman"/>
        </w:rPr>
        <w:t>CHAPTER 2: RUSSIAN PANDEMIC RESPONSES..................................................................36</w:t>
      </w:r>
    </w:p>
    <w:p w14:paraId="3AC18F09" w14:textId="7777777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Sputnik V...........................................................................................................................36</w:t>
      </w:r>
    </w:p>
    <w:p w14:paraId="2E992818" w14:textId="7777777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Covis-19 and Political Framing.........................................................................................52</w:t>
      </w:r>
    </w:p>
    <w:p w14:paraId="44A3FE61" w14:textId="7777777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Information Warfare..........................................................................................................63</w:t>
      </w:r>
    </w:p>
    <w:p w14:paraId="6262AB06" w14:textId="11B01DD8"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Domestic Response............................................................................................................7</w:t>
      </w:r>
      <w:r w:rsidR="007B25AB">
        <w:rPr>
          <w:rFonts w:ascii="Times New Roman" w:hAnsi="Times New Roman" w:cs="Times New Roman"/>
        </w:rPr>
        <w:t>2</w:t>
      </w:r>
    </w:p>
    <w:p w14:paraId="7E47F292" w14:textId="35789697"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UN Posturing.....................................................................................................................8</w:t>
      </w:r>
      <w:r w:rsidR="007B25AB">
        <w:rPr>
          <w:rFonts w:ascii="Times New Roman" w:hAnsi="Times New Roman" w:cs="Times New Roman"/>
        </w:rPr>
        <w:t>2</w:t>
      </w:r>
    </w:p>
    <w:p w14:paraId="2931D2BC" w14:textId="2467FACF" w:rsidR="000712B4" w:rsidRDefault="000712B4" w:rsidP="000712B4">
      <w:pPr>
        <w:spacing w:line="480" w:lineRule="auto"/>
        <w:ind w:firstLine="720"/>
        <w:contextualSpacing/>
        <w:rPr>
          <w:rFonts w:ascii="Times New Roman" w:hAnsi="Times New Roman" w:cs="Times New Roman"/>
        </w:rPr>
      </w:pPr>
      <w:r>
        <w:rPr>
          <w:rFonts w:ascii="Times New Roman" w:hAnsi="Times New Roman" w:cs="Times New Roman"/>
        </w:rPr>
        <w:t>Conclusion.........................................................................................................................8</w:t>
      </w:r>
      <w:r w:rsidR="007B25AB">
        <w:rPr>
          <w:rFonts w:ascii="Times New Roman" w:hAnsi="Times New Roman" w:cs="Times New Roman"/>
        </w:rPr>
        <w:t>9</w:t>
      </w:r>
    </w:p>
    <w:p w14:paraId="596EE07F" w14:textId="582BCDE5" w:rsidR="009743C8" w:rsidRDefault="000712B4" w:rsidP="000712B4">
      <w:pPr>
        <w:spacing w:line="480" w:lineRule="auto"/>
        <w:contextualSpacing/>
        <w:rPr>
          <w:rFonts w:ascii="Times New Roman" w:hAnsi="Times New Roman" w:cs="Times New Roman"/>
        </w:rPr>
      </w:pPr>
      <w:r>
        <w:rPr>
          <w:rFonts w:ascii="Times New Roman" w:hAnsi="Times New Roman" w:cs="Times New Roman"/>
        </w:rPr>
        <w:t>CONCLUSION..............................................................................................................................9</w:t>
      </w:r>
      <w:r w:rsidR="007B25AB">
        <w:rPr>
          <w:rFonts w:ascii="Times New Roman" w:hAnsi="Times New Roman" w:cs="Times New Roman"/>
        </w:rPr>
        <w:t>6</w:t>
      </w:r>
    </w:p>
    <w:p w14:paraId="5DC0237D" w14:textId="328D4B30" w:rsidR="000712B4" w:rsidRDefault="000712B4" w:rsidP="000712B4">
      <w:pPr>
        <w:spacing w:line="480" w:lineRule="auto"/>
        <w:contextualSpacing/>
        <w:rPr>
          <w:rFonts w:ascii="Times New Roman" w:hAnsi="Times New Roman" w:cs="Times New Roman"/>
        </w:rPr>
      </w:pPr>
      <w:r>
        <w:rPr>
          <w:rFonts w:ascii="Times New Roman" w:hAnsi="Times New Roman" w:cs="Times New Roman"/>
        </w:rPr>
        <w:t>REFERENCES............................................................................................................................</w:t>
      </w:r>
      <w:r w:rsidR="009743C8">
        <w:rPr>
          <w:rFonts w:ascii="Times New Roman" w:hAnsi="Times New Roman" w:cs="Times New Roman"/>
        </w:rPr>
        <w:t>100</w:t>
      </w:r>
    </w:p>
    <w:p w14:paraId="2F1E6221" w14:textId="77777777" w:rsidR="000712B4" w:rsidRPr="00002C31" w:rsidRDefault="000712B4" w:rsidP="000712B4">
      <w:pPr>
        <w:spacing w:line="480" w:lineRule="auto"/>
        <w:contextualSpacing/>
        <w:rPr>
          <w:rFonts w:ascii="Times New Roman" w:hAnsi="Times New Roman" w:cs="Times New Roman"/>
        </w:rPr>
      </w:pPr>
      <w:r>
        <w:rPr>
          <w:rFonts w:ascii="Times New Roman" w:hAnsi="Times New Roman" w:cs="Times New Roman"/>
        </w:rPr>
        <w:t>APPENDIX..................................................................................................................................125</w:t>
      </w:r>
    </w:p>
    <w:p w14:paraId="3A38D4F3" w14:textId="77777777" w:rsidR="00002C31" w:rsidRDefault="00002C31" w:rsidP="00551E39">
      <w:pPr>
        <w:spacing w:line="480" w:lineRule="auto"/>
        <w:contextualSpacing/>
        <w:rPr>
          <w:rFonts w:ascii="Times New Roman" w:hAnsi="Times New Roman" w:cs="Times New Roman"/>
          <w:b/>
          <w:bCs/>
        </w:rPr>
      </w:pPr>
    </w:p>
    <w:p w14:paraId="1F8E2279" w14:textId="77777777" w:rsidR="00002C31" w:rsidRDefault="00002C31" w:rsidP="00551E39">
      <w:pPr>
        <w:spacing w:line="480" w:lineRule="auto"/>
        <w:contextualSpacing/>
        <w:rPr>
          <w:rFonts w:ascii="Times New Roman" w:hAnsi="Times New Roman" w:cs="Times New Roman"/>
          <w:b/>
          <w:bCs/>
        </w:rPr>
      </w:pPr>
    </w:p>
    <w:p w14:paraId="0E0E26D7" w14:textId="09223410" w:rsidR="00002C31" w:rsidRDefault="00002C31" w:rsidP="00551E39">
      <w:pPr>
        <w:spacing w:line="480" w:lineRule="auto"/>
        <w:contextualSpacing/>
        <w:rPr>
          <w:rFonts w:ascii="Times New Roman" w:hAnsi="Times New Roman" w:cs="Times New Roman"/>
          <w:b/>
          <w:bCs/>
        </w:rPr>
      </w:pPr>
    </w:p>
    <w:p w14:paraId="0033F6B3" w14:textId="77777777" w:rsidR="000712B4" w:rsidRDefault="000712B4" w:rsidP="00551E39">
      <w:pPr>
        <w:spacing w:line="480" w:lineRule="auto"/>
        <w:contextualSpacing/>
        <w:rPr>
          <w:rFonts w:ascii="Times New Roman" w:hAnsi="Times New Roman" w:cs="Times New Roman"/>
          <w:b/>
          <w:bCs/>
        </w:rPr>
      </w:pPr>
    </w:p>
    <w:p w14:paraId="303B51E2" w14:textId="088B08E5" w:rsidR="007B6BA2" w:rsidRPr="00002C31" w:rsidRDefault="00DE75F9" w:rsidP="00002C31">
      <w:pPr>
        <w:spacing w:line="480" w:lineRule="auto"/>
        <w:contextualSpacing/>
        <w:jc w:val="center"/>
        <w:rPr>
          <w:rFonts w:ascii="Times New Roman" w:hAnsi="Times New Roman" w:cs="Times New Roman"/>
          <w:b/>
          <w:bCs/>
        </w:rPr>
      </w:pPr>
      <w:r w:rsidRPr="00002C31">
        <w:rPr>
          <w:rFonts w:ascii="Times New Roman" w:hAnsi="Times New Roman" w:cs="Times New Roman"/>
          <w:b/>
          <w:bCs/>
        </w:rPr>
        <w:lastRenderedPageBreak/>
        <w:t>ABSTRACT</w:t>
      </w:r>
    </w:p>
    <w:p w14:paraId="6EC123D0" w14:textId="30B9D750" w:rsidR="007B6BA2" w:rsidRPr="006458AF" w:rsidRDefault="007B6BA2" w:rsidP="00551E39">
      <w:pPr>
        <w:spacing w:line="276" w:lineRule="auto"/>
        <w:contextualSpacing/>
        <w:rPr>
          <w:rFonts w:ascii="Times New Roman" w:hAnsi="Times New Roman" w:cs="Times New Roman"/>
        </w:rPr>
      </w:pPr>
      <w:r w:rsidRPr="006458AF">
        <w:rPr>
          <w:rFonts w:ascii="Times New Roman" w:hAnsi="Times New Roman" w:cs="Times New Roman"/>
        </w:rPr>
        <w:t>Sweeping the globe in 2020, the Covid-19 pandemic has delivered one of the greatest shocks to the international system in recent history. Beyond presenting a health crisis, the pandemic has affected global trade and international cooperation, granting it the potential to widen cracks in the international system or accelerate trends in power transition.</w:t>
      </w:r>
      <w:r>
        <w:rPr>
          <w:rFonts w:ascii="Times New Roman" w:hAnsi="Times New Roman" w:cs="Times New Roman"/>
        </w:rPr>
        <w:t xml:space="preserve"> </w:t>
      </w:r>
      <w:r w:rsidRPr="006458AF">
        <w:rPr>
          <w:rFonts w:ascii="Times New Roman" w:hAnsi="Times New Roman" w:cs="Times New Roman"/>
        </w:rPr>
        <w:t>As a state that desires a shift in global distributions of power, Russia stands as a valuable subject of analysis in the context of the pandemic.</w:t>
      </w:r>
      <w:r>
        <w:rPr>
          <w:rFonts w:ascii="Times New Roman" w:hAnsi="Times New Roman" w:cs="Times New Roman"/>
        </w:rPr>
        <w:t xml:space="preserve"> </w:t>
      </w:r>
      <w:r w:rsidRPr="006458AF">
        <w:rPr>
          <w:rFonts w:ascii="Times New Roman" w:hAnsi="Times New Roman" w:cs="Times New Roman"/>
        </w:rPr>
        <w:t>How has Russia pursued its national interests through its foreign policy responses to the pandemic? Are Russia's actions formulated towards the pursuit of any particular goal, or simply a reaction to an unexpected crisis?</w:t>
      </w:r>
      <w:r>
        <w:rPr>
          <w:rFonts w:ascii="Times New Roman" w:hAnsi="Times New Roman" w:cs="Times New Roman"/>
        </w:rPr>
        <w:t xml:space="preserve"> </w:t>
      </w:r>
      <w:r w:rsidRPr="006458AF">
        <w:rPr>
          <w:rFonts w:ascii="Times New Roman" w:hAnsi="Times New Roman" w:cs="Times New Roman"/>
        </w:rPr>
        <w:t xml:space="preserve">By identifying Russia's major national interests and examining Russia's foreign policy responses to the pandemic, this paper finds that Russia’s </w:t>
      </w:r>
      <w:r w:rsidR="00EC13C1">
        <w:rPr>
          <w:rFonts w:ascii="Times New Roman" w:hAnsi="Times New Roman" w:cs="Times New Roman"/>
        </w:rPr>
        <w:t xml:space="preserve">international </w:t>
      </w:r>
      <w:r w:rsidRPr="006458AF">
        <w:rPr>
          <w:rFonts w:ascii="Times New Roman" w:hAnsi="Times New Roman" w:cs="Times New Roman"/>
        </w:rPr>
        <w:t xml:space="preserve">pandemic response was primarily designed to increase its power and status on the world stage, largely by means of </w:t>
      </w:r>
      <w:r w:rsidR="00747CF9">
        <w:rPr>
          <w:rFonts w:ascii="Times New Roman" w:hAnsi="Times New Roman" w:cs="Times New Roman"/>
        </w:rPr>
        <w:t>undermining the</w:t>
      </w:r>
      <w:r w:rsidRPr="006458AF">
        <w:rPr>
          <w:rFonts w:ascii="Times New Roman" w:hAnsi="Times New Roman" w:cs="Times New Roman"/>
        </w:rPr>
        <w:t xml:space="preserve"> West. The first chapter identifies Russia's major national interests as: (1) defense of the country and regime, (2) great power status, (3) a multipolar international system, and (4) non-interference from Western powers.</w:t>
      </w:r>
      <w:r>
        <w:rPr>
          <w:rFonts w:ascii="Times New Roman" w:hAnsi="Times New Roman" w:cs="Times New Roman"/>
        </w:rPr>
        <w:t xml:space="preserve"> </w:t>
      </w:r>
      <w:r w:rsidRPr="006458AF">
        <w:rPr>
          <w:rFonts w:ascii="Times New Roman" w:hAnsi="Times New Roman" w:cs="Times New Roman"/>
        </w:rPr>
        <w:t>These interests are all underscored by opposition to a Western-dominated international system and thus relate to an ultimate goal of rearranging global power distributions in Russia's favor.</w:t>
      </w:r>
      <w:r>
        <w:rPr>
          <w:rFonts w:ascii="Times New Roman" w:hAnsi="Times New Roman" w:cs="Times New Roman"/>
        </w:rPr>
        <w:t xml:space="preserve"> </w:t>
      </w:r>
      <w:r w:rsidRPr="006458AF">
        <w:rPr>
          <w:rFonts w:ascii="Times New Roman" w:hAnsi="Times New Roman" w:cs="Times New Roman"/>
        </w:rPr>
        <w:t xml:space="preserve">Chapter 2 examines Russia's main responses to the pandemic, including: (1) the development and global distribution of Sputnik V, (2) Russia’s framing of itself and the West, (3) the use of information warfare, (4) Russia’s domestic response, and (5) posturing at the UN. </w:t>
      </w:r>
      <w:r>
        <w:rPr>
          <w:rFonts w:ascii="Times New Roman" w:hAnsi="Times New Roman" w:cs="Times New Roman"/>
        </w:rPr>
        <w:t>A</w:t>
      </w:r>
      <w:r w:rsidRPr="006458AF">
        <w:rPr>
          <w:rFonts w:ascii="Times New Roman" w:hAnsi="Times New Roman" w:cs="Times New Roman"/>
        </w:rPr>
        <w:t xml:space="preserve">nalysis </w:t>
      </w:r>
      <w:r>
        <w:rPr>
          <w:rFonts w:ascii="Times New Roman" w:hAnsi="Times New Roman" w:cs="Times New Roman"/>
        </w:rPr>
        <w:t xml:space="preserve">reveals </w:t>
      </w:r>
      <w:r w:rsidRPr="006458AF">
        <w:rPr>
          <w:rFonts w:ascii="Times New Roman" w:hAnsi="Times New Roman" w:cs="Times New Roman"/>
        </w:rPr>
        <w:t>that all of Russia’s responses fall in line with one or more of its national interests, thus ultimately contributing to a goal of increasing Russian power and statu</w:t>
      </w:r>
      <w:r>
        <w:rPr>
          <w:rFonts w:ascii="Times New Roman" w:hAnsi="Times New Roman" w:cs="Times New Roman"/>
        </w:rPr>
        <w:t>s—</w:t>
      </w:r>
      <w:r w:rsidRPr="006458AF">
        <w:rPr>
          <w:rFonts w:ascii="Times New Roman" w:hAnsi="Times New Roman" w:cs="Times New Roman"/>
        </w:rPr>
        <w:t>particularly in opposition to the West.</w:t>
      </w:r>
      <w:r w:rsidR="003F692D">
        <w:rPr>
          <w:rFonts w:ascii="Times New Roman" w:hAnsi="Times New Roman" w:cs="Times New Roman"/>
        </w:rPr>
        <w:t xml:space="preserve"> More broadly, this research demonstrates how states may take advantage of disruptive events in the international system to advance national interests.</w:t>
      </w:r>
    </w:p>
    <w:p w14:paraId="0287E52B" w14:textId="77777777" w:rsidR="007B6BA2" w:rsidRDefault="007B6BA2" w:rsidP="00551E39">
      <w:pPr>
        <w:spacing w:line="480" w:lineRule="auto"/>
        <w:contextualSpacing/>
        <w:rPr>
          <w:rFonts w:ascii="Times New Roman" w:hAnsi="Times New Roman" w:cs="Times New Roman"/>
          <w:b/>
          <w:bCs/>
        </w:rPr>
      </w:pPr>
    </w:p>
    <w:p w14:paraId="326F46D0" w14:textId="77777777" w:rsidR="007B6BA2" w:rsidRDefault="007B6BA2" w:rsidP="00551E39">
      <w:pPr>
        <w:spacing w:line="480" w:lineRule="auto"/>
        <w:contextualSpacing/>
        <w:rPr>
          <w:rFonts w:ascii="Times New Roman" w:hAnsi="Times New Roman" w:cs="Times New Roman"/>
          <w:b/>
          <w:bCs/>
        </w:rPr>
      </w:pPr>
    </w:p>
    <w:p w14:paraId="71FC6923" w14:textId="77777777" w:rsidR="007B6BA2" w:rsidRDefault="007B6BA2" w:rsidP="00551E39">
      <w:pPr>
        <w:spacing w:line="480" w:lineRule="auto"/>
        <w:contextualSpacing/>
        <w:rPr>
          <w:rFonts w:ascii="Times New Roman" w:hAnsi="Times New Roman" w:cs="Times New Roman"/>
          <w:b/>
          <w:bCs/>
        </w:rPr>
      </w:pPr>
    </w:p>
    <w:p w14:paraId="7B5A50CF" w14:textId="77777777" w:rsidR="007B6BA2" w:rsidRDefault="007B6BA2" w:rsidP="00551E39">
      <w:pPr>
        <w:spacing w:line="480" w:lineRule="auto"/>
        <w:contextualSpacing/>
        <w:rPr>
          <w:rFonts w:ascii="Times New Roman" w:hAnsi="Times New Roman" w:cs="Times New Roman"/>
          <w:b/>
          <w:bCs/>
        </w:rPr>
      </w:pPr>
    </w:p>
    <w:p w14:paraId="52DB0105" w14:textId="77777777" w:rsidR="007B6BA2" w:rsidRDefault="007B6BA2" w:rsidP="00551E39">
      <w:pPr>
        <w:spacing w:line="480" w:lineRule="auto"/>
        <w:contextualSpacing/>
        <w:rPr>
          <w:rFonts w:ascii="Times New Roman" w:hAnsi="Times New Roman" w:cs="Times New Roman"/>
          <w:b/>
          <w:bCs/>
        </w:rPr>
      </w:pPr>
    </w:p>
    <w:p w14:paraId="36C30558" w14:textId="77777777" w:rsidR="007B6BA2" w:rsidRDefault="007B6BA2" w:rsidP="00551E39">
      <w:pPr>
        <w:spacing w:line="480" w:lineRule="auto"/>
        <w:contextualSpacing/>
        <w:rPr>
          <w:rFonts w:ascii="Times New Roman" w:hAnsi="Times New Roman" w:cs="Times New Roman"/>
          <w:b/>
          <w:bCs/>
        </w:rPr>
      </w:pPr>
    </w:p>
    <w:p w14:paraId="72B0C35A" w14:textId="77777777" w:rsidR="007B6BA2" w:rsidRDefault="007B6BA2" w:rsidP="00551E39">
      <w:pPr>
        <w:spacing w:line="480" w:lineRule="auto"/>
        <w:contextualSpacing/>
        <w:rPr>
          <w:rFonts w:ascii="Times New Roman" w:hAnsi="Times New Roman" w:cs="Times New Roman"/>
          <w:b/>
          <w:bCs/>
        </w:rPr>
      </w:pPr>
    </w:p>
    <w:p w14:paraId="0243515B" w14:textId="77777777" w:rsidR="007B6BA2" w:rsidRDefault="007B6BA2" w:rsidP="00551E39">
      <w:pPr>
        <w:spacing w:line="480" w:lineRule="auto"/>
        <w:contextualSpacing/>
        <w:rPr>
          <w:rFonts w:ascii="Times New Roman" w:hAnsi="Times New Roman" w:cs="Times New Roman"/>
          <w:b/>
          <w:bCs/>
        </w:rPr>
      </w:pPr>
    </w:p>
    <w:p w14:paraId="6B94B4B2" w14:textId="77777777" w:rsidR="007B6BA2" w:rsidRDefault="007B6BA2" w:rsidP="00551E39">
      <w:pPr>
        <w:spacing w:line="480" w:lineRule="auto"/>
        <w:contextualSpacing/>
        <w:rPr>
          <w:rFonts w:ascii="Times New Roman" w:hAnsi="Times New Roman" w:cs="Times New Roman"/>
          <w:b/>
          <w:bCs/>
        </w:rPr>
      </w:pPr>
    </w:p>
    <w:p w14:paraId="42E50A0D" w14:textId="77777777" w:rsidR="007B6BA2" w:rsidRDefault="007B6BA2" w:rsidP="00551E39">
      <w:pPr>
        <w:spacing w:line="480" w:lineRule="auto"/>
        <w:contextualSpacing/>
        <w:rPr>
          <w:rFonts w:ascii="Times New Roman" w:hAnsi="Times New Roman" w:cs="Times New Roman"/>
          <w:b/>
          <w:bCs/>
        </w:rPr>
      </w:pPr>
    </w:p>
    <w:p w14:paraId="6ABC0D13" w14:textId="77777777" w:rsidR="00C36C4D" w:rsidRDefault="00C36C4D" w:rsidP="00551E39">
      <w:pPr>
        <w:spacing w:line="480" w:lineRule="auto"/>
        <w:contextualSpacing/>
        <w:rPr>
          <w:rFonts w:ascii="Times New Roman" w:hAnsi="Times New Roman" w:cs="Times New Roman"/>
          <w:b/>
          <w:bCs/>
        </w:rPr>
        <w:sectPr w:rsidR="00C36C4D" w:rsidSect="00C36C4D">
          <w:headerReference w:type="default" r:id="rId10"/>
          <w:pgSz w:w="12240" w:h="15840"/>
          <w:pgMar w:top="1440" w:right="1440" w:bottom="1440" w:left="1440" w:header="720" w:footer="720" w:gutter="0"/>
          <w:pgNumType w:fmt="lowerRoman" w:start="3"/>
          <w:cols w:space="720"/>
          <w:titlePg/>
          <w:docGrid w:linePitch="360"/>
        </w:sectPr>
      </w:pPr>
    </w:p>
    <w:p w14:paraId="67BF692A" w14:textId="41F83953" w:rsidR="007B6BA2" w:rsidRPr="00D1104A" w:rsidRDefault="007B6BA2" w:rsidP="00551E39">
      <w:pPr>
        <w:spacing w:line="480" w:lineRule="auto"/>
        <w:contextualSpacing/>
        <w:rPr>
          <w:rFonts w:ascii="Times New Roman" w:hAnsi="Times New Roman" w:cs="Times New Roman"/>
          <w:b/>
          <w:bCs/>
        </w:rPr>
      </w:pPr>
      <w:r w:rsidRPr="00D1104A">
        <w:rPr>
          <w:rFonts w:ascii="Times New Roman" w:hAnsi="Times New Roman" w:cs="Times New Roman"/>
          <w:b/>
          <w:bCs/>
        </w:rPr>
        <w:lastRenderedPageBreak/>
        <w:t>INTRODUCTION</w:t>
      </w:r>
    </w:p>
    <w:p w14:paraId="3532654C" w14:textId="204839CE" w:rsidR="007B6BA2" w:rsidRDefault="007B6BA2" w:rsidP="00551E39">
      <w:pPr>
        <w:spacing w:line="480" w:lineRule="auto"/>
        <w:contextualSpacing/>
        <w:rPr>
          <w:rFonts w:ascii="Times New Roman" w:hAnsi="Times New Roman" w:cs="Times New Roman"/>
        </w:rPr>
      </w:pPr>
      <w:r w:rsidRPr="0083746E">
        <w:rPr>
          <w:rFonts w:ascii="Times New Roman" w:hAnsi="Times New Roman" w:cs="Times New Roman"/>
        </w:rPr>
        <w:tab/>
      </w:r>
      <w:r>
        <w:rPr>
          <w:rFonts w:ascii="Times New Roman" w:hAnsi="Times New Roman" w:cs="Times New Roman"/>
        </w:rPr>
        <w:t xml:space="preserve">Sweeping across the globe in 2020, the Covid-19 pandemic has acted as one of the greatest shocks to the international system in recent history. The pandemic’s negative impact on global health, cooperation, and trade grant it the potential to widen cracks in the international system and accelerate power transitions, as some states tackle the crisis by turning inward and others focus outward. As a state that desires a change in global distributions of power, Russia provides a valuable subject for analysis and a case study of how states may use disruptive events in the international system to pursue their own interests. Therefore, this paper examines the question of how Russia has pursued its national interests in the context of the pandemic. In other words, this paper explores the actions that Russia has taken in response to the pandemic and how these actions relate to Russia’s national interests. All in all, Russia’s </w:t>
      </w:r>
      <w:r w:rsidR="00155643">
        <w:rPr>
          <w:rFonts w:ascii="Times New Roman" w:hAnsi="Times New Roman" w:cs="Times New Roman"/>
        </w:rPr>
        <w:t xml:space="preserve">international </w:t>
      </w:r>
      <w:r>
        <w:rPr>
          <w:rFonts w:ascii="Times New Roman" w:hAnsi="Times New Roman" w:cs="Times New Roman"/>
        </w:rPr>
        <w:t xml:space="preserve">pandemic response was formulated to increase its power and status on the world stage, largely by means of </w:t>
      </w:r>
      <w:r w:rsidR="00932B5C">
        <w:rPr>
          <w:rFonts w:ascii="Times New Roman" w:hAnsi="Times New Roman" w:cs="Times New Roman"/>
        </w:rPr>
        <w:t>undermining the</w:t>
      </w:r>
      <w:r>
        <w:rPr>
          <w:rFonts w:ascii="Times New Roman" w:hAnsi="Times New Roman" w:cs="Times New Roman"/>
        </w:rPr>
        <w:t xml:space="preserve"> West.</w:t>
      </w:r>
      <w:r w:rsidR="000A13C3">
        <w:rPr>
          <w:rFonts w:ascii="Times New Roman" w:hAnsi="Times New Roman" w:cs="Times New Roman"/>
        </w:rPr>
        <w:t xml:space="preserve"> </w:t>
      </w:r>
      <w:r w:rsidR="00AB6000">
        <w:rPr>
          <w:rFonts w:ascii="Times New Roman" w:hAnsi="Times New Roman" w:cs="Times New Roman"/>
        </w:rPr>
        <w:t>In this way, Russia has in many ways approached the pandemic as an opportunity from a foreign policy perspective, utilizing it to pursue national interests.</w:t>
      </w:r>
    </w:p>
    <w:p w14:paraId="6964E3CE" w14:textId="54268E14" w:rsidR="007B6BA2" w:rsidRDefault="00E31D3C" w:rsidP="00AA2443">
      <w:pPr>
        <w:spacing w:line="480" w:lineRule="auto"/>
        <w:ind w:firstLine="720"/>
        <w:contextualSpacing/>
        <w:rPr>
          <w:rFonts w:ascii="Times New Roman" w:hAnsi="Times New Roman" w:cs="Times New Roman"/>
        </w:rPr>
      </w:pPr>
      <w:r>
        <w:rPr>
          <w:rFonts w:ascii="Times New Roman" w:hAnsi="Times New Roman" w:cs="Times New Roman"/>
        </w:rPr>
        <w:t xml:space="preserve">To conduct analysis, this paper makes use of primary sources like </w:t>
      </w:r>
      <w:r w:rsidR="00062BCE">
        <w:rPr>
          <w:rFonts w:ascii="Times New Roman" w:hAnsi="Times New Roman" w:cs="Times New Roman"/>
        </w:rPr>
        <w:t>direct quotes</w:t>
      </w:r>
      <w:r>
        <w:rPr>
          <w:rFonts w:ascii="Times New Roman" w:hAnsi="Times New Roman" w:cs="Times New Roman"/>
        </w:rPr>
        <w:t xml:space="preserve"> from Russian officials, </w:t>
      </w:r>
      <w:r w:rsidR="00062BCE">
        <w:rPr>
          <w:rFonts w:ascii="Times New Roman" w:hAnsi="Times New Roman" w:cs="Times New Roman"/>
        </w:rPr>
        <w:t>statistics and reporting from Russian and Western media, and evaluations by academics and area experts. This holistic approach allows multiple facets of Russia’s pandemic response</w:t>
      </w:r>
      <w:r w:rsidR="001B1715">
        <w:rPr>
          <w:rFonts w:ascii="Times New Roman" w:hAnsi="Times New Roman" w:cs="Times New Roman"/>
        </w:rPr>
        <w:t>—from raw data to rhetorical posturing—</w:t>
      </w:r>
      <w:r w:rsidR="00062BCE">
        <w:rPr>
          <w:rFonts w:ascii="Times New Roman" w:hAnsi="Times New Roman" w:cs="Times New Roman"/>
        </w:rPr>
        <w:t xml:space="preserve">to </w:t>
      </w:r>
      <w:r w:rsidR="00176616">
        <w:rPr>
          <w:rFonts w:ascii="Times New Roman" w:hAnsi="Times New Roman" w:cs="Times New Roman"/>
        </w:rPr>
        <w:t xml:space="preserve">contribute to the overall analysis. </w:t>
      </w:r>
      <w:r w:rsidR="007B6BA2">
        <w:rPr>
          <w:rFonts w:ascii="Times New Roman" w:hAnsi="Times New Roman" w:cs="Times New Roman"/>
        </w:rPr>
        <w:t xml:space="preserve">After establishing the relevancy of studying Russia’s responses to the pandemic in the introduction, Chapter 1 identifies Russia’s national interests and its underlying foreign policy philosophy. The four major national interests are: </w:t>
      </w:r>
      <w:r w:rsidR="007B6BA2" w:rsidRPr="00D263F2">
        <w:rPr>
          <w:rFonts w:ascii="Times New Roman" w:hAnsi="Times New Roman" w:cs="Times New Roman"/>
        </w:rPr>
        <w:t>(1) defense of the country and regime, (2) great power status, (3) a multipolar international system, and (4) non-interference from Western powers.</w:t>
      </w:r>
      <w:r w:rsidR="007B6BA2">
        <w:rPr>
          <w:rFonts w:ascii="Times New Roman" w:hAnsi="Times New Roman" w:cs="Times New Roman"/>
        </w:rPr>
        <w:t xml:space="preserve"> All of these are underscored by opposition to a Western-dominated global system and thus relate to an </w:t>
      </w:r>
      <w:r w:rsidR="007B6BA2">
        <w:rPr>
          <w:rFonts w:ascii="Times New Roman" w:hAnsi="Times New Roman" w:cs="Times New Roman"/>
        </w:rPr>
        <w:lastRenderedPageBreak/>
        <w:t>ultimate goal of rearranging the global distribution in Russia’s favor. Understanding these national interests, Chapter 2 provides an in-depth overview of Russia’s responses to the pandemic. The five major response categories are: (1) Russia’s development and global distribution of Sputnik V, (2) Russia’s framing of itself and the West, (3) Russia’s use of information warfare, (4) Russia’s domestic response, and (5) Russia’s posturing at the UN. Through exploring these elements of Russia’s response</w:t>
      </w:r>
      <w:r w:rsidR="00F83228">
        <w:rPr>
          <w:rFonts w:ascii="Times New Roman" w:hAnsi="Times New Roman" w:cs="Times New Roman"/>
        </w:rPr>
        <w:t xml:space="preserve"> (primarily focusing on the international end)</w:t>
      </w:r>
      <w:r w:rsidR="007B6BA2">
        <w:rPr>
          <w:rFonts w:ascii="Times New Roman" w:hAnsi="Times New Roman" w:cs="Times New Roman"/>
        </w:rPr>
        <w:t>, this paper finds that all of Russia’s responses fall in line with one or more of its national interests.</w:t>
      </w:r>
      <w:r w:rsidR="007B6BA2">
        <w:rPr>
          <w:rStyle w:val="FootnoteReference"/>
          <w:rFonts w:ascii="Times New Roman" w:hAnsi="Times New Roman" w:cs="Times New Roman"/>
        </w:rPr>
        <w:footnoteReference w:id="1"/>
      </w:r>
      <w:r w:rsidR="007B6BA2">
        <w:rPr>
          <w:rFonts w:ascii="Times New Roman" w:hAnsi="Times New Roman" w:cs="Times New Roman"/>
        </w:rPr>
        <w:t xml:space="preserve"> Therefore, Russia’s international Covid-19 response is expressly designed to shift global power towards Russia, primarily by means of undermining the West. Finally, Chapter 4 presents an overview of the findings and potential avenues for further research.</w:t>
      </w:r>
    </w:p>
    <w:p w14:paraId="5E8455D0" w14:textId="77777777" w:rsidR="007B6BA2" w:rsidRPr="00BE5A19" w:rsidRDefault="007B6BA2" w:rsidP="00551E39">
      <w:pPr>
        <w:spacing w:line="480" w:lineRule="auto"/>
        <w:contextualSpacing/>
        <w:rPr>
          <w:rFonts w:ascii="Times New Roman" w:hAnsi="Times New Roman" w:cs="Times New Roman"/>
          <w:i/>
          <w:iCs/>
        </w:rPr>
      </w:pPr>
      <w:r>
        <w:rPr>
          <w:rFonts w:ascii="Times New Roman" w:hAnsi="Times New Roman" w:cs="Times New Roman"/>
          <w:i/>
          <w:iCs/>
        </w:rPr>
        <w:t>The Covid-19 Pandemic</w:t>
      </w:r>
    </w:p>
    <w:p w14:paraId="15DCEFB2" w14:textId="77777777" w:rsidR="007B6BA2" w:rsidRDefault="007B6BA2" w:rsidP="00AA2443">
      <w:pPr>
        <w:spacing w:line="480" w:lineRule="auto"/>
        <w:ind w:firstLine="720"/>
        <w:contextualSpacing/>
        <w:rPr>
          <w:rFonts w:ascii="Times New Roman" w:hAnsi="Times New Roman" w:cs="Times New Roman"/>
        </w:rPr>
      </w:pPr>
      <w:r w:rsidRPr="0083746E">
        <w:rPr>
          <w:rFonts w:ascii="Times New Roman" w:hAnsi="Times New Roman" w:cs="Times New Roman"/>
        </w:rPr>
        <w:t>In 2020, states around the globe underwent massive shocks due to the spread of the coronavirus disease, or Covid-19.</w:t>
      </w:r>
      <w:r>
        <w:rPr>
          <w:rFonts w:ascii="Times New Roman" w:hAnsi="Times New Roman" w:cs="Times New Roman"/>
        </w:rPr>
        <w:t xml:space="preserve"> </w:t>
      </w:r>
      <w:r w:rsidRPr="0083746E">
        <w:rPr>
          <w:rFonts w:ascii="Times New Roman" w:hAnsi="Times New Roman" w:cs="Times New Roman"/>
        </w:rPr>
        <w:t xml:space="preserve">Originating in </w:t>
      </w:r>
      <w:r>
        <w:rPr>
          <w:rFonts w:ascii="Times New Roman" w:hAnsi="Times New Roman" w:cs="Times New Roman"/>
        </w:rPr>
        <w:t xml:space="preserve">Wuhan, </w:t>
      </w:r>
      <w:r w:rsidRPr="0083746E">
        <w:rPr>
          <w:rFonts w:ascii="Times New Roman" w:hAnsi="Times New Roman" w:cs="Times New Roman"/>
        </w:rPr>
        <w:t>China in late 2019, Covid-19</w:t>
      </w:r>
      <w:r>
        <w:rPr>
          <w:rFonts w:ascii="Times New Roman" w:hAnsi="Times New Roman" w:cs="Times New Roman"/>
        </w:rPr>
        <w:t xml:space="preserve"> – </w:t>
      </w:r>
      <w:r w:rsidRPr="0083746E">
        <w:rPr>
          <w:rFonts w:ascii="Times New Roman" w:hAnsi="Times New Roman" w:cs="Times New Roman"/>
        </w:rPr>
        <w:t>carried by the severe acute respiratory syndrome coronavirus 2 (SARS-CoV-2)</w:t>
      </w:r>
      <w:r>
        <w:rPr>
          <w:rFonts w:ascii="Times New Roman" w:hAnsi="Times New Roman" w:cs="Times New Roman"/>
        </w:rPr>
        <w:t xml:space="preserve"> – </w:t>
      </w:r>
      <w:r w:rsidRPr="0083746E">
        <w:rPr>
          <w:rFonts w:ascii="Times New Roman" w:hAnsi="Times New Roman" w:cs="Times New Roman"/>
        </w:rPr>
        <w:t xml:space="preserve">quickly swept the globe due to its </w:t>
      </w:r>
      <w:r>
        <w:rPr>
          <w:rFonts w:ascii="Times New Roman" w:hAnsi="Times New Roman" w:cs="Times New Roman"/>
        </w:rPr>
        <w:t>relatively high rate of contagion.</w:t>
      </w:r>
      <w:r>
        <w:rPr>
          <w:rStyle w:val="FootnoteReference"/>
          <w:rFonts w:ascii="Times New Roman" w:hAnsi="Times New Roman" w:cs="Times New Roman"/>
        </w:rPr>
        <w:footnoteReference w:id="2"/>
      </w:r>
      <w:r>
        <w:rPr>
          <w:rFonts w:ascii="Times New Roman" w:hAnsi="Times New Roman" w:cs="Times New Roman"/>
        </w:rPr>
        <w:t xml:space="preserve"> The resulting pandemic has had a significant effect on the functioning of actors around the world, from individual citizens to government bodies and international organizations. Billions of people have faced unprecedented disruptions to everyday life, and countries around the world have closed borders and reduced international trade. Above all, the human cost of the pandemic has been staggering—as of April 2021, there have been over 3 million reported Covid-19 deaths.</w:t>
      </w:r>
      <w:r>
        <w:rPr>
          <w:rStyle w:val="FootnoteReference"/>
          <w:rFonts w:ascii="Times New Roman" w:hAnsi="Times New Roman" w:cs="Times New Roman"/>
        </w:rPr>
        <w:footnoteReference w:id="3"/>
      </w:r>
    </w:p>
    <w:p w14:paraId="57E43F0D" w14:textId="7D334167" w:rsidR="007B6BA2" w:rsidRDefault="007B6BA2" w:rsidP="00AA2443">
      <w:pPr>
        <w:spacing w:line="480" w:lineRule="auto"/>
        <w:ind w:firstLine="720"/>
        <w:contextualSpacing/>
        <w:rPr>
          <w:rFonts w:ascii="Times New Roman" w:hAnsi="Times New Roman" w:cs="Times New Roman"/>
        </w:rPr>
      </w:pPr>
      <w:r>
        <w:rPr>
          <w:rFonts w:ascii="Times New Roman" w:hAnsi="Times New Roman" w:cs="Times New Roman"/>
        </w:rPr>
        <w:lastRenderedPageBreak/>
        <w:t>The Covid-19 pandemic is a health crisis above all else, but its ramifications extend far past the realm of public health. For example, by 24 April 2020, over 80 countries had implemented export prohibitions or restrictions as a response to the pandemic. Global merchandise trade suffered the largest one-period decline of all time in the second quarter of 2020, decreasing by 14.3%.</w:t>
      </w:r>
      <w:r>
        <w:rPr>
          <w:rStyle w:val="FootnoteReference"/>
          <w:rFonts w:ascii="Times New Roman" w:hAnsi="Times New Roman" w:cs="Times New Roman"/>
        </w:rPr>
        <w:footnoteReference w:id="4"/>
      </w:r>
      <w:r>
        <w:rPr>
          <w:rFonts w:ascii="Times New Roman" w:hAnsi="Times New Roman" w:cs="Times New Roman"/>
        </w:rPr>
        <w:t xml:space="preserve"> Global supply chains have taken a serious hit, worsened by labor shortages at ports and nation-wide workplace closures. Similarly, multilateral cooperation has suffered as countries struggle to find the best path forward, often looking inward while doing so. </w:t>
      </w:r>
    </w:p>
    <w:p w14:paraId="6A53C92F" w14:textId="77777777" w:rsidR="007B6BA2" w:rsidRDefault="007B6BA2" w:rsidP="00551E39">
      <w:pPr>
        <w:spacing w:line="480" w:lineRule="auto"/>
        <w:contextualSpacing/>
        <w:rPr>
          <w:rFonts w:ascii="Times New Roman" w:hAnsi="Times New Roman" w:cs="Times New Roman"/>
        </w:rPr>
      </w:pPr>
      <w:r>
        <w:rPr>
          <w:rFonts w:ascii="Times New Roman" w:hAnsi="Times New Roman" w:cs="Times New Roman"/>
        </w:rPr>
        <w:t>As such, the Covid-19 pandemic and its secondary effects on the global economy pose a massive strategic shock on the global order—arguably the greatest since World War II.</w:t>
      </w:r>
      <w:r>
        <w:rPr>
          <w:rStyle w:val="FootnoteReference"/>
          <w:rFonts w:ascii="Times New Roman" w:hAnsi="Times New Roman" w:cs="Times New Roman"/>
        </w:rPr>
        <w:footnoteReference w:id="5"/>
      </w:r>
      <w:r>
        <w:rPr>
          <w:rFonts w:ascii="Times New Roman" w:hAnsi="Times New Roman" w:cs="Times New Roman"/>
        </w:rPr>
        <w:t xml:space="preserve"> In this way, the pandemic’s disruption to international affairs has the potential to exacerbate or accelerate pre-existing phenomena.</w:t>
      </w:r>
    </w:p>
    <w:p w14:paraId="2B5A0CC2" w14:textId="5FA10950" w:rsidR="007B6BA2" w:rsidRDefault="007B6BA2" w:rsidP="00AA2443">
      <w:pPr>
        <w:spacing w:line="480" w:lineRule="auto"/>
        <w:ind w:firstLine="720"/>
        <w:contextualSpacing/>
        <w:rPr>
          <w:rFonts w:ascii="Times New Roman" w:hAnsi="Times New Roman" w:cs="Times New Roman"/>
        </w:rPr>
      </w:pPr>
      <w:r>
        <w:rPr>
          <w:rFonts w:ascii="Times New Roman" w:hAnsi="Times New Roman" w:cs="Times New Roman"/>
        </w:rPr>
        <w:t>In light of China’s meteoric rise during the 21</w:t>
      </w:r>
      <w:r w:rsidRPr="008A0221">
        <w:rPr>
          <w:rFonts w:ascii="Times New Roman" w:hAnsi="Times New Roman" w:cs="Times New Roman"/>
          <w:vertAlign w:val="superscript"/>
        </w:rPr>
        <w:t>st</w:t>
      </w:r>
      <w:r>
        <w:rPr>
          <w:rFonts w:ascii="Times New Roman" w:hAnsi="Times New Roman" w:cs="Times New Roman"/>
        </w:rPr>
        <w:t xml:space="preserve"> century, a common </w:t>
      </w:r>
      <w:r w:rsidR="00C7424B">
        <w:rPr>
          <w:rFonts w:ascii="Times New Roman" w:hAnsi="Times New Roman" w:cs="Times New Roman"/>
        </w:rPr>
        <w:t>topic</w:t>
      </w:r>
      <w:r>
        <w:rPr>
          <w:rFonts w:ascii="Times New Roman" w:hAnsi="Times New Roman" w:cs="Times New Roman"/>
        </w:rPr>
        <w:t xml:space="preserve"> </w:t>
      </w:r>
      <w:r w:rsidR="00C7424B">
        <w:rPr>
          <w:rFonts w:ascii="Times New Roman" w:hAnsi="Times New Roman" w:cs="Times New Roman"/>
        </w:rPr>
        <w:t>in the field of international relations</w:t>
      </w:r>
      <w:r>
        <w:rPr>
          <w:rFonts w:ascii="Times New Roman" w:hAnsi="Times New Roman" w:cs="Times New Roman"/>
        </w:rPr>
        <w:t xml:space="preserve"> has been the fate of the liberal international order—will the West remain the leader of the international system, or is Western preponderance nearing its end? Is a qualitative change in the international structure just around the corner? An event as disruptive as the Covid-19 pandemic has great potential to accelerate such power transitions and exacerbate pre-existing divisions within the West.</w:t>
      </w:r>
      <w:r>
        <w:rPr>
          <w:rStyle w:val="FootnoteReference"/>
          <w:rFonts w:ascii="Times New Roman" w:hAnsi="Times New Roman" w:cs="Times New Roman"/>
        </w:rPr>
        <w:footnoteReference w:id="6"/>
      </w:r>
      <w:r>
        <w:rPr>
          <w:rFonts w:ascii="Times New Roman" w:hAnsi="Times New Roman" w:cs="Times New Roman"/>
        </w:rPr>
        <w:t xml:space="preserve"> As put by General (retired) Stanley McChrystal, former commander of Joint Special Operations Command in Afghanistan” “the scope of medical and economic disruption that will come from Covid-19 will leave opportunities for [China and </w:t>
      </w:r>
      <w:r>
        <w:rPr>
          <w:rFonts w:ascii="Times New Roman" w:hAnsi="Times New Roman" w:cs="Times New Roman"/>
        </w:rPr>
        <w:lastRenderedPageBreak/>
        <w:t>Russia], and others, to try to gain advantages.”</w:t>
      </w:r>
      <w:r>
        <w:rPr>
          <w:rStyle w:val="FootnoteReference"/>
          <w:rFonts w:ascii="Times New Roman" w:hAnsi="Times New Roman" w:cs="Times New Roman"/>
        </w:rPr>
        <w:footnoteReference w:id="7"/>
      </w:r>
      <w:r>
        <w:rPr>
          <w:rFonts w:ascii="Times New Roman" w:hAnsi="Times New Roman" w:cs="Times New Roman"/>
        </w:rPr>
        <w:t xml:space="preserve"> Just as much as the pandemic has afforded China and Russia opportunities to gain power, the pandemic can reduce the power of the West—from direct consequences like a reduction of trade wealth and population to more existential consequences like a reduction of the West’s soft power and international clout. The pandemic gives the U.S. and its rivals alike a chance to demonstrate their respective systems’ capacity and superiority in the face of extreme crisis.</w:t>
      </w:r>
      <w:r>
        <w:rPr>
          <w:rStyle w:val="FootnoteReference"/>
          <w:rFonts w:ascii="Times New Roman" w:hAnsi="Times New Roman" w:cs="Times New Roman"/>
        </w:rPr>
        <w:footnoteReference w:id="8"/>
      </w:r>
    </w:p>
    <w:p w14:paraId="38A82B8B" w14:textId="3B82A2C8" w:rsidR="007B6BA2" w:rsidRDefault="007B6BA2" w:rsidP="00AA2443">
      <w:pPr>
        <w:spacing w:line="480" w:lineRule="auto"/>
        <w:ind w:firstLine="720"/>
        <w:contextualSpacing/>
        <w:rPr>
          <w:rFonts w:ascii="Times New Roman" w:hAnsi="Times New Roman" w:cs="Times New Roman"/>
        </w:rPr>
      </w:pPr>
      <w:r>
        <w:rPr>
          <w:rFonts w:ascii="Times New Roman" w:hAnsi="Times New Roman" w:cs="Times New Roman"/>
        </w:rPr>
        <w:t>Given China’s unique status as a peer competitor to the U.S. and the originator of the virus, most scholarly analysis related to the pandemic has focused on the relationship between the two states and specifically China’s international response. However, Russia’s status as a geopolitical rival of the U.S. and benefactor of potential power transition makes it a compelling subject as well.</w:t>
      </w:r>
      <w:r>
        <w:rPr>
          <w:rStyle w:val="FootnoteReference"/>
          <w:rFonts w:ascii="Times New Roman" w:hAnsi="Times New Roman" w:cs="Times New Roman"/>
        </w:rPr>
        <w:footnoteReference w:id="9"/>
      </w:r>
      <w:r>
        <w:rPr>
          <w:rFonts w:ascii="Times New Roman" w:hAnsi="Times New Roman" w:cs="Times New Roman"/>
        </w:rPr>
        <w:t xml:space="preserve"> As such, this paper addresses the following question: how has Russia pursued its national interests in the context of the pandemic? In other words, which actions has Russia taken, and how do these actions relate to Russia’s national interests? The next section will begin answering this question by identifying Russia’s national interests and their ultimate objective.</w:t>
      </w:r>
    </w:p>
    <w:p w14:paraId="5B483C26" w14:textId="6A1D5E9C" w:rsidR="007B6BA2" w:rsidRDefault="007B6BA2" w:rsidP="00551E39">
      <w:pPr>
        <w:spacing w:line="480" w:lineRule="auto"/>
        <w:contextualSpacing/>
        <w:rPr>
          <w:rFonts w:ascii="Times New Roman" w:hAnsi="Times New Roman" w:cs="Times New Roman"/>
        </w:rPr>
      </w:pPr>
    </w:p>
    <w:p w14:paraId="03C37CB0" w14:textId="77777777" w:rsidR="005A1C07" w:rsidRDefault="005A1C07" w:rsidP="00551E39">
      <w:pPr>
        <w:spacing w:line="480" w:lineRule="auto"/>
        <w:contextualSpacing/>
        <w:rPr>
          <w:rFonts w:ascii="Times New Roman" w:hAnsi="Times New Roman" w:cs="Times New Roman"/>
        </w:rPr>
      </w:pPr>
    </w:p>
    <w:p w14:paraId="28767757" w14:textId="0DDE6237" w:rsidR="00AA2443" w:rsidRDefault="00AA2443" w:rsidP="00551E39">
      <w:pPr>
        <w:spacing w:line="480" w:lineRule="auto"/>
        <w:contextualSpacing/>
        <w:rPr>
          <w:rFonts w:ascii="Times New Roman" w:hAnsi="Times New Roman" w:cs="Times New Roman"/>
        </w:rPr>
      </w:pPr>
    </w:p>
    <w:p w14:paraId="276A8B4F" w14:textId="1DABA1C8" w:rsidR="0040383A" w:rsidRDefault="0040383A" w:rsidP="00551E39">
      <w:pPr>
        <w:spacing w:line="480" w:lineRule="auto"/>
        <w:contextualSpacing/>
        <w:rPr>
          <w:rFonts w:ascii="Times New Roman" w:hAnsi="Times New Roman" w:cs="Times New Roman"/>
        </w:rPr>
      </w:pPr>
    </w:p>
    <w:p w14:paraId="5C6A484D" w14:textId="77777777" w:rsidR="00855433" w:rsidRDefault="00855433" w:rsidP="00551E39">
      <w:pPr>
        <w:spacing w:line="480" w:lineRule="auto"/>
        <w:contextualSpacing/>
        <w:rPr>
          <w:rFonts w:ascii="Times New Roman" w:hAnsi="Times New Roman" w:cs="Times New Roman"/>
        </w:rPr>
      </w:pPr>
    </w:p>
    <w:p w14:paraId="6A2F98F4" w14:textId="77777777" w:rsidR="0040383A" w:rsidRDefault="0040383A" w:rsidP="00551E39">
      <w:pPr>
        <w:spacing w:line="480" w:lineRule="auto"/>
        <w:contextualSpacing/>
        <w:rPr>
          <w:rFonts w:ascii="Times New Roman" w:hAnsi="Times New Roman" w:cs="Times New Roman"/>
        </w:rPr>
      </w:pPr>
    </w:p>
    <w:p w14:paraId="5F2BD947" w14:textId="4911724B" w:rsidR="007B6BA2" w:rsidRDefault="007B6BA2" w:rsidP="002F36E2">
      <w:pPr>
        <w:spacing w:line="360" w:lineRule="auto"/>
        <w:contextualSpacing/>
        <w:rPr>
          <w:rFonts w:ascii="Times New Roman" w:hAnsi="Times New Roman" w:cs="Times New Roman"/>
        </w:rPr>
      </w:pPr>
    </w:p>
    <w:p w14:paraId="3D5A7120" w14:textId="77777777" w:rsidR="006C52EB" w:rsidRDefault="006C52EB" w:rsidP="002F36E2">
      <w:pPr>
        <w:spacing w:line="360" w:lineRule="auto"/>
        <w:contextualSpacing/>
        <w:rPr>
          <w:rFonts w:ascii="Times New Roman" w:hAnsi="Times New Roman" w:cs="Times New Roman"/>
          <w:b/>
          <w:bCs/>
        </w:rPr>
      </w:pPr>
    </w:p>
    <w:p w14:paraId="566C2F58" w14:textId="5ED6529A" w:rsidR="002F36E2" w:rsidRDefault="00E35E5D" w:rsidP="0041056A">
      <w:pPr>
        <w:spacing w:line="480" w:lineRule="auto"/>
        <w:contextualSpacing/>
        <w:rPr>
          <w:rFonts w:ascii="Times New Roman" w:hAnsi="Times New Roman" w:cs="Times New Roman"/>
          <w:b/>
          <w:bCs/>
        </w:rPr>
      </w:pPr>
      <w:r w:rsidRPr="002F36E2">
        <w:rPr>
          <w:rFonts w:ascii="Times New Roman" w:hAnsi="Times New Roman" w:cs="Times New Roman"/>
          <w:b/>
          <w:bCs/>
        </w:rPr>
        <w:lastRenderedPageBreak/>
        <w:t>CHAPTER 1:</w:t>
      </w:r>
      <w:r w:rsidR="002F36E2">
        <w:rPr>
          <w:rFonts w:ascii="Times New Roman" w:hAnsi="Times New Roman" w:cs="Times New Roman"/>
          <w:b/>
          <w:bCs/>
        </w:rPr>
        <w:t xml:space="preserve"> </w:t>
      </w:r>
      <w:r w:rsidR="00221576" w:rsidRPr="002F36E2">
        <w:rPr>
          <w:rFonts w:ascii="Times New Roman" w:hAnsi="Times New Roman" w:cs="Times New Roman"/>
          <w:b/>
          <w:bCs/>
        </w:rPr>
        <w:t>RUSSIAN NATIONAL INTERESTS</w:t>
      </w:r>
    </w:p>
    <w:p w14:paraId="648768A8" w14:textId="048CFD55" w:rsidR="003F3D5B" w:rsidRDefault="00230225" w:rsidP="0041056A">
      <w:pPr>
        <w:spacing w:line="480" w:lineRule="auto"/>
        <w:contextualSpacing/>
        <w:rPr>
          <w:rFonts w:ascii="Times New Roman" w:hAnsi="Times New Roman" w:cs="Times New Roman"/>
        </w:rPr>
      </w:pPr>
      <w:r>
        <w:rPr>
          <w:rFonts w:ascii="Times New Roman" w:hAnsi="Times New Roman" w:cs="Times New Roman"/>
        </w:rPr>
        <w:tab/>
        <w:t>Understanding the impact of the pandemic on the international system, this paper explores the ways in which Russia, a power that desires changes in the international system, has pursued its national interests during the pandemic.</w:t>
      </w:r>
      <w:r w:rsidR="00BF2FE9">
        <w:rPr>
          <w:rFonts w:ascii="Times New Roman" w:hAnsi="Times New Roman" w:cs="Times New Roman"/>
        </w:rPr>
        <w:t xml:space="preserve"> </w:t>
      </w:r>
      <w:r>
        <w:rPr>
          <w:rFonts w:ascii="Times New Roman" w:hAnsi="Times New Roman" w:cs="Times New Roman"/>
        </w:rPr>
        <w:t xml:space="preserve">This chapter provides an overview of </w:t>
      </w:r>
      <w:r w:rsidRPr="00D263F2">
        <w:rPr>
          <w:rFonts w:ascii="Times New Roman" w:hAnsi="Times New Roman" w:cs="Times New Roman"/>
        </w:rPr>
        <w:t>Russia’s foreign policy objectives, particularly those salient to its actions during the pandemic.</w:t>
      </w:r>
      <w:r w:rsidR="00BF2FE9">
        <w:rPr>
          <w:rFonts w:ascii="Times New Roman" w:hAnsi="Times New Roman" w:cs="Times New Roman"/>
        </w:rPr>
        <w:t xml:space="preserve"> </w:t>
      </w:r>
      <w:r w:rsidR="00D45AB9" w:rsidRPr="00D263F2">
        <w:rPr>
          <w:rFonts w:ascii="Times New Roman" w:hAnsi="Times New Roman" w:cs="Times New Roman"/>
        </w:rPr>
        <w:t xml:space="preserve"> The four major</w:t>
      </w:r>
      <w:r w:rsidR="00F543FE" w:rsidRPr="00D263F2">
        <w:rPr>
          <w:rFonts w:ascii="Times New Roman" w:hAnsi="Times New Roman" w:cs="Times New Roman"/>
        </w:rPr>
        <w:t xml:space="preserve"> </w:t>
      </w:r>
      <w:r w:rsidR="00D45AB9" w:rsidRPr="00D263F2">
        <w:rPr>
          <w:rFonts w:ascii="Times New Roman" w:hAnsi="Times New Roman" w:cs="Times New Roman"/>
        </w:rPr>
        <w:t>national</w:t>
      </w:r>
      <w:r w:rsidR="00F543FE" w:rsidRPr="00D263F2">
        <w:rPr>
          <w:rFonts w:ascii="Times New Roman" w:hAnsi="Times New Roman" w:cs="Times New Roman"/>
        </w:rPr>
        <w:t xml:space="preserve"> interests are: (1) defense of the country and regime, (2) great power status, (3) a multipolar international system, and (4) non-interference from Western powers.</w:t>
      </w:r>
      <w:r w:rsidR="00BF2FE9">
        <w:rPr>
          <w:rFonts w:ascii="Times New Roman" w:hAnsi="Times New Roman" w:cs="Times New Roman"/>
        </w:rPr>
        <w:t xml:space="preserve"> </w:t>
      </w:r>
      <w:r w:rsidR="00F543FE" w:rsidRPr="00D263F2">
        <w:rPr>
          <w:rFonts w:ascii="Times New Roman" w:hAnsi="Times New Roman" w:cs="Times New Roman"/>
        </w:rPr>
        <w:t>A</w:t>
      </w:r>
      <w:r w:rsidR="00254DEE">
        <w:rPr>
          <w:rFonts w:ascii="Times New Roman" w:hAnsi="Times New Roman" w:cs="Times New Roman"/>
        </w:rPr>
        <w:t>s</w:t>
      </w:r>
      <w:r w:rsidR="00F543FE" w:rsidRPr="00D263F2">
        <w:rPr>
          <w:rFonts w:ascii="Times New Roman" w:hAnsi="Times New Roman" w:cs="Times New Roman"/>
        </w:rPr>
        <w:t xml:space="preserve"> </w:t>
      </w:r>
      <w:r w:rsidR="00254DEE">
        <w:rPr>
          <w:rFonts w:ascii="Times New Roman" w:hAnsi="Times New Roman" w:cs="Times New Roman"/>
        </w:rPr>
        <w:t>with all states</w:t>
      </w:r>
      <w:r w:rsidR="00F543FE" w:rsidRPr="00D263F2">
        <w:rPr>
          <w:rFonts w:ascii="Times New Roman" w:hAnsi="Times New Roman" w:cs="Times New Roman"/>
        </w:rPr>
        <w:t xml:space="preserve">, Russian posturing and practices </w:t>
      </w:r>
      <w:r w:rsidR="00A21B3F">
        <w:rPr>
          <w:rFonts w:ascii="Times New Roman" w:hAnsi="Times New Roman" w:cs="Times New Roman"/>
        </w:rPr>
        <w:t>are driven by</w:t>
      </w:r>
      <w:r w:rsidR="00F543FE" w:rsidRPr="00D263F2">
        <w:rPr>
          <w:rFonts w:ascii="Times New Roman" w:hAnsi="Times New Roman" w:cs="Times New Roman"/>
        </w:rPr>
        <w:t xml:space="preserve"> national security</w:t>
      </w:r>
      <w:r w:rsidR="00A21B3F">
        <w:rPr>
          <w:rFonts w:ascii="Times New Roman" w:hAnsi="Times New Roman" w:cs="Times New Roman"/>
        </w:rPr>
        <w:t xml:space="preserve"> concerns</w:t>
      </w:r>
      <w:r w:rsidR="00F543FE" w:rsidRPr="00D263F2">
        <w:rPr>
          <w:rFonts w:ascii="Times New Roman" w:hAnsi="Times New Roman" w:cs="Times New Roman"/>
        </w:rPr>
        <w:t>, but in distinct and recognizable ways.</w:t>
      </w:r>
      <w:r w:rsidR="00BF2FE9">
        <w:rPr>
          <w:rFonts w:ascii="Times New Roman" w:hAnsi="Times New Roman" w:cs="Times New Roman"/>
        </w:rPr>
        <w:t xml:space="preserve"> Russia perceives a</w:t>
      </w:r>
      <w:r w:rsidR="00F543FE" w:rsidRPr="00D263F2">
        <w:rPr>
          <w:rFonts w:ascii="Times New Roman" w:hAnsi="Times New Roman" w:cs="Times New Roman"/>
        </w:rPr>
        <w:t xml:space="preserve">chieving great power status and its privileges, replacing Western preponderance with multipolarity, and overturning norms of humanitarian intervention and democracy promotion </w:t>
      </w:r>
      <w:r w:rsidR="00BF2FE9">
        <w:rPr>
          <w:rFonts w:ascii="Times New Roman" w:hAnsi="Times New Roman" w:cs="Times New Roman"/>
        </w:rPr>
        <w:t xml:space="preserve">as key to </w:t>
      </w:r>
      <w:r w:rsidR="00F543FE" w:rsidRPr="00D263F2">
        <w:rPr>
          <w:rFonts w:ascii="Times New Roman" w:hAnsi="Times New Roman" w:cs="Times New Roman"/>
        </w:rPr>
        <w:t>increas</w:t>
      </w:r>
      <w:r w:rsidR="00BF2FE9">
        <w:rPr>
          <w:rFonts w:ascii="Times New Roman" w:hAnsi="Times New Roman" w:cs="Times New Roman"/>
        </w:rPr>
        <w:t>ing</w:t>
      </w:r>
      <w:r w:rsidR="00F543FE" w:rsidRPr="00D263F2">
        <w:rPr>
          <w:rFonts w:ascii="Times New Roman" w:hAnsi="Times New Roman" w:cs="Times New Roman"/>
        </w:rPr>
        <w:t xml:space="preserve"> Russian national security.</w:t>
      </w:r>
      <w:r w:rsidR="00BF2FE9">
        <w:rPr>
          <w:rFonts w:ascii="Times New Roman" w:hAnsi="Times New Roman" w:cs="Times New Roman"/>
        </w:rPr>
        <w:t xml:space="preserve"> </w:t>
      </w:r>
      <w:r w:rsidR="00A21B3F">
        <w:rPr>
          <w:rFonts w:ascii="Times New Roman" w:hAnsi="Times New Roman" w:cs="Times New Roman"/>
        </w:rPr>
        <w:t>Similarly, Russian foreign policy is fueled by the perception that Russia’s national interests are fundamentally incompatible with the Western-led liberal international order (LIO).</w:t>
      </w:r>
      <w:r w:rsidR="00BF2FE9">
        <w:rPr>
          <w:rFonts w:ascii="Times New Roman" w:hAnsi="Times New Roman" w:cs="Times New Roman"/>
        </w:rPr>
        <w:t xml:space="preserve"> </w:t>
      </w:r>
      <w:r w:rsidR="00A21B3F">
        <w:rPr>
          <w:rFonts w:ascii="Times New Roman" w:hAnsi="Times New Roman" w:cs="Times New Roman"/>
        </w:rPr>
        <w:t>As such, Russian domestic and international rhetoric alike have taken an anti-West turn, and its foreign policy</w:t>
      </w:r>
      <w:r w:rsidR="00F543FE" w:rsidRPr="00D263F2">
        <w:rPr>
          <w:rFonts w:ascii="Times New Roman" w:hAnsi="Times New Roman" w:cs="Times New Roman"/>
        </w:rPr>
        <w:t xml:space="preserve"> objectives are underscored by opposition to the West.</w:t>
      </w:r>
      <w:r w:rsidR="00BF2FE9">
        <w:rPr>
          <w:rFonts w:ascii="Times New Roman" w:hAnsi="Times New Roman" w:cs="Times New Roman"/>
        </w:rPr>
        <w:t xml:space="preserve"> </w:t>
      </w:r>
      <w:r w:rsidR="001F35E4">
        <w:rPr>
          <w:rFonts w:ascii="Times New Roman" w:hAnsi="Times New Roman" w:cs="Times New Roman"/>
        </w:rPr>
        <w:t>Ultimately, all of Russia’s national interests work towards increasing Russia’s global power and status, primarily by means of undermining the West.</w:t>
      </w:r>
      <w:r w:rsidR="00BF2FE9">
        <w:rPr>
          <w:rFonts w:ascii="Times New Roman" w:hAnsi="Times New Roman" w:cs="Times New Roman"/>
        </w:rPr>
        <w:t xml:space="preserve"> </w:t>
      </w:r>
      <w:r w:rsidR="006A017F">
        <w:rPr>
          <w:rFonts w:ascii="Times New Roman" w:hAnsi="Times New Roman" w:cs="Times New Roman"/>
        </w:rPr>
        <w:t xml:space="preserve">Having established Russia’s national interests, </w:t>
      </w:r>
      <w:r w:rsidR="00171F0A">
        <w:rPr>
          <w:rFonts w:ascii="Times New Roman" w:hAnsi="Times New Roman" w:cs="Times New Roman"/>
        </w:rPr>
        <w:t xml:space="preserve">Chapter 3 explores Russia’s foreign policy actions during the pandemic in relation to </w:t>
      </w:r>
      <w:r w:rsidR="006A017F">
        <w:rPr>
          <w:rFonts w:ascii="Times New Roman" w:hAnsi="Times New Roman" w:cs="Times New Roman"/>
        </w:rPr>
        <w:t xml:space="preserve">these </w:t>
      </w:r>
      <w:r w:rsidR="00171F0A">
        <w:rPr>
          <w:rFonts w:ascii="Times New Roman" w:hAnsi="Times New Roman" w:cs="Times New Roman"/>
        </w:rPr>
        <w:t>interests</w:t>
      </w:r>
      <w:r w:rsidR="00534080">
        <w:rPr>
          <w:rFonts w:ascii="Times New Roman" w:hAnsi="Times New Roman" w:cs="Times New Roman"/>
        </w:rPr>
        <w:t>.</w:t>
      </w:r>
      <w:r w:rsidR="00BF2FE9">
        <w:rPr>
          <w:rFonts w:ascii="Times New Roman" w:hAnsi="Times New Roman" w:cs="Times New Roman"/>
        </w:rPr>
        <w:t xml:space="preserve"> </w:t>
      </w:r>
      <w:r w:rsidR="00534080">
        <w:rPr>
          <w:rFonts w:ascii="Times New Roman" w:hAnsi="Times New Roman" w:cs="Times New Roman"/>
        </w:rPr>
        <w:t xml:space="preserve">Given Russia’s aspiration to </w:t>
      </w:r>
      <w:r w:rsidR="00A3769F">
        <w:rPr>
          <w:rFonts w:ascii="Times New Roman" w:hAnsi="Times New Roman" w:cs="Times New Roman"/>
        </w:rPr>
        <w:t>alter global power distribution in its favor, an event as impactful as the Covid-19 pandemic has provided Russia several opportunities to improve its own standing and undermine the West.</w:t>
      </w:r>
    </w:p>
    <w:p w14:paraId="2FDF5F0D" w14:textId="77777777" w:rsidR="008318A5" w:rsidRDefault="008318A5" w:rsidP="00A834FE">
      <w:pPr>
        <w:spacing w:line="480" w:lineRule="auto"/>
        <w:contextualSpacing/>
        <w:rPr>
          <w:rFonts w:ascii="Times New Roman" w:hAnsi="Times New Roman" w:cs="Times New Roman"/>
        </w:rPr>
      </w:pPr>
    </w:p>
    <w:p w14:paraId="70EE0CF4" w14:textId="77777777" w:rsidR="00FF33DE" w:rsidRDefault="00FF33DE" w:rsidP="00A834FE">
      <w:pPr>
        <w:spacing w:line="480" w:lineRule="auto"/>
        <w:contextualSpacing/>
        <w:rPr>
          <w:rFonts w:ascii="Times New Roman" w:hAnsi="Times New Roman" w:cs="Times New Roman"/>
        </w:rPr>
      </w:pPr>
    </w:p>
    <w:p w14:paraId="27D1715D" w14:textId="2376EF2A" w:rsidR="007859F7" w:rsidRPr="00D52111" w:rsidRDefault="00CD32F7" w:rsidP="007859F7">
      <w:pPr>
        <w:spacing w:line="480" w:lineRule="auto"/>
        <w:contextualSpacing/>
        <w:rPr>
          <w:rFonts w:ascii="Times New Roman" w:hAnsi="Times New Roman" w:cs="Times New Roman"/>
          <w:b/>
          <w:bCs/>
        </w:rPr>
      </w:pPr>
      <w:r>
        <w:rPr>
          <w:rFonts w:ascii="Times New Roman" w:hAnsi="Times New Roman" w:cs="Times New Roman"/>
          <w:b/>
          <w:bCs/>
        </w:rPr>
        <w:lastRenderedPageBreak/>
        <w:t>Defense of the Country and Regime</w:t>
      </w:r>
    </w:p>
    <w:p w14:paraId="1C029E6F" w14:textId="049ED579" w:rsidR="007859F7" w:rsidRDefault="00001A38" w:rsidP="00FF33DE">
      <w:pPr>
        <w:spacing w:line="480" w:lineRule="auto"/>
        <w:ind w:firstLine="720"/>
        <w:contextualSpacing/>
        <w:rPr>
          <w:rFonts w:ascii="Times New Roman" w:hAnsi="Times New Roman" w:cs="Times New Roman"/>
        </w:rPr>
      </w:pPr>
      <w:r>
        <w:rPr>
          <w:rFonts w:ascii="Times New Roman" w:hAnsi="Times New Roman" w:cs="Times New Roman"/>
        </w:rPr>
        <w:t>Like all states, Russia’s</w:t>
      </w:r>
      <w:r w:rsidR="007859F7">
        <w:rPr>
          <w:rFonts w:ascii="Times New Roman" w:hAnsi="Times New Roman" w:cs="Times New Roman"/>
        </w:rPr>
        <w:t xml:space="preserve"> primary interest is maintaining the security of the state and regime.</w:t>
      </w:r>
      <w:r w:rsidR="00BF2FE9">
        <w:rPr>
          <w:rFonts w:ascii="Times New Roman" w:hAnsi="Times New Roman" w:cs="Times New Roman"/>
        </w:rPr>
        <w:t xml:space="preserve"> </w:t>
      </w:r>
      <w:r w:rsidR="006379E1">
        <w:rPr>
          <w:rFonts w:ascii="Times New Roman" w:hAnsi="Times New Roman" w:cs="Times New Roman"/>
        </w:rPr>
        <w:t>However, Russia’s specific history and regime type contribute to the unique ways in which Russia views security and perceives threats.</w:t>
      </w:r>
      <w:r w:rsidR="00BF2FE9">
        <w:rPr>
          <w:rFonts w:ascii="Times New Roman" w:hAnsi="Times New Roman" w:cs="Times New Roman"/>
        </w:rPr>
        <w:t xml:space="preserve"> </w:t>
      </w:r>
      <w:r w:rsidR="006379E1">
        <w:rPr>
          <w:rFonts w:ascii="Times New Roman" w:hAnsi="Times New Roman" w:cs="Times New Roman"/>
        </w:rPr>
        <w:t xml:space="preserve">Russia is highly wary of threats </w:t>
      </w:r>
      <w:r w:rsidR="007859F7">
        <w:rPr>
          <w:rFonts w:ascii="Times New Roman" w:hAnsi="Times New Roman" w:cs="Times New Roman"/>
        </w:rPr>
        <w:t>on both external and internal fronts.</w:t>
      </w:r>
      <w:r w:rsidR="00BF2FE9">
        <w:rPr>
          <w:rFonts w:ascii="Times New Roman" w:hAnsi="Times New Roman" w:cs="Times New Roman"/>
        </w:rPr>
        <w:t xml:space="preserve"> </w:t>
      </w:r>
      <w:r w:rsidR="007859F7">
        <w:rPr>
          <w:rFonts w:ascii="Times New Roman" w:hAnsi="Times New Roman" w:cs="Times New Roman"/>
        </w:rPr>
        <w:t>On the external side, Russia possesses few geographical borders for its large land mass and has a history of foreign invasion</w:t>
      </w:r>
      <w:r w:rsidR="0045391A">
        <w:rPr>
          <w:rFonts w:ascii="Times New Roman" w:hAnsi="Times New Roman" w:cs="Times New Roman"/>
        </w:rPr>
        <w:t>; geography has shaped Russia’s understanding of threats and security for centuries.</w:t>
      </w:r>
      <w:r w:rsidR="0045391A">
        <w:rPr>
          <w:rStyle w:val="FootnoteReference"/>
          <w:rFonts w:ascii="Times New Roman" w:hAnsi="Times New Roman" w:cs="Times New Roman"/>
        </w:rPr>
        <w:footnoteReference w:id="10"/>
      </w:r>
      <w:r w:rsidR="00BF2FE9">
        <w:rPr>
          <w:rFonts w:ascii="Times New Roman" w:hAnsi="Times New Roman" w:cs="Times New Roman"/>
        </w:rPr>
        <w:t xml:space="preserve"> </w:t>
      </w:r>
      <w:r w:rsidR="007859F7">
        <w:rPr>
          <w:rFonts w:ascii="Times New Roman" w:hAnsi="Times New Roman" w:cs="Times New Roman"/>
        </w:rPr>
        <w:t>This geographic insecurity has led to a practice of establishing a buffer zone comprised of neighboring states.</w:t>
      </w:r>
      <w:r w:rsidR="00BF2FE9">
        <w:rPr>
          <w:rFonts w:ascii="Times New Roman" w:hAnsi="Times New Roman" w:cs="Times New Roman"/>
        </w:rPr>
        <w:t xml:space="preserve"> </w:t>
      </w:r>
      <w:r w:rsidR="007859F7">
        <w:rPr>
          <w:rFonts w:ascii="Times New Roman" w:hAnsi="Times New Roman" w:cs="Times New Roman"/>
        </w:rPr>
        <w:t>The security of this buffer zone is perceived as an extension of Russia’s own security; an erosion of the buffer equates to a security threat.</w:t>
      </w:r>
      <w:r w:rsidR="007859F7">
        <w:rPr>
          <w:rStyle w:val="FootnoteReference"/>
          <w:rFonts w:ascii="Times New Roman" w:hAnsi="Times New Roman" w:cs="Times New Roman"/>
        </w:rPr>
        <w:footnoteReference w:id="11"/>
      </w:r>
      <w:r w:rsidR="00BF2FE9">
        <w:rPr>
          <w:rFonts w:ascii="Times New Roman" w:hAnsi="Times New Roman" w:cs="Times New Roman"/>
        </w:rPr>
        <w:t xml:space="preserve"> </w:t>
      </w:r>
      <w:r w:rsidR="007859F7">
        <w:rPr>
          <w:rFonts w:ascii="Times New Roman" w:hAnsi="Times New Roman" w:cs="Times New Roman"/>
        </w:rPr>
        <w:t>On the internal side, a history of domestic upheaval (including the 1917 Revolution and fall of the Soviet Union) has contributed to concerns regarding internal threats.</w:t>
      </w:r>
      <w:r w:rsidR="007859F7">
        <w:rPr>
          <w:rStyle w:val="FootnoteReference"/>
          <w:rFonts w:ascii="Times New Roman" w:hAnsi="Times New Roman" w:cs="Times New Roman"/>
        </w:rPr>
        <w:footnoteReference w:id="12"/>
      </w:r>
      <w:r w:rsidR="00BF2FE9">
        <w:rPr>
          <w:rFonts w:ascii="Times New Roman" w:hAnsi="Times New Roman" w:cs="Times New Roman"/>
        </w:rPr>
        <w:t xml:space="preserve"> </w:t>
      </w:r>
      <w:r w:rsidR="0007118B">
        <w:rPr>
          <w:rFonts w:ascii="Times New Roman" w:hAnsi="Times New Roman" w:cs="Times New Roman"/>
        </w:rPr>
        <w:t>In particular, contemporary Russia regards democratization efforts with great suspicion.</w:t>
      </w:r>
      <w:r w:rsidR="00BF2FE9">
        <w:rPr>
          <w:rFonts w:ascii="Times New Roman" w:hAnsi="Times New Roman" w:cs="Times New Roman"/>
        </w:rPr>
        <w:t xml:space="preserve"> </w:t>
      </w:r>
      <w:r w:rsidR="007859F7">
        <w:rPr>
          <w:rFonts w:ascii="Times New Roman" w:hAnsi="Times New Roman" w:cs="Times New Roman"/>
        </w:rPr>
        <w:t>All in all, perceptions of threat and vulnerability heavily influence Russian foreign policy.</w:t>
      </w:r>
    </w:p>
    <w:p w14:paraId="2B84D700" w14:textId="021DD7C0" w:rsidR="007859F7" w:rsidRPr="0087072C" w:rsidRDefault="00C70D14" w:rsidP="007859F7">
      <w:pPr>
        <w:spacing w:line="480" w:lineRule="auto"/>
        <w:contextualSpacing/>
        <w:rPr>
          <w:rFonts w:ascii="Times New Roman" w:hAnsi="Times New Roman" w:cs="Times New Roman"/>
          <w:i/>
          <w:iCs/>
        </w:rPr>
      </w:pPr>
      <w:r w:rsidRPr="0087072C">
        <w:rPr>
          <w:rFonts w:ascii="Times New Roman" w:hAnsi="Times New Roman" w:cs="Times New Roman"/>
          <w:i/>
          <w:iCs/>
        </w:rPr>
        <w:t>Defense of the Country</w:t>
      </w:r>
    </w:p>
    <w:p w14:paraId="2238EA34" w14:textId="3B7CC284" w:rsidR="007859F7" w:rsidRDefault="007859F7" w:rsidP="00FF33DE">
      <w:pPr>
        <w:spacing w:line="480" w:lineRule="auto"/>
        <w:ind w:firstLine="720"/>
        <w:contextualSpacing/>
        <w:rPr>
          <w:rFonts w:ascii="Times New Roman" w:hAnsi="Times New Roman" w:cs="Times New Roman"/>
        </w:rPr>
      </w:pPr>
      <w:r>
        <w:rPr>
          <w:rFonts w:ascii="Times New Roman" w:hAnsi="Times New Roman" w:cs="Times New Roman"/>
        </w:rPr>
        <w:t>Defending the country and regime—and the practices of threat perception that accompany such defense—is not uniquely Russian in any way.</w:t>
      </w:r>
      <w:r w:rsidR="00BF2FE9">
        <w:rPr>
          <w:rFonts w:ascii="Times New Roman" w:hAnsi="Times New Roman" w:cs="Times New Roman"/>
        </w:rPr>
        <w:t xml:space="preserve"> </w:t>
      </w:r>
      <w:r>
        <w:rPr>
          <w:rFonts w:ascii="Times New Roman" w:hAnsi="Times New Roman" w:cs="Times New Roman"/>
        </w:rPr>
        <w:t>In fact, survival of the state—or, in other words, security—is one of the most fundamental concepts of</w:t>
      </w:r>
      <w:r w:rsidR="000A12AF">
        <w:rPr>
          <w:rFonts w:ascii="Times New Roman" w:hAnsi="Times New Roman" w:cs="Times New Roman"/>
        </w:rPr>
        <w:t xml:space="preserve"> international relations</w:t>
      </w:r>
      <w:r>
        <w:rPr>
          <w:rFonts w:ascii="Times New Roman" w:hAnsi="Times New Roman" w:cs="Times New Roman"/>
        </w:rPr>
        <w:t xml:space="preserve"> </w:t>
      </w:r>
      <w:r w:rsidR="000A12AF">
        <w:rPr>
          <w:rFonts w:ascii="Times New Roman" w:hAnsi="Times New Roman" w:cs="Times New Roman"/>
        </w:rPr>
        <w:t>(</w:t>
      </w:r>
      <w:r>
        <w:rPr>
          <w:rFonts w:ascii="Times New Roman" w:hAnsi="Times New Roman" w:cs="Times New Roman"/>
        </w:rPr>
        <w:t>IR</w:t>
      </w:r>
      <w:r w:rsidR="000A12AF">
        <w:rPr>
          <w:rFonts w:ascii="Times New Roman" w:hAnsi="Times New Roman" w:cs="Times New Roman"/>
        </w:rPr>
        <w:t>)</w:t>
      </w:r>
      <w:r>
        <w:rPr>
          <w:rFonts w:ascii="Times New Roman" w:hAnsi="Times New Roman" w:cs="Times New Roman"/>
        </w:rPr>
        <w:t>.</w:t>
      </w:r>
      <w:r w:rsidR="00BF2FE9">
        <w:rPr>
          <w:rFonts w:ascii="Times New Roman" w:hAnsi="Times New Roman" w:cs="Times New Roman"/>
        </w:rPr>
        <w:t xml:space="preserve"> </w:t>
      </w:r>
      <w:r>
        <w:rPr>
          <w:rFonts w:ascii="Times New Roman" w:hAnsi="Times New Roman" w:cs="Times New Roman"/>
        </w:rPr>
        <w:t>Concepts surrounding security and survival are most commonly associated with the realist tradition of IR.</w:t>
      </w:r>
      <w:r w:rsidR="00BF2FE9">
        <w:rPr>
          <w:rFonts w:ascii="Times New Roman" w:hAnsi="Times New Roman" w:cs="Times New Roman"/>
        </w:rPr>
        <w:t xml:space="preserve"> </w:t>
      </w:r>
      <w:r>
        <w:rPr>
          <w:rFonts w:ascii="Times New Roman" w:hAnsi="Times New Roman" w:cs="Times New Roman"/>
        </w:rPr>
        <w:t xml:space="preserve">According to neorealism, the anarchy of the international system creates an </w:t>
      </w:r>
      <w:r>
        <w:rPr>
          <w:rFonts w:ascii="Times New Roman" w:hAnsi="Times New Roman" w:cs="Times New Roman"/>
        </w:rPr>
        <w:lastRenderedPageBreak/>
        <w:t>environment where states must obtain and maintain power in order to ensure survival; similarly, survival is the primary goal of all states.</w:t>
      </w:r>
      <w:r>
        <w:rPr>
          <w:rStyle w:val="FootnoteReference"/>
          <w:rFonts w:ascii="Times New Roman" w:hAnsi="Times New Roman" w:cs="Times New Roman"/>
        </w:rPr>
        <w:footnoteReference w:id="13"/>
      </w:r>
      <w:r w:rsidR="00BF2FE9">
        <w:rPr>
          <w:rFonts w:ascii="Times New Roman" w:hAnsi="Times New Roman" w:cs="Times New Roman"/>
        </w:rPr>
        <w:t xml:space="preserve"> </w:t>
      </w:r>
      <w:r>
        <w:rPr>
          <w:rFonts w:ascii="Times New Roman" w:hAnsi="Times New Roman" w:cs="Times New Roman"/>
        </w:rPr>
        <w:t>The concept of the Security Dilemma describes how an increase (or perceived increase) in the power of one state diminishes the security of another, leading to a cycle of security competition.</w:t>
      </w:r>
      <w:r w:rsidR="00BF2FE9">
        <w:rPr>
          <w:rFonts w:ascii="Times New Roman" w:hAnsi="Times New Roman" w:cs="Times New Roman"/>
        </w:rPr>
        <w:t xml:space="preserve"> </w:t>
      </w:r>
      <w:r>
        <w:rPr>
          <w:rFonts w:ascii="Times New Roman" w:hAnsi="Times New Roman" w:cs="Times New Roman"/>
        </w:rPr>
        <w:t>The anarchy of the international system only exacerbates this dilemma, and thus states are inclined toward suspicion and threat perception.</w:t>
      </w:r>
      <w:r>
        <w:rPr>
          <w:rStyle w:val="FootnoteReference"/>
          <w:rFonts w:ascii="Times New Roman" w:hAnsi="Times New Roman" w:cs="Times New Roman"/>
        </w:rPr>
        <w:footnoteReference w:id="14"/>
      </w:r>
      <w:r w:rsidR="00BF2FE9">
        <w:rPr>
          <w:rFonts w:ascii="Times New Roman" w:hAnsi="Times New Roman" w:cs="Times New Roman"/>
        </w:rPr>
        <w:t xml:space="preserve"> </w:t>
      </w:r>
      <w:r>
        <w:rPr>
          <w:rFonts w:ascii="Times New Roman" w:hAnsi="Times New Roman" w:cs="Times New Roman"/>
        </w:rPr>
        <w:t>Therefore, Russia’s prioritization of ensuring the state’s survival is in line with fundamental IR insights, particularly neorealist.</w:t>
      </w:r>
    </w:p>
    <w:p w14:paraId="528A9F3C" w14:textId="77777777" w:rsidR="00F77EB8" w:rsidRDefault="007859F7" w:rsidP="00DD3995">
      <w:pPr>
        <w:spacing w:line="480" w:lineRule="auto"/>
        <w:ind w:firstLine="720"/>
        <w:contextualSpacing/>
        <w:rPr>
          <w:rFonts w:ascii="Times New Roman" w:hAnsi="Times New Roman" w:cs="Times New Roman"/>
        </w:rPr>
      </w:pPr>
      <w:r>
        <w:rPr>
          <w:rFonts w:ascii="Times New Roman" w:hAnsi="Times New Roman" w:cs="Times New Roman"/>
        </w:rPr>
        <w:t>Other approaches within IR, such as constructivism, have added depth to analysis of threat perception.</w:t>
      </w:r>
      <w:r w:rsidR="00BF2FE9">
        <w:rPr>
          <w:rFonts w:ascii="Times New Roman" w:hAnsi="Times New Roman" w:cs="Times New Roman"/>
        </w:rPr>
        <w:t xml:space="preserve"> </w:t>
      </w:r>
      <w:r>
        <w:rPr>
          <w:rFonts w:ascii="Times New Roman" w:hAnsi="Times New Roman" w:cs="Times New Roman"/>
        </w:rPr>
        <w:t>In “Anarchy is What States Make of It,” Alexander Wendt argues that states’ identities and interests can evolve over time rather than remaining fixed; similarly, the relationships between states and a state’s own history can significantly affect the way it perceives threats.</w:t>
      </w:r>
      <w:r w:rsidR="00BF2FE9">
        <w:rPr>
          <w:rFonts w:ascii="Times New Roman" w:hAnsi="Times New Roman" w:cs="Times New Roman"/>
        </w:rPr>
        <w:t xml:space="preserve"> </w:t>
      </w:r>
      <w:r>
        <w:rPr>
          <w:rFonts w:ascii="Times New Roman" w:hAnsi="Times New Roman" w:cs="Times New Roman"/>
        </w:rPr>
        <w:t>Continuous interactions between states help develop the perception of the other, which influences a state’s behavior towards particular others.</w:t>
      </w:r>
      <w:r>
        <w:rPr>
          <w:rStyle w:val="FootnoteReference"/>
          <w:rFonts w:ascii="Times New Roman" w:hAnsi="Times New Roman" w:cs="Times New Roman"/>
        </w:rPr>
        <w:footnoteReference w:id="15"/>
      </w:r>
      <w:r w:rsidR="00BF2FE9">
        <w:rPr>
          <w:rFonts w:ascii="Times New Roman" w:hAnsi="Times New Roman" w:cs="Times New Roman"/>
        </w:rPr>
        <w:t xml:space="preserve"> </w:t>
      </w:r>
      <w:r>
        <w:rPr>
          <w:rFonts w:ascii="Times New Roman" w:hAnsi="Times New Roman" w:cs="Times New Roman"/>
        </w:rPr>
        <w:t>Beyond the basic levels of threat perception described by realism, Russia’s specific history plays a role in which threats it deems most significant, and in determining which actions constitute a threat in the first place.</w:t>
      </w:r>
      <w:r w:rsidR="00BF2FE9">
        <w:rPr>
          <w:rFonts w:ascii="Times New Roman" w:hAnsi="Times New Roman" w:cs="Times New Roman"/>
        </w:rPr>
        <w:t xml:space="preserve"> </w:t>
      </w:r>
      <w:r w:rsidR="00CE6420">
        <w:rPr>
          <w:rFonts w:ascii="Times New Roman" w:hAnsi="Times New Roman" w:cs="Times New Roman"/>
        </w:rPr>
        <w:t>For example, Russia’s position as a large continental state with a history of devastation by powerful neighbors contributes to a contemporary policy of establishing a strict buffer zone of neighboring states</w:t>
      </w:r>
      <w:r w:rsidR="00AB6CF8">
        <w:rPr>
          <w:rFonts w:ascii="Times New Roman" w:hAnsi="Times New Roman" w:cs="Times New Roman"/>
        </w:rPr>
        <w:t>.</w:t>
      </w:r>
      <w:r w:rsidR="00BF2FE9">
        <w:rPr>
          <w:rFonts w:ascii="Times New Roman" w:hAnsi="Times New Roman" w:cs="Times New Roman"/>
        </w:rPr>
        <w:t xml:space="preserve"> </w:t>
      </w:r>
      <w:r w:rsidR="00F8321B" w:rsidRPr="004D2520">
        <w:rPr>
          <w:rFonts w:ascii="Times New Roman" w:hAnsi="Times New Roman" w:cs="Times New Roman"/>
        </w:rPr>
        <w:t xml:space="preserve">Russia has taken actions to shield its near abroad from Western influence, </w:t>
      </w:r>
      <w:r w:rsidR="00F8321B">
        <w:rPr>
          <w:rFonts w:ascii="Times New Roman" w:hAnsi="Times New Roman" w:cs="Times New Roman"/>
        </w:rPr>
        <w:t>founding r</w:t>
      </w:r>
      <w:r w:rsidR="00F8321B" w:rsidRPr="004D2520">
        <w:rPr>
          <w:rFonts w:ascii="Times New Roman" w:hAnsi="Times New Roman" w:cs="Times New Roman"/>
        </w:rPr>
        <w:t xml:space="preserve">egional institutions like the Eurasian Economic Union (EAEU) and Collective Security Treaty </w:t>
      </w:r>
    </w:p>
    <w:p w14:paraId="166F0083" w14:textId="3B7354D7" w:rsidR="00F77EB8" w:rsidRDefault="00F8321B" w:rsidP="00F77EB8">
      <w:pPr>
        <w:spacing w:line="480" w:lineRule="auto"/>
        <w:contextualSpacing/>
        <w:rPr>
          <w:rFonts w:ascii="Times New Roman" w:hAnsi="Times New Roman" w:cs="Times New Roman"/>
        </w:rPr>
      </w:pPr>
      <w:r w:rsidRPr="004D2520">
        <w:rPr>
          <w:rFonts w:ascii="Times New Roman" w:hAnsi="Times New Roman" w:cs="Times New Roman"/>
        </w:rPr>
        <w:lastRenderedPageBreak/>
        <w:t>Organization (CSTO)</w:t>
      </w:r>
      <w:r w:rsidR="00342D74">
        <w:rPr>
          <w:rFonts w:ascii="Times New Roman" w:hAnsi="Times New Roman" w:cs="Times New Roman"/>
        </w:rPr>
        <w:t>.</w:t>
      </w:r>
      <w:r w:rsidR="003A083D">
        <w:rPr>
          <w:rStyle w:val="FootnoteReference"/>
          <w:rFonts w:ascii="Times New Roman" w:hAnsi="Times New Roman" w:cs="Times New Roman"/>
        </w:rPr>
        <w:footnoteReference w:id="16"/>
      </w:r>
      <w:r w:rsidR="00BF2FE9">
        <w:rPr>
          <w:rFonts w:ascii="Times New Roman" w:hAnsi="Times New Roman" w:cs="Times New Roman"/>
        </w:rPr>
        <w:t xml:space="preserve"> </w:t>
      </w:r>
      <w:r w:rsidR="00342D74">
        <w:rPr>
          <w:rFonts w:ascii="Times New Roman" w:hAnsi="Times New Roman" w:cs="Times New Roman"/>
        </w:rPr>
        <w:t>These institutions</w:t>
      </w:r>
      <w:r w:rsidRPr="004D2520">
        <w:rPr>
          <w:rFonts w:ascii="Times New Roman" w:hAnsi="Times New Roman" w:cs="Times New Roman"/>
        </w:rPr>
        <w:t xml:space="preserve"> prevent member states from potentially joining </w:t>
      </w:r>
    </w:p>
    <w:p w14:paraId="75A9C835" w14:textId="4CF9639B" w:rsidR="007859F7" w:rsidRPr="000F060B" w:rsidRDefault="00F8321B" w:rsidP="00F77EB8">
      <w:pPr>
        <w:spacing w:line="480" w:lineRule="auto"/>
        <w:contextualSpacing/>
        <w:rPr>
          <w:rFonts w:ascii="Times New Roman" w:hAnsi="Times New Roman" w:cs="Times New Roman"/>
        </w:rPr>
      </w:pPr>
      <w:r w:rsidRPr="004D2520">
        <w:rPr>
          <w:rFonts w:ascii="Times New Roman" w:hAnsi="Times New Roman" w:cs="Times New Roman"/>
        </w:rPr>
        <w:t>Western institutions like the EU or NATO, as EAEU states cannot become EU members and the CSTO bars members from joining other military alliances.</w:t>
      </w:r>
      <w:r w:rsidRPr="004D2520">
        <w:rPr>
          <w:rStyle w:val="FootnoteReference"/>
          <w:rFonts w:ascii="Times New Roman" w:hAnsi="Times New Roman" w:cs="Times New Roman"/>
        </w:rPr>
        <w:footnoteReference w:id="17"/>
      </w:r>
      <w:r w:rsidR="00BF2FE9">
        <w:rPr>
          <w:rFonts w:ascii="Times New Roman" w:hAnsi="Times New Roman" w:cs="Times New Roman"/>
        </w:rPr>
        <w:t xml:space="preserve"> </w:t>
      </w:r>
      <w:r w:rsidRPr="004D2520">
        <w:rPr>
          <w:rFonts w:ascii="Times New Roman" w:hAnsi="Times New Roman" w:cs="Times New Roman"/>
        </w:rPr>
        <w:t>All CSTO members have the right to veto the establishment of a foreign military base in another member state, a power especially useful to Russia.</w:t>
      </w:r>
      <w:r w:rsidRPr="004D2520">
        <w:rPr>
          <w:rFonts w:ascii="Times New Roman" w:hAnsi="Times New Roman" w:cs="Times New Roman"/>
          <w:vertAlign w:val="superscript"/>
        </w:rPr>
        <w:footnoteReference w:id="18"/>
      </w:r>
      <w:r w:rsidRPr="004D2520">
        <w:rPr>
          <w:rFonts w:ascii="Times New Roman" w:hAnsi="Times New Roman" w:cs="Times New Roman"/>
        </w:rPr>
        <w:t xml:space="preserve"> </w:t>
      </w:r>
      <w:r w:rsidR="00945602">
        <w:rPr>
          <w:rFonts w:ascii="Times New Roman" w:hAnsi="Times New Roman" w:cs="Times New Roman"/>
        </w:rPr>
        <w:t>If</w:t>
      </w:r>
      <w:r w:rsidR="00AB6CF8">
        <w:rPr>
          <w:rFonts w:ascii="Times New Roman" w:hAnsi="Times New Roman" w:cs="Times New Roman"/>
        </w:rPr>
        <w:t xml:space="preserve"> this buffer zone is </w:t>
      </w:r>
      <w:r w:rsidR="00945602">
        <w:rPr>
          <w:rFonts w:ascii="Times New Roman" w:hAnsi="Times New Roman" w:cs="Times New Roman"/>
        </w:rPr>
        <w:t xml:space="preserve">still </w:t>
      </w:r>
      <w:r w:rsidR="00AB6CF8">
        <w:rPr>
          <w:rFonts w:ascii="Times New Roman" w:hAnsi="Times New Roman" w:cs="Times New Roman"/>
        </w:rPr>
        <w:t>violated, Russia acts to reinstate it.</w:t>
      </w:r>
      <w:r w:rsidR="00AB6CF8">
        <w:rPr>
          <w:rStyle w:val="FootnoteReference"/>
          <w:rFonts w:ascii="Times New Roman" w:hAnsi="Times New Roman" w:cs="Times New Roman"/>
        </w:rPr>
        <w:footnoteReference w:id="19"/>
      </w:r>
      <w:r w:rsidR="00BF2FE9">
        <w:rPr>
          <w:rFonts w:ascii="Times New Roman" w:hAnsi="Times New Roman" w:cs="Times New Roman"/>
        </w:rPr>
        <w:t xml:space="preserve"> </w:t>
      </w:r>
      <w:r w:rsidR="00002974">
        <w:rPr>
          <w:rFonts w:ascii="Times New Roman" w:hAnsi="Times New Roman" w:cs="Times New Roman"/>
        </w:rPr>
        <w:t>Similarly, a history of fierce antagonism with the U.S. throughout the Cold War influences Russia’s attitude towards the U.S. today.</w:t>
      </w:r>
      <w:r w:rsidR="000A1361">
        <w:rPr>
          <w:rStyle w:val="FootnoteReference"/>
          <w:rFonts w:ascii="Times New Roman" w:hAnsi="Times New Roman" w:cs="Times New Roman"/>
        </w:rPr>
        <w:footnoteReference w:id="20"/>
      </w:r>
      <w:r w:rsidR="00BF2FE9">
        <w:rPr>
          <w:rFonts w:ascii="Times New Roman" w:hAnsi="Times New Roman" w:cs="Times New Roman"/>
        </w:rPr>
        <w:t xml:space="preserve"> </w:t>
      </w:r>
      <w:r w:rsidR="007859F7">
        <w:rPr>
          <w:rFonts w:ascii="Times New Roman" w:hAnsi="Times New Roman" w:cs="Times New Roman"/>
        </w:rPr>
        <w:t>Therefore, while defending the country and regime is a national interest shared by all states, Russia’s methods of doing so are unique.</w:t>
      </w:r>
      <w:r w:rsidR="00CE6420">
        <w:rPr>
          <w:rFonts w:ascii="Times New Roman" w:hAnsi="Times New Roman" w:cs="Times New Roman"/>
        </w:rPr>
        <w:t xml:space="preserve"> </w:t>
      </w:r>
    </w:p>
    <w:p w14:paraId="0D727F16" w14:textId="562FE04B" w:rsidR="007859F7" w:rsidRPr="0087072C" w:rsidRDefault="00C70D14" w:rsidP="007859F7">
      <w:pPr>
        <w:spacing w:line="480" w:lineRule="auto"/>
        <w:contextualSpacing/>
        <w:rPr>
          <w:rFonts w:ascii="Times New Roman" w:hAnsi="Times New Roman" w:cs="Times New Roman"/>
          <w:i/>
          <w:iCs/>
        </w:rPr>
      </w:pPr>
      <w:r w:rsidRPr="0087072C">
        <w:rPr>
          <w:rFonts w:ascii="Times New Roman" w:hAnsi="Times New Roman" w:cs="Times New Roman"/>
          <w:i/>
          <w:iCs/>
        </w:rPr>
        <w:t>Defense of the Regime</w:t>
      </w:r>
    </w:p>
    <w:p w14:paraId="7C821CC5" w14:textId="5D508DCD" w:rsidR="007859F7" w:rsidRDefault="007859F7" w:rsidP="007859F7">
      <w:pPr>
        <w:spacing w:line="480" w:lineRule="auto"/>
        <w:contextualSpacing/>
        <w:rPr>
          <w:rFonts w:ascii="Times New Roman" w:hAnsi="Times New Roman" w:cs="Times New Roman"/>
        </w:rPr>
      </w:pPr>
      <w:r>
        <w:rPr>
          <w:rFonts w:ascii="Times New Roman" w:hAnsi="Times New Roman" w:cs="Times New Roman"/>
        </w:rPr>
        <w:tab/>
        <w:t>Similarly, the specifics of Russia’s domestic systems contribute to its perception of internal and external threats.</w:t>
      </w:r>
      <w:r>
        <w:rPr>
          <w:rFonts w:ascii="Times New Roman" w:hAnsi="Times New Roman" w:cs="Times New Roman"/>
        </w:rPr>
        <w:tab/>
        <w:t>Domestic politics typically fall outside the purview of IR scholarship.</w:t>
      </w:r>
      <w:r w:rsidR="00BF2FE9">
        <w:rPr>
          <w:rFonts w:ascii="Times New Roman" w:hAnsi="Times New Roman" w:cs="Times New Roman"/>
        </w:rPr>
        <w:t xml:space="preserve"> </w:t>
      </w:r>
      <w:r>
        <w:rPr>
          <w:rFonts w:ascii="Times New Roman" w:hAnsi="Times New Roman" w:cs="Times New Roman"/>
        </w:rPr>
        <w:t xml:space="preserve">In Kenneth Waltz’s </w:t>
      </w:r>
      <w:r>
        <w:rPr>
          <w:rFonts w:ascii="Times New Roman" w:hAnsi="Times New Roman" w:cs="Times New Roman"/>
          <w:i/>
          <w:iCs/>
        </w:rPr>
        <w:t xml:space="preserve">Man, the State, and War, </w:t>
      </w:r>
      <w:r>
        <w:rPr>
          <w:rFonts w:ascii="Times New Roman" w:hAnsi="Times New Roman" w:cs="Times New Roman"/>
        </w:rPr>
        <w:t>he identifies three levels of analysis for international conflict: the individual, the state, and the state system.</w:t>
      </w:r>
      <w:r w:rsidR="00BF2FE9">
        <w:rPr>
          <w:rFonts w:ascii="Times New Roman" w:hAnsi="Times New Roman" w:cs="Times New Roman"/>
        </w:rPr>
        <w:t xml:space="preserve"> </w:t>
      </w:r>
      <w:r>
        <w:rPr>
          <w:rFonts w:ascii="Times New Roman" w:hAnsi="Times New Roman" w:cs="Times New Roman"/>
        </w:rPr>
        <w:t>Per Waltz, the characteristics of the state system are the most salient in determining state behavior and interests, and thus examination of international relations is best situated at the third level of analysis.</w:t>
      </w:r>
      <w:r>
        <w:rPr>
          <w:rStyle w:val="FootnoteReference"/>
          <w:rFonts w:ascii="Times New Roman" w:hAnsi="Times New Roman" w:cs="Times New Roman"/>
        </w:rPr>
        <w:footnoteReference w:id="21"/>
      </w:r>
      <w:r w:rsidR="00BF2FE9">
        <w:rPr>
          <w:rFonts w:ascii="Times New Roman" w:hAnsi="Times New Roman" w:cs="Times New Roman"/>
        </w:rPr>
        <w:t xml:space="preserve"> </w:t>
      </w:r>
      <w:r>
        <w:rPr>
          <w:rFonts w:ascii="Times New Roman" w:hAnsi="Times New Roman" w:cs="Times New Roman"/>
        </w:rPr>
        <w:t xml:space="preserve">The internal mechanisms of states are therefore largely irrelevant to many IR scholars (particularly </w:t>
      </w:r>
      <w:r>
        <w:rPr>
          <w:rFonts w:ascii="Times New Roman" w:hAnsi="Times New Roman" w:cs="Times New Roman"/>
        </w:rPr>
        <w:lastRenderedPageBreak/>
        <w:t>those of the realist tradition) and left to alternate fields like domestic or comparative politics.</w:t>
      </w:r>
      <w:r>
        <w:rPr>
          <w:rStyle w:val="FootnoteReference"/>
          <w:rFonts w:ascii="Times New Roman" w:hAnsi="Times New Roman" w:cs="Times New Roman"/>
        </w:rPr>
        <w:footnoteReference w:id="22"/>
      </w:r>
      <w:r w:rsidR="00BF2FE9">
        <w:rPr>
          <w:rFonts w:ascii="Times New Roman" w:hAnsi="Times New Roman" w:cs="Times New Roman"/>
        </w:rPr>
        <w:t xml:space="preserve"> </w:t>
      </w:r>
      <w:r>
        <w:rPr>
          <w:rFonts w:ascii="Times New Roman" w:hAnsi="Times New Roman" w:cs="Times New Roman"/>
        </w:rPr>
        <w:t>However, recent work within IR shows an increasing willingness to challenge this assumption.</w:t>
      </w:r>
      <w:r w:rsidR="00BF2FE9">
        <w:rPr>
          <w:rFonts w:ascii="Times New Roman" w:hAnsi="Times New Roman" w:cs="Times New Roman"/>
        </w:rPr>
        <w:t xml:space="preserve"> </w:t>
      </w:r>
      <w:r>
        <w:rPr>
          <w:rFonts w:ascii="Times New Roman" w:hAnsi="Times New Roman" w:cs="Times New Roman"/>
        </w:rPr>
        <w:t>For example, the neo-classical branch of realism includes individual and domestic factors into analysis of state behavior, arguing that a states’ internal characteristics and leadership influence foreign policy outcomes.</w:t>
      </w:r>
      <w:r>
        <w:rPr>
          <w:rStyle w:val="FootnoteReference"/>
          <w:rFonts w:ascii="Times New Roman" w:hAnsi="Times New Roman" w:cs="Times New Roman"/>
        </w:rPr>
        <w:footnoteReference w:id="23"/>
      </w:r>
      <w:r w:rsidR="00BF2FE9">
        <w:rPr>
          <w:rFonts w:ascii="Times New Roman" w:hAnsi="Times New Roman" w:cs="Times New Roman"/>
        </w:rPr>
        <w:t xml:space="preserve"> </w:t>
      </w:r>
      <w:r>
        <w:rPr>
          <w:rFonts w:ascii="Times New Roman" w:hAnsi="Times New Roman" w:cs="Times New Roman"/>
        </w:rPr>
        <w:t>The constructivist school of thought entirely rejects the notion that states’ interests are fixed, and examines the roles of norms, civil society, and national identity in interest-formation.</w:t>
      </w:r>
      <w:r w:rsidR="00BF2FE9">
        <w:rPr>
          <w:rFonts w:ascii="Times New Roman" w:hAnsi="Times New Roman" w:cs="Times New Roman"/>
        </w:rPr>
        <w:t xml:space="preserve"> </w:t>
      </w:r>
      <w:r>
        <w:rPr>
          <w:rFonts w:ascii="Times New Roman" w:hAnsi="Times New Roman" w:cs="Times New Roman"/>
        </w:rPr>
        <w:t>Thus, connections between domestic factors and foreign policy can be made in IR analysis.</w:t>
      </w:r>
    </w:p>
    <w:p w14:paraId="7E14C58C" w14:textId="7A79E95D" w:rsidR="007859F7" w:rsidRDefault="007859F7" w:rsidP="005B3722">
      <w:pPr>
        <w:spacing w:line="480" w:lineRule="auto"/>
        <w:ind w:firstLine="720"/>
        <w:contextualSpacing/>
        <w:rPr>
          <w:rFonts w:ascii="Times New Roman" w:hAnsi="Times New Roman" w:cs="Times New Roman"/>
        </w:rPr>
      </w:pPr>
      <w:r>
        <w:rPr>
          <w:rFonts w:ascii="Times New Roman" w:hAnsi="Times New Roman" w:cs="Times New Roman"/>
        </w:rPr>
        <w:t>The case of Russia illustrates the link between the domestic and international for many reasons.</w:t>
      </w:r>
      <w:r w:rsidR="00BF2FE9">
        <w:rPr>
          <w:rFonts w:ascii="Times New Roman" w:hAnsi="Times New Roman" w:cs="Times New Roman"/>
        </w:rPr>
        <w:t xml:space="preserve"> </w:t>
      </w:r>
      <w:r>
        <w:rPr>
          <w:rFonts w:ascii="Times New Roman" w:hAnsi="Times New Roman" w:cs="Times New Roman"/>
        </w:rPr>
        <w:t>Despite Russia’s authoritarianism and lack of democratic institutions, the source of Putin’s support and survivability of a ruler makes his domestic popularity a key concern.</w:t>
      </w:r>
      <w:r w:rsidR="00BF2FE9">
        <w:rPr>
          <w:rFonts w:ascii="Times New Roman" w:hAnsi="Times New Roman" w:cs="Times New Roman"/>
        </w:rPr>
        <w:t xml:space="preserve"> </w:t>
      </w:r>
      <w:r>
        <w:rPr>
          <w:rFonts w:ascii="Times New Roman" w:hAnsi="Times New Roman" w:cs="Times New Roman"/>
        </w:rPr>
        <w:t>According to Henry Hale, Russia is classified as a “</w:t>
      </w:r>
      <w:proofErr w:type="spellStart"/>
      <w:r>
        <w:rPr>
          <w:rFonts w:ascii="Times New Roman" w:hAnsi="Times New Roman" w:cs="Times New Roman"/>
        </w:rPr>
        <w:t>patronalistic</w:t>
      </w:r>
      <w:proofErr w:type="spellEnd"/>
      <w:r>
        <w:rPr>
          <w:rFonts w:ascii="Times New Roman" w:hAnsi="Times New Roman" w:cs="Times New Roman"/>
        </w:rPr>
        <w:t>” regime.</w:t>
      </w:r>
      <w:r w:rsidR="00BF2FE9">
        <w:rPr>
          <w:rFonts w:ascii="Times New Roman" w:hAnsi="Times New Roman" w:cs="Times New Roman"/>
        </w:rPr>
        <w:t xml:space="preserve"> </w:t>
      </w:r>
      <w:r>
        <w:rPr>
          <w:rFonts w:ascii="Times New Roman" w:hAnsi="Times New Roman" w:cs="Times New Roman"/>
        </w:rPr>
        <w:t xml:space="preserve">These regimes are supported by </w:t>
      </w:r>
      <w:proofErr w:type="spellStart"/>
      <w:r>
        <w:rPr>
          <w:rFonts w:ascii="Times New Roman" w:hAnsi="Times New Roman" w:cs="Times New Roman"/>
        </w:rPr>
        <w:t>patronalistic</w:t>
      </w:r>
      <w:proofErr w:type="spellEnd"/>
      <w:r>
        <w:rPr>
          <w:rFonts w:ascii="Times New Roman" w:hAnsi="Times New Roman" w:cs="Times New Roman"/>
        </w:rPr>
        <w:t xml:space="preserve"> networks within which “</w:t>
      </w:r>
      <w:r w:rsidRPr="00531B96">
        <w:rPr>
          <w:rFonts w:ascii="Times New Roman" w:hAnsi="Times New Roman" w:cs="Times New Roman"/>
        </w:rPr>
        <w:t>political collective action takes place primarily through extensive networks of personal acquaintance, networks that tend to give presidents ‘informal’ power that extends far beyond the authority formally stipulated in the constitution.</w:t>
      </w:r>
      <w:r>
        <w:rPr>
          <w:rFonts w:ascii="Times New Roman" w:hAnsi="Times New Roman" w:cs="Times New Roman"/>
        </w:rPr>
        <w:t>”</w:t>
      </w:r>
      <w:r>
        <w:rPr>
          <w:rStyle w:val="FootnoteReference"/>
          <w:rFonts w:ascii="Times New Roman" w:hAnsi="Times New Roman" w:cs="Times New Roman"/>
        </w:rPr>
        <w:footnoteReference w:id="24"/>
      </w:r>
      <w:r w:rsidR="00BF2FE9">
        <w:rPr>
          <w:rFonts w:ascii="Times New Roman" w:hAnsi="Times New Roman" w:cs="Times New Roman"/>
        </w:rPr>
        <w:t xml:space="preserve"> </w:t>
      </w:r>
      <w:r>
        <w:rPr>
          <w:rFonts w:ascii="Times New Roman" w:hAnsi="Times New Roman" w:cs="Times New Roman"/>
        </w:rPr>
        <w:t>Autocrats must work to maintain the support of networks (such as oligarchs and local political machines) in order to maintain their own power.</w:t>
      </w:r>
      <w:r w:rsidR="00BF2FE9">
        <w:rPr>
          <w:rFonts w:ascii="Times New Roman" w:hAnsi="Times New Roman" w:cs="Times New Roman"/>
        </w:rPr>
        <w:t xml:space="preserve"> </w:t>
      </w:r>
      <w:r>
        <w:rPr>
          <w:rFonts w:ascii="Times New Roman" w:hAnsi="Times New Roman" w:cs="Times New Roman"/>
        </w:rPr>
        <w:t>However, such</w:t>
      </w:r>
      <w:r w:rsidRPr="00531B96">
        <w:rPr>
          <w:rFonts w:ascii="Times New Roman" w:hAnsi="Times New Roman" w:cs="Times New Roman"/>
        </w:rPr>
        <w:t xml:space="preserve"> networks support winners</w:t>
      </w:r>
      <w:r>
        <w:rPr>
          <w:rFonts w:ascii="Times New Roman" w:hAnsi="Times New Roman" w:cs="Times New Roman"/>
        </w:rPr>
        <w:t xml:space="preserve"> and will defect to opposition in the face of regime instability.</w:t>
      </w:r>
      <w:r>
        <w:rPr>
          <w:rStyle w:val="FootnoteReference"/>
          <w:rFonts w:ascii="Times New Roman" w:hAnsi="Times New Roman" w:cs="Times New Roman"/>
        </w:rPr>
        <w:footnoteReference w:id="25"/>
      </w:r>
      <w:r w:rsidR="00BF2FE9">
        <w:rPr>
          <w:rFonts w:ascii="Times New Roman" w:hAnsi="Times New Roman" w:cs="Times New Roman"/>
        </w:rPr>
        <w:t xml:space="preserve"> </w:t>
      </w:r>
      <w:r>
        <w:rPr>
          <w:rFonts w:ascii="Times New Roman" w:hAnsi="Times New Roman" w:cs="Times New Roman"/>
        </w:rPr>
        <w:t>Therefore, public support is essential in maintaining patronal support, as it stands as a key</w:t>
      </w:r>
      <w:r w:rsidRPr="00531B96">
        <w:rPr>
          <w:rFonts w:ascii="Times New Roman" w:hAnsi="Times New Roman" w:cs="Times New Roman"/>
        </w:rPr>
        <w:t xml:space="preserve"> indicator of regime stability</w:t>
      </w:r>
      <w:r>
        <w:rPr>
          <w:rFonts w:ascii="Times New Roman" w:hAnsi="Times New Roman" w:cs="Times New Roman"/>
        </w:rPr>
        <w:t xml:space="preserve"> in </w:t>
      </w:r>
      <w:r>
        <w:rPr>
          <w:rFonts w:ascii="Times New Roman" w:hAnsi="Times New Roman" w:cs="Times New Roman"/>
        </w:rPr>
        <w:lastRenderedPageBreak/>
        <w:t>competitive autocracies</w:t>
      </w:r>
      <w:r w:rsidRPr="00531B96">
        <w:rPr>
          <w:rFonts w:ascii="Times New Roman" w:hAnsi="Times New Roman" w:cs="Times New Roman"/>
        </w:rPr>
        <w:t>.</w:t>
      </w:r>
      <w:r w:rsidR="00BF2FE9">
        <w:rPr>
          <w:rFonts w:ascii="Times New Roman" w:hAnsi="Times New Roman" w:cs="Times New Roman"/>
        </w:rPr>
        <w:t xml:space="preserve"> </w:t>
      </w:r>
      <w:r w:rsidRPr="00531B96">
        <w:rPr>
          <w:rFonts w:ascii="Times New Roman" w:hAnsi="Times New Roman" w:cs="Times New Roman"/>
        </w:rPr>
        <w:t>If a patronal president maintains high public opinion, then his networks are more likely to buy in and not defect to opposition.</w:t>
      </w:r>
      <w:r>
        <w:rPr>
          <w:rStyle w:val="FootnoteReference"/>
          <w:rFonts w:ascii="Times New Roman" w:hAnsi="Times New Roman" w:cs="Times New Roman"/>
        </w:rPr>
        <w:footnoteReference w:id="26"/>
      </w:r>
      <w:r w:rsidR="00BF2FE9">
        <w:rPr>
          <w:rFonts w:ascii="Times New Roman" w:hAnsi="Times New Roman" w:cs="Times New Roman"/>
        </w:rPr>
        <w:t xml:space="preserve"> </w:t>
      </w:r>
      <w:r>
        <w:rPr>
          <w:rFonts w:ascii="Times New Roman" w:hAnsi="Times New Roman" w:cs="Times New Roman"/>
        </w:rPr>
        <w:t>In competitive autocracies such as Russia, the existence of semi-democratic institutions—no matter how illiberal and corrupt—means that autocrats must take opposition forces seriously.</w:t>
      </w:r>
      <w:r>
        <w:rPr>
          <w:rStyle w:val="FootnoteReference"/>
          <w:rFonts w:ascii="Times New Roman" w:hAnsi="Times New Roman" w:cs="Times New Roman"/>
        </w:rPr>
        <w:footnoteReference w:id="27"/>
      </w:r>
      <w:r w:rsidR="00BF2FE9">
        <w:rPr>
          <w:rFonts w:ascii="Times New Roman" w:hAnsi="Times New Roman" w:cs="Times New Roman"/>
        </w:rPr>
        <w:t xml:space="preserve"> </w:t>
      </w:r>
      <w:r>
        <w:rPr>
          <w:rFonts w:ascii="Times New Roman" w:hAnsi="Times New Roman" w:cs="Times New Roman"/>
        </w:rPr>
        <w:t>Thus autocrats like Putin still rely on a degree of public support and elite buy-in.</w:t>
      </w:r>
      <w:r w:rsidR="00BF2FE9">
        <w:rPr>
          <w:rFonts w:ascii="Times New Roman" w:hAnsi="Times New Roman" w:cs="Times New Roman"/>
        </w:rPr>
        <w:t xml:space="preserve"> </w:t>
      </w:r>
      <w:r w:rsidR="00A83988">
        <w:rPr>
          <w:rFonts w:ascii="Times New Roman" w:hAnsi="Times New Roman" w:cs="Times New Roman"/>
        </w:rPr>
        <w:t>Luckily for Putin, he has generally succeeded on this front</w:t>
      </w:r>
      <w:r>
        <w:rPr>
          <w:rFonts w:ascii="Times New Roman" w:hAnsi="Times New Roman" w:cs="Times New Roman"/>
        </w:rPr>
        <w:t xml:space="preserve">; since </w:t>
      </w:r>
      <w:r w:rsidR="00A83988">
        <w:rPr>
          <w:rFonts w:ascii="Times New Roman" w:hAnsi="Times New Roman" w:cs="Times New Roman"/>
        </w:rPr>
        <w:t>taking</w:t>
      </w:r>
      <w:r>
        <w:rPr>
          <w:rFonts w:ascii="Times New Roman" w:hAnsi="Times New Roman" w:cs="Times New Roman"/>
        </w:rPr>
        <w:t xml:space="preserve"> office, </w:t>
      </w:r>
      <w:r w:rsidR="001854DA">
        <w:rPr>
          <w:rFonts w:ascii="Times New Roman" w:hAnsi="Times New Roman" w:cs="Times New Roman"/>
        </w:rPr>
        <w:t>Putin’s</w:t>
      </w:r>
      <w:r>
        <w:rPr>
          <w:rFonts w:ascii="Times New Roman" w:hAnsi="Times New Roman" w:cs="Times New Roman"/>
        </w:rPr>
        <w:t xml:space="preserve"> approval ratings have only dipped below 60% once, and have topped 80% on multiple occasions.</w:t>
      </w:r>
      <w:r>
        <w:rPr>
          <w:rStyle w:val="FootnoteReference"/>
          <w:rFonts w:ascii="Times New Roman" w:hAnsi="Times New Roman" w:cs="Times New Roman"/>
        </w:rPr>
        <w:footnoteReference w:id="28"/>
      </w:r>
    </w:p>
    <w:p w14:paraId="4B68DFE0" w14:textId="77777777" w:rsidR="00E66373" w:rsidRDefault="007859F7" w:rsidP="005B3722">
      <w:pPr>
        <w:spacing w:line="480" w:lineRule="auto"/>
        <w:ind w:firstLine="720"/>
        <w:contextualSpacing/>
        <w:rPr>
          <w:rFonts w:ascii="Times New Roman" w:hAnsi="Times New Roman" w:cs="Times New Roman"/>
        </w:rPr>
      </w:pPr>
      <w:r>
        <w:rPr>
          <w:rFonts w:ascii="Times New Roman" w:hAnsi="Times New Roman" w:cs="Times New Roman"/>
        </w:rPr>
        <w:t>Another link between the domestic and international is made by practices of regime legitimation.</w:t>
      </w:r>
      <w:r w:rsidR="00BF2FE9">
        <w:rPr>
          <w:rFonts w:ascii="Times New Roman" w:hAnsi="Times New Roman" w:cs="Times New Roman"/>
        </w:rPr>
        <w:t xml:space="preserve"> </w:t>
      </w:r>
      <w:r>
        <w:rPr>
          <w:rFonts w:ascii="Times New Roman" w:hAnsi="Times New Roman" w:cs="Times New Roman"/>
        </w:rPr>
        <w:t>The necessity of maintaining some degree of public support forces all types of political systems—whether democratic or autocratic—to find ways of legitimizing their regime.</w:t>
      </w:r>
      <w:r w:rsidR="00BF2FE9">
        <w:rPr>
          <w:rFonts w:ascii="Times New Roman" w:hAnsi="Times New Roman" w:cs="Times New Roman"/>
        </w:rPr>
        <w:t xml:space="preserve"> </w:t>
      </w:r>
      <w:r>
        <w:rPr>
          <w:rFonts w:ascii="Times New Roman" w:hAnsi="Times New Roman" w:cs="Times New Roman"/>
        </w:rPr>
        <w:t>Some methods of legitimation look outward: invoking nationalism vis-à-vis an external “other,” exaggerating external threats, or even starting military conflicts to spark a rallying, unifying effect.</w:t>
      </w:r>
      <w:r>
        <w:rPr>
          <w:rStyle w:val="FootnoteReference"/>
          <w:rFonts w:ascii="Times New Roman" w:hAnsi="Times New Roman" w:cs="Times New Roman"/>
        </w:rPr>
        <w:footnoteReference w:id="29"/>
      </w:r>
      <w:r w:rsidR="00BF2FE9">
        <w:rPr>
          <w:rFonts w:ascii="Times New Roman" w:hAnsi="Times New Roman" w:cs="Times New Roman"/>
        </w:rPr>
        <w:t xml:space="preserve"> </w:t>
      </w:r>
      <w:r>
        <w:rPr>
          <w:rFonts w:ascii="Times New Roman" w:hAnsi="Times New Roman" w:cs="Times New Roman"/>
        </w:rPr>
        <w:t>Tying domestic legitimation to foreign policy can create a self-enforcing feedback loop: as regime legitimation contributes to the formation and reinforcement of national identity; national identity and self-perception in turn affect national interests.</w:t>
      </w:r>
      <w:r>
        <w:rPr>
          <w:rStyle w:val="FootnoteReference"/>
          <w:rFonts w:ascii="Times New Roman" w:hAnsi="Times New Roman" w:cs="Times New Roman"/>
        </w:rPr>
        <w:footnoteReference w:id="30"/>
      </w:r>
      <w:r w:rsidR="00BF2FE9">
        <w:rPr>
          <w:rFonts w:ascii="Times New Roman" w:hAnsi="Times New Roman" w:cs="Times New Roman"/>
        </w:rPr>
        <w:t xml:space="preserve"> </w:t>
      </w:r>
      <w:r>
        <w:rPr>
          <w:rFonts w:ascii="Times New Roman" w:hAnsi="Times New Roman" w:cs="Times New Roman"/>
        </w:rPr>
        <w:t>Thus, certain legitimation strategies can influence foreign policy.</w:t>
      </w:r>
      <w:r w:rsidR="00BF2FE9">
        <w:rPr>
          <w:rFonts w:ascii="Times New Roman" w:hAnsi="Times New Roman" w:cs="Times New Roman"/>
        </w:rPr>
        <w:t xml:space="preserve"> </w:t>
      </w:r>
      <w:r>
        <w:rPr>
          <w:rFonts w:ascii="Times New Roman" w:hAnsi="Times New Roman" w:cs="Times New Roman"/>
        </w:rPr>
        <w:t xml:space="preserve">The necessity of regime legitimation, paired with the methods of legitimation common in competitive autocracies, further demonstrates the link </w:t>
      </w:r>
    </w:p>
    <w:p w14:paraId="61D98522" w14:textId="77777777" w:rsidR="00E66373" w:rsidRDefault="00E66373" w:rsidP="00E66373">
      <w:pPr>
        <w:spacing w:line="480" w:lineRule="auto"/>
        <w:contextualSpacing/>
        <w:rPr>
          <w:rFonts w:ascii="Times New Roman" w:hAnsi="Times New Roman" w:cs="Times New Roman"/>
        </w:rPr>
      </w:pPr>
    </w:p>
    <w:p w14:paraId="634512FF" w14:textId="11616E84" w:rsidR="00F77EB8" w:rsidRDefault="007859F7" w:rsidP="00E66373">
      <w:pPr>
        <w:spacing w:line="480" w:lineRule="auto"/>
        <w:contextualSpacing/>
        <w:rPr>
          <w:rFonts w:ascii="Times New Roman" w:hAnsi="Times New Roman" w:cs="Times New Roman"/>
        </w:rPr>
      </w:pPr>
      <w:r>
        <w:rPr>
          <w:rFonts w:ascii="Times New Roman" w:hAnsi="Times New Roman" w:cs="Times New Roman"/>
        </w:rPr>
        <w:lastRenderedPageBreak/>
        <w:t>between domestic politics and foreign policy and the merit of considering both when analyzing</w:t>
      </w:r>
    </w:p>
    <w:p w14:paraId="2F6A1164" w14:textId="1329FDC6" w:rsidR="00F77EB8" w:rsidRPr="00DA4868" w:rsidRDefault="007859F7" w:rsidP="00F77EB8">
      <w:pPr>
        <w:spacing w:line="480" w:lineRule="auto"/>
        <w:contextualSpacing/>
        <w:rPr>
          <w:rFonts w:ascii="Times New Roman" w:hAnsi="Times New Roman" w:cs="Times New Roman"/>
        </w:rPr>
      </w:pPr>
      <w:r>
        <w:rPr>
          <w:rFonts w:ascii="Times New Roman" w:hAnsi="Times New Roman" w:cs="Times New Roman"/>
        </w:rPr>
        <w:t>foreign policy interests.</w:t>
      </w:r>
    </w:p>
    <w:p w14:paraId="6A444333" w14:textId="77777777" w:rsidR="007859F7" w:rsidRPr="006619D2" w:rsidRDefault="007859F7" w:rsidP="007859F7">
      <w:pPr>
        <w:rPr>
          <w:rFonts w:ascii="Times New Roman" w:hAnsi="Times New Roman" w:cs="Times New Roman"/>
        </w:rPr>
      </w:pPr>
    </w:p>
    <w:p w14:paraId="7F96A02C" w14:textId="4DE8D296" w:rsidR="00221576" w:rsidRDefault="00322090" w:rsidP="00221576">
      <w:pPr>
        <w:spacing w:line="480" w:lineRule="auto"/>
        <w:contextualSpacing/>
        <w:rPr>
          <w:rFonts w:ascii="Times New Roman" w:hAnsi="Times New Roman" w:cs="Times New Roman"/>
          <w:b/>
          <w:bCs/>
        </w:rPr>
      </w:pPr>
      <w:r>
        <w:rPr>
          <w:rFonts w:ascii="Times New Roman" w:hAnsi="Times New Roman" w:cs="Times New Roman"/>
          <w:b/>
          <w:bCs/>
        </w:rPr>
        <w:t>Great Power Status</w:t>
      </w:r>
    </w:p>
    <w:p w14:paraId="1266B554" w14:textId="20A71469" w:rsidR="00221576" w:rsidRPr="001457AB" w:rsidRDefault="00221576" w:rsidP="00051934">
      <w:pPr>
        <w:spacing w:line="480" w:lineRule="auto"/>
        <w:ind w:firstLine="720"/>
        <w:contextualSpacing/>
        <w:rPr>
          <w:rFonts w:ascii="Times New Roman" w:hAnsi="Times New Roman" w:cs="Times New Roman"/>
        </w:rPr>
      </w:pPr>
      <w:r>
        <w:rPr>
          <w:rFonts w:ascii="Times New Roman" w:hAnsi="Times New Roman" w:cs="Times New Roman"/>
        </w:rPr>
        <w:t xml:space="preserve">Another key Russian national interest is regaining </w:t>
      </w:r>
      <w:r w:rsidR="005D51DB">
        <w:rPr>
          <w:rFonts w:ascii="Times New Roman" w:hAnsi="Times New Roman" w:cs="Times New Roman"/>
        </w:rPr>
        <w:t>g</w:t>
      </w:r>
      <w:r>
        <w:rPr>
          <w:rFonts w:ascii="Times New Roman" w:hAnsi="Times New Roman" w:cs="Times New Roman"/>
        </w:rPr>
        <w:t xml:space="preserve">reat </w:t>
      </w:r>
      <w:r w:rsidR="005D51DB">
        <w:rPr>
          <w:rFonts w:ascii="Times New Roman" w:hAnsi="Times New Roman" w:cs="Times New Roman"/>
        </w:rPr>
        <w:t>p</w:t>
      </w:r>
      <w:r>
        <w:rPr>
          <w:rFonts w:ascii="Times New Roman" w:hAnsi="Times New Roman" w:cs="Times New Roman"/>
        </w:rPr>
        <w:t>ower status.</w:t>
      </w:r>
      <w:r w:rsidR="00BF2FE9">
        <w:rPr>
          <w:rFonts w:ascii="Times New Roman" w:hAnsi="Times New Roman" w:cs="Times New Roman"/>
        </w:rPr>
        <w:t xml:space="preserve"> </w:t>
      </w:r>
      <w:r>
        <w:rPr>
          <w:rFonts w:ascii="Times New Roman" w:hAnsi="Times New Roman" w:cs="Times New Roman"/>
        </w:rPr>
        <w:t>In Russia’s view, the major benefit of such status lies in the ability to meaningfully influence international decision-making and outcomes in a way favorable to its interests.</w:t>
      </w:r>
      <w:r w:rsidR="00BF2FE9">
        <w:rPr>
          <w:rFonts w:ascii="Times New Roman" w:hAnsi="Times New Roman" w:cs="Times New Roman"/>
        </w:rPr>
        <w:t xml:space="preserve"> </w:t>
      </w:r>
      <w:r>
        <w:rPr>
          <w:rFonts w:ascii="Times New Roman" w:hAnsi="Times New Roman" w:cs="Times New Roman"/>
        </w:rPr>
        <w:t xml:space="preserve">As such, this objective is interlinked with Russia’s desire to establish a </w:t>
      </w:r>
      <w:r w:rsidR="00DD3159">
        <w:rPr>
          <w:rFonts w:ascii="Times New Roman" w:hAnsi="Times New Roman" w:cs="Times New Roman"/>
        </w:rPr>
        <w:t>multipolar</w:t>
      </w:r>
      <w:r>
        <w:rPr>
          <w:rFonts w:ascii="Times New Roman" w:hAnsi="Times New Roman" w:cs="Times New Roman"/>
        </w:rPr>
        <w:t xml:space="preserve"> world order in place of Western-dominated preponderance.</w:t>
      </w:r>
      <w:r>
        <w:rPr>
          <w:rStyle w:val="FootnoteReference"/>
          <w:rFonts w:ascii="Times New Roman" w:hAnsi="Times New Roman" w:cs="Times New Roman"/>
        </w:rPr>
        <w:footnoteReference w:id="31"/>
      </w:r>
      <w:r w:rsidR="00BF2FE9">
        <w:rPr>
          <w:rFonts w:ascii="Times New Roman" w:hAnsi="Times New Roman" w:cs="Times New Roman"/>
        </w:rPr>
        <w:t xml:space="preserve"> </w:t>
      </w:r>
      <w:r>
        <w:rPr>
          <w:rFonts w:ascii="Times New Roman" w:hAnsi="Times New Roman" w:cs="Times New Roman"/>
        </w:rPr>
        <w:t xml:space="preserve">Possessing great power status in a </w:t>
      </w:r>
      <w:r w:rsidR="00DD3159">
        <w:rPr>
          <w:rFonts w:ascii="Times New Roman" w:hAnsi="Times New Roman" w:cs="Times New Roman"/>
        </w:rPr>
        <w:t>multipolar</w:t>
      </w:r>
      <w:r>
        <w:rPr>
          <w:rFonts w:ascii="Times New Roman" w:hAnsi="Times New Roman" w:cs="Times New Roman"/>
        </w:rPr>
        <w:t xml:space="preserve"> world would allow Russia to check its opponents to an extent that the current unipolar system does not allow and pursue its national interests more effectively, without interference from an outside hegemon.</w:t>
      </w:r>
      <w:r>
        <w:rPr>
          <w:rStyle w:val="FootnoteReference"/>
          <w:rFonts w:ascii="Times New Roman" w:hAnsi="Times New Roman" w:cs="Times New Roman"/>
        </w:rPr>
        <w:footnoteReference w:id="32"/>
      </w:r>
    </w:p>
    <w:p w14:paraId="0947231F" w14:textId="7BDF1C9D" w:rsidR="00221576" w:rsidRDefault="00221576" w:rsidP="00221576">
      <w:pPr>
        <w:spacing w:line="480" w:lineRule="auto"/>
        <w:contextualSpacing/>
        <w:rPr>
          <w:rFonts w:ascii="Times New Roman" w:hAnsi="Times New Roman" w:cs="Times New Roman"/>
        </w:rPr>
      </w:pPr>
      <w:r>
        <w:rPr>
          <w:rFonts w:ascii="Times New Roman" w:hAnsi="Times New Roman" w:cs="Times New Roman"/>
        </w:rPr>
        <w:t>Practically all contemporary analysis of Russian foreign policy discusses Russia’s desire to be acknowledged as one of a handful of global powers.</w:t>
      </w:r>
      <w:r>
        <w:rPr>
          <w:rStyle w:val="FootnoteReference"/>
          <w:rFonts w:ascii="Times New Roman" w:hAnsi="Times New Roman" w:cs="Times New Roman"/>
        </w:rPr>
        <w:footnoteReference w:id="33"/>
      </w:r>
      <w:r w:rsidR="00BF2FE9">
        <w:rPr>
          <w:rFonts w:ascii="Times New Roman" w:hAnsi="Times New Roman" w:cs="Times New Roman"/>
        </w:rPr>
        <w:t xml:space="preserve"> </w:t>
      </w:r>
      <w:r>
        <w:rPr>
          <w:rFonts w:ascii="Times New Roman" w:hAnsi="Times New Roman" w:cs="Times New Roman"/>
        </w:rPr>
        <w:t>In many ways, this desire for great power status is rooted in Russia’s fundamental foreign policy goal: defense of the country.</w:t>
      </w:r>
      <w:r w:rsidR="00BF2FE9">
        <w:rPr>
          <w:rFonts w:ascii="Times New Roman" w:hAnsi="Times New Roman" w:cs="Times New Roman"/>
        </w:rPr>
        <w:t xml:space="preserve"> </w:t>
      </w:r>
      <w:r>
        <w:rPr>
          <w:rFonts w:ascii="Times New Roman" w:hAnsi="Times New Roman" w:cs="Times New Roman"/>
        </w:rPr>
        <w:t>Russia’s history of attack and geographical isolation has contributed to the national logic that a strong state is the key to survival in a threat-filled world.</w:t>
      </w:r>
      <w:r>
        <w:rPr>
          <w:rStyle w:val="FootnoteReference"/>
          <w:rFonts w:ascii="Times New Roman" w:hAnsi="Times New Roman" w:cs="Times New Roman"/>
        </w:rPr>
        <w:footnoteReference w:id="34"/>
      </w:r>
      <w:r w:rsidR="00BF2FE9">
        <w:rPr>
          <w:rFonts w:ascii="Times New Roman" w:hAnsi="Times New Roman" w:cs="Times New Roman"/>
        </w:rPr>
        <w:t xml:space="preserve"> </w:t>
      </w:r>
      <w:r>
        <w:rPr>
          <w:rFonts w:ascii="Times New Roman" w:hAnsi="Times New Roman" w:cs="Times New Roman"/>
        </w:rPr>
        <w:t>The general consensus among the Russian elite rests on the enduring belief that Russia is a great power that must protect itself in a dangerous world.</w:t>
      </w:r>
      <w:r w:rsidR="00BF2FE9">
        <w:rPr>
          <w:rFonts w:ascii="Times New Roman" w:hAnsi="Times New Roman" w:cs="Times New Roman"/>
        </w:rPr>
        <w:t xml:space="preserve"> </w:t>
      </w:r>
      <w:r>
        <w:rPr>
          <w:rFonts w:ascii="Times New Roman" w:hAnsi="Times New Roman" w:cs="Times New Roman"/>
        </w:rPr>
        <w:t>While Russia may go through periods of weakness, reasserting its true role as a great power is the foundation of foreign policy.</w:t>
      </w:r>
      <w:r>
        <w:rPr>
          <w:rStyle w:val="FootnoteReference"/>
          <w:rFonts w:ascii="Times New Roman" w:hAnsi="Times New Roman" w:cs="Times New Roman"/>
        </w:rPr>
        <w:footnoteReference w:id="35"/>
      </w:r>
      <w:r w:rsidR="00BF2FE9">
        <w:rPr>
          <w:rFonts w:ascii="Times New Roman" w:hAnsi="Times New Roman" w:cs="Times New Roman"/>
        </w:rPr>
        <w:t xml:space="preserve"> </w:t>
      </w:r>
      <w:r>
        <w:rPr>
          <w:rFonts w:ascii="Times New Roman" w:hAnsi="Times New Roman" w:cs="Times New Roman"/>
        </w:rPr>
        <w:t xml:space="preserve">In Putin’s words—“Russia can only survive </w:t>
      </w:r>
      <w:r>
        <w:rPr>
          <w:rFonts w:ascii="Times New Roman" w:hAnsi="Times New Roman" w:cs="Times New Roman"/>
        </w:rPr>
        <w:lastRenderedPageBreak/>
        <w:t>and develop within the existing borders if it stays a great power.”</w:t>
      </w:r>
      <w:r>
        <w:rPr>
          <w:rStyle w:val="FootnoteReference"/>
          <w:rFonts w:ascii="Times New Roman" w:hAnsi="Times New Roman" w:cs="Times New Roman"/>
        </w:rPr>
        <w:footnoteReference w:id="36"/>
      </w:r>
      <w:r w:rsidR="00BF2FE9">
        <w:rPr>
          <w:rFonts w:ascii="Times New Roman" w:hAnsi="Times New Roman" w:cs="Times New Roman"/>
        </w:rPr>
        <w:t xml:space="preserve"> </w:t>
      </w:r>
      <w:r>
        <w:rPr>
          <w:rFonts w:ascii="Times New Roman" w:hAnsi="Times New Roman" w:cs="Times New Roman"/>
        </w:rPr>
        <w:t>Additionally, a history of distinction from its neighbors to the East and West (from Russia’s Eastern Orthodoxy in contrast to Western Europe’s Protestant/Catholic traditions, to the Soviet Union’s role as the head of the international Communist movement) has bolstered the conception of a unique national destiny, one in which Russia is destined to be a great power.</w:t>
      </w:r>
      <w:r>
        <w:rPr>
          <w:rStyle w:val="FootnoteReference"/>
          <w:rFonts w:ascii="Times New Roman" w:hAnsi="Times New Roman" w:cs="Times New Roman"/>
        </w:rPr>
        <w:footnoteReference w:id="37"/>
      </w:r>
    </w:p>
    <w:p w14:paraId="091B1A4E" w14:textId="77777777" w:rsidR="00221576" w:rsidRDefault="00221576" w:rsidP="008318A5">
      <w:pPr>
        <w:spacing w:line="480" w:lineRule="auto"/>
        <w:ind w:firstLine="720"/>
        <w:contextualSpacing/>
        <w:rPr>
          <w:rFonts w:ascii="Times New Roman" w:hAnsi="Times New Roman" w:cs="Times New Roman"/>
        </w:rPr>
      </w:pPr>
      <w:r>
        <w:rPr>
          <w:rFonts w:ascii="Times New Roman" w:hAnsi="Times New Roman" w:cs="Times New Roman"/>
        </w:rPr>
        <w:t xml:space="preserve">While great power aspirations were certainly not introduced by the Putin regime, Putin </w:t>
      </w:r>
    </w:p>
    <w:p w14:paraId="227DC3DB" w14:textId="551770F1" w:rsidR="00221576" w:rsidRPr="0061266C" w:rsidRDefault="00221576" w:rsidP="00801745">
      <w:pPr>
        <w:spacing w:line="480" w:lineRule="auto"/>
        <w:contextualSpacing/>
        <w:rPr>
          <w:rFonts w:ascii="Times New Roman" w:hAnsi="Times New Roman" w:cs="Times New Roman"/>
        </w:rPr>
      </w:pPr>
      <w:r>
        <w:rPr>
          <w:rFonts w:ascii="Times New Roman" w:hAnsi="Times New Roman" w:cs="Times New Roman"/>
        </w:rPr>
        <w:t>made a concerted effort to position these aspirations at the center of Russian foreign policy.</w:t>
      </w:r>
      <w:r>
        <w:rPr>
          <w:rStyle w:val="FootnoteReference"/>
          <w:rFonts w:ascii="Times New Roman" w:hAnsi="Times New Roman" w:cs="Times New Roman"/>
        </w:rPr>
        <w:footnoteReference w:id="38"/>
      </w:r>
      <w:r w:rsidR="00BF2FE9">
        <w:rPr>
          <w:rFonts w:ascii="Times New Roman" w:hAnsi="Times New Roman" w:cs="Times New Roman"/>
        </w:rPr>
        <w:t xml:space="preserve"> </w:t>
      </w:r>
      <w:r>
        <w:rPr>
          <w:rFonts w:ascii="Times New Roman" w:hAnsi="Times New Roman" w:cs="Times New Roman"/>
        </w:rPr>
        <w:t>His first Foreign Policy Concept (adopted in 2000) listed “promoting the interests of the Russian Federation as a great power and one of the most influential centers in the modern world...” as the top priority.</w:t>
      </w:r>
      <w:r>
        <w:rPr>
          <w:rStyle w:val="FootnoteReference"/>
          <w:rFonts w:ascii="Times New Roman" w:hAnsi="Times New Roman" w:cs="Times New Roman"/>
        </w:rPr>
        <w:footnoteReference w:id="39"/>
      </w:r>
      <w:r w:rsidR="00BF2FE9">
        <w:rPr>
          <w:rFonts w:ascii="Times New Roman" w:hAnsi="Times New Roman" w:cs="Times New Roman"/>
        </w:rPr>
        <w:t xml:space="preserve"> </w:t>
      </w:r>
      <w:r>
        <w:rPr>
          <w:rFonts w:ascii="Times New Roman" w:hAnsi="Times New Roman" w:cs="Times New Roman"/>
        </w:rPr>
        <w:t>In addition to the military and economic resources inherent to great power status, Russia’s pursuit includes recognition from other states.</w:t>
      </w:r>
      <w:r w:rsidR="00BF2FE9">
        <w:rPr>
          <w:rFonts w:ascii="Times New Roman" w:hAnsi="Times New Roman" w:cs="Times New Roman"/>
        </w:rPr>
        <w:t xml:space="preserve"> </w:t>
      </w:r>
      <w:r>
        <w:rPr>
          <w:rFonts w:ascii="Times New Roman" w:hAnsi="Times New Roman" w:cs="Times New Roman"/>
        </w:rPr>
        <w:t>This recognition must grant Russia superior status (particularly in relation to its near abroad) and certain privileges, including respect for its sovereignty and preponderance over its sphere of influence.</w:t>
      </w:r>
      <w:r>
        <w:rPr>
          <w:rStyle w:val="FootnoteReference"/>
          <w:rFonts w:ascii="Times New Roman" w:hAnsi="Times New Roman" w:cs="Times New Roman"/>
        </w:rPr>
        <w:footnoteReference w:id="40"/>
      </w:r>
      <w:r w:rsidR="00BF2FE9">
        <w:rPr>
          <w:rFonts w:ascii="Times New Roman" w:hAnsi="Times New Roman" w:cs="Times New Roman"/>
        </w:rPr>
        <w:t xml:space="preserve"> </w:t>
      </w:r>
      <w:r>
        <w:rPr>
          <w:rFonts w:ascii="Times New Roman" w:hAnsi="Times New Roman" w:cs="Times New Roman"/>
        </w:rPr>
        <w:t>Similarly, Russia views great power status as essential to influencing favorable international outcomes and preventing unfavorable outcomes—essentially, assurance that Russia is not subject to the whims of the Western great powers.</w:t>
      </w:r>
      <w:r>
        <w:rPr>
          <w:rStyle w:val="FootnoteReference"/>
          <w:rFonts w:ascii="Times New Roman" w:hAnsi="Times New Roman" w:cs="Times New Roman"/>
        </w:rPr>
        <w:footnoteReference w:id="41"/>
      </w:r>
      <w:r w:rsidR="00BF2FE9">
        <w:rPr>
          <w:rFonts w:ascii="Times New Roman" w:hAnsi="Times New Roman" w:cs="Times New Roman"/>
        </w:rPr>
        <w:t xml:space="preserve"> </w:t>
      </w:r>
      <w:r>
        <w:rPr>
          <w:rFonts w:ascii="Times New Roman" w:hAnsi="Times New Roman" w:cs="Times New Roman"/>
        </w:rPr>
        <w:t>Given its</w:t>
      </w:r>
      <w:r w:rsidR="00BD1ABC">
        <w:rPr>
          <w:rFonts w:ascii="Times New Roman" w:hAnsi="Times New Roman" w:cs="Times New Roman"/>
        </w:rPr>
        <w:t xml:space="preserve"> post-Cold War </w:t>
      </w:r>
      <w:r>
        <w:rPr>
          <w:rFonts w:ascii="Times New Roman" w:hAnsi="Times New Roman" w:cs="Times New Roman"/>
        </w:rPr>
        <w:t xml:space="preserve">status as global hegemon, </w:t>
      </w:r>
      <w:r w:rsidR="0018287E">
        <w:rPr>
          <w:rFonts w:ascii="Times New Roman" w:hAnsi="Times New Roman" w:cs="Times New Roman"/>
        </w:rPr>
        <w:t xml:space="preserve">U.S. </w:t>
      </w:r>
      <w:r>
        <w:rPr>
          <w:rFonts w:ascii="Times New Roman" w:hAnsi="Times New Roman" w:cs="Times New Roman"/>
        </w:rPr>
        <w:t xml:space="preserve">recognition </w:t>
      </w:r>
      <w:r w:rsidR="0018287E">
        <w:rPr>
          <w:rFonts w:ascii="Times New Roman" w:hAnsi="Times New Roman" w:cs="Times New Roman"/>
        </w:rPr>
        <w:t>of Russia’s special status and the accompanying perks was key to Russia satisfying its great power ambitions.</w:t>
      </w:r>
      <w:r>
        <w:rPr>
          <w:rFonts w:ascii="Times New Roman" w:hAnsi="Times New Roman" w:cs="Times New Roman"/>
        </w:rPr>
        <w:t xml:space="preserve"> </w:t>
      </w:r>
    </w:p>
    <w:p w14:paraId="4DCF5F08" w14:textId="014891B1" w:rsidR="00221576" w:rsidRPr="00290C69" w:rsidRDefault="00221576" w:rsidP="00221576">
      <w:pPr>
        <w:spacing w:line="480" w:lineRule="auto"/>
        <w:contextualSpacing/>
        <w:rPr>
          <w:rFonts w:ascii="Times New Roman" w:hAnsi="Times New Roman" w:cs="Times New Roman"/>
          <w:i/>
          <w:iCs/>
        </w:rPr>
      </w:pPr>
      <w:r w:rsidRPr="00290C69">
        <w:rPr>
          <w:rFonts w:ascii="Times New Roman" w:hAnsi="Times New Roman" w:cs="Times New Roman"/>
          <w:i/>
          <w:iCs/>
        </w:rPr>
        <w:lastRenderedPageBreak/>
        <w:t>Great Power vis-à-vis the “Other”</w:t>
      </w:r>
    </w:p>
    <w:p w14:paraId="1FF534D1" w14:textId="77777777" w:rsidR="00420D5E" w:rsidRDefault="00221576" w:rsidP="004C5424">
      <w:pPr>
        <w:spacing w:line="480" w:lineRule="auto"/>
        <w:ind w:firstLine="720"/>
        <w:contextualSpacing/>
        <w:rPr>
          <w:rFonts w:ascii="Times New Roman" w:hAnsi="Times New Roman" w:cs="Times New Roman"/>
        </w:rPr>
      </w:pPr>
      <w:r>
        <w:rPr>
          <w:rFonts w:ascii="Times New Roman" w:hAnsi="Times New Roman" w:cs="Times New Roman"/>
        </w:rPr>
        <w:t>Relations with the West constitute the primary frame of reference for Russian foreign</w:t>
      </w:r>
    </w:p>
    <w:p w14:paraId="277D91C5" w14:textId="4668944D" w:rsidR="00221576" w:rsidRDefault="00221576" w:rsidP="00420D5E">
      <w:pPr>
        <w:spacing w:line="480" w:lineRule="auto"/>
        <w:contextualSpacing/>
        <w:rPr>
          <w:rFonts w:ascii="Times New Roman" w:hAnsi="Times New Roman" w:cs="Times New Roman"/>
        </w:rPr>
      </w:pPr>
      <w:r>
        <w:rPr>
          <w:rFonts w:ascii="Times New Roman" w:hAnsi="Times New Roman" w:cs="Times New Roman"/>
        </w:rPr>
        <w:t>policy</w:t>
      </w:r>
      <w:r w:rsidR="002605E2">
        <w:rPr>
          <w:rFonts w:ascii="Times New Roman" w:hAnsi="Times New Roman" w:cs="Times New Roman"/>
        </w:rPr>
        <w:t xml:space="preserve"> due to Western preponderance</w:t>
      </w:r>
      <w:r>
        <w:rPr>
          <w:rFonts w:ascii="Times New Roman" w:hAnsi="Times New Roman" w:cs="Times New Roman"/>
        </w:rPr>
        <w:t>.</w:t>
      </w:r>
      <w:r w:rsidR="002605E2">
        <w:rPr>
          <w:rStyle w:val="FootnoteReference"/>
          <w:rFonts w:ascii="Times New Roman" w:hAnsi="Times New Roman" w:cs="Times New Roman"/>
        </w:rPr>
        <w:footnoteReference w:id="42"/>
      </w:r>
      <w:r w:rsidR="00BF2FE9">
        <w:rPr>
          <w:rFonts w:ascii="Times New Roman" w:hAnsi="Times New Roman" w:cs="Times New Roman"/>
        </w:rPr>
        <w:t xml:space="preserve"> </w:t>
      </w:r>
      <w:r>
        <w:rPr>
          <w:rFonts w:ascii="Times New Roman" w:hAnsi="Times New Roman" w:cs="Times New Roman"/>
        </w:rPr>
        <w:t>This fact remains true for Russia’s great power</w:t>
      </w:r>
      <w:r w:rsidR="00420D5E">
        <w:rPr>
          <w:rFonts w:ascii="Times New Roman" w:hAnsi="Times New Roman" w:cs="Times New Roman"/>
        </w:rPr>
        <w:t xml:space="preserve"> </w:t>
      </w:r>
      <w:r>
        <w:rPr>
          <w:rFonts w:ascii="Times New Roman" w:hAnsi="Times New Roman" w:cs="Times New Roman"/>
        </w:rPr>
        <w:t>aspirations.</w:t>
      </w:r>
      <w:r w:rsidR="00BF2FE9">
        <w:rPr>
          <w:rFonts w:ascii="Times New Roman" w:hAnsi="Times New Roman" w:cs="Times New Roman"/>
        </w:rPr>
        <w:t xml:space="preserve"> </w:t>
      </w:r>
      <w:r>
        <w:rPr>
          <w:rFonts w:ascii="Times New Roman" w:hAnsi="Times New Roman" w:cs="Times New Roman"/>
        </w:rPr>
        <w:t>International status and prestige are inherently relational concepts that can only exist by way of comparison with other states.</w:t>
      </w:r>
      <w:r>
        <w:rPr>
          <w:rStyle w:val="FootnoteReference"/>
          <w:rFonts w:ascii="Times New Roman" w:hAnsi="Times New Roman" w:cs="Times New Roman"/>
        </w:rPr>
        <w:footnoteReference w:id="43"/>
      </w:r>
      <w:r w:rsidR="00BF2FE9">
        <w:rPr>
          <w:rFonts w:ascii="Times New Roman" w:hAnsi="Times New Roman" w:cs="Times New Roman"/>
        </w:rPr>
        <w:t xml:space="preserve"> </w:t>
      </w:r>
      <w:r>
        <w:rPr>
          <w:rFonts w:ascii="Times New Roman" w:hAnsi="Times New Roman" w:cs="Times New Roman"/>
        </w:rPr>
        <w:t xml:space="preserve">If Russia were to exist contentedly in a Western-dominated order, it would require </w:t>
      </w:r>
      <w:r w:rsidRPr="0025293B">
        <w:rPr>
          <w:rFonts w:ascii="Times New Roman" w:hAnsi="Times New Roman" w:cs="Times New Roman"/>
        </w:rPr>
        <w:t xml:space="preserve">the </w:t>
      </w:r>
      <w:r w:rsidRPr="00430958">
        <w:rPr>
          <w:rFonts w:ascii="Times New Roman" w:hAnsi="Times New Roman" w:cs="Times New Roman"/>
        </w:rPr>
        <w:t xml:space="preserve">ability to largely pursue its interests without </w:t>
      </w:r>
      <w:r w:rsidR="0025293B" w:rsidRPr="00430958">
        <w:rPr>
          <w:rFonts w:ascii="Times New Roman" w:hAnsi="Times New Roman" w:cs="Times New Roman"/>
        </w:rPr>
        <w:t>outside</w:t>
      </w:r>
      <w:r w:rsidRPr="00280DA9">
        <w:rPr>
          <w:rFonts w:ascii="Times New Roman" w:hAnsi="Times New Roman" w:cs="Times New Roman"/>
        </w:rPr>
        <w:t xml:space="preserve"> </w:t>
      </w:r>
      <w:r w:rsidR="0025293B" w:rsidRPr="00297C04">
        <w:rPr>
          <w:rFonts w:ascii="Times New Roman" w:hAnsi="Times New Roman" w:cs="Times New Roman"/>
        </w:rPr>
        <w:t>interference</w:t>
      </w:r>
      <w:r w:rsidRPr="00E0132E">
        <w:rPr>
          <w:rFonts w:ascii="Times New Roman" w:hAnsi="Times New Roman" w:cs="Times New Roman"/>
        </w:rPr>
        <w:t>.</w:t>
      </w:r>
      <w:r w:rsidR="00BF2FE9">
        <w:rPr>
          <w:rFonts w:ascii="Times New Roman" w:hAnsi="Times New Roman" w:cs="Times New Roman"/>
        </w:rPr>
        <w:t xml:space="preserve"> </w:t>
      </w:r>
      <w:r w:rsidRPr="00E0132E">
        <w:rPr>
          <w:rFonts w:ascii="Times New Roman" w:hAnsi="Times New Roman" w:cs="Times New Roman"/>
        </w:rPr>
        <w:t xml:space="preserve">However, rather than being </w:t>
      </w:r>
      <w:r w:rsidRPr="006F1203">
        <w:rPr>
          <w:rFonts w:ascii="Times New Roman" w:hAnsi="Times New Roman" w:cs="Times New Roman"/>
        </w:rPr>
        <w:t>integrated into the core of the international system after the Soviet Union’s collapse, Russia was relegated to the level of its neighboring states</w:t>
      </w:r>
      <w:r w:rsidR="00AE02E2">
        <w:rPr>
          <w:rFonts w:ascii="Times New Roman" w:hAnsi="Times New Roman" w:cs="Times New Roman"/>
        </w:rPr>
        <w:t xml:space="preserve"> by the West</w:t>
      </w:r>
      <w:r w:rsidRPr="006F1203">
        <w:rPr>
          <w:rFonts w:ascii="Times New Roman" w:hAnsi="Times New Roman" w:cs="Times New Roman"/>
        </w:rPr>
        <w:t>.</w:t>
      </w:r>
      <w:r w:rsidR="00BF2FE9">
        <w:rPr>
          <w:rFonts w:ascii="Times New Roman" w:hAnsi="Times New Roman" w:cs="Times New Roman"/>
        </w:rPr>
        <w:t xml:space="preserve"> </w:t>
      </w:r>
      <w:r w:rsidRPr="006F1203">
        <w:rPr>
          <w:rFonts w:ascii="Times New Roman" w:hAnsi="Times New Roman" w:cs="Times New Roman"/>
        </w:rPr>
        <w:t>As noted by the RAND Corporation, Russia “refuses to accept the rank of a middle power with</w:t>
      </w:r>
      <w:r w:rsidRPr="0025293B">
        <w:rPr>
          <w:rFonts w:ascii="Times New Roman" w:hAnsi="Times New Roman" w:cs="Times New Roman"/>
        </w:rPr>
        <w:t xml:space="preserve"> merely a regional role. It sees itself as a global actor, playing in the big leagues</w:t>
      </w:r>
      <w:r w:rsidRPr="00AE02E2">
        <w:rPr>
          <w:rFonts w:ascii="Times New Roman" w:hAnsi="Times New Roman" w:cs="Times New Roman"/>
        </w:rPr>
        <w:t>.”</w:t>
      </w:r>
      <w:r w:rsidRPr="0025293B">
        <w:rPr>
          <w:rStyle w:val="FootnoteReference"/>
          <w:rFonts w:ascii="Times New Roman" w:hAnsi="Times New Roman" w:cs="Times New Roman"/>
        </w:rPr>
        <w:footnoteReference w:id="44"/>
      </w:r>
      <w:r w:rsidR="00BF2FE9">
        <w:rPr>
          <w:rFonts w:ascii="Times New Roman" w:hAnsi="Times New Roman" w:cs="Times New Roman"/>
        </w:rPr>
        <w:t xml:space="preserve"> </w:t>
      </w:r>
      <w:r w:rsidRPr="0025293B">
        <w:rPr>
          <w:rFonts w:ascii="Times New Roman" w:hAnsi="Times New Roman" w:cs="Times New Roman"/>
        </w:rPr>
        <w:t>Russia’s</w:t>
      </w:r>
      <w:r>
        <w:rPr>
          <w:rFonts w:ascii="Times New Roman" w:hAnsi="Times New Roman" w:cs="Times New Roman"/>
        </w:rPr>
        <w:t xml:space="preserve"> current Foreign Policy Concept states how dialogue with the U.S. must be “conducted on equal footing.”</w:t>
      </w:r>
      <w:r>
        <w:rPr>
          <w:rStyle w:val="FootnoteReference"/>
          <w:rFonts w:ascii="Times New Roman" w:hAnsi="Times New Roman" w:cs="Times New Roman"/>
        </w:rPr>
        <w:footnoteReference w:id="45"/>
      </w:r>
      <w:r w:rsidR="00BF2FE9">
        <w:rPr>
          <w:rFonts w:ascii="Times New Roman" w:hAnsi="Times New Roman" w:cs="Times New Roman"/>
        </w:rPr>
        <w:t xml:space="preserve"> </w:t>
      </w:r>
      <w:r>
        <w:rPr>
          <w:rFonts w:ascii="Times New Roman" w:hAnsi="Times New Roman" w:cs="Times New Roman"/>
        </w:rPr>
        <w:t>Thus, non-recognition of great power status by the West made long-term cooperation unfeasible.</w:t>
      </w:r>
      <w:r w:rsidR="00BF2FE9">
        <w:rPr>
          <w:rFonts w:ascii="Times New Roman" w:hAnsi="Times New Roman" w:cs="Times New Roman"/>
        </w:rPr>
        <w:t xml:space="preserve"> </w:t>
      </w:r>
    </w:p>
    <w:p w14:paraId="174E0092" w14:textId="4957DD89" w:rsidR="00221576" w:rsidRDefault="00E55866" w:rsidP="004C5424">
      <w:pPr>
        <w:spacing w:line="480" w:lineRule="auto"/>
        <w:ind w:firstLine="720"/>
        <w:contextualSpacing/>
        <w:rPr>
          <w:rFonts w:ascii="Times New Roman" w:hAnsi="Times New Roman" w:cs="Times New Roman"/>
        </w:rPr>
      </w:pPr>
      <w:r>
        <w:rPr>
          <w:rFonts w:ascii="Times New Roman" w:hAnsi="Times New Roman" w:cs="Times New Roman"/>
        </w:rPr>
        <w:t>The 2003 U.S. invasion of Iraq only strengthened Russian unease with Western preponderance.</w:t>
      </w:r>
      <w:r w:rsidR="00BF2FE9">
        <w:rPr>
          <w:rFonts w:ascii="Times New Roman" w:hAnsi="Times New Roman" w:cs="Times New Roman"/>
        </w:rPr>
        <w:t xml:space="preserve"> </w:t>
      </w:r>
      <w:r>
        <w:rPr>
          <w:rFonts w:ascii="Times New Roman" w:hAnsi="Times New Roman" w:cs="Times New Roman"/>
        </w:rPr>
        <w:t xml:space="preserve">Despite Russia’s strong opposition to the war through diplomatic channels and </w:t>
      </w:r>
      <w:r w:rsidR="00E24C7C">
        <w:rPr>
          <w:rFonts w:ascii="Times New Roman" w:hAnsi="Times New Roman" w:cs="Times New Roman"/>
        </w:rPr>
        <w:t xml:space="preserve">in </w:t>
      </w:r>
      <w:r>
        <w:rPr>
          <w:rFonts w:ascii="Times New Roman" w:hAnsi="Times New Roman" w:cs="Times New Roman"/>
        </w:rPr>
        <w:t>the UN</w:t>
      </w:r>
      <w:r w:rsidR="00270599">
        <w:rPr>
          <w:rFonts w:ascii="Times New Roman" w:hAnsi="Times New Roman" w:cs="Times New Roman"/>
        </w:rPr>
        <w:t xml:space="preserve"> Security Council (UNSC)</w:t>
      </w:r>
      <w:r>
        <w:rPr>
          <w:rFonts w:ascii="Times New Roman" w:hAnsi="Times New Roman" w:cs="Times New Roman"/>
        </w:rPr>
        <w:t>, the U.S. acted unilaterally and explicitly outside of the framework of the UN, demonstrating a willingness to “go at it alone.”</w:t>
      </w:r>
      <w:r>
        <w:rPr>
          <w:rStyle w:val="FootnoteReference"/>
          <w:rFonts w:ascii="Times New Roman" w:hAnsi="Times New Roman" w:cs="Times New Roman"/>
        </w:rPr>
        <w:footnoteReference w:id="46"/>
      </w:r>
      <w:r w:rsidR="00BF2FE9">
        <w:rPr>
          <w:rFonts w:ascii="Times New Roman" w:hAnsi="Times New Roman" w:cs="Times New Roman"/>
        </w:rPr>
        <w:t xml:space="preserve"> </w:t>
      </w:r>
      <w:r>
        <w:rPr>
          <w:rFonts w:ascii="Times New Roman" w:hAnsi="Times New Roman" w:cs="Times New Roman"/>
        </w:rPr>
        <w:t xml:space="preserve">The situation was worsened by France and Germany’s vocal opposition to the invasion—if such great powers that were much closer to the U.S. could not overturn </w:t>
      </w:r>
      <w:r w:rsidR="003D7D79">
        <w:rPr>
          <w:rFonts w:ascii="Times New Roman" w:hAnsi="Times New Roman" w:cs="Times New Roman"/>
        </w:rPr>
        <w:t xml:space="preserve">its </w:t>
      </w:r>
      <w:r>
        <w:rPr>
          <w:rFonts w:ascii="Times New Roman" w:hAnsi="Times New Roman" w:cs="Times New Roman"/>
        </w:rPr>
        <w:t xml:space="preserve">decision, then what could Russia stand to </w:t>
      </w:r>
      <w:r>
        <w:rPr>
          <w:rFonts w:ascii="Times New Roman" w:hAnsi="Times New Roman" w:cs="Times New Roman"/>
        </w:rPr>
        <w:lastRenderedPageBreak/>
        <w:t>gain from allying itself with the West?</w:t>
      </w:r>
      <w:r w:rsidR="00BF2FE9">
        <w:rPr>
          <w:rFonts w:ascii="Times New Roman" w:hAnsi="Times New Roman" w:cs="Times New Roman"/>
        </w:rPr>
        <w:t xml:space="preserve"> </w:t>
      </w:r>
      <w:r w:rsidR="00221576">
        <w:rPr>
          <w:rFonts w:ascii="Times New Roman" w:hAnsi="Times New Roman" w:cs="Times New Roman"/>
        </w:rPr>
        <w:t>In Russia’s conception of great power, such status requires that Russia would be able to have a real impact on international decision-making.</w:t>
      </w:r>
      <w:r w:rsidR="00BF2FE9">
        <w:rPr>
          <w:rFonts w:ascii="Times New Roman" w:hAnsi="Times New Roman" w:cs="Times New Roman"/>
        </w:rPr>
        <w:t xml:space="preserve"> </w:t>
      </w:r>
      <w:r w:rsidR="00221576">
        <w:rPr>
          <w:rFonts w:ascii="Times New Roman" w:hAnsi="Times New Roman" w:cs="Times New Roman"/>
        </w:rPr>
        <w:t>The fruitlessness of Russia’s opposition to the war dashed Russia’s hope that such great power status was achievable through cooperation with the West.</w:t>
      </w:r>
      <w:r w:rsidR="00BF2FE9">
        <w:rPr>
          <w:rFonts w:ascii="Times New Roman" w:hAnsi="Times New Roman" w:cs="Times New Roman"/>
        </w:rPr>
        <w:t xml:space="preserve"> </w:t>
      </w:r>
      <w:r w:rsidR="00221576">
        <w:rPr>
          <w:rFonts w:ascii="Times New Roman" w:hAnsi="Times New Roman" w:cs="Times New Roman"/>
        </w:rPr>
        <w:t>Thus, the Iraq War made clear to Russia that alignment with the West was incompatible with Russia’s great power aspirations.</w:t>
      </w:r>
      <w:r w:rsidR="00BF2FE9">
        <w:rPr>
          <w:rFonts w:ascii="Times New Roman" w:hAnsi="Times New Roman" w:cs="Times New Roman"/>
        </w:rPr>
        <w:t xml:space="preserve"> </w:t>
      </w:r>
      <w:r w:rsidR="00221576">
        <w:rPr>
          <w:rFonts w:ascii="Times New Roman" w:hAnsi="Times New Roman" w:cs="Times New Roman"/>
        </w:rPr>
        <w:t>Instead, under the current system, the West (and the U.S. in particular) is able to pursue its national interests unchecked, a system that is unacceptable to Russia’s national interests and self-perceptions alike.</w:t>
      </w:r>
      <w:r w:rsidR="00BF2FE9">
        <w:rPr>
          <w:rFonts w:ascii="Times New Roman" w:hAnsi="Times New Roman" w:cs="Times New Roman"/>
        </w:rPr>
        <w:t xml:space="preserve"> </w:t>
      </w:r>
    </w:p>
    <w:p w14:paraId="7B67B7CD" w14:textId="69E6663F" w:rsidR="00221576" w:rsidRPr="00F650AC" w:rsidRDefault="00221576" w:rsidP="008C36BC">
      <w:pPr>
        <w:spacing w:line="480" w:lineRule="auto"/>
        <w:ind w:firstLine="720"/>
        <w:contextualSpacing/>
        <w:rPr>
          <w:rFonts w:ascii="Times New Roman" w:hAnsi="Times New Roman" w:cs="Times New Roman"/>
        </w:rPr>
      </w:pPr>
      <w:r>
        <w:rPr>
          <w:rFonts w:ascii="Times New Roman" w:hAnsi="Times New Roman" w:cs="Times New Roman"/>
        </w:rPr>
        <w:t xml:space="preserve">This </w:t>
      </w:r>
      <w:r w:rsidR="008C36BC">
        <w:rPr>
          <w:rFonts w:ascii="Times New Roman" w:hAnsi="Times New Roman" w:cs="Times New Roman"/>
        </w:rPr>
        <w:t>discussion</w:t>
      </w:r>
      <w:r>
        <w:rPr>
          <w:rFonts w:ascii="Times New Roman" w:hAnsi="Times New Roman" w:cs="Times New Roman"/>
        </w:rPr>
        <w:t xml:space="preserve"> does not intend to imply that the refusal of the West to label Russia a great power is the primary reason for Russia’s anti-Western turn of the 2000s.</w:t>
      </w:r>
      <w:r w:rsidR="00BF2FE9">
        <w:rPr>
          <w:rFonts w:ascii="Times New Roman" w:hAnsi="Times New Roman" w:cs="Times New Roman"/>
        </w:rPr>
        <w:t xml:space="preserve"> </w:t>
      </w:r>
      <w:r>
        <w:rPr>
          <w:rFonts w:ascii="Times New Roman" w:hAnsi="Times New Roman" w:cs="Times New Roman"/>
        </w:rPr>
        <w:t>However, understanding the turn of Russia’s Western outlook from cooperative to antagonistic is important to understanding how Russia frames its current policy.</w:t>
      </w:r>
      <w:r w:rsidR="00BF2FE9">
        <w:rPr>
          <w:rFonts w:ascii="Times New Roman" w:hAnsi="Times New Roman" w:cs="Times New Roman"/>
        </w:rPr>
        <w:t xml:space="preserve"> </w:t>
      </w:r>
      <w:r>
        <w:rPr>
          <w:rFonts w:ascii="Times New Roman" w:hAnsi="Times New Roman" w:cs="Times New Roman"/>
        </w:rPr>
        <w:t xml:space="preserve">Given the perceived inability of Russia to achieve its great power status and accompanying perks (a say in international decision-making and the ability to pursue its national interests) within a U.S.-dominated international system, Russia then committed fully to a </w:t>
      </w:r>
      <w:r w:rsidR="00DD3159">
        <w:rPr>
          <w:rFonts w:ascii="Times New Roman" w:hAnsi="Times New Roman" w:cs="Times New Roman"/>
        </w:rPr>
        <w:t>multipolar</w:t>
      </w:r>
      <w:r>
        <w:rPr>
          <w:rFonts w:ascii="Times New Roman" w:hAnsi="Times New Roman" w:cs="Times New Roman"/>
        </w:rPr>
        <w:t xml:space="preserve"> vision as a means of countering the West.</w:t>
      </w:r>
    </w:p>
    <w:p w14:paraId="55033998" w14:textId="0F7ADD31" w:rsidR="00221576" w:rsidRPr="00AA13FB" w:rsidRDefault="00221576" w:rsidP="00221576">
      <w:pPr>
        <w:spacing w:line="480" w:lineRule="auto"/>
        <w:contextualSpacing/>
        <w:rPr>
          <w:rFonts w:ascii="Times New Roman" w:hAnsi="Times New Roman" w:cs="Times New Roman"/>
          <w:i/>
          <w:iCs/>
        </w:rPr>
      </w:pPr>
      <w:r w:rsidRPr="00AA13FB">
        <w:rPr>
          <w:rFonts w:ascii="Times New Roman" w:hAnsi="Times New Roman" w:cs="Times New Roman"/>
          <w:i/>
          <w:iCs/>
        </w:rPr>
        <w:t>Regime Legitimation</w:t>
      </w:r>
    </w:p>
    <w:p w14:paraId="77C55B73" w14:textId="002EEE61" w:rsidR="00221576" w:rsidRDefault="00221576" w:rsidP="008C36BC">
      <w:pPr>
        <w:spacing w:line="480" w:lineRule="auto"/>
        <w:ind w:firstLine="720"/>
        <w:contextualSpacing/>
        <w:rPr>
          <w:rFonts w:ascii="Times New Roman" w:hAnsi="Times New Roman" w:cs="Times New Roman"/>
        </w:rPr>
      </w:pPr>
      <w:r>
        <w:rPr>
          <w:rFonts w:ascii="Times New Roman" w:hAnsi="Times New Roman" w:cs="Times New Roman"/>
        </w:rPr>
        <w:t xml:space="preserve">As discussed </w:t>
      </w:r>
      <w:r w:rsidR="008E20C0">
        <w:rPr>
          <w:rFonts w:ascii="Times New Roman" w:hAnsi="Times New Roman" w:cs="Times New Roman"/>
        </w:rPr>
        <w:t>previously</w:t>
      </w:r>
      <w:r>
        <w:rPr>
          <w:rFonts w:ascii="Times New Roman" w:hAnsi="Times New Roman" w:cs="Times New Roman"/>
        </w:rPr>
        <w:t>, domestic regime legitimacy is often fueled by foreign policy actions.</w:t>
      </w:r>
      <w:r w:rsidR="00BF2FE9">
        <w:rPr>
          <w:rFonts w:ascii="Times New Roman" w:hAnsi="Times New Roman" w:cs="Times New Roman"/>
        </w:rPr>
        <w:t xml:space="preserve"> </w:t>
      </w:r>
      <w:r>
        <w:rPr>
          <w:rFonts w:ascii="Times New Roman" w:hAnsi="Times New Roman" w:cs="Times New Roman"/>
        </w:rPr>
        <w:t>To his domestic audience, Putin portrays himself as a leader who has returned Russia to great power, especially in opposition to the West.</w:t>
      </w:r>
      <w:r w:rsidR="00BF2FE9">
        <w:rPr>
          <w:rFonts w:ascii="Times New Roman" w:hAnsi="Times New Roman" w:cs="Times New Roman"/>
        </w:rPr>
        <w:t xml:space="preserve"> </w:t>
      </w:r>
      <w:r>
        <w:rPr>
          <w:rFonts w:ascii="Times New Roman" w:hAnsi="Times New Roman" w:cs="Times New Roman"/>
        </w:rPr>
        <w:t>This tactic has been effective; in a 2018 survey of Russian citizens, 47% of respondents identified the “return of Russia to the status of great and respected power” as a success of Putin’s time in office.</w:t>
      </w:r>
      <w:r w:rsidR="00BF2FE9">
        <w:rPr>
          <w:rFonts w:ascii="Times New Roman" w:hAnsi="Times New Roman" w:cs="Times New Roman"/>
        </w:rPr>
        <w:t xml:space="preserve"> </w:t>
      </w:r>
      <w:r>
        <w:rPr>
          <w:rFonts w:ascii="Times New Roman" w:hAnsi="Times New Roman" w:cs="Times New Roman"/>
        </w:rPr>
        <w:t>This answer had the highest percentage of positive responses, with the second-highest answer (“stabilizing the situation in the North Caucasus”) gaining 38% agreement.</w:t>
      </w:r>
      <w:r>
        <w:rPr>
          <w:rStyle w:val="FootnoteReference"/>
          <w:rFonts w:ascii="Times New Roman" w:hAnsi="Times New Roman" w:cs="Times New Roman"/>
        </w:rPr>
        <w:footnoteReference w:id="47"/>
      </w:r>
      <w:r w:rsidR="00BF2FE9">
        <w:rPr>
          <w:rFonts w:ascii="Times New Roman" w:hAnsi="Times New Roman" w:cs="Times New Roman"/>
        </w:rPr>
        <w:t xml:space="preserve"> </w:t>
      </w:r>
      <w:r>
        <w:rPr>
          <w:rFonts w:ascii="Times New Roman" w:hAnsi="Times New Roman" w:cs="Times New Roman"/>
        </w:rPr>
        <w:t xml:space="preserve">In their comprehensive survey of post-Soviet states, von </w:t>
      </w:r>
      <w:proofErr w:type="spellStart"/>
      <w:r>
        <w:rPr>
          <w:rFonts w:ascii="Times New Roman" w:hAnsi="Times New Roman" w:cs="Times New Roman"/>
        </w:rPr>
        <w:lastRenderedPageBreak/>
        <w:t>Soest</w:t>
      </w:r>
      <w:proofErr w:type="spellEnd"/>
      <w:r>
        <w:rPr>
          <w:rFonts w:ascii="Times New Roman" w:hAnsi="Times New Roman" w:cs="Times New Roman"/>
        </w:rPr>
        <w:t xml:space="preserve"> and </w:t>
      </w:r>
      <w:proofErr w:type="spellStart"/>
      <w:r>
        <w:rPr>
          <w:rFonts w:ascii="Times New Roman" w:hAnsi="Times New Roman" w:cs="Times New Roman"/>
        </w:rPr>
        <w:t>Grauvogel</w:t>
      </w:r>
      <w:proofErr w:type="spellEnd"/>
      <w:r>
        <w:rPr>
          <w:rFonts w:ascii="Times New Roman" w:hAnsi="Times New Roman" w:cs="Times New Roman"/>
        </w:rPr>
        <w:t xml:space="preserve"> identified “international engagement” as a significant legitimating device for the Putin regime, in reference to his pursuit of restoring Russia’s status.</w:t>
      </w:r>
      <w:r>
        <w:rPr>
          <w:rStyle w:val="FootnoteReference"/>
          <w:rFonts w:ascii="Times New Roman" w:hAnsi="Times New Roman" w:cs="Times New Roman"/>
        </w:rPr>
        <w:footnoteReference w:id="48"/>
      </w:r>
      <w:r>
        <w:rPr>
          <w:rFonts w:ascii="Times New Roman" w:hAnsi="Times New Roman" w:cs="Times New Roman"/>
        </w:rPr>
        <w:t xml:space="preserve"> To his domestic audience, Putin has crafted an image of himself as the leader of a Great Power that defiantly rejects the oppression of Western powers.</w:t>
      </w:r>
      <w:r w:rsidR="00BF2FE9">
        <w:rPr>
          <w:rFonts w:ascii="Times New Roman" w:hAnsi="Times New Roman" w:cs="Times New Roman"/>
        </w:rPr>
        <w:t xml:space="preserve"> </w:t>
      </w:r>
      <w:r w:rsidRPr="00D464F7">
        <w:rPr>
          <w:rFonts w:ascii="Times New Roman" w:hAnsi="Times New Roman" w:cs="Times New Roman"/>
        </w:rPr>
        <w:t>This aspect of Putin’s domestic appeal is closely tied to the Kremlin’s anti-Western rhetoric; by establishing the image of a powerful Russia vis-à-vis the West, Putin securitizes the West in a manner that grants his rule legitimacy.</w:t>
      </w:r>
      <w:r w:rsidRPr="00D464F7">
        <w:rPr>
          <w:rFonts w:ascii="Times New Roman" w:hAnsi="Times New Roman" w:cs="Times New Roman"/>
          <w:vertAlign w:val="superscript"/>
        </w:rPr>
        <w:footnoteReference w:id="49"/>
      </w:r>
    </w:p>
    <w:p w14:paraId="1EE73B0F" w14:textId="6C0C855C" w:rsidR="007859F7" w:rsidRPr="00C4031A" w:rsidRDefault="00221576" w:rsidP="00A211D4">
      <w:pPr>
        <w:spacing w:line="480" w:lineRule="auto"/>
        <w:ind w:firstLine="720"/>
        <w:contextualSpacing/>
        <w:rPr>
          <w:rFonts w:ascii="Times New Roman" w:hAnsi="Times New Roman" w:cs="Times New Roman"/>
        </w:rPr>
      </w:pPr>
      <w:r>
        <w:rPr>
          <w:rFonts w:ascii="Times New Roman" w:hAnsi="Times New Roman" w:cs="Times New Roman"/>
        </w:rPr>
        <w:t xml:space="preserve">Putin’s anti-Western rhetoric has a legitimizing effect. Michael McFaul, former ambassador to Russia, stated how </w:t>
      </w:r>
      <w:r w:rsidRPr="00531B96">
        <w:rPr>
          <w:rFonts w:ascii="Times New Roman" w:hAnsi="Times New Roman" w:cs="Times New Roman"/>
        </w:rPr>
        <w:t>“Mr. Putin needed an enemy–the United States–to strengthen his legitimacy.”</w:t>
      </w:r>
      <w:r>
        <w:rPr>
          <w:rStyle w:val="FootnoteReference"/>
          <w:rFonts w:ascii="Times New Roman" w:hAnsi="Times New Roman" w:cs="Times New Roman"/>
        </w:rPr>
        <w:footnoteReference w:id="50"/>
      </w:r>
      <w:r w:rsidR="00BF2FE9">
        <w:rPr>
          <w:rFonts w:ascii="Times New Roman" w:hAnsi="Times New Roman" w:cs="Times New Roman"/>
        </w:rPr>
        <w:t xml:space="preserve"> </w:t>
      </w:r>
      <w:r>
        <w:rPr>
          <w:rFonts w:ascii="Times New Roman" w:hAnsi="Times New Roman" w:cs="Times New Roman"/>
        </w:rPr>
        <w:t xml:space="preserve">According to author Suzanne Loftus: </w:t>
      </w:r>
      <w:r w:rsidRPr="00531B96">
        <w:rPr>
          <w:rFonts w:ascii="Times New Roman" w:hAnsi="Times New Roman" w:cs="Times New Roman"/>
        </w:rPr>
        <w:t>“By negatively portraying the West at home, Russian leadership can diminish Western criticism of Russia, legitimize Russian behavior to the public, and defend Russia’s national identity as a Great Power.”</w:t>
      </w:r>
      <w:r>
        <w:rPr>
          <w:rStyle w:val="FootnoteReference"/>
          <w:rFonts w:ascii="Times New Roman" w:hAnsi="Times New Roman" w:cs="Times New Roman"/>
        </w:rPr>
        <w:footnoteReference w:id="51"/>
      </w:r>
      <w:r w:rsidR="00BF2FE9">
        <w:rPr>
          <w:rFonts w:ascii="Times New Roman" w:hAnsi="Times New Roman" w:cs="Times New Roman"/>
        </w:rPr>
        <w:t xml:space="preserve"> </w:t>
      </w:r>
      <w:r>
        <w:rPr>
          <w:rFonts w:ascii="Times New Roman" w:hAnsi="Times New Roman" w:cs="Times New Roman"/>
        </w:rPr>
        <w:t>Beyond the general public, Putin’s image as strong leader on the international stage falls in line with the elite consensus that Russia’s destined role is among the world’s leading powers.</w:t>
      </w:r>
      <w:r>
        <w:rPr>
          <w:rStyle w:val="FootnoteReference"/>
          <w:rFonts w:ascii="Times New Roman" w:hAnsi="Times New Roman" w:cs="Times New Roman"/>
        </w:rPr>
        <w:footnoteReference w:id="52"/>
      </w:r>
      <w:r w:rsidR="00BF2FE9">
        <w:rPr>
          <w:rFonts w:ascii="Times New Roman" w:hAnsi="Times New Roman" w:cs="Times New Roman"/>
        </w:rPr>
        <w:t xml:space="preserve"> </w:t>
      </w:r>
      <w:r>
        <w:rPr>
          <w:rFonts w:ascii="Times New Roman" w:hAnsi="Times New Roman" w:cs="Times New Roman"/>
        </w:rPr>
        <w:t>The anti-Western angle of Russia’s great power rhetoric also allows Moscow to diminish Western criticism of Russia, legitimize Russia’s foreign policy behavior to the public, and defend Russia’s national great power identity.</w:t>
      </w:r>
      <w:r>
        <w:rPr>
          <w:rStyle w:val="FootnoteReference"/>
          <w:rFonts w:ascii="Times New Roman" w:hAnsi="Times New Roman" w:cs="Times New Roman"/>
        </w:rPr>
        <w:footnoteReference w:id="53"/>
      </w:r>
      <w:r w:rsidR="00BF2FE9">
        <w:rPr>
          <w:rFonts w:ascii="Times New Roman" w:hAnsi="Times New Roman" w:cs="Times New Roman"/>
        </w:rPr>
        <w:t xml:space="preserve"> </w:t>
      </w:r>
      <w:r>
        <w:rPr>
          <w:rFonts w:ascii="Times New Roman" w:hAnsi="Times New Roman" w:cs="Times New Roman"/>
        </w:rPr>
        <w:t>Aggressive foreign policy fuels a “rally-round-the-flag” effect among the Russian public, propping up Putin’s popularity.</w:t>
      </w:r>
      <w:r>
        <w:rPr>
          <w:rStyle w:val="FootnoteReference"/>
          <w:rFonts w:ascii="Times New Roman" w:hAnsi="Times New Roman" w:cs="Times New Roman"/>
        </w:rPr>
        <w:footnoteReference w:id="54"/>
      </w:r>
      <w:r w:rsidR="00BF2FE9">
        <w:rPr>
          <w:rFonts w:ascii="Times New Roman" w:hAnsi="Times New Roman" w:cs="Times New Roman"/>
        </w:rPr>
        <w:t xml:space="preserve"> </w:t>
      </w:r>
      <w:r>
        <w:rPr>
          <w:rFonts w:ascii="Times New Roman" w:hAnsi="Times New Roman" w:cs="Times New Roman"/>
        </w:rPr>
        <w:t xml:space="preserve">After the Crimea Annexation, television </w:t>
      </w:r>
      <w:r>
        <w:rPr>
          <w:rFonts w:ascii="Times New Roman" w:hAnsi="Times New Roman" w:cs="Times New Roman"/>
        </w:rPr>
        <w:lastRenderedPageBreak/>
        <w:t xml:space="preserve">program </w:t>
      </w:r>
      <w:proofErr w:type="spellStart"/>
      <w:r>
        <w:rPr>
          <w:rFonts w:ascii="Times New Roman" w:hAnsi="Times New Roman" w:cs="Times New Roman"/>
          <w:i/>
          <w:iCs/>
        </w:rPr>
        <w:t>Politika</w:t>
      </w:r>
      <w:proofErr w:type="spellEnd"/>
      <w:r>
        <w:rPr>
          <w:rFonts w:ascii="Times New Roman" w:hAnsi="Times New Roman" w:cs="Times New Roman"/>
          <w:i/>
          <w:iCs/>
        </w:rPr>
        <w:t xml:space="preserve"> </w:t>
      </w:r>
      <w:r>
        <w:rPr>
          <w:rFonts w:ascii="Times New Roman" w:hAnsi="Times New Roman" w:cs="Times New Roman"/>
        </w:rPr>
        <w:t>described the incident as a statement from a “powerful state” that would “no longer play games with America.”</w:t>
      </w:r>
      <w:r>
        <w:rPr>
          <w:rStyle w:val="FootnoteReference"/>
          <w:rFonts w:ascii="Times New Roman" w:hAnsi="Times New Roman" w:cs="Times New Roman"/>
        </w:rPr>
        <w:footnoteReference w:id="55"/>
      </w:r>
      <w:r w:rsidR="00BF2FE9">
        <w:rPr>
          <w:rFonts w:ascii="Times New Roman" w:hAnsi="Times New Roman" w:cs="Times New Roman"/>
        </w:rPr>
        <w:t xml:space="preserve"> </w:t>
      </w:r>
      <w:r>
        <w:rPr>
          <w:rFonts w:ascii="Times New Roman" w:hAnsi="Times New Roman" w:cs="Times New Roman"/>
        </w:rPr>
        <w:t>In this way, Putin can gain public support and elite cohesion through this legitimation strategy.</w:t>
      </w:r>
    </w:p>
    <w:p w14:paraId="2F0247E7" w14:textId="77777777" w:rsidR="00A834FE" w:rsidRDefault="00A834FE" w:rsidP="00A834FE">
      <w:pPr>
        <w:spacing w:line="480" w:lineRule="auto"/>
        <w:contextualSpacing/>
        <w:rPr>
          <w:rFonts w:ascii="Times New Roman" w:hAnsi="Times New Roman" w:cs="Times New Roman"/>
          <w:b/>
          <w:bCs/>
        </w:rPr>
      </w:pPr>
    </w:p>
    <w:p w14:paraId="058D2264" w14:textId="7360062D" w:rsidR="00A834FE" w:rsidRPr="005D4580" w:rsidRDefault="00256F05" w:rsidP="00A834FE">
      <w:pPr>
        <w:spacing w:line="480" w:lineRule="auto"/>
        <w:contextualSpacing/>
        <w:rPr>
          <w:rFonts w:ascii="Times New Roman" w:hAnsi="Times New Roman" w:cs="Times New Roman"/>
          <w:b/>
          <w:bCs/>
        </w:rPr>
      </w:pPr>
      <w:r>
        <w:rPr>
          <w:rFonts w:ascii="Times New Roman" w:hAnsi="Times New Roman" w:cs="Times New Roman"/>
          <w:b/>
          <w:bCs/>
        </w:rPr>
        <w:t>Multipolar</w:t>
      </w:r>
      <w:r w:rsidRPr="005D4580">
        <w:rPr>
          <w:rFonts w:ascii="Times New Roman" w:hAnsi="Times New Roman" w:cs="Times New Roman"/>
          <w:b/>
          <w:bCs/>
        </w:rPr>
        <w:t>ity</w:t>
      </w:r>
    </w:p>
    <w:p w14:paraId="627CC031" w14:textId="6E865911" w:rsidR="001C5F75" w:rsidRDefault="001C5F75" w:rsidP="009E3A26">
      <w:pPr>
        <w:spacing w:line="480" w:lineRule="auto"/>
        <w:ind w:firstLine="720"/>
        <w:contextualSpacing/>
        <w:rPr>
          <w:rFonts w:ascii="Times New Roman" w:hAnsi="Times New Roman" w:cs="Times New Roman"/>
        </w:rPr>
      </w:pPr>
      <w:r>
        <w:rPr>
          <w:rFonts w:ascii="Times New Roman" w:hAnsi="Times New Roman" w:cs="Times New Roman"/>
        </w:rPr>
        <w:t xml:space="preserve">The third Russian national interest is </w:t>
      </w:r>
      <w:r w:rsidR="00DD3159">
        <w:rPr>
          <w:rFonts w:ascii="Times New Roman" w:hAnsi="Times New Roman" w:cs="Times New Roman"/>
        </w:rPr>
        <w:t>multipolar</w:t>
      </w:r>
      <w:r>
        <w:rPr>
          <w:rFonts w:ascii="Times New Roman" w:hAnsi="Times New Roman" w:cs="Times New Roman"/>
        </w:rPr>
        <w:t>ity.</w:t>
      </w:r>
      <w:r w:rsidR="00BF2FE9">
        <w:rPr>
          <w:rFonts w:ascii="Times New Roman" w:hAnsi="Times New Roman" w:cs="Times New Roman"/>
        </w:rPr>
        <w:t xml:space="preserve"> </w:t>
      </w:r>
      <w:r w:rsidR="00882B5F">
        <w:rPr>
          <w:rFonts w:ascii="Times New Roman" w:hAnsi="Times New Roman" w:cs="Times New Roman"/>
        </w:rPr>
        <w:t>In place of a Western-led order—especially one where Russia was relegated to non-significance—21</w:t>
      </w:r>
      <w:r w:rsidR="00882B5F" w:rsidRPr="00945233">
        <w:rPr>
          <w:rFonts w:ascii="Times New Roman" w:hAnsi="Times New Roman" w:cs="Times New Roman"/>
          <w:vertAlign w:val="superscript"/>
        </w:rPr>
        <w:t>st</w:t>
      </w:r>
      <w:r w:rsidR="00882B5F">
        <w:rPr>
          <w:rFonts w:ascii="Times New Roman" w:hAnsi="Times New Roman" w:cs="Times New Roman"/>
        </w:rPr>
        <w:t xml:space="preserve"> century Russian foreign policy has consistently called for the establishment of a </w:t>
      </w:r>
      <w:r w:rsidR="00DD3159">
        <w:rPr>
          <w:rFonts w:ascii="Times New Roman" w:hAnsi="Times New Roman" w:cs="Times New Roman"/>
        </w:rPr>
        <w:t>multipolar</w:t>
      </w:r>
      <w:r w:rsidR="00882B5F">
        <w:rPr>
          <w:rFonts w:ascii="Times New Roman" w:hAnsi="Times New Roman" w:cs="Times New Roman"/>
        </w:rPr>
        <w:t xml:space="preserve"> world order.</w:t>
      </w:r>
      <w:r w:rsidR="00BF2FE9">
        <w:rPr>
          <w:rFonts w:ascii="Times New Roman" w:hAnsi="Times New Roman" w:cs="Times New Roman"/>
        </w:rPr>
        <w:t xml:space="preserve"> </w:t>
      </w:r>
      <w:r>
        <w:rPr>
          <w:rFonts w:ascii="Times New Roman" w:hAnsi="Times New Roman" w:cs="Times New Roman"/>
        </w:rPr>
        <w:t xml:space="preserve">Russia’s rhetorical support of a </w:t>
      </w:r>
      <w:r w:rsidR="00DD3159">
        <w:rPr>
          <w:rFonts w:ascii="Times New Roman" w:hAnsi="Times New Roman" w:cs="Times New Roman"/>
        </w:rPr>
        <w:t>multipolar</w:t>
      </w:r>
      <w:r>
        <w:rPr>
          <w:rFonts w:ascii="Times New Roman" w:hAnsi="Times New Roman" w:cs="Times New Roman"/>
        </w:rPr>
        <w:t xml:space="preserve"> world order is based in </w:t>
      </w:r>
      <w:r w:rsidR="00882B5F">
        <w:rPr>
          <w:rFonts w:ascii="Times New Roman" w:hAnsi="Times New Roman" w:cs="Times New Roman"/>
        </w:rPr>
        <w:t>its</w:t>
      </w:r>
      <w:r>
        <w:rPr>
          <w:rFonts w:ascii="Times New Roman" w:hAnsi="Times New Roman" w:cs="Times New Roman"/>
        </w:rPr>
        <w:t xml:space="preserve"> previous two interests—special status as a great power and the ultimate security of the Russian state and regime.</w:t>
      </w:r>
      <w:r w:rsidR="00BF2FE9">
        <w:rPr>
          <w:rFonts w:ascii="Times New Roman" w:hAnsi="Times New Roman" w:cs="Times New Roman"/>
        </w:rPr>
        <w:t xml:space="preserve"> </w:t>
      </w:r>
      <w:r w:rsidR="00907BE2">
        <w:rPr>
          <w:rFonts w:ascii="Times New Roman" w:hAnsi="Times New Roman" w:cs="Times New Roman"/>
        </w:rPr>
        <w:t xml:space="preserve">Essentially, Russia views </w:t>
      </w:r>
      <w:r w:rsidR="00DD3159">
        <w:rPr>
          <w:rFonts w:ascii="Times New Roman" w:hAnsi="Times New Roman" w:cs="Times New Roman"/>
        </w:rPr>
        <w:t>multipolar</w:t>
      </w:r>
      <w:r w:rsidR="00907BE2">
        <w:rPr>
          <w:rFonts w:ascii="Times New Roman" w:hAnsi="Times New Roman" w:cs="Times New Roman"/>
        </w:rPr>
        <w:t xml:space="preserve">ity as the most viable path in dismantling Western </w:t>
      </w:r>
      <w:r w:rsidR="005B4C66">
        <w:rPr>
          <w:rFonts w:ascii="Times New Roman" w:hAnsi="Times New Roman" w:cs="Times New Roman"/>
        </w:rPr>
        <w:t>hegemony</w:t>
      </w:r>
      <w:r w:rsidR="0072036A">
        <w:rPr>
          <w:rFonts w:ascii="Times New Roman" w:hAnsi="Times New Roman" w:cs="Times New Roman"/>
        </w:rPr>
        <w:t xml:space="preserve"> and an international system that gets in the way of Russian interests.</w:t>
      </w:r>
      <w:r w:rsidR="00BF2FE9">
        <w:rPr>
          <w:rFonts w:ascii="Times New Roman" w:hAnsi="Times New Roman" w:cs="Times New Roman"/>
        </w:rPr>
        <w:t xml:space="preserve"> </w:t>
      </w:r>
      <w:r w:rsidR="000D411A">
        <w:rPr>
          <w:rFonts w:ascii="Times New Roman" w:hAnsi="Times New Roman" w:cs="Times New Roman"/>
        </w:rPr>
        <w:t>Thus,</w:t>
      </w:r>
      <w:r w:rsidR="00256F05">
        <w:rPr>
          <w:rFonts w:ascii="Times New Roman" w:hAnsi="Times New Roman" w:cs="Times New Roman"/>
        </w:rPr>
        <w:t xml:space="preserve"> </w:t>
      </w:r>
      <w:r w:rsidR="00DD3159">
        <w:rPr>
          <w:rFonts w:ascii="Times New Roman" w:hAnsi="Times New Roman" w:cs="Times New Roman"/>
        </w:rPr>
        <w:t>multipolar</w:t>
      </w:r>
      <w:r w:rsidR="000D411A">
        <w:rPr>
          <w:rFonts w:ascii="Times New Roman" w:hAnsi="Times New Roman" w:cs="Times New Roman"/>
        </w:rPr>
        <w:t>ity has become a staple of Russian foreign policy rhetoric.</w:t>
      </w:r>
    </w:p>
    <w:p w14:paraId="147A50FE" w14:textId="7A005D61" w:rsidR="00212E3F" w:rsidRDefault="008D138E" w:rsidP="009E3A26">
      <w:pPr>
        <w:spacing w:line="480" w:lineRule="auto"/>
        <w:ind w:firstLine="720"/>
        <w:contextualSpacing/>
        <w:rPr>
          <w:rFonts w:ascii="Times New Roman" w:hAnsi="Times New Roman" w:cs="Times New Roman"/>
        </w:rPr>
      </w:pPr>
      <w:r w:rsidRPr="00FE17FB">
        <w:rPr>
          <w:rFonts w:ascii="Times New Roman" w:hAnsi="Times New Roman" w:cs="Times New Roman"/>
        </w:rPr>
        <w:t xml:space="preserve">Waltz’s </w:t>
      </w:r>
      <w:r w:rsidRPr="00FE17FB">
        <w:rPr>
          <w:rFonts w:ascii="Times New Roman" w:hAnsi="Times New Roman" w:cs="Times New Roman"/>
          <w:i/>
          <w:iCs/>
        </w:rPr>
        <w:t xml:space="preserve">Theory of International Politics </w:t>
      </w:r>
      <w:r w:rsidRPr="00FE17FB">
        <w:rPr>
          <w:rFonts w:ascii="Times New Roman" w:hAnsi="Times New Roman" w:cs="Times New Roman"/>
        </w:rPr>
        <w:t xml:space="preserve">describes three major configurations of the international system: unipolar, bipolar, and </w:t>
      </w:r>
      <w:r w:rsidR="00DD3159" w:rsidRPr="00FE17FB">
        <w:rPr>
          <w:rFonts w:ascii="Times New Roman" w:hAnsi="Times New Roman" w:cs="Times New Roman"/>
        </w:rPr>
        <w:t>multipolar</w:t>
      </w:r>
      <w:r w:rsidRPr="00FE17FB">
        <w:rPr>
          <w:rFonts w:ascii="Times New Roman" w:hAnsi="Times New Roman" w:cs="Times New Roman"/>
        </w:rPr>
        <w:t>.</w:t>
      </w:r>
      <w:r w:rsidR="00BF2FE9">
        <w:rPr>
          <w:rFonts w:ascii="Times New Roman" w:hAnsi="Times New Roman" w:cs="Times New Roman"/>
        </w:rPr>
        <w:t xml:space="preserve"> </w:t>
      </w:r>
      <w:r>
        <w:rPr>
          <w:rFonts w:ascii="Times New Roman" w:hAnsi="Times New Roman" w:cs="Times New Roman"/>
        </w:rPr>
        <w:t xml:space="preserve">The polarity of the system is dependent </w:t>
      </w:r>
      <w:r w:rsidR="009530E4">
        <w:rPr>
          <w:rFonts w:ascii="Times New Roman" w:hAnsi="Times New Roman" w:cs="Times New Roman"/>
        </w:rPr>
        <w:t xml:space="preserve">on the number of great powers within the system; a </w:t>
      </w:r>
      <w:r w:rsidR="00DD3159">
        <w:rPr>
          <w:rFonts w:ascii="Times New Roman" w:hAnsi="Times New Roman" w:cs="Times New Roman"/>
        </w:rPr>
        <w:t>multipolar</w:t>
      </w:r>
      <w:r w:rsidR="009530E4">
        <w:rPr>
          <w:rFonts w:ascii="Times New Roman" w:hAnsi="Times New Roman" w:cs="Times New Roman"/>
        </w:rPr>
        <w:t xml:space="preserve"> system contains more than two great powers.</w:t>
      </w:r>
      <w:r w:rsidR="00B27371">
        <w:rPr>
          <w:rStyle w:val="FootnoteReference"/>
          <w:rFonts w:ascii="Times New Roman" w:hAnsi="Times New Roman" w:cs="Times New Roman"/>
        </w:rPr>
        <w:footnoteReference w:id="56"/>
      </w:r>
      <w:r w:rsidR="00BF2FE9">
        <w:rPr>
          <w:rFonts w:ascii="Times New Roman" w:hAnsi="Times New Roman" w:cs="Times New Roman"/>
        </w:rPr>
        <w:t xml:space="preserve"> </w:t>
      </w:r>
      <w:r w:rsidR="008C0B78">
        <w:rPr>
          <w:rFonts w:ascii="Times New Roman" w:hAnsi="Times New Roman" w:cs="Times New Roman"/>
        </w:rPr>
        <w:t>After the fall of the Soviet Union, Russia suffered a shock as it dropped from its status as a major power in a bipolar world to a diminished state in a unipolar world</w:t>
      </w:r>
      <w:r w:rsidR="005E3F78">
        <w:rPr>
          <w:rFonts w:ascii="Times New Roman" w:hAnsi="Times New Roman" w:cs="Times New Roman"/>
        </w:rPr>
        <w:t xml:space="preserve"> </w:t>
      </w:r>
      <w:r w:rsidR="00E26A67">
        <w:rPr>
          <w:rFonts w:ascii="Times New Roman" w:hAnsi="Times New Roman" w:cs="Times New Roman"/>
        </w:rPr>
        <w:t>as the U.S. emerged as the world’s sole great power.</w:t>
      </w:r>
      <w:r w:rsidR="00BF2FE9">
        <w:rPr>
          <w:rFonts w:ascii="Times New Roman" w:hAnsi="Times New Roman" w:cs="Times New Roman"/>
        </w:rPr>
        <w:t xml:space="preserve"> </w:t>
      </w:r>
      <w:r w:rsidR="00350E0D">
        <w:rPr>
          <w:rFonts w:ascii="Times New Roman" w:hAnsi="Times New Roman" w:cs="Times New Roman"/>
        </w:rPr>
        <w:t>T</w:t>
      </w:r>
      <w:r w:rsidR="00E26A67">
        <w:rPr>
          <w:rFonts w:ascii="Times New Roman" w:hAnsi="Times New Roman" w:cs="Times New Roman"/>
        </w:rPr>
        <w:t xml:space="preserve">he U.S. </w:t>
      </w:r>
      <w:r w:rsidR="004272C5">
        <w:rPr>
          <w:rFonts w:ascii="Times New Roman" w:hAnsi="Times New Roman" w:cs="Times New Roman"/>
        </w:rPr>
        <w:t>utilized its hegemony to globalize the</w:t>
      </w:r>
      <w:r w:rsidR="00831CF2">
        <w:rPr>
          <w:rFonts w:ascii="Times New Roman" w:hAnsi="Times New Roman" w:cs="Times New Roman"/>
        </w:rPr>
        <w:t xml:space="preserve"> LIO</w:t>
      </w:r>
      <w:r w:rsidR="000407FC">
        <w:rPr>
          <w:rFonts w:ascii="Times New Roman" w:hAnsi="Times New Roman" w:cs="Times New Roman"/>
        </w:rPr>
        <w:t>,</w:t>
      </w:r>
      <w:r w:rsidR="004272C5">
        <w:rPr>
          <w:rFonts w:ascii="Times New Roman" w:hAnsi="Times New Roman" w:cs="Times New Roman"/>
        </w:rPr>
        <w:t xml:space="preserve"> characterized by economic openness, multilateral institutions, collective security cooperation, </w:t>
      </w:r>
      <w:r w:rsidR="004272C5">
        <w:rPr>
          <w:rFonts w:ascii="Times New Roman" w:hAnsi="Times New Roman" w:cs="Times New Roman"/>
        </w:rPr>
        <w:lastRenderedPageBreak/>
        <w:t>and democratic solidarity.</w:t>
      </w:r>
      <w:r w:rsidR="004272C5">
        <w:rPr>
          <w:rStyle w:val="FootnoteReference"/>
          <w:rFonts w:ascii="Times New Roman" w:hAnsi="Times New Roman" w:cs="Times New Roman"/>
        </w:rPr>
        <w:footnoteReference w:id="57"/>
      </w:r>
      <w:r w:rsidR="00BF2FE9">
        <w:rPr>
          <w:rFonts w:ascii="Times New Roman" w:hAnsi="Times New Roman" w:cs="Times New Roman"/>
        </w:rPr>
        <w:t xml:space="preserve"> </w:t>
      </w:r>
      <w:r w:rsidR="00831CF2">
        <w:rPr>
          <w:rFonts w:ascii="Times New Roman" w:hAnsi="Times New Roman" w:cs="Times New Roman"/>
        </w:rPr>
        <w:t>Many of these norms—and their distinctly universalist nature—were threatening to Russia</w:t>
      </w:r>
      <w:r w:rsidR="009F622C">
        <w:rPr>
          <w:rFonts w:ascii="Times New Roman" w:hAnsi="Times New Roman" w:cs="Times New Roman"/>
        </w:rPr>
        <w:t>, worsening the shock</w:t>
      </w:r>
      <w:r w:rsidR="00831CF2">
        <w:rPr>
          <w:rFonts w:ascii="Times New Roman" w:hAnsi="Times New Roman" w:cs="Times New Roman"/>
        </w:rPr>
        <w:t>.</w:t>
      </w:r>
      <w:r w:rsidR="00831CF2">
        <w:rPr>
          <w:rStyle w:val="FootnoteReference"/>
          <w:rFonts w:ascii="Times New Roman" w:hAnsi="Times New Roman" w:cs="Times New Roman"/>
        </w:rPr>
        <w:footnoteReference w:id="58"/>
      </w:r>
      <w:r w:rsidR="00BF2FE9">
        <w:rPr>
          <w:rFonts w:ascii="Times New Roman" w:hAnsi="Times New Roman" w:cs="Times New Roman"/>
        </w:rPr>
        <w:t xml:space="preserve"> </w:t>
      </w:r>
      <w:r w:rsidR="00831CF2">
        <w:rPr>
          <w:rFonts w:ascii="Times New Roman" w:hAnsi="Times New Roman" w:cs="Times New Roman"/>
        </w:rPr>
        <w:t xml:space="preserve">It was under this unipolar system that Russia formulated its </w:t>
      </w:r>
      <w:r w:rsidR="00DD3159">
        <w:rPr>
          <w:rFonts w:ascii="Times New Roman" w:hAnsi="Times New Roman" w:cs="Times New Roman"/>
        </w:rPr>
        <w:t>multipolar</w:t>
      </w:r>
      <w:r w:rsidR="00831CF2">
        <w:rPr>
          <w:rFonts w:ascii="Times New Roman" w:hAnsi="Times New Roman" w:cs="Times New Roman"/>
        </w:rPr>
        <w:t>ity doctrine.</w:t>
      </w:r>
      <w:r w:rsidR="00831CF2">
        <w:rPr>
          <w:rStyle w:val="FootnoteReference"/>
          <w:rFonts w:ascii="Times New Roman" w:hAnsi="Times New Roman" w:cs="Times New Roman"/>
        </w:rPr>
        <w:footnoteReference w:id="59"/>
      </w:r>
    </w:p>
    <w:p w14:paraId="3489811E" w14:textId="5D43800A" w:rsidR="005C3B7B" w:rsidRPr="008D138E" w:rsidRDefault="00212E3F" w:rsidP="00E92F89">
      <w:pPr>
        <w:spacing w:line="480" w:lineRule="auto"/>
        <w:ind w:firstLine="720"/>
        <w:contextualSpacing/>
        <w:rPr>
          <w:rFonts w:ascii="Times New Roman" w:hAnsi="Times New Roman" w:cs="Times New Roman"/>
        </w:rPr>
      </w:pPr>
      <w:r>
        <w:rPr>
          <w:rFonts w:ascii="Times New Roman" w:hAnsi="Times New Roman" w:cs="Times New Roman"/>
        </w:rPr>
        <w:t xml:space="preserve">In the 1990s, Russian PM (1998-1999) Yevgeny Primakov popularized </w:t>
      </w:r>
      <w:r w:rsidR="00DD3159">
        <w:rPr>
          <w:rFonts w:ascii="Times New Roman" w:hAnsi="Times New Roman" w:cs="Times New Roman"/>
        </w:rPr>
        <w:t>multipolar</w:t>
      </w:r>
      <w:r>
        <w:rPr>
          <w:rFonts w:ascii="Times New Roman" w:hAnsi="Times New Roman" w:cs="Times New Roman"/>
        </w:rPr>
        <w:t>ity as a foreign policy mantra for Russia, solidifying a vision in the post-Cold War confusion</w:t>
      </w:r>
      <w:r w:rsidR="004643C7">
        <w:rPr>
          <w:rFonts w:ascii="Times New Roman" w:hAnsi="Times New Roman" w:cs="Times New Roman"/>
        </w:rPr>
        <w:t>.</w:t>
      </w:r>
      <w:r w:rsidR="008A0F75">
        <w:rPr>
          <w:rStyle w:val="FootnoteReference"/>
          <w:rFonts w:ascii="Times New Roman" w:hAnsi="Times New Roman" w:cs="Times New Roman"/>
        </w:rPr>
        <w:footnoteReference w:id="60"/>
      </w:r>
      <w:r w:rsidR="00BF2FE9">
        <w:rPr>
          <w:rFonts w:ascii="Times New Roman" w:hAnsi="Times New Roman" w:cs="Times New Roman"/>
        </w:rPr>
        <w:t xml:space="preserve"> </w:t>
      </w:r>
      <w:r w:rsidR="004643C7">
        <w:rPr>
          <w:rFonts w:ascii="Times New Roman" w:hAnsi="Times New Roman" w:cs="Times New Roman"/>
        </w:rPr>
        <w:t xml:space="preserve">The </w:t>
      </w:r>
      <w:r w:rsidR="00DD3159">
        <w:rPr>
          <w:rFonts w:ascii="Times New Roman" w:hAnsi="Times New Roman" w:cs="Times New Roman"/>
        </w:rPr>
        <w:t>multipolar</w:t>
      </w:r>
      <w:r w:rsidR="004643C7">
        <w:rPr>
          <w:rFonts w:ascii="Times New Roman" w:hAnsi="Times New Roman" w:cs="Times New Roman"/>
        </w:rPr>
        <w:t xml:space="preserve">ity doctrine served dual purposes, allowing Russia to oppose U.S. preponderance while not </w:t>
      </w:r>
      <w:r w:rsidR="001A6860">
        <w:rPr>
          <w:rFonts w:ascii="Times New Roman" w:hAnsi="Times New Roman" w:cs="Times New Roman"/>
        </w:rPr>
        <w:t xml:space="preserve">harming </w:t>
      </w:r>
      <w:r w:rsidR="004643C7">
        <w:rPr>
          <w:rFonts w:ascii="Times New Roman" w:hAnsi="Times New Roman" w:cs="Times New Roman"/>
        </w:rPr>
        <w:t>bilateral relations with other potential poles like China or India.</w:t>
      </w:r>
      <w:r w:rsidR="004643C7">
        <w:rPr>
          <w:rStyle w:val="FootnoteReference"/>
          <w:rFonts w:ascii="Times New Roman" w:hAnsi="Times New Roman" w:cs="Times New Roman"/>
        </w:rPr>
        <w:footnoteReference w:id="61"/>
      </w:r>
      <w:r w:rsidR="00BF2FE9">
        <w:rPr>
          <w:rFonts w:ascii="Times New Roman" w:hAnsi="Times New Roman" w:cs="Times New Roman"/>
        </w:rPr>
        <w:t xml:space="preserve"> </w:t>
      </w:r>
      <w:r w:rsidR="00AD0804">
        <w:rPr>
          <w:rFonts w:ascii="Times New Roman" w:hAnsi="Times New Roman" w:cs="Times New Roman"/>
        </w:rPr>
        <w:t xml:space="preserve">Thus, Russia’s support of </w:t>
      </w:r>
      <w:r w:rsidR="00DD3159">
        <w:rPr>
          <w:rFonts w:ascii="Times New Roman" w:hAnsi="Times New Roman" w:cs="Times New Roman"/>
        </w:rPr>
        <w:t>multipolar</w:t>
      </w:r>
      <w:r w:rsidR="00AD0804">
        <w:rPr>
          <w:rFonts w:ascii="Times New Roman" w:hAnsi="Times New Roman" w:cs="Times New Roman"/>
        </w:rPr>
        <w:t>ity is fundamentally grounded in the ultimate goal of diffusing power away from the West</w:t>
      </w:r>
      <w:r w:rsidR="00DD3159">
        <w:rPr>
          <w:rFonts w:ascii="Times New Roman" w:hAnsi="Times New Roman" w:cs="Times New Roman"/>
        </w:rPr>
        <w:t>.</w:t>
      </w:r>
      <w:r w:rsidR="00BF2FE9">
        <w:rPr>
          <w:rFonts w:ascii="Times New Roman" w:hAnsi="Times New Roman" w:cs="Times New Roman"/>
        </w:rPr>
        <w:t xml:space="preserve"> </w:t>
      </w:r>
      <w:r w:rsidR="00C16F76">
        <w:rPr>
          <w:rFonts w:ascii="Times New Roman" w:hAnsi="Times New Roman" w:cs="Times New Roman"/>
        </w:rPr>
        <w:t xml:space="preserve">As </w:t>
      </w:r>
      <w:r w:rsidR="005C3B7B">
        <w:rPr>
          <w:rFonts w:ascii="Times New Roman" w:hAnsi="Times New Roman" w:cs="Times New Roman"/>
        </w:rPr>
        <w:t xml:space="preserve">Russia’s concept of </w:t>
      </w:r>
      <w:r w:rsidR="00DD3159">
        <w:rPr>
          <w:rFonts w:ascii="Times New Roman" w:hAnsi="Times New Roman" w:cs="Times New Roman"/>
        </w:rPr>
        <w:t>multipolar</w:t>
      </w:r>
      <w:r w:rsidR="005C3B7B">
        <w:rPr>
          <w:rFonts w:ascii="Times New Roman" w:hAnsi="Times New Roman" w:cs="Times New Roman"/>
        </w:rPr>
        <w:t xml:space="preserve">ity is primarily constructed as a means of dismantling Western preponderance, </w:t>
      </w:r>
      <w:r w:rsidR="00C16F76">
        <w:rPr>
          <w:rFonts w:ascii="Times New Roman" w:hAnsi="Times New Roman" w:cs="Times New Roman"/>
        </w:rPr>
        <w:t>the doctrine lacks</w:t>
      </w:r>
      <w:r w:rsidR="005C3B7B">
        <w:rPr>
          <w:rFonts w:ascii="Times New Roman" w:hAnsi="Times New Roman" w:cs="Times New Roman"/>
        </w:rPr>
        <w:t xml:space="preserve"> a coherent alternative for the international system.</w:t>
      </w:r>
      <w:r w:rsidR="00BF2FE9">
        <w:rPr>
          <w:rFonts w:ascii="Times New Roman" w:hAnsi="Times New Roman" w:cs="Times New Roman"/>
        </w:rPr>
        <w:t xml:space="preserve"> </w:t>
      </w:r>
      <w:r w:rsidR="00C51BA4">
        <w:rPr>
          <w:rFonts w:ascii="Times New Roman" w:hAnsi="Times New Roman" w:cs="Times New Roman"/>
        </w:rPr>
        <w:t>In fact</w:t>
      </w:r>
      <w:r w:rsidR="005C3B7B">
        <w:rPr>
          <w:rFonts w:ascii="Times New Roman" w:hAnsi="Times New Roman" w:cs="Times New Roman"/>
        </w:rPr>
        <w:t>, Russia offers no viable alternative to the unipolar world order it has railed against.</w:t>
      </w:r>
      <w:r w:rsidR="005C3B7B">
        <w:rPr>
          <w:rStyle w:val="FootnoteReference"/>
          <w:rFonts w:ascii="Times New Roman" w:hAnsi="Times New Roman" w:cs="Times New Roman"/>
        </w:rPr>
        <w:footnoteReference w:id="62"/>
      </w:r>
      <w:r w:rsidR="00BF2FE9">
        <w:rPr>
          <w:rFonts w:ascii="Times New Roman" w:hAnsi="Times New Roman" w:cs="Times New Roman"/>
        </w:rPr>
        <w:t xml:space="preserve"> </w:t>
      </w:r>
      <w:r w:rsidR="00C16F76">
        <w:rPr>
          <w:rFonts w:ascii="Times New Roman" w:hAnsi="Times New Roman" w:cs="Times New Roman"/>
        </w:rPr>
        <w:t>As such, Russian rhetoric supporting multipolarity is almost always</w:t>
      </w:r>
      <w:r w:rsidR="00F06F1C">
        <w:rPr>
          <w:rFonts w:ascii="Times New Roman" w:hAnsi="Times New Roman" w:cs="Times New Roman"/>
        </w:rPr>
        <w:t xml:space="preserve"> </w:t>
      </w:r>
      <w:r w:rsidR="00C16F76">
        <w:rPr>
          <w:rFonts w:ascii="Times New Roman" w:hAnsi="Times New Roman" w:cs="Times New Roman"/>
        </w:rPr>
        <w:t>accompanied by attacks on the Western-led order.</w:t>
      </w:r>
    </w:p>
    <w:p w14:paraId="126D1605" w14:textId="1C86C51A" w:rsidR="00A834FE" w:rsidRDefault="00A834FE" w:rsidP="00AC5680">
      <w:pPr>
        <w:spacing w:line="480" w:lineRule="auto"/>
        <w:ind w:firstLine="720"/>
        <w:contextualSpacing/>
        <w:rPr>
          <w:rFonts w:ascii="Times New Roman" w:hAnsi="Times New Roman" w:cs="Times New Roman"/>
        </w:rPr>
      </w:pPr>
      <w:r>
        <w:rPr>
          <w:rFonts w:ascii="Times New Roman" w:hAnsi="Times New Roman" w:cs="Times New Roman"/>
        </w:rPr>
        <w:lastRenderedPageBreak/>
        <w:t xml:space="preserve">In a 2008 speech following the Russo-Georgian war, then-President </w:t>
      </w:r>
      <w:r w:rsidR="002A7FD7">
        <w:rPr>
          <w:rFonts w:ascii="Times New Roman" w:hAnsi="Times New Roman" w:cs="Times New Roman"/>
        </w:rPr>
        <w:t xml:space="preserve">Dmitri </w:t>
      </w:r>
      <w:r>
        <w:rPr>
          <w:rFonts w:ascii="Times New Roman" w:hAnsi="Times New Roman" w:cs="Times New Roman"/>
        </w:rPr>
        <w:t xml:space="preserve">Medvedev described the second of five foreign policy principles as: </w:t>
      </w:r>
    </w:p>
    <w:p w14:paraId="7DF2806D" w14:textId="4E01729F" w:rsidR="00A834FE" w:rsidRDefault="00A834FE" w:rsidP="00A834FE">
      <w:pPr>
        <w:ind w:left="720"/>
        <w:contextualSpacing/>
        <w:rPr>
          <w:rFonts w:ascii="Times New Roman" w:hAnsi="Times New Roman" w:cs="Times New Roman"/>
        </w:rPr>
      </w:pPr>
      <w:r w:rsidRPr="00CB7F68">
        <w:rPr>
          <w:rFonts w:ascii="Times New Roman" w:hAnsi="Times New Roman" w:cs="Times New Roman"/>
        </w:rPr>
        <w:t xml:space="preserve">The world should be </w:t>
      </w:r>
      <w:r w:rsidR="00DD3159">
        <w:rPr>
          <w:rFonts w:ascii="Times New Roman" w:hAnsi="Times New Roman" w:cs="Times New Roman"/>
        </w:rPr>
        <w:t>multipolar</w:t>
      </w:r>
      <w:r w:rsidRPr="00CB7F68">
        <w:rPr>
          <w:rFonts w:ascii="Times New Roman" w:hAnsi="Times New Roman" w:cs="Times New Roman"/>
        </w:rPr>
        <w:t>. A single-pole world is unacceptable. Domination is something we cannot allow. We cannot accept a world order in which one country makes all the decisions, even as serious and influential a country as the United States of America. Such a world is unstable and threatened by conflict.</w:t>
      </w:r>
      <w:r>
        <w:rPr>
          <w:rStyle w:val="FootnoteReference"/>
          <w:rFonts w:ascii="Times New Roman" w:hAnsi="Times New Roman" w:cs="Times New Roman"/>
        </w:rPr>
        <w:footnoteReference w:id="63"/>
      </w:r>
      <w:r>
        <w:rPr>
          <w:rFonts w:ascii="Times New Roman" w:hAnsi="Times New Roman" w:cs="Times New Roman"/>
        </w:rPr>
        <w:t xml:space="preserve"> </w:t>
      </w:r>
    </w:p>
    <w:p w14:paraId="5B35C1CB" w14:textId="77777777" w:rsidR="00A834FE" w:rsidRDefault="00A834FE" w:rsidP="00A834FE">
      <w:pPr>
        <w:ind w:left="720"/>
        <w:contextualSpacing/>
        <w:rPr>
          <w:rFonts w:ascii="Times New Roman" w:hAnsi="Times New Roman" w:cs="Times New Roman"/>
        </w:rPr>
      </w:pPr>
    </w:p>
    <w:p w14:paraId="38586DAD" w14:textId="22A3144B" w:rsidR="00A834FE" w:rsidRDefault="00A834FE" w:rsidP="00A834FE">
      <w:pPr>
        <w:contextualSpacing/>
        <w:rPr>
          <w:rFonts w:ascii="Times New Roman" w:hAnsi="Times New Roman" w:cs="Times New Roman"/>
        </w:rPr>
      </w:pPr>
      <w:r>
        <w:rPr>
          <w:rFonts w:ascii="Times New Roman" w:hAnsi="Times New Roman" w:cs="Times New Roman"/>
        </w:rPr>
        <w:t>9 years later, Foreign Minister Sergei Lavrov echoed this sentiment, stating:</w:t>
      </w:r>
    </w:p>
    <w:p w14:paraId="33745306" w14:textId="77777777" w:rsidR="00A834FE" w:rsidRDefault="00A834FE" w:rsidP="00A834FE">
      <w:pPr>
        <w:contextualSpacing/>
        <w:rPr>
          <w:rFonts w:ascii="Times New Roman" w:hAnsi="Times New Roman" w:cs="Times New Roman"/>
        </w:rPr>
      </w:pPr>
    </w:p>
    <w:p w14:paraId="10A1EA78" w14:textId="28A6DC47" w:rsidR="00A834FE" w:rsidRPr="0008458E" w:rsidRDefault="00A834FE" w:rsidP="00A834FE">
      <w:pPr>
        <w:ind w:left="720"/>
        <w:contextualSpacing/>
        <w:rPr>
          <w:rFonts w:ascii="Times New Roman" w:eastAsia="Times New Roman" w:hAnsi="Times New Roman" w:cs="Times New Roman"/>
          <w:color w:val="000000"/>
          <w:shd w:val="clear" w:color="auto" w:fill="FFFFFF"/>
        </w:rPr>
      </w:pPr>
      <w:r w:rsidRPr="00B249C5">
        <w:rPr>
          <w:rFonts w:ascii="Times New Roman" w:eastAsia="Times New Roman" w:hAnsi="Times New Roman" w:cs="Times New Roman"/>
          <w:color w:val="000000"/>
          <w:shd w:val="clear" w:color="auto" w:fill="FFFFFF"/>
        </w:rPr>
        <w:t>We have repeatedly spoken about the reasons for the degradation of the international situation, about the unviability of the concept of unipolarity, about the counter</w:t>
      </w:r>
      <w:r>
        <w:rPr>
          <w:rFonts w:ascii="Times New Roman" w:eastAsia="Times New Roman" w:hAnsi="Times New Roman" w:cs="Times New Roman"/>
          <w:color w:val="000000"/>
          <w:shd w:val="clear" w:color="auto" w:fill="FFFFFF"/>
        </w:rPr>
        <w:t>-</w:t>
      </w:r>
      <w:r w:rsidRPr="00B249C5">
        <w:rPr>
          <w:rFonts w:ascii="Times New Roman" w:eastAsia="Times New Roman" w:hAnsi="Times New Roman" w:cs="Times New Roman"/>
          <w:color w:val="000000"/>
          <w:shd w:val="clear" w:color="auto" w:fill="FFFFFF"/>
        </w:rPr>
        <w:t>productiveness of unilateral actions, about the danger of undermining international law and the associated growth of the power factor in world affairs.</w:t>
      </w:r>
      <w:r>
        <w:rPr>
          <w:rFonts w:ascii="Times New Roman" w:eastAsia="Times New Roman" w:hAnsi="Times New Roman" w:cs="Times New Roman"/>
          <w:color w:val="000000"/>
          <w:shd w:val="clear" w:color="auto" w:fill="FFFFFF"/>
        </w:rPr>
        <w:t xml:space="preserve"> </w:t>
      </w:r>
      <w:r w:rsidRPr="0008458E">
        <w:rPr>
          <w:rFonts w:ascii="Times New Roman" w:eastAsia="Times New Roman" w:hAnsi="Times New Roman" w:cs="Times New Roman"/>
          <w:color w:val="000000"/>
          <w:shd w:val="clear" w:color="auto" w:fill="FFFFFF"/>
        </w:rPr>
        <w:t>Today it is obvious that the "liberal" model of globalization, rooted in the early 1990s, and</w:t>
      </w:r>
      <w:r>
        <w:rPr>
          <w:rFonts w:ascii="Times New Roman" w:eastAsia="Times New Roman" w:hAnsi="Times New Roman" w:cs="Times New Roman"/>
          <w:color w:val="000000"/>
          <w:shd w:val="clear" w:color="auto" w:fill="FFFFFF"/>
        </w:rPr>
        <w:t>.</w:t>
      </w:r>
      <w:proofErr w:type="gramStart"/>
      <w:r>
        <w:rPr>
          <w:rFonts w:ascii="Times New Roman" w:eastAsia="Times New Roman" w:hAnsi="Times New Roman" w:cs="Times New Roman"/>
          <w:color w:val="000000"/>
          <w:shd w:val="clear" w:color="auto" w:fill="FFFFFF"/>
        </w:rPr>
        <w:t>..</w:t>
      </w:r>
      <w:r w:rsidRPr="0008458E">
        <w:rPr>
          <w:rFonts w:ascii="Times New Roman" w:eastAsia="Times New Roman" w:hAnsi="Times New Roman" w:cs="Times New Roman"/>
          <w:color w:val="000000"/>
          <w:shd w:val="clear" w:color="auto" w:fill="FFFFFF"/>
        </w:rPr>
        <w:t>focused</w:t>
      </w:r>
      <w:proofErr w:type="gramEnd"/>
      <w:r w:rsidRPr="0008458E">
        <w:rPr>
          <w:rFonts w:ascii="Times New Roman" w:eastAsia="Times New Roman" w:hAnsi="Times New Roman" w:cs="Times New Roman"/>
          <w:color w:val="000000"/>
          <w:shd w:val="clear" w:color="auto" w:fill="FFFFFF"/>
        </w:rPr>
        <w:t xml:space="preserve"> on ensuring the leadership and prosperity of a narrow group of states at the expense of the rest of the world, has exhausted itself. She has demonstrated instability to various challenges, inability to effectively cope with numerous problems, although external slogans seem to be noble.</w:t>
      </w:r>
      <w:r w:rsidRPr="00B249C5">
        <w:rPr>
          <w:rStyle w:val="FootnoteReference"/>
          <w:rFonts w:ascii="Times New Roman" w:eastAsia="Times New Roman" w:hAnsi="Times New Roman" w:cs="Times New Roman"/>
          <w:color w:val="000000"/>
          <w:shd w:val="clear" w:color="auto" w:fill="FFFFFF"/>
        </w:rPr>
        <w:footnoteReference w:id="64"/>
      </w:r>
    </w:p>
    <w:p w14:paraId="2EACB68A" w14:textId="77777777" w:rsidR="00A834FE" w:rsidRDefault="00A834FE" w:rsidP="00A834FE">
      <w:pPr>
        <w:contextualSpacing/>
        <w:rPr>
          <w:rFonts w:ascii="Times New Roman" w:hAnsi="Times New Roman" w:cs="Times New Roman"/>
        </w:rPr>
      </w:pPr>
    </w:p>
    <w:p w14:paraId="481001A4" w14:textId="51CA6460" w:rsidR="009D2967" w:rsidRDefault="00A834FE" w:rsidP="00A834FE">
      <w:pPr>
        <w:spacing w:line="480" w:lineRule="auto"/>
        <w:contextualSpacing/>
        <w:rPr>
          <w:rFonts w:ascii="Times New Roman" w:hAnsi="Times New Roman" w:cs="Times New Roman"/>
        </w:rPr>
      </w:pPr>
      <w:r>
        <w:rPr>
          <w:rFonts w:ascii="Times New Roman" w:hAnsi="Times New Roman" w:cs="Times New Roman"/>
        </w:rPr>
        <w:t>Russia’s most recent Foreign Policy Concept (adopted in 2016) lists these as two of its foremost objectives:</w:t>
      </w:r>
      <w:r w:rsidR="00FC0203">
        <w:rPr>
          <w:rFonts w:ascii="Times New Roman" w:hAnsi="Times New Roman" w:cs="Times New Roman"/>
        </w:rPr>
        <w:t xml:space="preserve"> </w:t>
      </w:r>
      <w:r w:rsidRPr="00A47873">
        <w:rPr>
          <w:rFonts w:ascii="Times New Roman" w:hAnsi="Times New Roman" w:cs="Times New Roman"/>
        </w:rPr>
        <w:t>“t</w:t>
      </w:r>
      <w:r w:rsidRPr="00A47873">
        <w:rPr>
          <w:rFonts w:ascii="Times New Roman" w:eastAsia="Times New Roman" w:hAnsi="Times New Roman" w:cs="Times New Roman"/>
          <w:color w:val="000000"/>
          <w:shd w:val="clear" w:color="auto" w:fill="FFFFFF"/>
        </w:rPr>
        <w:t xml:space="preserve">o consolidate the Russian Federation’s position as a </w:t>
      </w:r>
      <w:proofErr w:type="spellStart"/>
      <w:r w:rsidRPr="00A47873">
        <w:rPr>
          <w:rFonts w:ascii="Times New Roman" w:eastAsia="Times New Roman" w:hAnsi="Times New Roman" w:cs="Times New Roman"/>
          <w:color w:val="000000"/>
          <w:shd w:val="clear" w:color="auto" w:fill="FFFFFF"/>
        </w:rPr>
        <w:t>centre</w:t>
      </w:r>
      <w:proofErr w:type="spellEnd"/>
      <w:r w:rsidRPr="00A47873">
        <w:rPr>
          <w:rFonts w:ascii="Times New Roman" w:eastAsia="Times New Roman" w:hAnsi="Times New Roman" w:cs="Times New Roman"/>
          <w:color w:val="000000"/>
          <w:shd w:val="clear" w:color="auto" w:fill="FFFFFF"/>
        </w:rPr>
        <w:t xml:space="preserve"> of influence in today’s world;...and [to establish]</w:t>
      </w:r>
      <w:r w:rsidRPr="00193675">
        <w:rPr>
          <w:rFonts w:ascii="Times New Roman" w:hAnsi="Times New Roman" w:cs="Times New Roman"/>
        </w:rPr>
        <w:t>a fair and democratic international system that addresses international issues on the basis of collective decision-making</w:t>
      </w:r>
      <w:r>
        <w:rPr>
          <w:rFonts w:ascii="Times New Roman" w:hAnsi="Times New Roman" w:cs="Times New Roman"/>
        </w:rPr>
        <w:t>...</w:t>
      </w:r>
      <w:r w:rsidRPr="00193675">
        <w:rPr>
          <w:rFonts w:ascii="Times New Roman" w:hAnsi="Times New Roman" w:cs="Times New Roman"/>
        </w:rPr>
        <w:t>as well as equal, partnership relations among States</w:t>
      </w:r>
      <w:r>
        <w:rPr>
          <w:rFonts w:ascii="Times New Roman" w:hAnsi="Times New Roman" w:cs="Times New Roman"/>
        </w:rPr>
        <w:t>..</w:t>
      </w:r>
      <w:r w:rsidRPr="00193675">
        <w:rPr>
          <w:rFonts w:ascii="Times New Roman" w:hAnsi="Times New Roman" w:cs="Times New Roman"/>
        </w:rPr>
        <w:t>.</w:t>
      </w:r>
      <w:r>
        <w:rPr>
          <w:rFonts w:ascii="Times New Roman" w:hAnsi="Times New Roman" w:cs="Times New Roman"/>
        </w:rPr>
        <w:t>”</w:t>
      </w:r>
      <w:r>
        <w:rPr>
          <w:rStyle w:val="FootnoteReference"/>
          <w:rFonts w:ascii="Times New Roman" w:hAnsi="Times New Roman" w:cs="Times New Roman"/>
        </w:rPr>
        <w:footnoteReference w:id="65"/>
      </w:r>
      <w:r w:rsidR="00BF2FE9">
        <w:rPr>
          <w:rFonts w:ascii="Times New Roman" w:hAnsi="Times New Roman" w:cs="Times New Roman"/>
        </w:rPr>
        <w:t xml:space="preserve"> </w:t>
      </w:r>
      <w:r>
        <w:rPr>
          <w:rFonts w:ascii="Times New Roman" w:hAnsi="Times New Roman" w:cs="Times New Roman"/>
        </w:rPr>
        <w:t>In fact, every Foreign Policy Concept since 2000 has included similar language emphasizing the necessity of Russia consolidating its role as an influential center of the global order.</w:t>
      </w:r>
      <w:r w:rsidR="00BF2FE9">
        <w:rPr>
          <w:rFonts w:ascii="Times New Roman" w:hAnsi="Times New Roman" w:cs="Times New Roman"/>
        </w:rPr>
        <w:t xml:space="preserve"> </w:t>
      </w:r>
      <w:r>
        <w:rPr>
          <w:rFonts w:ascii="Times New Roman" w:hAnsi="Times New Roman" w:cs="Times New Roman"/>
        </w:rPr>
        <w:t>Similarly, in a 2017 speech, Lavrov spoke of an “extremely important fork” in international relations.</w:t>
      </w:r>
      <w:r w:rsidR="00BF2FE9">
        <w:rPr>
          <w:rFonts w:ascii="Times New Roman" w:hAnsi="Times New Roman" w:cs="Times New Roman"/>
        </w:rPr>
        <w:t xml:space="preserve"> </w:t>
      </w:r>
      <w:r>
        <w:rPr>
          <w:rFonts w:ascii="Times New Roman" w:hAnsi="Times New Roman" w:cs="Times New Roman"/>
        </w:rPr>
        <w:t>One path would continue the Western-led unipolarity established in the 1990s.</w:t>
      </w:r>
      <w:r w:rsidR="00BF2FE9">
        <w:rPr>
          <w:rFonts w:ascii="Times New Roman" w:hAnsi="Times New Roman" w:cs="Times New Roman"/>
        </w:rPr>
        <w:t xml:space="preserve"> </w:t>
      </w:r>
      <w:r>
        <w:rPr>
          <w:rFonts w:ascii="Times New Roman" w:hAnsi="Times New Roman" w:cs="Times New Roman"/>
        </w:rPr>
        <w:t>On the other,</w:t>
      </w:r>
      <w:r w:rsidRPr="008B415E">
        <w:rPr>
          <w:rFonts w:ascii="Times New Roman" w:hAnsi="Times New Roman" w:cs="Times New Roman"/>
        </w:rPr>
        <w:t xml:space="preserve"> </w:t>
      </w:r>
      <w:r>
        <w:rPr>
          <w:rFonts w:ascii="Times New Roman" w:hAnsi="Times New Roman" w:cs="Times New Roman"/>
        </w:rPr>
        <w:t>“</w:t>
      </w:r>
      <w:r w:rsidRPr="008B415E">
        <w:rPr>
          <w:rFonts w:ascii="Times New Roman" w:hAnsi="Times New Roman" w:cs="Times New Roman"/>
        </w:rPr>
        <w:t xml:space="preserve">the leading centers of civilization will manage to come to an agreement, to </w:t>
      </w:r>
      <w:r w:rsidRPr="008B415E">
        <w:rPr>
          <w:rFonts w:ascii="Times New Roman" w:hAnsi="Times New Roman" w:cs="Times New Roman"/>
        </w:rPr>
        <w:lastRenderedPageBreak/>
        <w:t>unite efforts on the basis of broad international partnership with the UN playing a central coordinating role. Russia is clearly in favor of the second option.</w:t>
      </w:r>
      <w:r>
        <w:rPr>
          <w:rFonts w:ascii="Times New Roman" w:hAnsi="Times New Roman" w:cs="Times New Roman"/>
        </w:rPr>
        <w:t>”</w:t>
      </w:r>
      <w:r>
        <w:rPr>
          <w:rStyle w:val="FootnoteReference"/>
          <w:rFonts w:ascii="Times New Roman" w:hAnsi="Times New Roman" w:cs="Times New Roman"/>
        </w:rPr>
        <w:footnoteReference w:id="66"/>
      </w:r>
      <w:r w:rsidR="00BF2FE9">
        <w:rPr>
          <w:rFonts w:ascii="Times New Roman" w:hAnsi="Times New Roman" w:cs="Times New Roman"/>
        </w:rPr>
        <w:t xml:space="preserve"> </w:t>
      </w:r>
      <w:r>
        <w:rPr>
          <w:rFonts w:ascii="Times New Roman" w:hAnsi="Times New Roman" w:cs="Times New Roman"/>
        </w:rPr>
        <w:t xml:space="preserve">This </w:t>
      </w:r>
      <w:r w:rsidR="009D2967">
        <w:rPr>
          <w:rFonts w:ascii="Times New Roman" w:hAnsi="Times New Roman" w:cs="Times New Roman"/>
        </w:rPr>
        <w:t>persistent</w:t>
      </w:r>
      <w:r>
        <w:rPr>
          <w:rFonts w:ascii="Times New Roman" w:hAnsi="Times New Roman" w:cs="Times New Roman"/>
        </w:rPr>
        <w:t xml:space="preserve"> rhetoric </w:t>
      </w:r>
      <w:r w:rsidR="009D2967">
        <w:rPr>
          <w:rFonts w:ascii="Times New Roman" w:hAnsi="Times New Roman" w:cs="Times New Roman"/>
        </w:rPr>
        <w:t>reveals the intent of Russia to dismantle the current global order in pursuit one that would grant Russia great power status and its privileges.</w:t>
      </w:r>
      <w:r w:rsidR="00BF2FE9">
        <w:rPr>
          <w:rFonts w:ascii="Times New Roman" w:hAnsi="Times New Roman" w:cs="Times New Roman"/>
        </w:rPr>
        <w:t xml:space="preserve"> </w:t>
      </w:r>
    </w:p>
    <w:p w14:paraId="181C6323" w14:textId="4053FD45" w:rsidR="00A834FE" w:rsidRPr="007F3BE2" w:rsidRDefault="00A834FE" w:rsidP="00A834FE">
      <w:pPr>
        <w:spacing w:line="480" w:lineRule="auto"/>
        <w:contextualSpacing/>
        <w:rPr>
          <w:rFonts w:ascii="Times New Roman" w:hAnsi="Times New Roman" w:cs="Times New Roman"/>
          <w:i/>
          <w:iCs/>
        </w:rPr>
      </w:pPr>
      <w:r w:rsidRPr="007F3BE2">
        <w:rPr>
          <w:rFonts w:ascii="Times New Roman" w:hAnsi="Times New Roman" w:cs="Times New Roman"/>
          <w:i/>
          <w:iCs/>
        </w:rPr>
        <w:t>Opposition to the Western Order</w:t>
      </w:r>
    </w:p>
    <w:p w14:paraId="1413F422" w14:textId="78B72001" w:rsidR="00A834FE" w:rsidRDefault="00A834FE" w:rsidP="004E148C">
      <w:pPr>
        <w:spacing w:line="480" w:lineRule="auto"/>
        <w:ind w:firstLine="720"/>
        <w:contextualSpacing/>
        <w:rPr>
          <w:rFonts w:ascii="Times New Roman" w:hAnsi="Times New Roman" w:cs="Times New Roman"/>
        </w:rPr>
      </w:pPr>
      <w:r>
        <w:rPr>
          <w:rFonts w:ascii="Times New Roman" w:hAnsi="Times New Roman" w:cs="Times New Roman"/>
        </w:rPr>
        <w:t>Relations with the West constitute the primary frame of reference for Russian foreign policy.</w:t>
      </w:r>
      <w:r>
        <w:rPr>
          <w:rStyle w:val="FootnoteReference"/>
          <w:rFonts w:ascii="Times New Roman" w:hAnsi="Times New Roman" w:cs="Times New Roman"/>
        </w:rPr>
        <w:footnoteReference w:id="67"/>
      </w:r>
      <w:r w:rsidR="00BF2FE9">
        <w:rPr>
          <w:rFonts w:ascii="Times New Roman" w:hAnsi="Times New Roman" w:cs="Times New Roman"/>
        </w:rPr>
        <w:t xml:space="preserve"> </w:t>
      </w:r>
      <w:r>
        <w:rPr>
          <w:rFonts w:ascii="Times New Roman" w:hAnsi="Times New Roman" w:cs="Times New Roman"/>
        </w:rPr>
        <w:t>Over the past two decades, Russo-Western relations have become increasingly fraught; the U.S. now identifies Russia as one of two primary rivals (alongside China).</w:t>
      </w:r>
      <w:r>
        <w:rPr>
          <w:rStyle w:val="FootnoteReference"/>
          <w:rFonts w:ascii="Times New Roman" w:hAnsi="Times New Roman" w:cs="Times New Roman"/>
        </w:rPr>
        <w:footnoteReference w:id="68"/>
      </w:r>
      <w:r w:rsidR="00BF2FE9">
        <w:rPr>
          <w:rFonts w:ascii="Times New Roman" w:hAnsi="Times New Roman" w:cs="Times New Roman"/>
        </w:rPr>
        <w:t xml:space="preserve"> </w:t>
      </w:r>
      <w:r>
        <w:rPr>
          <w:rFonts w:ascii="Times New Roman" w:hAnsi="Times New Roman" w:cs="Times New Roman"/>
        </w:rPr>
        <w:t>However, this relationship was not always viewed antagonistically.</w:t>
      </w:r>
      <w:r w:rsidR="00BF2FE9">
        <w:rPr>
          <w:rFonts w:ascii="Times New Roman" w:hAnsi="Times New Roman" w:cs="Times New Roman"/>
        </w:rPr>
        <w:t xml:space="preserve"> </w:t>
      </w:r>
      <w:r>
        <w:rPr>
          <w:rFonts w:ascii="Times New Roman" w:hAnsi="Times New Roman" w:cs="Times New Roman"/>
        </w:rPr>
        <w:t>After the collapse of the Soviet Union, Russia demonstrated willingness to join the Western-led order.</w:t>
      </w:r>
      <w:r w:rsidR="00BF2FE9">
        <w:rPr>
          <w:rFonts w:ascii="Times New Roman" w:hAnsi="Times New Roman" w:cs="Times New Roman"/>
        </w:rPr>
        <w:t xml:space="preserve"> </w:t>
      </w:r>
      <w:r>
        <w:rPr>
          <w:rFonts w:ascii="Times New Roman" w:hAnsi="Times New Roman" w:cs="Times New Roman"/>
        </w:rPr>
        <w:t>In particular, after the September 11 attacks in 2001, Russia emerged as one of the strongest supporters of</w:t>
      </w:r>
      <w:r w:rsidR="00D40076">
        <w:rPr>
          <w:rFonts w:ascii="Times New Roman" w:hAnsi="Times New Roman" w:cs="Times New Roman"/>
        </w:rPr>
        <w:t xml:space="preserve"> the U</w:t>
      </w:r>
      <w:r w:rsidR="00824037">
        <w:rPr>
          <w:rFonts w:ascii="Times New Roman" w:hAnsi="Times New Roman" w:cs="Times New Roman"/>
        </w:rPr>
        <w:t>.</w:t>
      </w:r>
      <w:r w:rsidR="00D40076">
        <w:rPr>
          <w:rFonts w:ascii="Times New Roman" w:hAnsi="Times New Roman" w:cs="Times New Roman"/>
        </w:rPr>
        <w:t>S</w:t>
      </w:r>
      <w:r w:rsidR="00824037">
        <w:rPr>
          <w:rFonts w:ascii="Times New Roman" w:hAnsi="Times New Roman" w:cs="Times New Roman"/>
        </w:rPr>
        <w:t>.</w:t>
      </w:r>
      <w:r>
        <w:rPr>
          <w:rFonts w:ascii="Times New Roman" w:hAnsi="Times New Roman" w:cs="Times New Roman"/>
        </w:rPr>
        <w:t xml:space="preserve"> Global War on Terrorism and dedicated itself to close cooperation with the West, so much so that then-Senator Joseph Biden declared how “no Russian leader since Peter the Great has cast his lot as much with the West as Putin has.”</w:t>
      </w:r>
      <w:r>
        <w:rPr>
          <w:rStyle w:val="FootnoteReference"/>
          <w:rFonts w:ascii="Times New Roman" w:hAnsi="Times New Roman" w:cs="Times New Roman"/>
        </w:rPr>
        <w:footnoteReference w:id="69"/>
      </w:r>
      <w:r w:rsidR="00BF2FE9">
        <w:rPr>
          <w:rFonts w:ascii="Times New Roman" w:hAnsi="Times New Roman" w:cs="Times New Roman"/>
        </w:rPr>
        <w:t xml:space="preserve"> </w:t>
      </w:r>
      <w:r>
        <w:rPr>
          <w:rFonts w:ascii="Times New Roman" w:hAnsi="Times New Roman" w:cs="Times New Roman"/>
        </w:rPr>
        <w:t>During this brief period, embracing alignment with the West was seen as the best method to secure Russia’s national interests—by allying itself with the U.S., Russia could gain a seat at the table of U.S. decision-making and pursue its interests there.</w:t>
      </w:r>
      <w:r>
        <w:rPr>
          <w:rStyle w:val="FootnoteReference"/>
          <w:rFonts w:ascii="Times New Roman" w:hAnsi="Times New Roman" w:cs="Times New Roman"/>
        </w:rPr>
        <w:footnoteReference w:id="70"/>
      </w:r>
    </w:p>
    <w:p w14:paraId="25C33A94" w14:textId="6490452E" w:rsidR="00A834FE" w:rsidRPr="001836B8" w:rsidRDefault="00A834FE" w:rsidP="00BA05E8">
      <w:pPr>
        <w:spacing w:line="480" w:lineRule="auto"/>
        <w:ind w:firstLine="720"/>
        <w:contextualSpacing/>
        <w:rPr>
          <w:rFonts w:ascii="Times New Roman" w:hAnsi="Times New Roman" w:cs="Times New Roman"/>
        </w:rPr>
      </w:pPr>
      <w:r w:rsidRPr="00B04DF5">
        <w:rPr>
          <w:rFonts w:ascii="Times New Roman" w:hAnsi="Times New Roman" w:cs="Times New Roman"/>
        </w:rPr>
        <w:t>However, this rationale crumbled in the face of th</w:t>
      </w:r>
      <w:r w:rsidR="00F157CB" w:rsidRPr="00B04DF5">
        <w:rPr>
          <w:rFonts w:ascii="Times New Roman" w:hAnsi="Times New Roman" w:cs="Times New Roman"/>
        </w:rPr>
        <w:t>e 2003</w:t>
      </w:r>
      <w:r w:rsidRPr="00B04DF5">
        <w:rPr>
          <w:rFonts w:ascii="Times New Roman" w:hAnsi="Times New Roman" w:cs="Times New Roman"/>
        </w:rPr>
        <w:t xml:space="preserve"> Iraq</w:t>
      </w:r>
      <w:r w:rsidR="00F157CB" w:rsidRPr="00B04DF5">
        <w:rPr>
          <w:rFonts w:ascii="Times New Roman" w:hAnsi="Times New Roman" w:cs="Times New Roman"/>
        </w:rPr>
        <w:t xml:space="preserve"> Invasion</w:t>
      </w:r>
      <w:r w:rsidRPr="00B04DF5">
        <w:rPr>
          <w:rFonts w:ascii="Times New Roman" w:hAnsi="Times New Roman" w:cs="Times New Roman"/>
        </w:rPr>
        <w:t>.</w:t>
      </w:r>
      <w:r w:rsidR="00BF2FE9">
        <w:rPr>
          <w:rFonts w:ascii="Times New Roman" w:hAnsi="Times New Roman" w:cs="Times New Roman"/>
        </w:rPr>
        <w:t xml:space="preserve"> </w:t>
      </w:r>
      <w:r w:rsidR="00B04DF5" w:rsidRPr="00B04DF5">
        <w:rPr>
          <w:rFonts w:ascii="Times New Roman" w:hAnsi="Times New Roman" w:cs="Times New Roman"/>
        </w:rPr>
        <w:t xml:space="preserve">Russia viewed the event as evidence the to exist in a unipolar world meant being subject to the whims of the </w:t>
      </w:r>
      <w:r w:rsidR="00B04DF5" w:rsidRPr="00B04DF5">
        <w:rPr>
          <w:rFonts w:ascii="Times New Roman" w:hAnsi="Times New Roman" w:cs="Times New Roman"/>
        </w:rPr>
        <w:lastRenderedPageBreak/>
        <w:t xml:space="preserve">hegemon, no matter how </w:t>
      </w:r>
      <w:r w:rsidR="00B04DF5">
        <w:rPr>
          <w:rFonts w:ascii="Times New Roman" w:hAnsi="Times New Roman" w:cs="Times New Roman"/>
        </w:rPr>
        <w:t>benevolently</w:t>
      </w:r>
      <w:r w:rsidR="00B04DF5" w:rsidRPr="00B04DF5">
        <w:rPr>
          <w:rFonts w:ascii="Times New Roman" w:hAnsi="Times New Roman" w:cs="Times New Roman"/>
        </w:rPr>
        <w:t xml:space="preserve"> it portrayed itself.</w:t>
      </w:r>
      <w:r w:rsidR="00B04DF5">
        <w:rPr>
          <w:rStyle w:val="FootnoteReference"/>
          <w:rFonts w:ascii="Times New Roman" w:hAnsi="Times New Roman" w:cs="Times New Roman"/>
        </w:rPr>
        <w:footnoteReference w:id="71"/>
      </w:r>
      <w:r w:rsidR="00BF2FE9">
        <w:rPr>
          <w:rFonts w:ascii="Times New Roman" w:hAnsi="Times New Roman" w:cs="Times New Roman"/>
        </w:rPr>
        <w:t xml:space="preserve"> </w:t>
      </w:r>
      <w:r w:rsidRPr="00B04DF5">
        <w:rPr>
          <w:rFonts w:ascii="Times New Roman" w:hAnsi="Times New Roman" w:cs="Times New Roman"/>
        </w:rPr>
        <w:t>As put by a Russian writer, Russia’s inability to influence U.S. actions in Iraq reduced the UNSC to a body whose role was merely “to legally confirm decisions made in Washington, or else to stand by impotently and watch America do what it wants and can.”</w:t>
      </w:r>
      <w:r w:rsidRPr="00B04DF5">
        <w:rPr>
          <w:rStyle w:val="FootnoteReference"/>
          <w:rFonts w:ascii="Times New Roman" w:hAnsi="Times New Roman" w:cs="Times New Roman"/>
        </w:rPr>
        <w:footnoteReference w:id="72"/>
      </w:r>
      <w:r w:rsidR="00BF2FE9">
        <w:rPr>
          <w:rFonts w:ascii="Times New Roman" w:hAnsi="Times New Roman" w:cs="Times New Roman"/>
        </w:rPr>
        <w:t xml:space="preserve"> </w:t>
      </w:r>
      <w:r>
        <w:rPr>
          <w:rFonts w:ascii="Times New Roman" w:hAnsi="Times New Roman" w:cs="Times New Roman"/>
        </w:rPr>
        <w:t>Incidents such as NATO intervention in Kosovo, the invasion of Afghanistan</w:t>
      </w:r>
      <w:r w:rsidR="00B773EB">
        <w:rPr>
          <w:rFonts w:ascii="Times New Roman" w:hAnsi="Times New Roman" w:cs="Times New Roman"/>
        </w:rPr>
        <w:t>,</w:t>
      </w:r>
      <w:r>
        <w:rPr>
          <w:rFonts w:ascii="Times New Roman" w:hAnsi="Times New Roman" w:cs="Times New Roman"/>
        </w:rPr>
        <w:t xml:space="preserve"> eastward expansion of NATO, and the outbreak of pro-Western Color Revolutions between 2003-2005 all worsened Russia’s distrust of American preponderance.</w:t>
      </w:r>
      <w:r>
        <w:rPr>
          <w:rStyle w:val="FootnoteReference"/>
          <w:rFonts w:ascii="Times New Roman" w:hAnsi="Times New Roman" w:cs="Times New Roman"/>
        </w:rPr>
        <w:footnoteReference w:id="73"/>
      </w:r>
      <w:r>
        <w:rPr>
          <w:rFonts w:ascii="Times New Roman" w:hAnsi="Times New Roman" w:cs="Times New Roman"/>
        </w:rPr>
        <w:t xml:space="preserve"> Like Iraq, these incidents were perceived in Moscow as proof of the West’s global overreach and tendency to intervene at will.</w:t>
      </w:r>
      <w:r w:rsidR="00BF2FE9">
        <w:rPr>
          <w:rFonts w:ascii="Times New Roman" w:hAnsi="Times New Roman" w:cs="Times New Roman"/>
        </w:rPr>
        <w:t xml:space="preserve"> </w:t>
      </w:r>
      <w:r>
        <w:rPr>
          <w:rFonts w:ascii="Times New Roman" w:hAnsi="Times New Roman" w:cs="Times New Roman"/>
        </w:rPr>
        <w:t xml:space="preserve">As early as 2006, analyst Dmitri </w:t>
      </w:r>
      <w:proofErr w:type="spellStart"/>
      <w:r>
        <w:rPr>
          <w:rFonts w:ascii="Times New Roman" w:hAnsi="Times New Roman" w:cs="Times New Roman"/>
        </w:rPr>
        <w:t>Trenin</w:t>
      </w:r>
      <w:proofErr w:type="spellEnd"/>
      <w:r>
        <w:rPr>
          <w:rFonts w:ascii="Times New Roman" w:hAnsi="Times New Roman" w:cs="Times New Roman"/>
        </w:rPr>
        <w:t xml:space="preserve"> observed “Russia’s leaders have given up on becoming a part of the West and have started creating their own Moscow-centered system.”</w:t>
      </w:r>
      <w:r>
        <w:rPr>
          <w:rStyle w:val="FootnoteReference"/>
          <w:rFonts w:ascii="Times New Roman" w:hAnsi="Times New Roman" w:cs="Times New Roman"/>
        </w:rPr>
        <w:footnoteReference w:id="74"/>
      </w:r>
      <w:r w:rsidR="00BF2FE9">
        <w:rPr>
          <w:rFonts w:ascii="Times New Roman" w:hAnsi="Times New Roman" w:cs="Times New Roman"/>
        </w:rPr>
        <w:t xml:space="preserve"> </w:t>
      </w:r>
      <w:r w:rsidR="00441AC0">
        <w:rPr>
          <w:rFonts w:ascii="Times New Roman" w:hAnsi="Times New Roman" w:cs="Times New Roman"/>
        </w:rPr>
        <w:t>From a Western perspective, t</w:t>
      </w:r>
      <w:r>
        <w:rPr>
          <w:rFonts w:ascii="Times New Roman" w:hAnsi="Times New Roman" w:cs="Times New Roman"/>
        </w:rPr>
        <w:t>he breakdown of Russo-Western relations was solidified with Russia’s military intervention in Georgia in 2008 and only reinforced by its activities in Ukraine and Syria.</w:t>
      </w:r>
      <w:r>
        <w:rPr>
          <w:rStyle w:val="FootnoteReference"/>
          <w:rFonts w:ascii="Times New Roman" w:hAnsi="Times New Roman" w:cs="Times New Roman"/>
        </w:rPr>
        <w:footnoteReference w:id="75"/>
      </w:r>
      <w:r w:rsidR="00BF2FE9">
        <w:rPr>
          <w:rFonts w:ascii="Times New Roman" w:hAnsi="Times New Roman" w:cs="Times New Roman"/>
        </w:rPr>
        <w:t xml:space="preserve"> </w:t>
      </w:r>
      <w:r>
        <w:rPr>
          <w:rFonts w:ascii="Times New Roman" w:hAnsi="Times New Roman" w:cs="Times New Roman"/>
        </w:rPr>
        <w:t>In this way, various Western actions since the turn of the century convinced Moscow that working within the current unipolar order is completely incongruent with its own national interests.</w:t>
      </w:r>
      <w:r w:rsidR="00BF2FE9">
        <w:rPr>
          <w:rFonts w:ascii="Times New Roman" w:hAnsi="Times New Roman" w:cs="Times New Roman"/>
        </w:rPr>
        <w:t xml:space="preserve"> </w:t>
      </w:r>
      <w:r w:rsidR="00E97329" w:rsidRPr="00B04DF5">
        <w:rPr>
          <w:rFonts w:ascii="Times New Roman" w:hAnsi="Times New Roman" w:cs="Times New Roman"/>
        </w:rPr>
        <w:t>Thus, Russia recommitted itself to a pursuit of multipolarity.</w:t>
      </w:r>
      <w:r w:rsidR="00E97329" w:rsidRPr="00B04DF5">
        <w:rPr>
          <w:rStyle w:val="FootnoteReference"/>
          <w:rFonts w:ascii="Times New Roman" w:hAnsi="Times New Roman" w:cs="Times New Roman"/>
        </w:rPr>
        <w:footnoteReference w:id="76"/>
      </w:r>
    </w:p>
    <w:p w14:paraId="4DAAFBB5" w14:textId="65C1FD8A" w:rsidR="00A834FE" w:rsidRDefault="009959FD" w:rsidP="0087796B">
      <w:pPr>
        <w:spacing w:line="480" w:lineRule="auto"/>
        <w:ind w:firstLine="720"/>
        <w:contextualSpacing/>
        <w:rPr>
          <w:rFonts w:ascii="Times New Roman" w:hAnsi="Times New Roman" w:cs="Times New Roman"/>
        </w:rPr>
      </w:pPr>
      <w:r>
        <w:rPr>
          <w:rFonts w:ascii="Times New Roman" w:hAnsi="Times New Roman" w:cs="Times New Roman"/>
        </w:rPr>
        <w:t>M</w:t>
      </w:r>
      <w:r w:rsidR="00A834FE">
        <w:rPr>
          <w:rFonts w:ascii="Times New Roman" w:hAnsi="Times New Roman" w:cs="Times New Roman"/>
        </w:rPr>
        <w:t xml:space="preserve">ultiple acts of Western interference abroad spurred a growing consensus among Russian elite that working within the system of American preponderance was incompatible with </w:t>
      </w:r>
      <w:r w:rsidR="00A834FE">
        <w:rPr>
          <w:rFonts w:ascii="Times New Roman" w:hAnsi="Times New Roman" w:cs="Times New Roman"/>
        </w:rPr>
        <w:lastRenderedPageBreak/>
        <w:t>Russia’s security interests.</w:t>
      </w:r>
      <w:r w:rsidR="00BF2FE9">
        <w:rPr>
          <w:rFonts w:ascii="Times New Roman" w:hAnsi="Times New Roman" w:cs="Times New Roman"/>
        </w:rPr>
        <w:t xml:space="preserve"> </w:t>
      </w:r>
      <w:r w:rsidR="00A834FE">
        <w:rPr>
          <w:rFonts w:ascii="Times New Roman" w:hAnsi="Times New Roman" w:cs="Times New Roman"/>
        </w:rPr>
        <w:t xml:space="preserve">Beyond interference abroad, Western activity within Russia is viewed suspiciously, a perception worsened by mistrust from the </w:t>
      </w:r>
      <w:r w:rsidR="00475A2C">
        <w:rPr>
          <w:rFonts w:ascii="Times New Roman" w:hAnsi="Times New Roman" w:cs="Times New Roman"/>
        </w:rPr>
        <w:t xml:space="preserve">Soviet and immediate </w:t>
      </w:r>
      <w:r w:rsidR="00A834FE">
        <w:rPr>
          <w:rFonts w:ascii="Times New Roman" w:hAnsi="Times New Roman" w:cs="Times New Roman"/>
        </w:rPr>
        <w:t>post-Cold War period.</w:t>
      </w:r>
      <w:r w:rsidR="00BF2FE9">
        <w:rPr>
          <w:rFonts w:ascii="Times New Roman" w:hAnsi="Times New Roman" w:cs="Times New Roman"/>
        </w:rPr>
        <w:t xml:space="preserve"> </w:t>
      </w:r>
      <w:r w:rsidR="00A834FE">
        <w:rPr>
          <w:rFonts w:ascii="Times New Roman" w:hAnsi="Times New Roman" w:cs="Times New Roman"/>
        </w:rPr>
        <w:t>Many Russians view the economic, political, and social chaos of the 1990s as a result of Western policy implemented by Yeltsin.</w:t>
      </w:r>
      <w:r w:rsidR="00A834FE">
        <w:rPr>
          <w:rStyle w:val="FootnoteReference"/>
          <w:rFonts w:ascii="Times New Roman" w:hAnsi="Times New Roman" w:cs="Times New Roman"/>
        </w:rPr>
        <w:footnoteReference w:id="77"/>
      </w:r>
      <w:r w:rsidR="00BF2FE9">
        <w:rPr>
          <w:rFonts w:ascii="Times New Roman" w:hAnsi="Times New Roman" w:cs="Times New Roman"/>
        </w:rPr>
        <w:t xml:space="preserve"> </w:t>
      </w:r>
      <w:r w:rsidR="00A834FE">
        <w:rPr>
          <w:rFonts w:ascii="Times New Roman" w:hAnsi="Times New Roman" w:cs="Times New Roman"/>
        </w:rPr>
        <w:t>The influx of Western-led democratization programs during the same period was also seen by many as an attempt to influence election results.</w:t>
      </w:r>
      <w:r w:rsidR="00A834FE">
        <w:rPr>
          <w:rStyle w:val="FootnoteReference"/>
          <w:rFonts w:ascii="Times New Roman" w:hAnsi="Times New Roman" w:cs="Times New Roman"/>
        </w:rPr>
        <w:footnoteReference w:id="78"/>
      </w:r>
      <w:r w:rsidR="00BF2FE9">
        <w:rPr>
          <w:rFonts w:ascii="Times New Roman" w:hAnsi="Times New Roman" w:cs="Times New Roman"/>
        </w:rPr>
        <w:t xml:space="preserve"> </w:t>
      </w:r>
      <w:r w:rsidR="00A834FE">
        <w:rPr>
          <w:rFonts w:ascii="Times New Roman" w:hAnsi="Times New Roman" w:cs="Times New Roman"/>
        </w:rPr>
        <w:t>Democracy promotion efforts by the West are regarded negatively by most Russians, and U.S. intentions have been consistently perceived as hostile since the end of the Cold War.</w:t>
      </w:r>
      <w:r w:rsidR="00A834FE">
        <w:rPr>
          <w:rStyle w:val="FootnoteReference"/>
          <w:rFonts w:ascii="Times New Roman" w:hAnsi="Times New Roman" w:cs="Times New Roman"/>
        </w:rPr>
        <w:footnoteReference w:id="79"/>
      </w:r>
      <w:r w:rsidR="00A834FE">
        <w:rPr>
          <w:rFonts w:ascii="Times New Roman" w:hAnsi="Times New Roman" w:cs="Times New Roman"/>
        </w:rPr>
        <w:t xml:space="preserve"> U.S. support of democratization efforts in the Color Revolutions and Arab Spring protests only worsened this perception, especially in the wake of the mass demonstrations that occurred within Russia during 2011-2012.</w:t>
      </w:r>
      <w:r w:rsidR="00A834FE">
        <w:rPr>
          <w:rStyle w:val="FootnoteReference"/>
          <w:rFonts w:ascii="Times New Roman" w:hAnsi="Times New Roman" w:cs="Times New Roman"/>
        </w:rPr>
        <w:footnoteReference w:id="80"/>
      </w:r>
      <w:r w:rsidR="00A834FE">
        <w:rPr>
          <w:rFonts w:ascii="Times New Roman" w:hAnsi="Times New Roman" w:cs="Times New Roman"/>
        </w:rPr>
        <w:t xml:space="preserve"> </w:t>
      </w:r>
      <w:r w:rsidR="009C18AD">
        <w:rPr>
          <w:rFonts w:ascii="Times New Roman" w:hAnsi="Times New Roman" w:cs="Times New Roman"/>
        </w:rPr>
        <w:t>In fact, professional Russian military writing describes “color revolutions” as a revolution managed from the outside by external political actors</w:t>
      </w:r>
      <w:r w:rsidR="00D57755">
        <w:rPr>
          <w:rFonts w:ascii="Times New Roman" w:hAnsi="Times New Roman" w:cs="Times New Roman"/>
        </w:rPr>
        <w:t>,</w:t>
      </w:r>
      <w:r w:rsidR="009C18AD">
        <w:rPr>
          <w:rFonts w:ascii="Times New Roman" w:hAnsi="Times New Roman" w:cs="Times New Roman"/>
        </w:rPr>
        <w:t xml:space="preserve"> reflect</w:t>
      </w:r>
      <w:r w:rsidR="00D57755">
        <w:rPr>
          <w:rFonts w:ascii="Times New Roman" w:hAnsi="Times New Roman" w:cs="Times New Roman"/>
        </w:rPr>
        <w:t>ing</w:t>
      </w:r>
      <w:r w:rsidR="009C18AD">
        <w:rPr>
          <w:rFonts w:ascii="Times New Roman" w:hAnsi="Times New Roman" w:cs="Times New Roman"/>
        </w:rPr>
        <w:t xml:space="preserve"> Leninist conceptions that reformers at home are supported by foreign agents.</w:t>
      </w:r>
      <w:r w:rsidR="009C18AD">
        <w:rPr>
          <w:rStyle w:val="FootnoteReference"/>
          <w:rFonts w:ascii="Times New Roman" w:hAnsi="Times New Roman" w:cs="Times New Roman"/>
        </w:rPr>
        <w:footnoteReference w:id="81"/>
      </w:r>
    </w:p>
    <w:p w14:paraId="33873495" w14:textId="0DD0B7A9" w:rsidR="00A834FE" w:rsidRDefault="00A834FE" w:rsidP="0087796B">
      <w:pPr>
        <w:spacing w:line="480" w:lineRule="auto"/>
        <w:ind w:firstLine="720"/>
        <w:contextualSpacing/>
        <w:rPr>
          <w:rFonts w:ascii="Times New Roman" w:hAnsi="Times New Roman" w:cs="Times New Roman"/>
        </w:rPr>
      </w:pPr>
      <w:r>
        <w:rPr>
          <w:rFonts w:ascii="Times New Roman" w:hAnsi="Times New Roman" w:cs="Times New Roman"/>
        </w:rPr>
        <w:t>As a result of this perception, the Kremlin set its sight on NGOs within its own borders.</w:t>
      </w:r>
      <w:r>
        <w:rPr>
          <w:rStyle w:val="FootnoteReference"/>
          <w:rFonts w:ascii="Times New Roman" w:hAnsi="Times New Roman" w:cs="Times New Roman"/>
        </w:rPr>
        <w:footnoteReference w:id="82"/>
      </w:r>
      <w:r>
        <w:rPr>
          <w:rFonts w:ascii="Times New Roman" w:hAnsi="Times New Roman" w:cs="Times New Roman"/>
        </w:rPr>
        <w:t xml:space="preserve"> In 2005, the </w:t>
      </w:r>
      <w:r w:rsidR="003F7941">
        <w:rPr>
          <w:rFonts w:ascii="Times New Roman" w:hAnsi="Times New Roman" w:cs="Times New Roman"/>
        </w:rPr>
        <w:t>activities</w:t>
      </w:r>
      <w:r>
        <w:rPr>
          <w:rFonts w:ascii="Times New Roman" w:hAnsi="Times New Roman" w:cs="Times New Roman"/>
        </w:rPr>
        <w:t xml:space="preserve"> and foreign funding of NGOs engaged in “political activities”</w:t>
      </w:r>
      <w:r w:rsidR="003F7941">
        <w:rPr>
          <w:rFonts w:ascii="Times New Roman" w:hAnsi="Times New Roman" w:cs="Times New Roman"/>
        </w:rPr>
        <w:t xml:space="preserve"> were restricted.</w:t>
      </w:r>
      <w:r w:rsidR="00BF2FE9">
        <w:rPr>
          <w:rFonts w:ascii="Times New Roman" w:hAnsi="Times New Roman" w:cs="Times New Roman"/>
        </w:rPr>
        <w:t xml:space="preserve"> </w:t>
      </w:r>
      <w:r>
        <w:rPr>
          <w:rFonts w:ascii="Times New Roman" w:hAnsi="Times New Roman" w:cs="Times New Roman"/>
        </w:rPr>
        <w:t>In 2008, NGOs—particularly those involved in human rights promotion—were stripped of their tax-exempt status.</w:t>
      </w:r>
      <w:r w:rsidR="00BF2FE9">
        <w:rPr>
          <w:rFonts w:ascii="Times New Roman" w:hAnsi="Times New Roman" w:cs="Times New Roman"/>
        </w:rPr>
        <w:t xml:space="preserve"> </w:t>
      </w:r>
      <w:r>
        <w:rPr>
          <w:rFonts w:ascii="Times New Roman" w:hAnsi="Times New Roman" w:cs="Times New Roman"/>
        </w:rPr>
        <w:t>In the wake of mass protests in 2011-2012, NGOs that received foreign aid were legally required to adopt the label of “foreign agent” and be subject to unannounced inspections.</w:t>
      </w:r>
      <w:r>
        <w:rPr>
          <w:rStyle w:val="FootnoteReference"/>
          <w:rFonts w:ascii="Times New Roman" w:hAnsi="Times New Roman" w:cs="Times New Roman"/>
        </w:rPr>
        <w:footnoteReference w:id="83"/>
      </w:r>
      <w:r w:rsidR="00BF2FE9">
        <w:rPr>
          <w:rFonts w:ascii="Times New Roman" w:hAnsi="Times New Roman" w:cs="Times New Roman"/>
        </w:rPr>
        <w:t xml:space="preserve"> </w:t>
      </w:r>
      <w:r>
        <w:rPr>
          <w:rFonts w:ascii="Times New Roman" w:hAnsi="Times New Roman" w:cs="Times New Roman"/>
        </w:rPr>
        <w:t xml:space="preserve">This crackdown demonstrates the way that Russian elites often link </w:t>
      </w:r>
      <w:r>
        <w:rPr>
          <w:rFonts w:ascii="Times New Roman" w:hAnsi="Times New Roman" w:cs="Times New Roman"/>
        </w:rPr>
        <w:lastRenderedPageBreak/>
        <w:t>foreign and domestic threats; elites claim that foreign rivals incite internal rebellion, and thus attack domestic opponents such as NGOs.</w:t>
      </w:r>
      <w:r>
        <w:rPr>
          <w:rStyle w:val="FootnoteReference"/>
          <w:rFonts w:ascii="Times New Roman" w:hAnsi="Times New Roman" w:cs="Times New Roman"/>
        </w:rPr>
        <w:footnoteReference w:id="84"/>
      </w:r>
      <w:r w:rsidR="00BF2FE9">
        <w:rPr>
          <w:rFonts w:ascii="Times New Roman" w:hAnsi="Times New Roman" w:cs="Times New Roman"/>
        </w:rPr>
        <w:t xml:space="preserve"> </w:t>
      </w:r>
      <w:r>
        <w:rPr>
          <w:rFonts w:ascii="Times New Roman" w:hAnsi="Times New Roman" w:cs="Times New Roman"/>
        </w:rPr>
        <w:t xml:space="preserve">In this way, suspicion of the West runs deeper than </w:t>
      </w:r>
    </w:p>
    <w:p w14:paraId="4155D2B9" w14:textId="1DB2424E" w:rsidR="00A834FE" w:rsidRPr="00F0417A" w:rsidRDefault="00A834FE" w:rsidP="00F0417A">
      <w:pPr>
        <w:spacing w:line="480" w:lineRule="auto"/>
        <w:contextualSpacing/>
        <w:rPr>
          <w:rFonts w:ascii="Times New Roman" w:hAnsi="Times New Roman" w:cs="Times New Roman"/>
        </w:rPr>
      </w:pPr>
      <w:r>
        <w:rPr>
          <w:rFonts w:ascii="Times New Roman" w:hAnsi="Times New Roman" w:cs="Times New Roman"/>
        </w:rPr>
        <w:t>foreign policy.</w:t>
      </w:r>
    </w:p>
    <w:p w14:paraId="4285FAC1" w14:textId="41200F0F" w:rsidR="00A834FE" w:rsidRDefault="00A834FE" w:rsidP="005C16CC">
      <w:pPr>
        <w:spacing w:line="480" w:lineRule="auto"/>
        <w:ind w:firstLine="720"/>
        <w:contextualSpacing/>
        <w:rPr>
          <w:rFonts w:ascii="Times New Roman" w:hAnsi="Times New Roman" w:cs="Times New Roman"/>
        </w:rPr>
      </w:pPr>
      <w:r>
        <w:rPr>
          <w:rFonts w:ascii="Times New Roman" w:hAnsi="Times New Roman" w:cs="Times New Roman"/>
        </w:rPr>
        <w:t xml:space="preserve">In accordance with Moscow’s adversarial attitude towards the West and its objective to dismantle </w:t>
      </w:r>
      <w:r w:rsidR="00C059AC">
        <w:rPr>
          <w:rFonts w:ascii="Times New Roman" w:hAnsi="Times New Roman" w:cs="Times New Roman"/>
        </w:rPr>
        <w:t>its dominance</w:t>
      </w:r>
      <w:r>
        <w:rPr>
          <w:rFonts w:ascii="Times New Roman" w:hAnsi="Times New Roman" w:cs="Times New Roman"/>
        </w:rPr>
        <w:t xml:space="preserve">, official rhetoric of the Putin era has become increasingly anti-Western. </w:t>
      </w:r>
      <w:r w:rsidRPr="00FA5E7F">
        <w:rPr>
          <w:rFonts w:ascii="Times New Roman" w:hAnsi="Times New Roman" w:cs="Times New Roman"/>
        </w:rPr>
        <w:t xml:space="preserve">Given the current </w:t>
      </w:r>
      <w:r>
        <w:rPr>
          <w:rFonts w:ascii="Times New Roman" w:hAnsi="Times New Roman" w:cs="Times New Roman"/>
        </w:rPr>
        <w:t>global system</w:t>
      </w:r>
      <w:r w:rsidRPr="00FA5E7F">
        <w:rPr>
          <w:rFonts w:ascii="Times New Roman" w:hAnsi="Times New Roman" w:cs="Times New Roman"/>
        </w:rPr>
        <w:t xml:space="preserve">, Russia only needs to chip away at the dominant Western narrative rather than construct </w:t>
      </w:r>
      <w:r>
        <w:rPr>
          <w:rFonts w:ascii="Times New Roman" w:hAnsi="Times New Roman" w:cs="Times New Roman"/>
        </w:rPr>
        <w:t>its</w:t>
      </w:r>
      <w:r w:rsidRPr="00FA5E7F">
        <w:rPr>
          <w:rFonts w:ascii="Times New Roman" w:hAnsi="Times New Roman" w:cs="Times New Roman"/>
        </w:rPr>
        <w:t xml:space="preserve"> own.</w:t>
      </w:r>
      <w:r w:rsidRPr="00FA5E7F">
        <w:rPr>
          <w:rFonts w:ascii="Times New Roman" w:hAnsi="Times New Roman" w:cs="Times New Roman"/>
          <w:vertAlign w:val="superscript"/>
        </w:rPr>
        <w:footnoteReference w:id="85"/>
      </w:r>
      <w:r w:rsidR="00BF2FE9">
        <w:rPr>
          <w:rFonts w:ascii="Times New Roman" w:hAnsi="Times New Roman" w:cs="Times New Roman"/>
        </w:rPr>
        <w:t xml:space="preserve"> </w:t>
      </w:r>
      <w:r>
        <w:rPr>
          <w:rFonts w:ascii="Times New Roman" w:hAnsi="Times New Roman" w:cs="Times New Roman"/>
        </w:rPr>
        <w:t>In this way, most Russian rhetoric is framed in opposition to the West rather than promoting a novel narrative.</w:t>
      </w:r>
      <w:r w:rsidR="00BF2FE9">
        <w:rPr>
          <w:rFonts w:ascii="Times New Roman" w:hAnsi="Times New Roman" w:cs="Times New Roman"/>
        </w:rPr>
        <w:t xml:space="preserve"> </w:t>
      </w:r>
      <w:r>
        <w:rPr>
          <w:rFonts w:ascii="Times New Roman" w:hAnsi="Times New Roman" w:cs="Times New Roman"/>
        </w:rPr>
        <w:t>Through its control over the most popular television, print, and radio outlets at home, the Kremlin promotes the message that U.S. dominance must be weakened, and that Russian influence must grow.</w:t>
      </w:r>
      <w:r>
        <w:rPr>
          <w:rStyle w:val="FootnoteReference"/>
          <w:rFonts w:ascii="Times New Roman" w:hAnsi="Times New Roman" w:cs="Times New Roman"/>
        </w:rPr>
        <w:footnoteReference w:id="86"/>
      </w:r>
      <w:r w:rsidR="00BF2FE9">
        <w:rPr>
          <w:rFonts w:ascii="Times New Roman" w:hAnsi="Times New Roman" w:cs="Times New Roman"/>
        </w:rPr>
        <w:t xml:space="preserve"> </w:t>
      </w:r>
      <w:r>
        <w:rPr>
          <w:rFonts w:ascii="Times New Roman" w:hAnsi="Times New Roman" w:cs="Times New Roman"/>
        </w:rPr>
        <w:t>Such rhetoric serves a dual purpose, as the Kremlin has employed the process of securitization with regards to the West by presenting its existence and interference as a deep existential threat to Russia.</w:t>
      </w:r>
      <w:r w:rsidR="00BF2FE9">
        <w:rPr>
          <w:rFonts w:ascii="Times New Roman" w:hAnsi="Times New Roman" w:cs="Times New Roman"/>
        </w:rPr>
        <w:t xml:space="preserve"> </w:t>
      </w:r>
      <w:r>
        <w:rPr>
          <w:rFonts w:ascii="Times New Roman" w:hAnsi="Times New Roman" w:cs="Times New Roman"/>
        </w:rPr>
        <w:t>Western influence is framed not only as a geopolitical threat, but as an existential and cultural threat to Russian culture and society.</w:t>
      </w:r>
      <w:r w:rsidR="00BF2FE9">
        <w:rPr>
          <w:rFonts w:ascii="Times New Roman" w:hAnsi="Times New Roman" w:cs="Times New Roman"/>
        </w:rPr>
        <w:t xml:space="preserve"> </w:t>
      </w:r>
      <w:r>
        <w:rPr>
          <w:rFonts w:ascii="Times New Roman" w:hAnsi="Times New Roman" w:cs="Times New Roman"/>
        </w:rPr>
        <w:t>During Putin’s third term, official rhetoric</w:t>
      </w:r>
      <w:r w:rsidRPr="00531B96">
        <w:rPr>
          <w:rFonts w:ascii="Times New Roman" w:hAnsi="Times New Roman" w:cs="Times New Roman"/>
        </w:rPr>
        <w:t xml:space="preserve"> began emphasizing traditional values and the importance of protecting these values from degrading Western influence.</w:t>
      </w:r>
      <w:r>
        <w:rPr>
          <w:rStyle w:val="FootnoteReference"/>
          <w:rFonts w:ascii="Times New Roman" w:hAnsi="Times New Roman" w:cs="Times New Roman"/>
        </w:rPr>
        <w:footnoteReference w:id="87"/>
      </w:r>
      <w:r w:rsidR="00BF2FE9">
        <w:rPr>
          <w:rFonts w:ascii="Times New Roman" w:hAnsi="Times New Roman" w:cs="Times New Roman"/>
        </w:rPr>
        <w:t xml:space="preserve"> </w:t>
      </w:r>
      <w:r>
        <w:rPr>
          <w:rFonts w:ascii="Times New Roman" w:hAnsi="Times New Roman" w:cs="Times New Roman"/>
        </w:rPr>
        <w:t>The West is portrayed as in moral decline in opposition to Russia’s conservative values; religion, community, and tradition in turn have been embraced by the Putin regime.</w:t>
      </w:r>
      <w:r>
        <w:rPr>
          <w:rStyle w:val="FootnoteReference"/>
          <w:rFonts w:ascii="Times New Roman" w:hAnsi="Times New Roman" w:cs="Times New Roman"/>
        </w:rPr>
        <w:footnoteReference w:id="88"/>
      </w:r>
      <w:r w:rsidR="00BF2FE9">
        <w:rPr>
          <w:rFonts w:ascii="Times New Roman" w:hAnsi="Times New Roman" w:cs="Times New Roman"/>
        </w:rPr>
        <w:t xml:space="preserve"> </w:t>
      </w:r>
      <w:r>
        <w:rPr>
          <w:rFonts w:ascii="Times New Roman" w:hAnsi="Times New Roman" w:cs="Times New Roman"/>
        </w:rPr>
        <w:t>For example, in 2020, a constitutional amendment backed by Putin banned gay marriage.</w:t>
      </w:r>
      <w:r>
        <w:rPr>
          <w:rStyle w:val="FootnoteReference"/>
          <w:rFonts w:ascii="Times New Roman" w:hAnsi="Times New Roman" w:cs="Times New Roman"/>
        </w:rPr>
        <w:footnoteReference w:id="89"/>
      </w:r>
    </w:p>
    <w:p w14:paraId="5BC1570B" w14:textId="130E5ABA" w:rsidR="00A834FE" w:rsidRDefault="00A834FE" w:rsidP="005C16CC">
      <w:pPr>
        <w:spacing w:line="480" w:lineRule="auto"/>
        <w:ind w:firstLine="720"/>
        <w:contextualSpacing/>
        <w:rPr>
          <w:rFonts w:ascii="Times New Roman" w:hAnsi="Times New Roman" w:cs="Times New Roman"/>
        </w:rPr>
      </w:pPr>
      <w:r>
        <w:rPr>
          <w:rFonts w:ascii="Times New Roman" w:hAnsi="Times New Roman" w:cs="Times New Roman"/>
        </w:rPr>
        <w:lastRenderedPageBreak/>
        <w:t>By framing the West as a threat to Russian security and identity, Putin has created a narrative in Russian society that is anti-Western and legitimizing for his actions at home and abroad.</w:t>
      </w:r>
      <w:r>
        <w:rPr>
          <w:rStyle w:val="FootnoteReference"/>
          <w:rFonts w:ascii="Times New Roman" w:hAnsi="Times New Roman" w:cs="Times New Roman"/>
        </w:rPr>
        <w:footnoteReference w:id="90"/>
      </w:r>
      <w:r>
        <w:rPr>
          <w:rFonts w:ascii="Times New Roman" w:hAnsi="Times New Roman" w:cs="Times New Roman"/>
        </w:rPr>
        <w:t xml:space="preserve"> </w:t>
      </w:r>
      <w:r w:rsidRPr="00531B96">
        <w:rPr>
          <w:rFonts w:ascii="Times New Roman" w:hAnsi="Times New Roman" w:cs="Times New Roman"/>
        </w:rPr>
        <w:t xml:space="preserve">The official emphasis on </w:t>
      </w:r>
      <w:r>
        <w:rPr>
          <w:rFonts w:ascii="Times New Roman" w:hAnsi="Times New Roman" w:cs="Times New Roman"/>
        </w:rPr>
        <w:t>tradition</w:t>
      </w:r>
      <w:r w:rsidRPr="00531B96">
        <w:rPr>
          <w:rFonts w:ascii="Times New Roman" w:hAnsi="Times New Roman" w:cs="Times New Roman"/>
        </w:rPr>
        <w:t xml:space="preserve"> </w:t>
      </w:r>
      <w:r>
        <w:rPr>
          <w:rFonts w:ascii="Times New Roman" w:hAnsi="Times New Roman" w:cs="Times New Roman"/>
        </w:rPr>
        <w:t>was</w:t>
      </w:r>
      <w:r w:rsidRPr="00531B96">
        <w:rPr>
          <w:rFonts w:ascii="Times New Roman" w:hAnsi="Times New Roman" w:cs="Times New Roman"/>
        </w:rPr>
        <w:t xml:space="preserve"> designed to create cultural consensus within Russian society and diminish political tensions.</w:t>
      </w:r>
      <w:r w:rsidR="00BF2FE9">
        <w:rPr>
          <w:rFonts w:ascii="Times New Roman" w:hAnsi="Times New Roman" w:cs="Times New Roman"/>
        </w:rPr>
        <w:t xml:space="preserve"> </w:t>
      </w:r>
      <w:r w:rsidRPr="00531B96">
        <w:rPr>
          <w:rFonts w:ascii="Times New Roman" w:hAnsi="Times New Roman" w:cs="Times New Roman"/>
        </w:rPr>
        <w:t>Emphasis on patriotism encourages state stability as opposition to the state jeopardizes its strength and defensive capability.</w:t>
      </w:r>
      <w:r>
        <w:rPr>
          <w:rStyle w:val="FootnoteReference"/>
          <w:rFonts w:ascii="Times New Roman" w:hAnsi="Times New Roman" w:cs="Times New Roman"/>
        </w:rPr>
        <w:footnoteReference w:id="91"/>
      </w:r>
      <w:r w:rsidR="00BF2FE9">
        <w:rPr>
          <w:rFonts w:ascii="Times New Roman" w:hAnsi="Times New Roman" w:cs="Times New Roman"/>
        </w:rPr>
        <w:t xml:space="preserve"> </w:t>
      </w:r>
      <w:r w:rsidRPr="00531B96">
        <w:rPr>
          <w:rFonts w:ascii="Times New Roman" w:hAnsi="Times New Roman" w:cs="Times New Roman"/>
        </w:rPr>
        <w:t>For the Kremlin, ideological posturing bec</w:t>
      </w:r>
      <w:r>
        <w:rPr>
          <w:rFonts w:ascii="Times New Roman" w:hAnsi="Times New Roman" w:cs="Times New Roman"/>
        </w:rPr>
        <w:t>a</w:t>
      </w:r>
      <w:r w:rsidRPr="00531B96">
        <w:rPr>
          <w:rFonts w:ascii="Times New Roman" w:hAnsi="Times New Roman" w:cs="Times New Roman"/>
        </w:rPr>
        <w:t xml:space="preserve">me a method of consensus-building, especially </w:t>
      </w:r>
      <w:r>
        <w:rPr>
          <w:rFonts w:ascii="Times New Roman" w:hAnsi="Times New Roman" w:cs="Times New Roman"/>
        </w:rPr>
        <w:t>in the face of a missing socio-economic social contract</w:t>
      </w:r>
      <w:r w:rsidRPr="00531B96">
        <w:rPr>
          <w:rFonts w:ascii="Times New Roman" w:hAnsi="Times New Roman" w:cs="Times New Roman"/>
        </w:rPr>
        <w:t>.</w:t>
      </w:r>
      <w:r>
        <w:rPr>
          <w:rStyle w:val="FootnoteReference"/>
          <w:rFonts w:ascii="Times New Roman" w:hAnsi="Times New Roman" w:cs="Times New Roman"/>
        </w:rPr>
        <w:footnoteReference w:id="92"/>
      </w:r>
      <w:r w:rsidR="00BF2FE9">
        <w:rPr>
          <w:rFonts w:ascii="Times New Roman" w:hAnsi="Times New Roman" w:cs="Times New Roman"/>
        </w:rPr>
        <w:t xml:space="preserve"> </w:t>
      </w:r>
      <w:r w:rsidRPr="00531B96">
        <w:rPr>
          <w:rFonts w:ascii="Times New Roman" w:hAnsi="Times New Roman" w:cs="Times New Roman"/>
        </w:rPr>
        <w:t>A Russian critic of Putin said “the image of the West as an enemy has become has become the sole ideological justification of Putin.”</w:t>
      </w:r>
      <w:r>
        <w:rPr>
          <w:rStyle w:val="FootnoteReference"/>
          <w:rFonts w:ascii="Times New Roman" w:hAnsi="Times New Roman" w:cs="Times New Roman"/>
        </w:rPr>
        <w:footnoteReference w:id="93"/>
      </w:r>
      <w:r w:rsidR="00BF2FE9">
        <w:rPr>
          <w:rFonts w:ascii="Times New Roman" w:hAnsi="Times New Roman" w:cs="Times New Roman"/>
        </w:rPr>
        <w:t xml:space="preserve"> </w:t>
      </w:r>
      <w:r>
        <w:rPr>
          <w:rFonts w:ascii="Times New Roman" w:hAnsi="Times New Roman" w:cs="Times New Roman"/>
        </w:rPr>
        <w:t>This rhetoric has had significant effects: p</w:t>
      </w:r>
      <w:r w:rsidRPr="00531B96">
        <w:rPr>
          <w:rFonts w:ascii="Times New Roman" w:hAnsi="Times New Roman" w:cs="Times New Roman"/>
        </w:rPr>
        <w:t>olls of the Russian public show that negative feelings towards the U.S. increased from 16% in 2010 to 73% in 2014</w:t>
      </w:r>
      <w:r>
        <w:rPr>
          <w:rFonts w:ascii="Times New Roman" w:hAnsi="Times New Roman" w:cs="Times New Roman"/>
        </w:rPr>
        <w:t>.</w:t>
      </w:r>
      <w:r w:rsidR="00BF2FE9">
        <w:rPr>
          <w:rFonts w:ascii="Times New Roman" w:hAnsi="Times New Roman" w:cs="Times New Roman"/>
        </w:rPr>
        <w:t xml:space="preserve"> </w:t>
      </w:r>
      <w:r>
        <w:rPr>
          <w:rFonts w:ascii="Times New Roman" w:hAnsi="Times New Roman" w:cs="Times New Roman"/>
        </w:rPr>
        <w:t>P</w:t>
      </w:r>
      <w:r w:rsidRPr="00531B96">
        <w:rPr>
          <w:rFonts w:ascii="Times New Roman" w:hAnsi="Times New Roman" w:cs="Times New Roman"/>
        </w:rPr>
        <w:t>ositive feelings towards the EU decreased from 60% in 2011 to 17% in 2014.</w:t>
      </w:r>
      <w:r>
        <w:rPr>
          <w:rStyle w:val="FootnoteReference"/>
          <w:rFonts w:ascii="Times New Roman" w:hAnsi="Times New Roman" w:cs="Times New Roman"/>
        </w:rPr>
        <w:footnoteReference w:id="94"/>
      </w:r>
      <w:r w:rsidR="00BF2FE9">
        <w:rPr>
          <w:rFonts w:ascii="Times New Roman" w:hAnsi="Times New Roman" w:cs="Times New Roman"/>
        </w:rPr>
        <w:t xml:space="preserve"> </w:t>
      </w:r>
      <w:r>
        <w:rPr>
          <w:rFonts w:ascii="Times New Roman" w:hAnsi="Times New Roman" w:cs="Times New Roman"/>
        </w:rPr>
        <w:t>In this way, anti-Western sentiment has become a cornerstone of the Putin regime.</w:t>
      </w:r>
    </w:p>
    <w:p w14:paraId="0EB58FA9" w14:textId="77777777" w:rsidR="007F3BE2" w:rsidRDefault="007F3BE2" w:rsidP="00BD2AE0">
      <w:pPr>
        <w:spacing w:line="480" w:lineRule="auto"/>
        <w:contextualSpacing/>
        <w:rPr>
          <w:rFonts w:ascii="Times New Roman" w:hAnsi="Times New Roman" w:cs="Times New Roman"/>
        </w:rPr>
      </w:pPr>
    </w:p>
    <w:p w14:paraId="1701D817" w14:textId="11F21252" w:rsidR="00BD2AE0" w:rsidRPr="007F3BE2" w:rsidRDefault="007F3BE2" w:rsidP="00BD2AE0">
      <w:pPr>
        <w:spacing w:line="480" w:lineRule="auto"/>
        <w:contextualSpacing/>
        <w:rPr>
          <w:rFonts w:ascii="Times New Roman" w:hAnsi="Times New Roman" w:cs="Times New Roman"/>
          <w:b/>
          <w:bCs/>
        </w:rPr>
      </w:pPr>
      <w:r w:rsidRPr="007F3BE2">
        <w:rPr>
          <w:rFonts w:ascii="Times New Roman" w:hAnsi="Times New Roman" w:cs="Times New Roman"/>
          <w:b/>
          <w:bCs/>
        </w:rPr>
        <w:t>Non-Interference</w:t>
      </w:r>
      <w:r>
        <w:rPr>
          <w:rFonts w:ascii="Times New Roman" w:hAnsi="Times New Roman" w:cs="Times New Roman"/>
          <w:b/>
          <w:bCs/>
        </w:rPr>
        <w:t xml:space="preserve"> and Sovereignty</w:t>
      </w:r>
    </w:p>
    <w:p w14:paraId="6E0D7C89" w14:textId="2023A90E" w:rsidR="00BD2AE0" w:rsidRDefault="00BD2AE0" w:rsidP="000443D8">
      <w:pPr>
        <w:spacing w:line="480" w:lineRule="auto"/>
        <w:ind w:firstLine="720"/>
        <w:contextualSpacing/>
        <w:rPr>
          <w:rFonts w:ascii="Times New Roman" w:hAnsi="Times New Roman" w:cs="Times New Roman"/>
        </w:rPr>
      </w:pPr>
      <w:r>
        <w:rPr>
          <w:rFonts w:ascii="Times New Roman" w:hAnsi="Times New Roman" w:cs="Times New Roman"/>
        </w:rPr>
        <w:t xml:space="preserve">Russia’s </w:t>
      </w:r>
      <w:r w:rsidR="00AB247B">
        <w:rPr>
          <w:rFonts w:ascii="Times New Roman" w:hAnsi="Times New Roman" w:cs="Times New Roman"/>
        </w:rPr>
        <w:t>fourth</w:t>
      </w:r>
      <w:r>
        <w:rPr>
          <w:rFonts w:ascii="Times New Roman" w:hAnsi="Times New Roman" w:cs="Times New Roman"/>
        </w:rPr>
        <w:t xml:space="preserve"> national interest is the promotion of national sovereignty on the international stage.</w:t>
      </w:r>
      <w:r w:rsidR="00BF2FE9">
        <w:rPr>
          <w:rFonts w:ascii="Times New Roman" w:hAnsi="Times New Roman" w:cs="Times New Roman"/>
        </w:rPr>
        <w:t xml:space="preserve"> </w:t>
      </w:r>
      <w:r>
        <w:rPr>
          <w:rFonts w:ascii="Times New Roman" w:hAnsi="Times New Roman" w:cs="Times New Roman"/>
        </w:rPr>
        <w:t>Russia’s understanding of the sovereignty norm falls in line with a traditional understandin</w:t>
      </w:r>
      <w:r w:rsidR="002A5E28">
        <w:rPr>
          <w:rFonts w:ascii="Times New Roman" w:hAnsi="Times New Roman" w:cs="Times New Roman"/>
        </w:rPr>
        <w:t>g</w:t>
      </w:r>
      <w:r>
        <w:rPr>
          <w:rFonts w:ascii="Times New Roman" w:hAnsi="Times New Roman" w:cs="Times New Roman"/>
        </w:rPr>
        <w:t>: “the entitlement of a state to rule over a bounded territory,” recognition of that right by other actors, and the resulting non-interference from other actors in the system.</w:t>
      </w:r>
      <w:r>
        <w:rPr>
          <w:rStyle w:val="FootnoteReference"/>
          <w:rFonts w:ascii="Times New Roman" w:hAnsi="Times New Roman" w:cs="Times New Roman"/>
        </w:rPr>
        <w:footnoteReference w:id="95"/>
      </w:r>
      <w:r w:rsidR="00BF2FE9">
        <w:rPr>
          <w:rFonts w:ascii="Times New Roman" w:hAnsi="Times New Roman" w:cs="Times New Roman"/>
        </w:rPr>
        <w:t xml:space="preserve"> </w:t>
      </w:r>
      <w:r>
        <w:rPr>
          <w:rFonts w:ascii="Times New Roman" w:hAnsi="Times New Roman" w:cs="Times New Roman"/>
        </w:rPr>
        <w:t>Russian officials stress that approval by the UN Security Council is the only acceptable way to violate the right of non-interference.</w:t>
      </w:r>
      <w:r w:rsidR="00BF2FE9">
        <w:rPr>
          <w:rFonts w:ascii="Times New Roman" w:hAnsi="Times New Roman" w:cs="Times New Roman"/>
        </w:rPr>
        <w:t xml:space="preserve"> </w:t>
      </w:r>
      <w:r>
        <w:rPr>
          <w:rFonts w:ascii="Times New Roman" w:hAnsi="Times New Roman" w:cs="Times New Roman"/>
        </w:rPr>
        <w:t xml:space="preserve">In contrast to Western norms, Russia has consistently </w:t>
      </w:r>
      <w:r>
        <w:rPr>
          <w:rFonts w:ascii="Times New Roman" w:hAnsi="Times New Roman" w:cs="Times New Roman"/>
        </w:rPr>
        <w:lastRenderedPageBreak/>
        <w:t>prioritized sovereignty over upholding human right</w:t>
      </w:r>
      <w:r w:rsidR="0024082F">
        <w:rPr>
          <w:rFonts w:ascii="Times New Roman" w:hAnsi="Times New Roman" w:cs="Times New Roman"/>
        </w:rPr>
        <w:t>s.</w:t>
      </w:r>
      <w:r w:rsidR="00BF2FE9">
        <w:rPr>
          <w:rFonts w:ascii="Times New Roman" w:hAnsi="Times New Roman" w:cs="Times New Roman"/>
        </w:rPr>
        <w:t xml:space="preserve"> </w:t>
      </w:r>
      <w:r w:rsidR="0024082F">
        <w:rPr>
          <w:rFonts w:ascii="Times New Roman" w:hAnsi="Times New Roman" w:cs="Times New Roman"/>
        </w:rPr>
        <w:t xml:space="preserve">For example, </w:t>
      </w:r>
      <w:r>
        <w:rPr>
          <w:rFonts w:ascii="Times New Roman" w:hAnsi="Times New Roman" w:cs="Times New Roman"/>
        </w:rPr>
        <w:t>in light of human rights violations during the Chechen Wars, Russia asserted that the conflict was a purely internal affair and rejected Western criticism.</w:t>
      </w:r>
      <w:r w:rsidR="00BF2FE9">
        <w:rPr>
          <w:rFonts w:ascii="Times New Roman" w:hAnsi="Times New Roman" w:cs="Times New Roman"/>
        </w:rPr>
        <w:t xml:space="preserve"> </w:t>
      </w:r>
      <w:r>
        <w:rPr>
          <w:rFonts w:ascii="Times New Roman" w:hAnsi="Times New Roman" w:cs="Times New Roman"/>
        </w:rPr>
        <w:t xml:space="preserve">By promoting this </w:t>
      </w:r>
      <w:r w:rsidR="00624EAF">
        <w:rPr>
          <w:rFonts w:ascii="Times New Roman" w:hAnsi="Times New Roman" w:cs="Times New Roman"/>
        </w:rPr>
        <w:t xml:space="preserve">traditional </w:t>
      </w:r>
      <w:r>
        <w:rPr>
          <w:rFonts w:ascii="Times New Roman" w:hAnsi="Times New Roman" w:cs="Times New Roman"/>
        </w:rPr>
        <w:t>view of sovereignty, Russia hopes to create an environment where it</w:t>
      </w:r>
      <w:r w:rsidR="007120B9">
        <w:rPr>
          <w:rFonts w:ascii="Times New Roman" w:hAnsi="Times New Roman" w:cs="Times New Roman"/>
        </w:rPr>
        <w:t>s national security is less threatened.</w:t>
      </w:r>
      <w:r w:rsidR="00BF2FE9">
        <w:rPr>
          <w:rFonts w:ascii="Times New Roman" w:hAnsi="Times New Roman" w:cs="Times New Roman"/>
        </w:rPr>
        <w:t xml:space="preserve"> </w:t>
      </w:r>
      <w:r>
        <w:rPr>
          <w:rFonts w:ascii="Times New Roman" w:hAnsi="Times New Roman" w:cs="Times New Roman"/>
        </w:rPr>
        <w:t>However, given Russia’s desire to insulate itself from outside threat and exert influence, this right of non-interference does not extend to the near abroad in practice, creating an inconsistency between Russia’s rhetoric and actions.</w:t>
      </w:r>
      <w:r>
        <w:rPr>
          <w:rStyle w:val="FootnoteReference"/>
          <w:rFonts w:ascii="Times New Roman" w:hAnsi="Times New Roman" w:cs="Times New Roman"/>
        </w:rPr>
        <w:footnoteReference w:id="96"/>
      </w:r>
    </w:p>
    <w:p w14:paraId="4EB549FF" w14:textId="09A6F4CC" w:rsidR="00BD2AE0" w:rsidRDefault="00BD2AE0" w:rsidP="00BD2AE0">
      <w:pPr>
        <w:spacing w:line="480" w:lineRule="auto"/>
        <w:contextualSpacing/>
        <w:rPr>
          <w:rFonts w:ascii="Times New Roman" w:hAnsi="Times New Roman" w:cs="Times New Roman"/>
        </w:rPr>
      </w:pPr>
      <w:r>
        <w:rPr>
          <w:rFonts w:ascii="Times New Roman" w:hAnsi="Times New Roman" w:cs="Times New Roman"/>
        </w:rPr>
        <w:tab/>
        <w:t>Hand-in-hand with Russia’s push for non-interference is its vehement rejection of Western norms, primarily universal human rights and the Responsibility to Protect (R2P).</w:t>
      </w:r>
      <w:r w:rsidR="00BF2FE9">
        <w:rPr>
          <w:rFonts w:ascii="Times New Roman" w:hAnsi="Times New Roman" w:cs="Times New Roman"/>
        </w:rPr>
        <w:t xml:space="preserve"> </w:t>
      </w:r>
      <w:r>
        <w:rPr>
          <w:rFonts w:ascii="Times New Roman" w:hAnsi="Times New Roman" w:cs="Times New Roman"/>
        </w:rPr>
        <w:t>The concept of R2P posits that state sovereignty is a responsibility rather than a mere protection from outside influence, and that “residual responsibility” lies with the international community in the case of a state failing to fulfil its responsibility or actively perpetrating crimes against its citizens.</w:t>
      </w:r>
      <w:r>
        <w:rPr>
          <w:rStyle w:val="FootnoteReference"/>
          <w:rFonts w:ascii="Times New Roman" w:hAnsi="Times New Roman" w:cs="Times New Roman"/>
        </w:rPr>
        <w:footnoteReference w:id="97"/>
      </w:r>
      <w:r w:rsidR="00BF2FE9">
        <w:rPr>
          <w:rFonts w:ascii="Times New Roman" w:hAnsi="Times New Roman" w:cs="Times New Roman"/>
        </w:rPr>
        <w:t xml:space="preserve"> </w:t>
      </w:r>
      <w:r>
        <w:rPr>
          <w:rFonts w:ascii="Times New Roman" w:hAnsi="Times New Roman" w:cs="Times New Roman"/>
        </w:rPr>
        <w:t>R2P gained footing among the international community following the humanitarian disasters in Rwanda and the Balkans in the 1990s.</w:t>
      </w:r>
      <w:r w:rsidR="00BF2FE9">
        <w:rPr>
          <w:rFonts w:ascii="Times New Roman" w:hAnsi="Times New Roman" w:cs="Times New Roman"/>
        </w:rPr>
        <w:t xml:space="preserve"> </w:t>
      </w:r>
      <w:r>
        <w:rPr>
          <w:rFonts w:ascii="Times New Roman" w:hAnsi="Times New Roman" w:cs="Times New Roman"/>
        </w:rPr>
        <w:t>Russia largely rejects these norms; Foreign Policy Concepts since 2000 have consistently deemed “humanitarian intervention” as a justification for “unilateral acts of force in circumvention of the UNSC” and “unacceptable.”</w:t>
      </w:r>
      <w:r>
        <w:rPr>
          <w:rStyle w:val="FootnoteReference"/>
          <w:rFonts w:ascii="Times New Roman" w:hAnsi="Times New Roman" w:cs="Times New Roman"/>
        </w:rPr>
        <w:footnoteReference w:id="98"/>
      </w:r>
      <w:r>
        <w:rPr>
          <w:rFonts w:ascii="Times New Roman" w:hAnsi="Times New Roman" w:cs="Times New Roman"/>
        </w:rPr>
        <w:t xml:space="preserve"> Russia argues that there is an inherent unfairness to these norms given the selectivity of humanitarian interventions; to Russia, the hegemonic West uses its new “standard of civilization” to justify interest-based interventions in the name of universal norms.</w:t>
      </w:r>
      <w:r>
        <w:rPr>
          <w:rStyle w:val="FootnoteReference"/>
          <w:rFonts w:ascii="Times New Roman" w:hAnsi="Times New Roman" w:cs="Times New Roman"/>
        </w:rPr>
        <w:footnoteReference w:id="99"/>
      </w:r>
      <w:r w:rsidR="00BF2FE9">
        <w:rPr>
          <w:rFonts w:ascii="Times New Roman" w:hAnsi="Times New Roman" w:cs="Times New Roman"/>
        </w:rPr>
        <w:t xml:space="preserve"> </w:t>
      </w:r>
      <w:r>
        <w:rPr>
          <w:rFonts w:ascii="Times New Roman" w:hAnsi="Times New Roman" w:cs="Times New Roman"/>
        </w:rPr>
        <w:t>Russia also argues that there are double-standards inherent in humanitarian-based interventions.</w:t>
      </w:r>
      <w:r w:rsidR="00BF2FE9">
        <w:rPr>
          <w:rFonts w:ascii="Times New Roman" w:hAnsi="Times New Roman" w:cs="Times New Roman"/>
        </w:rPr>
        <w:t xml:space="preserve"> </w:t>
      </w:r>
      <w:r w:rsidRPr="007B6971">
        <w:rPr>
          <w:rFonts w:ascii="Times New Roman" w:hAnsi="Times New Roman" w:cs="Times New Roman"/>
        </w:rPr>
        <w:t xml:space="preserve">As </w:t>
      </w:r>
      <w:r>
        <w:rPr>
          <w:rFonts w:ascii="Times New Roman" w:hAnsi="Times New Roman" w:cs="Times New Roman"/>
        </w:rPr>
        <w:t xml:space="preserve">Foreign </w:t>
      </w:r>
      <w:r>
        <w:rPr>
          <w:rFonts w:ascii="Times New Roman" w:hAnsi="Times New Roman" w:cs="Times New Roman"/>
        </w:rPr>
        <w:lastRenderedPageBreak/>
        <w:t xml:space="preserve">Minister </w:t>
      </w:r>
      <w:r w:rsidRPr="007B6971">
        <w:rPr>
          <w:rFonts w:ascii="Times New Roman" w:hAnsi="Times New Roman" w:cs="Times New Roman"/>
        </w:rPr>
        <w:t xml:space="preserve">Lavrov stated in 2019, </w:t>
      </w:r>
      <w:r>
        <w:rPr>
          <w:rFonts w:ascii="Times New Roman" w:hAnsi="Times New Roman" w:cs="Times New Roman"/>
        </w:rPr>
        <w:t>“</w:t>
      </w:r>
      <w:r w:rsidRPr="007B6971">
        <w:rPr>
          <w:rFonts w:ascii="Times New Roman" w:hAnsi="Times New Roman" w:cs="Times New Roman"/>
        </w:rPr>
        <w:t>How do you</w:t>
      </w:r>
      <w:r>
        <w:rPr>
          <w:rFonts w:ascii="Times New Roman" w:hAnsi="Times New Roman" w:cs="Times New Roman"/>
        </w:rPr>
        <w:t xml:space="preserve"> [the liberal order]</w:t>
      </w:r>
      <w:r w:rsidRPr="007B6971">
        <w:rPr>
          <w:rFonts w:ascii="Times New Roman" w:hAnsi="Times New Roman" w:cs="Times New Roman"/>
        </w:rPr>
        <w:t xml:space="preserve"> reconcile the imperative of defending human rights with the bombardment of sovereign states, and the deliberate effort to destroy their statehood, which leads to the death of hundreds of thousands of people?</w:t>
      </w:r>
      <w:r>
        <w:rPr>
          <w:rFonts w:ascii="Times New Roman" w:hAnsi="Times New Roman" w:cs="Times New Roman"/>
        </w:rPr>
        <w:t>”</w:t>
      </w:r>
      <w:r>
        <w:rPr>
          <w:rStyle w:val="FootnoteReference"/>
          <w:rFonts w:ascii="Times New Roman" w:hAnsi="Times New Roman" w:cs="Times New Roman"/>
        </w:rPr>
        <w:footnoteReference w:id="100"/>
      </w:r>
    </w:p>
    <w:p w14:paraId="2E5237F2" w14:textId="3408BDC0" w:rsidR="00BD2AE0" w:rsidRDefault="00BD2AE0" w:rsidP="00126F5A">
      <w:pPr>
        <w:spacing w:line="480" w:lineRule="auto"/>
        <w:ind w:firstLine="720"/>
        <w:contextualSpacing/>
        <w:rPr>
          <w:rFonts w:ascii="Times New Roman" w:hAnsi="Times New Roman" w:cs="Times New Roman"/>
        </w:rPr>
      </w:pPr>
      <w:r>
        <w:rPr>
          <w:rFonts w:ascii="Times New Roman" w:hAnsi="Times New Roman" w:cs="Times New Roman"/>
        </w:rPr>
        <w:t>According to realist theory, the hegemon of the international system establishes the rules of international relations, rules that encompass political and economic interactions between states.</w:t>
      </w:r>
      <w:r w:rsidR="00BF2FE9">
        <w:rPr>
          <w:rFonts w:ascii="Times New Roman" w:hAnsi="Times New Roman" w:cs="Times New Roman"/>
        </w:rPr>
        <w:t xml:space="preserve"> </w:t>
      </w:r>
      <w:r>
        <w:rPr>
          <w:rFonts w:ascii="Times New Roman" w:hAnsi="Times New Roman" w:cs="Times New Roman"/>
        </w:rPr>
        <w:t>The more detrimental or non-optimal a state perceives these rules to its national interest, the more like</w:t>
      </w:r>
      <w:r w:rsidR="00FA3FDC">
        <w:rPr>
          <w:rFonts w:ascii="Times New Roman" w:hAnsi="Times New Roman" w:cs="Times New Roman"/>
        </w:rPr>
        <w:t>ly</w:t>
      </w:r>
      <w:r>
        <w:rPr>
          <w:rFonts w:ascii="Times New Roman" w:hAnsi="Times New Roman" w:cs="Times New Roman"/>
        </w:rPr>
        <w:t xml:space="preserve"> a state will reject them and aim </w:t>
      </w:r>
      <w:r w:rsidR="007A4DA4">
        <w:rPr>
          <w:rFonts w:ascii="Times New Roman" w:hAnsi="Times New Roman" w:cs="Times New Roman"/>
        </w:rPr>
        <w:t xml:space="preserve">to </w:t>
      </w:r>
      <w:r>
        <w:rPr>
          <w:rFonts w:ascii="Times New Roman" w:hAnsi="Times New Roman" w:cs="Times New Roman"/>
        </w:rPr>
        <w:t>alter the current distribution of global power.</w:t>
      </w:r>
      <w:r>
        <w:rPr>
          <w:rStyle w:val="FootnoteReference"/>
          <w:rFonts w:ascii="Times New Roman" w:hAnsi="Times New Roman" w:cs="Times New Roman"/>
        </w:rPr>
        <w:footnoteReference w:id="101"/>
      </w:r>
      <w:r>
        <w:rPr>
          <w:rFonts w:ascii="Times New Roman" w:hAnsi="Times New Roman" w:cs="Times New Roman"/>
        </w:rPr>
        <w:t xml:space="preserve"> Analysist Richard Sawka argues that post-Cold War Russia was willing to accept American hegemony to the extent that preponderance was constrained by a system of international law—specifically the UN system.</w:t>
      </w:r>
      <w:r>
        <w:rPr>
          <w:rStyle w:val="FootnoteReference"/>
          <w:rFonts w:ascii="Times New Roman" w:hAnsi="Times New Roman" w:cs="Times New Roman"/>
        </w:rPr>
        <w:footnoteReference w:id="102"/>
      </w:r>
      <w:r w:rsidR="00BF2FE9">
        <w:rPr>
          <w:rFonts w:ascii="Times New Roman" w:hAnsi="Times New Roman" w:cs="Times New Roman"/>
        </w:rPr>
        <w:t xml:space="preserve"> </w:t>
      </w:r>
      <w:r>
        <w:rPr>
          <w:rFonts w:ascii="Times New Roman" w:hAnsi="Times New Roman" w:cs="Times New Roman"/>
        </w:rPr>
        <w:t>However, the West of the 21</w:t>
      </w:r>
      <w:r w:rsidRPr="007F3AF6">
        <w:rPr>
          <w:rFonts w:ascii="Times New Roman" w:hAnsi="Times New Roman" w:cs="Times New Roman"/>
          <w:vertAlign w:val="superscript"/>
        </w:rPr>
        <w:t>st</w:t>
      </w:r>
      <w:r>
        <w:rPr>
          <w:rFonts w:ascii="Times New Roman" w:hAnsi="Times New Roman" w:cs="Times New Roman"/>
        </w:rPr>
        <w:t xml:space="preserve"> century did not act in ways that Russia deemed acceptable—alongside intervention and institutional expansion, the West pushed universalist normative claims like R2P.</w:t>
      </w:r>
      <w:r w:rsidR="00BF2FE9">
        <w:rPr>
          <w:rFonts w:ascii="Times New Roman" w:hAnsi="Times New Roman" w:cs="Times New Roman"/>
        </w:rPr>
        <w:t xml:space="preserve"> </w:t>
      </w:r>
      <w:r w:rsidR="00A469E8">
        <w:rPr>
          <w:rFonts w:ascii="Times New Roman" w:hAnsi="Times New Roman" w:cs="Times New Roman"/>
        </w:rPr>
        <w:t>As put by Sawka, “</w:t>
      </w:r>
      <w:r w:rsidR="00A469E8" w:rsidRPr="00093457">
        <w:rPr>
          <w:rFonts w:ascii="Times New Roman" w:hAnsi="Times New Roman" w:cs="Times New Roman"/>
        </w:rPr>
        <w:t xml:space="preserve">the combination of </w:t>
      </w:r>
      <w:proofErr w:type="spellStart"/>
      <w:r w:rsidR="00A469E8" w:rsidRPr="00093457">
        <w:rPr>
          <w:rFonts w:ascii="Times New Roman" w:hAnsi="Times New Roman" w:cs="Times New Roman"/>
        </w:rPr>
        <w:t>radicalised</w:t>
      </w:r>
      <w:proofErr w:type="spellEnd"/>
      <w:r w:rsidR="00A469E8" w:rsidRPr="00093457">
        <w:rPr>
          <w:rFonts w:ascii="Times New Roman" w:hAnsi="Times New Roman" w:cs="Times New Roman"/>
        </w:rPr>
        <w:t xml:space="preserve"> hegemonic universalism and the expansive logic of the power system rendered dominion unacceptable</w:t>
      </w:r>
      <w:r w:rsidR="00A469E8">
        <w:rPr>
          <w:rFonts w:ascii="Times New Roman" w:hAnsi="Times New Roman" w:cs="Times New Roman"/>
        </w:rPr>
        <w:t>.”</w:t>
      </w:r>
      <w:r w:rsidR="00A469E8">
        <w:rPr>
          <w:rStyle w:val="FootnoteReference"/>
          <w:rFonts w:ascii="Times New Roman" w:hAnsi="Times New Roman" w:cs="Times New Roman"/>
        </w:rPr>
        <w:footnoteReference w:id="103"/>
      </w:r>
      <w:r w:rsidR="00BF2FE9">
        <w:rPr>
          <w:rFonts w:ascii="Times New Roman" w:hAnsi="Times New Roman" w:cs="Times New Roman"/>
        </w:rPr>
        <w:t xml:space="preserve"> </w:t>
      </w:r>
      <w:r w:rsidR="00A469E8">
        <w:rPr>
          <w:rFonts w:ascii="Times New Roman" w:hAnsi="Times New Roman" w:cs="Times New Roman"/>
        </w:rPr>
        <w:t xml:space="preserve">As NATO steadily expanded eastward and </w:t>
      </w:r>
      <w:r w:rsidR="00910277">
        <w:rPr>
          <w:rFonts w:ascii="Times New Roman" w:hAnsi="Times New Roman" w:cs="Times New Roman"/>
        </w:rPr>
        <w:t>the West supported democracy promotion in Russia’s backyard, Russia began to perceive the norms of the LIO as inherently threatening</w:t>
      </w:r>
      <w:r>
        <w:rPr>
          <w:rFonts w:ascii="Times New Roman" w:hAnsi="Times New Roman" w:cs="Times New Roman"/>
        </w:rPr>
        <w:t>.</w:t>
      </w:r>
      <w:r>
        <w:rPr>
          <w:rStyle w:val="FootnoteReference"/>
          <w:rFonts w:ascii="Times New Roman" w:hAnsi="Times New Roman" w:cs="Times New Roman"/>
        </w:rPr>
        <w:footnoteReference w:id="104"/>
      </w:r>
      <w:r w:rsidR="00BF2FE9">
        <w:rPr>
          <w:rFonts w:ascii="Times New Roman" w:hAnsi="Times New Roman" w:cs="Times New Roman"/>
        </w:rPr>
        <w:t xml:space="preserve"> </w:t>
      </w:r>
      <w:r>
        <w:rPr>
          <w:rFonts w:ascii="Times New Roman" w:hAnsi="Times New Roman" w:cs="Times New Roman"/>
        </w:rPr>
        <w:t>Putin’s 2007 speech at the Munich Conference captures this feeling:</w:t>
      </w:r>
    </w:p>
    <w:p w14:paraId="5FC25DEE" w14:textId="749D6F23" w:rsidR="00BD2AE0" w:rsidRDefault="00BD2AE0" w:rsidP="00F877B4">
      <w:pPr>
        <w:ind w:left="720"/>
        <w:contextualSpacing/>
        <w:rPr>
          <w:rFonts w:ascii="Times New Roman" w:hAnsi="Times New Roman" w:cs="Times New Roman"/>
        </w:rPr>
      </w:pPr>
      <w:r>
        <w:rPr>
          <w:rFonts w:ascii="Times New Roman" w:hAnsi="Times New Roman" w:cs="Times New Roman"/>
        </w:rPr>
        <w:t>W</w:t>
      </w:r>
      <w:r w:rsidRPr="006942C6">
        <w:rPr>
          <w:rFonts w:ascii="Times New Roman" w:hAnsi="Times New Roman" w:cs="Times New Roman"/>
        </w:rPr>
        <w:t xml:space="preserve">hat is a unipolar world? </w:t>
      </w:r>
      <w:proofErr w:type="gramStart"/>
      <w:r w:rsidRPr="006942C6">
        <w:rPr>
          <w:rFonts w:ascii="Times New Roman" w:hAnsi="Times New Roman" w:cs="Times New Roman"/>
        </w:rPr>
        <w:t>However</w:t>
      </w:r>
      <w:proofErr w:type="gramEnd"/>
      <w:r w:rsidRPr="006942C6">
        <w:rPr>
          <w:rFonts w:ascii="Times New Roman" w:hAnsi="Times New Roman" w:cs="Times New Roman"/>
        </w:rPr>
        <w:t xml:space="preserve"> one might embellish this term, at the end of the day it refers to one type of situation, namely one cente</w:t>
      </w:r>
      <w:r>
        <w:rPr>
          <w:rFonts w:ascii="Times New Roman" w:hAnsi="Times New Roman" w:cs="Times New Roman"/>
        </w:rPr>
        <w:t>r</w:t>
      </w:r>
      <w:r w:rsidRPr="006942C6">
        <w:rPr>
          <w:rFonts w:ascii="Times New Roman" w:hAnsi="Times New Roman" w:cs="Times New Roman"/>
        </w:rPr>
        <w:t xml:space="preserve"> of authority, one cente</w:t>
      </w:r>
      <w:r>
        <w:rPr>
          <w:rFonts w:ascii="Times New Roman" w:hAnsi="Times New Roman" w:cs="Times New Roman"/>
        </w:rPr>
        <w:t>r</w:t>
      </w:r>
      <w:r w:rsidRPr="006942C6">
        <w:rPr>
          <w:rFonts w:ascii="Times New Roman" w:hAnsi="Times New Roman" w:cs="Times New Roman"/>
        </w:rPr>
        <w:t xml:space="preserve"> of force, one cente</w:t>
      </w:r>
      <w:r>
        <w:rPr>
          <w:rFonts w:ascii="Times New Roman" w:hAnsi="Times New Roman" w:cs="Times New Roman"/>
        </w:rPr>
        <w:t>r</w:t>
      </w:r>
      <w:r w:rsidRPr="006942C6">
        <w:rPr>
          <w:rFonts w:ascii="Times New Roman" w:hAnsi="Times New Roman" w:cs="Times New Roman"/>
        </w:rPr>
        <w:t xml:space="preserve"> of decision-making.</w:t>
      </w:r>
      <w:r>
        <w:rPr>
          <w:rFonts w:ascii="Times New Roman" w:hAnsi="Times New Roman" w:cs="Times New Roman"/>
        </w:rPr>
        <w:t>..</w:t>
      </w:r>
      <w:r w:rsidRPr="006942C6">
        <w:rPr>
          <w:rFonts w:ascii="Times New Roman" w:hAnsi="Times New Roman" w:cs="Times New Roman"/>
        </w:rPr>
        <w:t>Today we are witnessing an almost uncontained hyper use of force – military force – in international relations, force that is plunging the world into an abyss of permanent conflicts</w:t>
      </w:r>
      <w:r>
        <w:rPr>
          <w:rFonts w:ascii="Times New Roman" w:hAnsi="Times New Roman" w:cs="Times New Roman"/>
        </w:rPr>
        <w:t>...</w:t>
      </w:r>
      <w:r w:rsidRPr="006942C6">
        <w:rPr>
          <w:rFonts w:ascii="Times New Roman" w:hAnsi="Times New Roman" w:cs="Times New Roman"/>
        </w:rPr>
        <w:t xml:space="preserve">We are seeing a greater and greater disdain for the basic principles of international law. And independent legal norms are, as a matter of fact, coming increasingly closer to one state’s legal system. One state and, of course, first and foremost the United States, has overstepped its national borders in every way. This is </w:t>
      </w:r>
      <w:r w:rsidRPr="006942C6">
        <w:rPr>
          <w:rFonts w:ascii="Times New Roman" w:hAnsi="Times New Roman" w:cs="Times New Roman"/>
        </w:rPr>
        <w:lastRenderedPageBreak/>
        <w:t>visible in the economic, political, cultural and educational policies it imposes on other nations. Well, who likes this? Who is happy about this?</w:t>
      </w:r>
      <w:r>
        <w:rPr>
          <w:rStyle w:val="FootnoteReference"/>
          <w:rFonts w:ascii="Times New Roman" w:hAnsi="Times New Roman" w:cs="Times New Roman"/>
        </w:rPr>
        <w:footnoteReference w:id="105"/>
      </w:r>
    </w:p>
    <w:p w14:paraId="56BD845B" w14:textId="77777777" w:rsidR="00F877B4" w:rsidRDefault="00F877B4" w:rsidP="00F877B4">
      <w:pPr>
        <w:ind w:left="720"/>
        <w:contextualSpacing/>
        <w:rPr>
          <w:rFonts w:ascii="Times New Roman" w:hAnsi="Times New Roman" w:cs="Times New Roman"/>
        </w:rPr>
      </w:pPr>
    </w:p>
    <w:p w14:paraId="3E9A6A4C" w14:textId="3E5E496D" w:rsidR="00BD2AE0" w:rsidRDefault="00BD2AE0" w:rsidP="00BD2AE0">
      <w:pPr>
        <w:spacing w:line="480" w:lineRule="auto"/>
        <w:contextualSpacing/>
        <w:rPr>
          <w:rFonts w:ascii="Times New Roman" w:hAnsi="Times New Roman" w:cs="Times New Roman"/>
          <w:i/>
          <w:iCs/>
        </w:rPr>
      </w:pPr>
      <w:r>
        <w:rPr>
          <w:rFonts w:ascii="Times New Roman" w:hAnsi="Times New Roman" w:cs="Times New Roman"/>
        </w:rPr>
        <w:t xml:space="preserve">Thus, Russia’s rejection of universal norms falls in line with its vision of a </w:t>
      </w:r>
      <w:r w:rsidR="00DD3159">
        <w:rPr>
          <w:rFonts w:ascii="Times New Roman" w:hAnsi="Times New Roman" w:cs="Times New Roman"/>
        </w:rPr>
        <w:t>multipolar</w:t>
      </w:r>
      <w:r>
        <w:rPr>
          <w:rFonts w:ascii="Times New Roman" w:hAnsi="Times New Roman" w:cs="Times New Roman"/>
        </w:rPr>
        <w:t xml:space="preserve"> world where</w:t>
      </w:r>
      <w:r w:rsidR="008C4CBF">
        <w:rPr>
          <w:rFonts w:ascii="Times New Roman" w:hAnsi="Times New Roman" w:cs="Times New Roman"/>
        </w:rPr>
        <w:t xml:space="preserve"> </w:t>
      </w:r>
      <w:r w:rsidR="00A469E8">
        <w:rPr>
          <w:rFonts w:ascii="Times New Roman" w:hAnsi="Times New Roman" w:cs="Times New Roman"/>
        </w:rPr>
        <w:t>Western interference</w:t>
      </w:r>
      <w:r w:rsidR="008C4CBF">
        <w:rPr>
          <w:rFonts w:ascii="Times New Roman" w:hAnsi="Times New Roman" w:cs="Times New Roman"/>
        </w:rPr>
        <w:t xml:space="preserve"> (humanitarian or otherwise) is no longer normalized or routine.</w:t>
      </w:r>
      <w:r>
        <w:rPr>
          <w:rStyle w:val="FootnoteReference"/>
          <w:rFonts w:ascii="Times New Roman" w:hAnsi="Times New Roman" w:cs="Times New Roman"/>
        </w:rPr>
        <w:footnoteReference w:id="106"/>
      </w:r>
      <w:r w:rsidR="00BF2FE9">
        <w:rPr>
          <w:rFonts w:ascii="Times New Roman" w:hAnsi="Times New Roman" w:cs="Times New Roman"/>
        </w:rPr>
        <w:t xml:space="preserve"> </w:t>
      </w:r>
      <w:r w:rsidR="00B270F7">
        <w:rPr>
          <w:rFonts w:ascii="Times New Roman" w:hAnsi="Times New Roman" w:cs="Times New Roman"/>
        </w:rPr>
        <w:t>While multipolarity does not eliminate insecurity or power competition, Russia sees it as a favorable alternative due to the threats posed by the Western-led order.</w:t>
      </w:r>
      <w:r w:rsidR="00BF2FE9">
        <w:rPr>
          <w:rFonts w:ascii="Times New Roman" w:hAnsi="Times New Roman" w:cs="Times New Roman"/>
        </w:rPr>
        <w:t xml:space="preserve"> </w:t>
      </w:r>
      <w:r w:rsidR="00B270F7">
        <w:rPr>
          <w:rFonts w:ascii="Times New Roman" w:hAnsi="Times New Roman" w:cs="Times New Roman"/>
        </w:rPr>
        <w:t>Thus, b</w:t>
      </w:r>
      <w:r w:rsidR="0086679F">
        <w:rPr>
          <w:rFonts w:ascii="Times New Roman" w:hAnsi="Times New Roman" w:cs="Times New Roman"/>
        </w:rPr>
        <w:t xml:space="preserve">y </w:t>
      </w:r>
      <w:r w:rsidR="00B270F7">
        <w:rPr>
          <w:rFonts w:ascii="Times New Roman" w:hAnsi="Times New Roman" w:cs="Times New Roman"/>
        </w:rPr>
        <w:t xml:space="preserve">attempting to </w:t>
      </w:r>
      <w:r w:rsidR="0086679F">
        <w:rPr>
          <w:rFonts w:ascii="Times New Roman" w:hAnsi="Times New Roman" w:cs="Times New Roman"/>
        </w:rPr>
        <w:t>diffus</w:t>
      </w:r>
      <w:r w:rsidR="00B270F7">
        <w:rPr>
          <w:rFonts w:ascii="Times New Roman" w:hAnsi="Times New Roman" w:cs="Times New Roman"/>
        </w:rPr>
        <w:t>e</w:t>
      </w:r>
      <w:r w:rsidR="0086679F">
        <w:rPr>
          <w:rFonts w:ascii="Times New Roman" w:hAnsi="Times New Roman" w:cs="Times New Roman"/>
        </w:rPr>
        <w:t xml:space="preserve"> power away from the West and contesting universalist norms that justify intervention, Russia pursues its own security.</w:t>
      </w:r>
    </w:p>
    <w:p w14:paraId="49F22B04" w14:textId="269FF644" w:rsidR="00BD2AE0" w:rsidRDefault="00BD2AE0" w:rsidP="008B0D8E">
      <w:pPr>
        <w:spacing w:line="480" w:lineRule="auto"/>
        <w:ind w:firstLine="720"/>
        <w:contextualSpacing/>
        <w:rPr>
          <w:rFonts w:ascii="Times New Roman" w:hAnsi="Times New Roman" w:cs="Times New Roman"/>
        </w:rPr>
      </w:pPr>
      <w:r>
        <w:rPr>
          <w:rFonts w:ascii="Times New Roman" w:hAnsi="Times New Roman" w:cs="Times New Roman"/>
        </w:rPr>
        <w:t>It is important to point out the inconsistency present between Russia’s rhetoric and practices in its near abroad</w:t>
      </w:r>
      <w:r w:rsidR="00D914EF">
        <w:rPr>
          <w:rFonts w:ascii="Times New Roman" w:hAnsi="Times New Roman" w:cs="Times New Roman"/>
        </w:rPr>
        <w:t xml:space="preserve"> and beyond</w:t>
      </w:r>
      <w:r>
        <w:rPr>
          <w:rFonts w:ascii="Times New Roman" w:hAnsi="Times New Roman" w:cs="Times New Roman"/>
        </w:rPr>
        <w:t>.</w:t>
      </w:r>
      <w:r w:rsidR="00BF2FE9">
        <w:rPr>
          <w:rFonts w:ascii="Times New Roman" w:hAnsi="Times New Roman" w:cs="Times New Roman"/>
        </w:rPr>
        <w:t xml:space="preserve"> </w:t>
      </w:r>
      <w:r>
        <w:rPr>
          <w:rFonts w:ascii="Times New Roman" w:hAnsi="Times New Roman" w:cs="Times New Roman"/>
        </w:rPr>
        <w:t xml:space="preserve">Despite its posturing, Russia has directly intervened in favor of its interests in </w:t>
      </w:r>
      <w:r w:rsidR="00241E88">
        <w:rPr>
          <w:rFonts w:ascii="Times New Roman" w:hAnsi="Times New Roman" w:cs="Times New Roman"/>
        </w:rPr>
        <w:t xml:space="preserve">now-frozen conflicts in Georgia, Armenia/Azerbaijan, and Moldova and ongoing conflicts in </w:t>
      </w:r>
      <w:r>
        <w:rPr>
          <w:rFonts w:ascii="Times New Roman" w:hAnsi="Times New Roman" w:cs="Times New Roman"/>
        </w:rPr>
        <w:t>Syria and Ukraine.</w:t>
      </w:r>
      <w:r w:rsidR="001831E9">
        <w:rPr>
          <w:rStyle w:val="FootnoteReference"/>
          <w:rFonts w:ascii="Times New Roman" w:hAnsi="Times New Roman" w:cs="Times New Roman"/>
        </w:rPr>
        <w:footnoteReference w:id="107"/>
      </w:r>
      <w:r w:rsidR="00BF2FE9">
        <w:rPr>
          <w:rFonts w:ascii="Times New Roman" w:hAnsi="Times New Roman" w:cs="Times New Roman"/>
        </w:rPr>
        <w:t xml:space="preserve"> </w:t>
      </w:r>
      <w:r>
        <w:rPr>
          <w:rFonts w:ascii="Times New Roman" w:hAnsi="Times New Roman" w:cs="Times New Roman"/>
        </w:rPr>
        <w:t>The specific methods of justification that the Kremlin employ</w:t>
      </w:r>
      <w:r w:rsidR="001831E9">
        <w:rPr>
          <w:rFonts w:ascii="Times New Roman" w:hAnsi="Times New Roman" w:cs="Times New Roman"/>
        </w:rPr>
        <w:t>s</w:t>
      </w:r>
      <w:r>
        <w:rPr>
          <w:rFonts w:ascii="Times New Roman" w:hAnsi="Times New Roman" w:cs="Times New Roman"/>
        </w:rPr>
        <w:t xml:space="preserve"> for its domestic audience—</w:t>
      </w:r>
      <w:r w:rsidR="001831E9">
        <w:rPr>
          <w:rFonts w:ascii="Times New Roman" w:hAnsi="Times New Roman" w:cs="Times New Roman"/>
        </w:rPr>
        <w:t>for example</w:t>
      </w:r>
      <w:r>
        <w:rPr>
          <w:rFonts w:ascii="Times New Roman" w:hAnsi="Times New Roman" w:cs="Times New Roman"/>
        </w:rPr>
        <w:t>, the protection of “compatriots” and the “Russian World” (</w:t>
      </w:r>
      <w:proofErr w:type="spellStart"/>
      <w:r>
        <w:rPr>
          <w:rFonts w:ascii="Times New Roman" w:hAnsi="Times New Roman" w:cs="Times New Roman"/>
          <w:i/>
          <w:iCs/>
        </w:rPr>
        <w:t>Russkiy</w:t>
      </w:r>
      <w:proofErr w:type="spellEnd"/>
      <w:r>
        <w:rPr>
          <w:rFonts w:ascii="Times New Roman" w:hAnsi="Times New Roman" w:cs="Times New Roman"/>
          <w:i/>
          <w:iCs/>
        </w:rPr>
        <w:t xml:space="preserve"> mir) </w:t>
      </w:r>
      <w:r w:rsidR="001831E9">
        <w:rPr>
          <w:rFonts w:ascii="Times New Roman" w:hAnsi="Times New Roman" w:cs="Times New Roman"/>
        </w:rPr>
        <w:t>in Ukraine and counterterrorism in Syria—</w:t>
      </w:r>
      <w:r>
        <w:rPr>
          <w:rFonts w:ascii="Times New Roman" w:hAnsi="Times New Roman" w:cs="Times New Roman"/>
        </w:rPr>
        <w:t>lie outside of the scope of this discussion.</w:t>
      </w:r>
      <w:r w:rsidR="00BF2FE9">
        <w:rPr>
          <w:rFonts w:ascii="Times New Roman" w:hAnsi="Times New Roman" w:cs="Times New Roman"/>
        </w:rPr>
        <w:t xml:space="preserve"> </w:t>
      </w:r>
      <w:r>
        <w:rPr>
          <w:rFonts w:ascii="Times New Roman" w:hAnsi="Times New Roman" w:cs="Times New Roman"/>
        </w:rPr>
        <w:t xml:space="preserve">However, when framed in terms of Russia’s </w:t>
      </w:r>
      <w:r w:rsidR="00620399">
        <w:rPr>
          <w:rFonts w:ascii="Times New Roman" w:hAnsi="Times New Roman" w:cs="Times New Roman"/>
        </w:rPr>
        <w:t>national security</w:t>
      </w:r>
      <w:r>
        <w:rPr>
          <w:rFonts w:ascii="Times New Roman" w:hAnsi="Times New Roman" w:cs="Times New Roman"/>
        </w:rPr>
        <w:t xml:space="preserve">—where </w:t>
      </w:r>
      <w:r w:rsidR="00620399">
        <w:rPr>
          <w:rFonts w:ascii="Times New Roman" w:hAnsi="Times New Roman" w:cs="Times New Roman"/>
        </w:rPr>
        <w:t>maintaining a strict buffer zone and opposing Western democracy-promotion are key</w:t>
      </w:r>
      <w:r>
        <w:rPr>
          <w:rFonts w:ascii="Times New Roman" w:hAnsi="Times New Roman" w:cs="Times New Roman"/>
        </w:rPr>
        <w:t>—the inconsistency irons out.</w:t>
      </w:r>
      <w:r w:rsidR="00BF2FE9">
        <w:rPr>
          <w:rFonts w:ascii="Times New Roman" w:hAnsi="Times New Roman" w:cs="Times New Roman"/>
        </w:rPr>
        <w:t xml:space="preserve"> </w:t>
      </w:r>
      <w:r>
        <w:rPr>
          <w:rFonts w:ascii="Times New Roman" w:hAnsi="Times New Roman" w:cs="Times New Roman"/>
        </w:rPr>
        <w:t>Russia’s vehement defense of total sovereignty and rejection of universalist norms is not a principled stance.</w:t>
      </w:r>
      <w:r w:rsidR="00BF2FE9">
        <w:rPr>
          <w:rFonts w:ascii="Times New Roman" w:hAnsi="Times New Roman" w:cs="Times New Roman"/>
        </w:rPr>
        <w:t xml:space="preserve"> </w:t>
      </w:r>
      <w:r>
        <w:rPr>
          <w:rFonts w:ascii="Times New Roman" w:hAnsi="Times New Roman" w:cs="Times New Roman"/>
        </w:rPr>
        <w:t xml:space="preserve">Rather, it reflects all of the interests discussed </w:t>
      </w:r>
      <w:r>
        <w:rPr>
          <w:rFonts w:ascii="Times New Roman" w:hAnsi="Times New Roman" w:cs="Times New Roman"/>
        </w:rPr>
        <w:lastRenderedPageBreak/>
        <w:t xml:space="preserve">previously: defense of the country, great power status, and </w:t>
      </w:r>
      <w:r w:rsidR="00DD3159">
        <w:rPr>
          <w:rFonts w:ascii="Times New Roman" w:hAnsi="Times New Roman" w:cs="Times New Roman"/>
        </w:rPr>
        <w:t>multipolar</w:t>
      </w:r>
      <w:r>
        <w:rPr>
          <w:rFonts w:ascii="Times New Roman" w:hAnsi="Times New Roman" w:cs="Times New Roman"/>
        </w:rPr>
        <w:t>ity</w:t>
      </w:r>
      <w:r w:rsidR="00797A8B">
        <w:rPr>
          <w:rFonts w:ascii="Times New Roman" w:hAnsi="Times New Roman" w:cs="Times New Roman"/>
        </w:rPr>
        <w:t xml:space="preserve"> in place of Western preponderance</w:t>
      </w:r>
      <w:r>
        <w:rPr>
          <w:rFonts w:ascii="Times New Roman" w:hAnsi="Times New Roman" w:cs="Times New Roman"/>
        </w:rPr>
        <w:t>.</w:t>
      </w:r>
    </w:p>
    <w:p w14:paraId="3BD5AC08" w14:textId="77777777" w:rsidR="00BD2AE0" w:rsidRDefault="00BD2AE0" w:rsidP="00922A0E">
      <w:pPr>
        <w:spacing w:line="480" w:lineRule="auto"/>
        <w:contextualSpacing/>
        <w:rPr>
          <w:rFonts w:ascii="Times New Roman" w:hAnsi="Times New Roman" w:cs="Times New Roman"/>
          <w:b/>
          <w:bCs/>
        </w:rPr>
      </w:pPr>
    </w:p>
    <w:p w14:paraId="426C3B79" w14:textId="31BBB0FE" w:rsidR="006942C6" w:rsidRDefault="004A4269" w:rsidP="00922A0E">
      <w:pPr>
        <w:spacing w:line="480" w:lineRule="auto"/>
        <w:contextualSpacing/>
        <w:rPr>
          <w:rFonts w:ascii="Times New Roman" w:hAnsi="Times New Roman" w:cs="Times New Roman"/>
          <w:b/>
          <w:bCs/>
        </w:rPr>
      </w:pPr>
      <w:r>
        <w:rPr>
          <w:rFonts w:ascii="Times New Roman" w:hAnsi="Times New Roman" w:cs="Times New Roman"/>
          <w:b/>
          <w:bCs/>
        </w:rPr>
        <w:t>Interests in Practice: EU Vs. UN</w:t>
      </w:r>
    </w:p>
    <w:p w14:paraId="5B617360" w14:textId="5FFF493A" w:rsidR="00303C7A" w:rsidRPr="00763347" w:rsidRDefault="00303C7A" w:rsidP="00551E39">
      <w:pPr>
        <w:spacing w:line="480" w:lineRule="auto"/>
        <w:ind w:firstLine="720"/>
        <w:contextualSpacing/>
        <w:rPr>
          <w:rFonts w:ascii="Times New Roman" w:hAnsi="Times New Roman" w:cs="Times New Roman"/>
        </w:rPr>
      </w:pPr>
      <w:r>
        <w:rPr>
          <w:rFonts w:ascii="Times New Roman" w:hAnsi="Times New Roman" w:cs="Times New Roman"/>
        </w:rPr>
        <w:t xml:space="preserve">In pursuing </w:t>
      </w:r>
      <w:r w:rsidR="00A87806">
        <w:rPr>
          <w:rFonts w:ascii="Times New Roman" w:hAnsi="Times New Roman" w:cs="Times New Roman"/>
        </w:rPr>
        <w:t xml:space="preserve">national security, Russia </w:t>
      </w:r>
      <w:r>
        <w:rPr>
          <w:rFonts w:ascii="Times New Roman" w:hAnsi="Times New Roman" w:cs="Times New Roman"/>
        </w:rPr>
        <w:t xml:space="preserve">hopes to achieve great power status and its perks, </w:t>
      </w:r>
      <w:r w:rsidR="00A87806">
        <w:rPr>
          <w:rFonts w:ascii="Times New Roman" w:hAnsi="Times New Roman" w:cs="Times New Roman"/>
        </w:rPr>
        <w:t xml:space="preserve">establish a multipolar world order, </w:t>
      </w:r>
      <w:r>
        <w:rPr>
          <w:rFonts w:ascii="Times New Roman" w:hAnsi="Times New Roman" w:cs="Times New Roman"/>
        </w:rPr>
        <w:t>and re-establish norms of unconditional sovereignty.</w:t>
      </w:r>
      <w:r w:rsidR="00BF2FE9">
        <w:rPr>
          <w:rFonts w:ascii="Times New Roman" w:hAnsi="Times New Roman" w:cs="Times New Roman"/>
        </w:rPr>
        <w:t xml:space="preserve"> </w:t>
      </w:r>
      <w:r>
        <w:rPr>
          <w:rFonts w:ascii="Times New Roman" w:hAnsi="Times New Roman" w:cs="Times New Roman"/>
        </w:rPr>
        <w:t>Understanding these interests provides context for divergent Russian attitudes towards certain international organizations (IOs).</w:t>
      </w:r>
      <w:r w:rsidR="00BF2FE9">
        <w:rPr>
          <w:rFonts w:ascii="Times New Roman" w:hAnsi="Times New Roman" w:cs="Times New Roman"/>
        </w:rPr>
        <w:t xml:space="preserve"> </w:t>
      </w:r>
      <w:r>
        <w:rPr>
          <w:rFonts w:ascii="Times New Roman" w:hAnsi="Times New Roman" w:cs="Times New Roman"/>
        </w:rPr>
        <w:t xml:space="preserve">This section will focus on Russia’s stance towards two major IOs—the UN (specifically, the Security Council) and the EU. </w:t>
      </w:r>
    </w:p>
    <w:p w14:paraId="761F42D1" w14:textId="759204DF" w:rsidR="004A4CD6" w:rsidRPr="00687670" w:rsidRDefault="00303C7A" w:rsidP="00551E39">
      <w:pPr>
        <w:spacing w:line="480" w:lineRule="auto"/>
        <w:ind w:firstLine="720"/>
        <w:contextualSpacing/>
        <w:rPr>
          <w:rFonts w:ascii="Times New Roman" w:hAnsi="Times New Roman" w:cs="Times New Roman"/>
        </w:rPr>
      </w:pPr>
      <w:r>
        <w:rPr>
          <w:rFonts w:ascii="Times New Roman" w:hAnsi="Times New Roman" w:cs="Times New Roman"/>
        </w:rPr>
        <w:t>In 2016, Lavrov explained that cooperation with Western partners hinges on a “universal feeling of equality and equally guaranteed security.”</w:t>
      </w:r>
      <w:r>
        <w:rPr>
          <w:rStyle w:val="FootnoteReference"/>
          <w:rFonts w:ascii="Times New Roman" w:hAnsi="Times New Roman" w:cs="Times New Roman"/>
        </w:rPr>
        <w:footnoteReference w:id="108"/>
      </w:r>
      <w:r w:rsidR="00BF2FE9">
        <w:rPr>
          <w:rFonts w:ascii="Times New Roman" w:hAnsi="Times New Roman" w:cs="Times New Roman"/>
        </w:rPr>
        <w:t xml:space="preserve"> </w:t>
      </w:r>
      <w:r>
        <w:rPr>
          <w:rFonts w:ascii="Times New Roman" w:hAnsi="Times New Roman" w:cs="Times New Roman"/>
        </w:rPr>
        <w:t>As such, the UN and EU</w:t>
      </w:r>
      <w:r w:rsidR="00795A13">
        <w:rPr>
          <w:rFonts w:ascii="Times New Roman" w:hAnsi="Times New Roman" w:cs="Times New Roman"/>
        </w:rPr>
        <w:t xml:space="preserve"> provide two ends of a spectrum for analysis: while the UNSC confirms Russia’s desired status as a great power, the EU relegated Russia to the second-rate status of its post-Soviet neighbors</w:t>
      </w:r>
      <w:r w:rsidR="006D08CA">
        <w:rPr>
          <w:rFonts w:ascii="Times New Roman" w:hAnsi="Times New Roman" w:cs="Times New Roman"/>
        </w:rPr>
        <w:t xml:space="preserve"> and opposes Russia’s view of the world</w:t>
      </w:r>
      <w:r w:rsidR="00795A13">
        <w:rPr>
          <w:rFonts w:ascii="Times New Roman" w:hAnsi="Times New Roman" w:cs="Times New Roman"/>
        </w:rPr>
        <w:t>.</w:t>
      </w:r>
      <w:r w:rsidR="00BF2FE9">
        <w:rPr>
          <w:rFonts w:ascii="Times New Roman" w:hAnsi="Times New Roman" w:cs="Times New Roman"/>
        </w:rPr>
        <w:t xml:space="preserve"> </w:t>
      </w:r>
      <w:r w:rsidR="00795A13">
        <w:rPr>
          <w:rFonts w:ascii="Times New Roman" w:hAnsi="Times New Roman" w:cs="Times New Roman"/>
        </w:rPr>
        <w:t xml:space="preserve">As a result, </w:t>
      </w:r>
      <w:r w:rsidR="004A4CD6">
        <w:rPr>
          <w:rFonts w:ascii="Times New Roman" w:hAnsi="Times New Roman" w:cs="Times New Roman"/>
        </w:rPr>
        <w:t>there is a large disparity in Russia’s attitudes towards each organization.</w:t>
      </w:r>
      <w:r w:rsidR="00BF2FE9">
        <w:rPr>
          <w:rFonts w:ascii="Times New Roman" w:hAnsi="Times New Roman" w:cs="Times New Roman"/>
        </w:rPr>
        <w:t xml:space="preserve"> </w:t>
      </w:r>
      <w:r w:rsidR="004A4CD6">
        <w:rPr>
          <w:rFonts w:ascii="Times New Roman" w:hAnsi="Times New Roman" w:cs="Times New Roman"/>
        </w:rPr>
        <w:t>When examining diplomatic behavior within the UN, NATO-Russia Council, and Organization for Security and Cooperation in Europe, scholars found that Russian diplomats become agitated when the “indispensable” status of their role is disputed.</w:t>
      </w:r>
      <w:r w:rsidR="004A4CD6">
        <w:rPr>
          <w:rStyle w:val="FootnoteReference"/>
          <w:rFonts w:ascii="Times New Roman" w:hAnsi="Times New Roman" w:cs="Times New Roman"/>
        </w:rPr>
        <w:footnoteReference w:id="109"/>
      </w:r>
      <w:r w:rsidR="00BF2FE9">
        <w:rPr>
          <w:rFonts w:ascii="Times New Roman" w:hAnsi="Times New Roman" w:cs="Times New Roman"/>
        </w:rPr>
        <w:t xml:space="preserve"> </w:t>
      </w:r>
      <w:r w:rsidR="002E1C7F">
        <w:rPr>
          <w:rFonts w:ascii="Times New Roman" w:hAnsi="Times New Roman" w:cs="Times New Roman"/>
        </w:rPr>
        <w:t>In fact, the diplomats consistently employed narratives that revealed a greater interest in status recognition than security management.</w:t>
      </w:r>
      <w:r w:rsidR="002E1C7F">
        <w:rPr>
          <w:rStyle w:val="FootnoteReference"/>
          <w:rFonts w:ascii="Times New Roman" w:hAnsi="Times New Roman" w:cs="Times New Roman"/>
        </w:rPr>
        <w:footnoteReference w:id="110"/>
      </w:r>
      <w:r w:rsidR="00BF2FE9">
        <w:rPr>
          <w:rFonts w:ascii="Times New Roman" w:hAnsi="Times New Roman" w:cs="Times New Roman"/>
        </w:rPr>
        <w:t xml:space="preserve"> </w:t>
      </w:r>
      <w:r w:rsidR="00DF545D">
        <w:rPr>
          <w:rFonts w:ascii="Times New Roman" w:hAnsi="Times New Roman" w:cs="Times New Roman"/>
        </w:rPr>
        <w:t xml:space="preserve">Obviously, interactions with IOs </w:t>
      </w:r>
      <w:r w:rsidR="00105AD7">
        <w:rPr>
          <w:rFonts w:ascii="Times New Roman" w:hAnsi="Times New Roman" w:cs="Times New Roman"/>
        </w:rPr>
        <w:t xml:space="preserve">are </w:t>
      </w:r>
      <w:r w:rsidR="00DF545D">
        <w:rPr>
          <w:rFonts w:ascii="Times New Roman" w:hAnsi="Times New Roman" w:cs="Times New Roman"/>
        </w:rPr>
        <w:t>largely dictated by rational interests, such as trade and military security.</w:t>
      </w:r>
      <w:r w:rsidR="00BF2FE9">
        <w:rPr>
          <w:rFonts w:ascii="Times New Roman" w:hAnsi="Times New Roman" w:cs="Times New Roman"/>
        </w:rPr>
        <w:t xml:space="preserve"> </w:t>
      </w:r>
      <w:r w:rsidR="00DF545D">
        <w:rPr>
          <w:rFonts w:ascii="Times New Roman" w:hAnsi="Times New Roman" w:cs="Times New Roman"/>
        </w:rPr>
        <w:t xml:space="preserve">For example, Russia was the fifth largest </w:t>
      </w:r>
      <w:r w:rsidR="00CA24FB">
        <w:rPr>
          <w:rFonts w:ascii="Times New Roman" w:hAnsi="Times New Roman" w:cs="Times New Roman"/>
        </w:rPr>
        <w:t xml:space="preserve">importer of </w:t>
      </w:r>
      <w:r w:rsidR="00DF545D">
        <w:rPr>
          <w:rFonts w:ascii="Times New Roman" w:hAnsi="Times New Roman" w:cs="Times New Roman"/>
        </w:rPr>
        <w:t xml:space="preserve">EU </w:t>
      </w:r>
      <w:r w:rsidR="00CA24FB">
        <w:rPr>
          <w:rFonts w:ascii="Times New Roman" w:hAnsi="Times New Roman" w:cs="Times New Roman"/>
        </w:rPr>
        <w:t>goods</w:t>
      </w:r>
      <w:r w:rsidR="00DF545D">
        <w:rPr>
          <w:rFonts w:ascii="Times New Roman" w:hAnsi="Times New Roman" w:cs="Times New Roman"/>
        </w:rPr>
        <w:t xml:space="preserve"> and the fourth largest </w:t>
      </w:r>
      <w:r w:rsidR="00CA24FB">
        <w:rPr>
          <w:rFonts w:ascii="Times New Roman" w:hAnsi="Times New Roman" w:cs="Times New Roman"/>
        </w:rPr>
        <w:t>exporter</w:t>
      </w:r>
      <w:r w:rsidR="00DF545D">
        <w:rPr>
          <w:rFonts w:ascii="Times New Roman" w:hAnsi="Times New Roman" w:cs="Times New Roman"/>
        </w:rPr>
        <w:t xml:space="preserve"> to the EU in 2019.</w:t>
      </w:r>
      <w:r w:rsidR="0083530F">
        <w:rPr>
          <w:rStyle w:val="FootnoteReference"/>
          <w:rFonts w:ascii="Times New Roman" w:hAnsi="Times New Roman" w:cs="Times New Roman"/>
        </w:rPr>
        <w:footnoteReference w:id="111"/>
      </w:r>
      <w:r w:rsidR="00BF2FE9">
        <w:rPr>
          <w:rFonts w:ascii="Times New Roman" w:hAnsi="Times New Roman" w:cs="Times New Roman"/>
        </w:rPr>
        <w:t xml:space="preserve"> </w:t>
      </w:r>
      <w:r w:rsidR="00DF545D">
        <w:rPr>
          <w:rFonts w:ascii="Times New Roman" w:hAnsi="Times New Roman" w:cs="Times New Roman"/>
        </w:rPr>
        <w:t xml:space="preserve">However, </w:t>
      </w:r>
      <w:r w:rsidR="0019048A">
        <w:rPr>
          <w:rFonts w:ascii="Times New Roman" w:hAnsi="Times New Roman" w:cs="Times New Roman"/>
        </w:rPr>
        <w:t xml:space="preserve">while </w:t>
      </w:r>
      <w:r w:rsidR="00DF545D">
        <w:rPr>
          <w:rFonts w:ascii="Times New Roman" w:hAnsi="Times New Roman" w:cs="Times New Roman"/>
        </w:rPr>
        <w:t xml:space="preserve">a state’s </w:t>
      </w:r>
      <w:r w:rsidR="00DF545D">
        <w:rPr>
          <w:rFonts w:ascii="Times New Roman" w:hAnsi="Times New Roman" w:cs="Times New Roman"/>
        </w:rPr>
        <w:lastRenderedPageBreak/>
        <w:t xml:space="preserve">rhetoric surrounding an IO </w:t>
      </w:r>
      <w:r w:rsidR="0019048A">
        <w:rPr>
          <w:rFonts w:ascii="Times New Roman" w:hAnsi="Times New Roman" w:cs="Times New Roman"/>
        </w:rPr>
        <w:t>may</w:t>
      </w:r>
      <w:r w:rsidR="00DF545D">
        <w:rPr>
          <w:rFonts w:ascii="Times New Roman" w:hAnsi="Times New Roman" w:cs="Times New Roman"/>
        </w:rPr>
        <w:t xml:space="preserve"> not match with its practical engagement</w:t>
      </w:r>
      <w:r w:rsidR="0019048A">
        <w:rPr>
          <w:rFonts w:ascii="Times New Roman" w:hAnsi="Times New Roman" w:cs="Times New Roman"/>
        </w:rPr>
        <w:t>,</w:t>
      </w:r>
      <w:r w:rsidR="00DF545D">
        <w:rPr>
          <w:rFonts w:ascii="Times New Roman" w:hAnsi="Times New Roman" w:cs="Times New Roman"/>
        </w:rPr>
        <w:t xml:space="preserve"> examining rhetoric on its face still grants valuable insight into the foreign policy priorities of a state</w:t>
      </w:r>
      <w:r w:rsidR="0019048A">
        <w:rPr>
          <w:rFonts w:ascii="Times New Roman" w:hAnsi="Times New Roman" w:cs="Times New Roman"/>
        </w:rPr>
        <w:t>.</w:t>
      </w:r>
      <w:r w:rsidR="00BF2FE9">
        <w:rPr>
          <w:rFonts w:ascii="Times New Roman" w:hAnsi="Times New Roman" w:cs="Times New Roman"/>
        </w:rPr>
        <w:t xml:space="preserve"> </w:t>
      </w:r>
      <w:r w:rsidR="00BC0035">
        <w:rPr>
          <w:rFonts w:ascii="Times New Roman" w:hAnsi="Times New Roman" w:cs="Times New Roman"/>
        </w:rPr>
        <w:t>Russia’s rhetorical support of IOs is highly dependent on the extent to which the IO recognizes Russia’s desired status and falls in line with Russia’s vision for the global order.</w:t>
      </w:r>
    </w:p>
    <w:p w14:paraId="1A57B0F1" w14:textId="0F4BF05D" w:rsidR="00741E91" w:rsidRPr="005D4D1C" w:rsidRDefault="00D93FDB" w:rsidP="00687670">
      <w:pPr>
        <w:spacing w:line="480" w:lineRule="auto"/>
        <w:rPr>
          <w:rFonts w:ascii="Times New Roman" w:hAnsi="Times New Roman" w:cs="Times New Roman"/>
          <w:i/>
          <w:iCs/>
        </w:rPr>
      </w:pPr>
      <w:r w:rsidRPr="005D4D1C">
        <w:rPr>
          <w:rFonts w:ascii="Times New Roman" w:hAnsi="Times New Roman" w:cs="Times New Roman"/>
          <w:i/>
          <w:iCs/>
        </w:rPr>
        <w:t xml:space="preserve">Support </w:t>
      </w:r>
      <w:r w:rsidR="005F60B4" w:rsidRPr="005D4D1C">
        <w:rPr>
          <w:rFonts w:ascii="Times New Roman" w:hAnsi="Times New Roman" w:cs="Times New Roman"/>
          <w:i/>
          <w:iCs/>
        </w:rPr>
        <w:t xml:space="preserve">of </w:t>
      </w:r>
      <w:r w:rsidR="00741E91" w:rsidRPr="005D4D1C">
        <w:rPr>
          <w:rFonts w:ascii="Times New Roman" w:hAnsi="Times New Roman" w:cs="Times New Roman"/>
          <w:i/>
          <w:iCs/>
        </w:rPr>
        <w:t>UN</w:t>
      </w:r>
    </w:p>
    <w:p w14:paraId="3307AF61" w14:textId="60933F2B" w:rsidR="00155B9F" w:rsidRDefault="00CD1FBE" w:rsidP="001E1541">
      <w:pPr>
        <w:spacing w:line="480" w:lineRule="auto"/>
        <w:ind w:firstLine="720"/>
        <w:rPr>
          <w:rFonts w:ascii="Times New Roman" w:hAnsi="Times New Roman" w:cs="Times New Roman"/>
        </w:rPr>
      </w:pPr>
      <w:r w:rsidRPr="00687670">
        <w:rPr>
          <w:rFonts w:ascii="Times New Roman" w:hAnsi="Times New Roman" w:cs="Times New Roman"/>
        </w:rPr>
        <w:t xml:space="preserve">Russia </w:t>
      </w:r>
      <w:r w:rsidR="007D137C">
        <w:rPr>
          <w:rFonts w:ascii="Times New Roman" w:hAnsi="Times New Roman" w:cs="Times New Roman"/>
        </w:rPr>
        <w:t>desires</w:t>
      </w:r>
      <w:r w:rsidRPr="00687670">
        <w:rPr>
          <w:rFonts w:ascii="Times New Roman" w:hAnsi="Times New Roman" w:cs="Times New Roman"/>
        </w:rPr>
        <w:t xml:space="preserve"> a</w:t>
      </w:r>
      <w:r w:rsidR="00DB69B2">
        <w:rPr>
          <w:rFonts w:ascii="Times New Roman" w:hAnsi="Times New Roman" w:cs="Times New Roman"/>
        </w:rPr>
        <w:t>n international order</w:t>
      </w:r>
      <w:r w:rsidRPr="00687670">
        <w:rPr>
          <w:rFonts w:ascii="Times New Roman" w:hAnsi="Times New Roman" w:cs="Times New Roman"/>
        </w:rPr>
        <w:t xml:space="preserve"> </w:t>
      </w:r>
      <w:r w:rsidR="0009617D">
        <w:rPr>
          <w:rFonts w:ascii="Times New Roman" w:hAnsi="Times New Roman" w:cs="Times New Roman"/>
        </w:rPr>
        <w:t>where its national security is maximized</w:t>
      </w:r>
      <w:r w:rsidR="003465D6">
        <w:rPr>
          <w:rFonts w:ascii="Times New Roman" w:hAnsi="Times New Roman" w:cs="Times New Roman"/>
        </w:rPr>
        <w:t>, including</w:t>
      </w:r>
      <w:r w:rsidR="007D137C">
        <w:rPr>
          <w:rFonts w:ascii="Times New Roman" w:hAnsi="Times New Roman" w:cs="Times New Roman"/>
        </w:rPr>
        <w:t xml:space="preserve"> institutions that potentially limit Western power and intervention</w:t>
      </w:r>
      <w:r w:rsidR="003465D6">
        <w:rPr>
          <w:rFonts w:ascii="Times New Roman" w:hAnsi="Times New Roman" w:cs="Times New Roman"/>
        </w:rPr>
        <w:t>.</w:t>
      </w:r>
      <w:r w:rsidR="00BF2FE9">
        <w:rPr>
          <w:rFonts w:ascii="Times New Roman" w:hAnsi="Times New Roman" w:cs="Times New Roman"/>
        </w:rPr>
        <w:t xml:space="preserve"> </w:t>
      </w:r>
      <w:r w:rsidR="00C47DC9">
        <w:rPr>
          <w:rFonts w:ascii="Times New Roman" w:hAnsi="Times New Roman" w:cs="Times New Roman"/>
        </w:rPr>
        <w:t>As such</w:t>
      </w:r>
      <w:r w:rsidR="008F581E" w:rsidRPr="00687670">
        <w:rPr>
          <w:rFonts w:ascii="Times New Roman" w:hAnsi="Times New Roman" w:cs="Times New Roman"/>
        </w:rPr>
        <w:t>, Russia strongly supports the UN (in particular, the UNSC) as the arbiter of international conflicts and crises.</w:t>
      </w:r>
      <w:r w:rsidR="00BF2FE9">
        <w:rPr>
          <w:rFonts w:ascii="Times New Roman" w:hAnsi="Times New Roman" w:cs="Times New Roman"/>
        </w:rPr>
        <w:t xml:space="preserve"> </w:t>
      </w:r>
      <w:r w:rsidR="007E05D0" w:rsidRPr="00687670">
        <w:rPr>
          <w:rFonts w:ascii="Times New Roman" w:eastAsia="Times New Roman" w:hAnsi="Times New Roman" w:cs="Times New Roman"/>
          <w:color w:val="000000"/>
          <w:shd w:val="clear" w:color="auto" w:fill="FFFFFF"/>
        </w:rPr>
        <w:t xml:space="preserve">Every iteration of Russia’s Foreign Policy Concept since 2000 has cited the UN </w:t>
      </w:r>
      <w:r w:rsidR="00687670" w:rsidRPr="00687670">
        <w:rPr>
          <w:rFonts w:ascii="Times New Roman" w:eastAsia="Times New Roman" w:hAnsi="Times New Roman" w:cs="Times New Roman"/>
          <w:color w:val="000000"/>
          <w:shd w:val="clear" w:color="auto" w:fill="FFFFFF"/>
        </w:rPr>
        <w:t>C</w:t>
      </w:r>
      <w:r w:rsidR="007E05D0" w:rsidRPr="00687670">
        <w:rPr>
          <w:rFonts w:ascii="Times New Roman" w:eastAsia="Times New Roman" w:hAnsi="Times New Roman" w:cs="Times New Roman"/>
          <w:color w:val="000000"/>
          <w:shd w:val="clear" w:color="auto" w:fill="FFFFFF"/>
        </w:rPr>
        <w:t>harter as the source of international law that forms the basis on which great powers should coordinate action.</w:t>
      </w:r>
      <w:r w:rsidR="00BF2FE9">
        <w:rPr>
          <w:rFonts w:ascii="Times New Roman" w:eastAsia="Times New Roman" w:hAnsi="Times New Roman" w:cs="Times New Roman"/>
          <w:color w:val="000000"/>
          <w:shd w:val="clear" w:color="auto" w:fill="FFFFFF"/>
        </w:rPr>
        <w:t xml:space="preserve"> </w:t>
      </w:r>
      <w:r w:rsidR="00687670" w:rsidRPr="00687670">
        <w:rPr>
          <w:rFonts w:ascii="Times New Roman" w:eastAsia="Times New Roman" w:hAnsi="Times New Roman" w:cs="Times New Roman"/>
          <w:color w:val="000000"/>
          <w:shd w:val="clear" w:color="auto" w:fill="FFFFFF"/>
        </w:rPr>
        <w:t xml:space="preserve">It is important to note that Russia’s support of the UN Charter is based in a fundamentally </w:t>
      </w:r>
      <w:r w:rsidR="00687670" w:rsidRPr="00687670">
        <w:rPr>
          <w:rFonts w:ascii="Times New Roman" w:hAnsi="Times New Roman" w:cs="Times New Roman"/>
        </w:rPr>
        <w:t>strict and</w:t>
      </w:r>
      <w:r w:rsidR="00155B9F" w:rsidRPr="00687670">
        <w:rPr>
          <w:rFonts w:ascii="Times New Roman" w:hAnsi="Times New Roman" w:cs="Times New Roman"/>
        </w:rPr>
        <w:t xml:space="preserve"> </w:t>
      </w:r>
      <w:proofErr w:type="spellStart"/>
      <w:r w:rsidR="00155B9F" w:rsidRPr="00687670">
        <w:rPr>
          <w:rFonts w:ascii="Times New Roman" w:hAnsi="Times New Roman" w:cs="Times New Roman"/>
        </w:rPr>
        <w:t>restrictionist</w:t>
      </w:r>
      <w:proofErr w:type="spellEnd"/>
      <w:r w:rsidR="00155B9F" w:rsidRPr="00687670">
        <w:rPr>
          <w:rFonts w:ascii="Times New Roman" w:hAnsi="Times New Roman" w:cs="Times New Roman"/>
        </w:rPr>
        <w:t xml:space="preserve"> </w:t>
      </w:r>
      <w:r w:rsidR="00687670" w:rsidRPr="00687670">
        <w:rPr>
          <w:rFonts w:ascii="Times New Roman" w:hAnsi="Times New Roman" w:cs="Times New Roman"/>
        </w:rPr>
        <w:t>interpretation—particularly Article 2, which affirms the sovereignty of all member states and forbids members from “</w:t>
      </w:r>
      <w:r w:rsidR="00687670">
        <w:rPr>
          <w:rFonts w:ascii="Times New Roman" w:hAnsi="Times New Roman" w:cs="Times New Roman"/>
        </w:rPr>
        <w:t>[intervening]</w:t>
      </w:r>
      <w:r w:rsidR="00687670" w:rsidRPr="00687670">
        <w:rPr>
          <w:rFonts w:ascii="Times New Roman" w:hAnsi="Times New Roman" w:cs="Times New Roman"/>
        </w:rPr>
        <w:t xml:space="preserve"> in matters which are essentially within the domestic jurisdiction of any state</w:t>
      </w:r>
      <w:r w:rsidR="00155B9F" w:rsidRPr="00687670">
        <w:rPr>
          <w:rFonts w:ascii="Times New Roman" w:hAnsi="Times New Roman" w:cs="Times New Roman"/>
        </w:rPr>
        <w:t>.</w:t>
      </w:r>
      <w:r w:rsidR="00687670">
        <w:rPr>
          <w:rFonts w:ascii="Times New Roman" w:hAnsi="Times New Roman" w:cs="Times New Roman"/>
        </w:rPr>
        <w:t>”</w:t>
      </w:r>
      <w:r w:rsidR="00155B9F" w:rsidRPr="00687670">
        <w:rPr>
          <w:rStyle w:val="FootnoteReference"/>
          <w:rFonts w:ascii="Times New Roman" w:hAnsi="Times New Roman" w:cs="Times New Roman"/>
        </w:rPr>
        <w:footnoteReference w:id="112"/>
      </w:r>
      <w:r w:rsidR="00BF2FE9">
        <w:rPr>
          <w:rFonts w:ascii="Times New Roman" w:hAnsi="Times New Roman" w:cs="Times New Roman"/>
        </w:rPr>
        <w:t xml:space="preserve"> </w:t>
      </w:r>
      <w:r w:rsidR="00720FA1">
        <w:rPr>
          <w:rFonts w:ascii="Times New Roman" w:hAnsi="Times New Roman" w:cs="Times New Roman"/>
        </w:rPr>
        <w:t xml:space="preserve">This </w:t>
      </w:r>
      <w:r w:rsidR="00F36492">
        <w:rPr>
          <w:rFonts w:ascii="Times New Roman" w:hAnsi="Times New Roman" w:cs="Times New Roman"/>
        </w:rPr>
        <w:t>conditional</w:t>
      </w:r>
      <w:r w:rsidR="00720FA1">
        <w:rPr>
          <w:rFonts w:ascii="Times New Roman" w:hAnsi="Times New Roman" w:cs="Times New Roman"/>
        </w:rPr>
        <w:t xml:space="preserve"> support of the UN is reflected in Putin’s 2007 Munich speech:</w:t>
      </w:r>
    </w:p>
    <w:p w14:paraId="69C0ED14" w14:textId="036ED343" w:rsidR="00557367" w:rsidRDefault="00720FA1" w:rsidP="00BA7A85">
      <w:pPr>
        <w:ind w:left="720"/>
        <w:rPr>
          <w:rFonts w:ascii="Times New Roman" w:eastAsia="Times New Roman" w:hAnsi="Times New Roman" w:cs="Times New Roman"/>
          <w:color w:val="020C22"/>
          <w:shd w:val="clear" w:color="auto" w:fill="FEFEFE"/>
        </w:rPr>
      </w:pPr>
      <w:r w:rsidRPr="00074E5D">
        <w:rPr>
          <w:rFonts w:ascii="Times New Roman" w:hAnsi="Times New Roman" w:cs="Times New Roman"/>
        </w:rPr>
        <w:t>I am convinced that the only mechanism that can make decisions about using military force as a last resort is the Charter of the United Nations.</w:t>
      </w:r>
      <w:r w:rsidR="00BF2FE9">
        <w:rPr>
          <w:rFonts w:ascii="Times New Roman" w:hAnsi="Times New Roman" w:cs="Times New Roman"/>
        </w:rPr>
        <w:t xml:space="preserve"> </w:t>
      </w:r>
      <w:r w:rsidRPr="00074E5D">
        <w:rPr>
          <w:rFonts w:ascii="Times New Roman" w:eastAsia="Times New Roman" w:hAnsi="Times New Roman" w:cs="Times New Roman"/>
          <w:color w:val="020C22"/>
          <w:shd w:val="clear" w:color="auto" w:fill="FEFEFE"/>
        </w:rPr>
        <w:t>The use of force can only be considered legitimate if the decision is sanctioned by the UN. And we do not need to substitute NATO or the EU for the UN. When the UN will truly unite the forces of the international community and can really react to events in various countries, when we will leave behind this disdain for international law, then the situation will be able to change.</w:t>
      </w:r>
      <w:r>
        <w:rPr>
          <w:rStyle w:val="FootnoteReference"/>
          <w:rFonts w:ascii="Times New Roman" w:eastAsia="Times New Roman" w:hAnsi="Times New Roman" w:cs="Times New Roman"/>
          <w:color w:val="020C22"/>
          <w:shd w:val="clear" w:color="auto" w:fill="FEFEFE"/>
        </w:rPr>
        <w:footnoteReference w:id="113"/>
      </w:r>
    </w:p>
    <w:p w14:paraId="4DAB5E25" w14:textId="77777777" w:rsidR="006B2166" w:rsidRPr="00BA7A85" w:rsidRDefault="006B2166" w:rsidP="00BA7A85">
      <w:pPr>
        <w:ind w:left="720"/>
        <w:rPr>
          <w:rFonts w:ascii="Times New Roman" w:hAnsi="Times New Roman" w:cs="Times New Roman"/>
        </w:rPr>
      </w:pPr>
    </w:p>
    <w:p w14:paraId="1318070E" w14:textId="21B6898E" w:rsidR="000A3586" w:rsidRPr="00F11B4F" w:rsidRDefault="000A3586" w:rsidP="00F11B4F">
      <w:pPr>
        <w:spacing w:line="480" w:lineRule="auto"/>
        <w:contextualSpacing/>
        <w:rPr>
          <w:rFonts w:ascii="Times New Roman" w:hAnsi="Times New Roman" w:cs="Times New Roman"/>
        </w:rPr>
      </w:pPr>
      <w:r>
        <w:rPr>
          <w:rFonts w:ascii="Times New Roman" w:hAnsi="Times New Roman" w:cs="Times New Roman"/>
        </w:rPr>
        <w:t xml:space="preserve">Russia’s support for the UN </w:t>
      </w:r>
      <w:r w:rsidR="00F36492">
        <w:rPr>
          <w:rFonts w:ascii="Times New Roman" w:hAnsi="Times New Roman" w:cs="Times New Roman"/>
        </w:rPr>
        <w:t xml:space="preserve">relies </w:t>
      </w:r>
      <w:r>
        <w:rPr>
          <w:rFonts w:ascii="Times New Roman" w:hAnsi="Times New Roman" w:cs="Times New Roman"/>
        </w:rPr>
        <w:t>on</w:t>
      </w:r>
      <w:r w:rsidR="001969A4">
        <w:rPr>
          <w:rFonts w:ascii="Times New Roman" w:hAnsi="Times New Roman" w:cs="Times New Roman"/>
        </w:rPr>
        <w:t xml:space="preserve"> </w:t>
      </w:r>
      <w:r>
        <w:rPr>
          <w:rFonts w:ascii="Times New Roman" w:hAnsi="Times New Roman" w:cs="Times New Roman"/>
        </w:rPr>
        <w:t>the charter’s prioritization of sovereignty.</w:t>
      </w:r>
      <w:r w:rsidR="00BF2FE9">
        <w:rPr>
          <w:rFonts w:ascii="Times New Roman" w:hAnsi="Times New Roman" w:cs="Times New Roman"/>
        </w:rPr>
        <w:t xml:space="preserve"> </w:t>
      </w:r>
      <w:r>
        <w:rPr>
          <w:rFonts w:ascii="Times New Roman" w:hAnsi="Times New Roman" w:cs="Times New Roman"/>
        </w:rPr>
        <w:t xml:space="preserve">Russian delegates have consistently blocked the UN High Commissioner for Human Rights from briefing </w:t>
      </w:r>
      <w:r>
        <w:rPr>
          <w:rFonts w:ascii="Times New Roman" w:hAnsi="Times New Roman" w:cs="Times New Roman"/>
        </w:rPr>
        <w:lastRenderedPageBreak/>
        <w:t>the UNSC, insisting that human rights issues are not a concern of international security.</w:t>
      </w:r>
      <w:r w:rsidR="00BF2FE9">
        <w:rPr>
          <w:rFonts w:ascii="Times New Roman" w:hAnsi="Times New Roman" w:cs="Times New Roman"/>
        </w:rPr>
        <w:t xml:space="preserve"> </w:t>
      </w:r>
      <w:r>
        <w:rPr>
          <w:rFonts w:ascii="Times New Roman" w:hAnsi="Times New Roman" w:cs="Times New Roman"/>
        </w:rPr>
        <w:t>Russia consistently opposes any attempt to formally expand the scope and responsibilities of the UNSC and routinely rejects proposals for peacekeeping operations.</w:t>
      </w:r>
      <w:r>
        <w:rPr>
          <w:rStyle w:val="FootnoteReference"/>
          <w:rFonts w:ascii="Times New Roman" w:hAnsi="Times New Roman" w:cs="Times New Roman"/>
        </w:rPr>
        <w:footnoteReference w:id="114"/>
      </w:r>
      <w:r w:rsidR="00BF2FE9">
        <w:rPr>
          <w:rFonts w:ascii="Times New Roman" w:hAnsi="Times New Roman" w:cs="Times New Roman"/>
        </w:rPr>
        <w:t xml:space="preserve"> </w:t>
      </w:r>
      <w:r w:rsidR="00F6762B">
        <w:rPr>
          <w:rFonts w:ascii="Times New Roman" w:hAnsi="Times New Roman" w:cs="Times New Roman"/>
        </w:rPr>
        <w:t>Thus, Russia supports the UN insofar as it can act as a platform to check Western actions and norms.</w:t>
      </w:r>
    </w:p>
    <w:p w14:paraId="755EFAE4" w14:textId="583EBCB3" w:rsidR="00270599" w:rsidRPr="00270599" w:rsidRDefault="009D7512" w:rsidP="005C7787">
      <w:pPr>
        <w:spacing w:line="480" w:lineRule="auto"/>
        <w:ind w:firstLine="720"/>
        <w:contextualSpacing/>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 xml:space="preserve">The other major source of Russia’s support for the UN stems from its unique status as </w:t>
      </w:r>
      <w:r w:rsidR="00270599">
        <w:rPr>
          <w:rFonts w:ascii="Times New Roman" w:eastAsia="Times New Roman" w:hAnsi="Times New Roman" w:cs="Times New Roman"/>
          <w:color w:val="000000"/>
          <w:shd w:val="clear" w:color="auto" w:fill="FFFFFF"/>
        </w:rPr>
        <w:t xml:space="preserve">one of five </w:t>
      </w:r>
      <w:r>
        <w:rPr>
          <w:rFonts w:ascii="Times New Roman" w:eastAsia="Times New Roman" w:hAnsi="Times New Roman" w:cs="Times New Roman"/>
          <w:color w:val="000000"/>
          <w:shd w:val="clear" w:color="auto" w:fill="FFFFFF"/>
        </w:rPr>
        <w:t>permanent member</w:t>
      </w:r>
      <w:r w:rsidR="00270599">
        <w:rPr>
          <w:rFonts w:ascii="Times New Roman" w:eastAsia="Times New Roman" w:hAnsi="Times New Roman" w:cs="Times New Roman"/>
          <w:color w:val="000000"/>
          <w:shd w:val="clear" w:color="auto" w:fill="FFFFFF"/>
        </w:rPr>
        <w:t>s</w:t>
      </w:r>
      <w:r>
        <w:rPr>
          <w:rFonts w:ascii="Times New Roman" w:eastAsia="Times New Roman" w:hAnsi="Times New Roman" w:cs="Times New Roman"/>
          <w:color w:val="000000"/>
          <w:shd w:val="clear" w:color="auto" w:fill="FFFFFF"/>
        </w:rPr>
        <w:t xml:space="preserve"> of the UNSC.</w:t>
      </w:r>
      <w:r w:rsidR="00BF2FE9">
        <w:rPr>
          <w:rFonts w:ascii="Times New Roman" w:eastAsia="Times New Roman" w:hAnsi="Times New Roman" w:cs="Times New Roman"/>
          <w:color w:val="000000"/>
          <w:shd w:val="clear" w:color="auto" w:fill="FFFFFF"/>
        </w:rPr>
        <w:t xml:space="preserve"> </w:t>
      </w:r>
      <w:r>
        <w:rPr>
          <w:rFonts w:ascii="Times New Roman" w:eastAsia="Times New Roman" w:hAnsi="Times New Roman" w:cs="Times New Roman"/>
          <w:color w:val="000000"/>
          <w:shd w:val="clear" w:color="auto" w:fill="FFFFFF"/>
        </w:rPr>
        <w:t xml:space="preserve">As part of the </w:t>
      </w:r>
      <w:r w:rsidR="00270599">
        <w:rPr>
          <w:rFonts w:ascii="Times New Roman" w:eastAsia="Times New Roman" w:hAnsi="Times New Roman" w:cs="Times New Roman"/>
          <w:color w:val="000000"/>
          <w:shd w:val="clear" w:color="auto" w:fill="FFFFFF"/>
        </w:rPr>
        <w:t>P5</w:t>
      </w:r>
      <w:r>
        <w:rPr>
          <w:rFonts w:ascii="Times New Roman" w:eastAsia="Times New Roman" w:hAnsi="Times New Roman" w:cs="Times New Roman"/>
          <w:color w:val="000000"/>
          <w:shd w:val="clear" w:color="auto" w:fill="FFFFFF"/>
        </w:rPr>
        <w:t>, the UN grants Russia status equal to the U.S. and China.</w:t>
      </w:r>
      <w:r w:rsidR="00BF2FE9">
        <w:rPr>
          <w:rFonts w:ascii="Times New Roman" w:eastAsia="Times New Roman" w:hAnsi="Times New Roman" w:cs="Times New Roman"/>
          <w:color w:val="000000"/>
          <w:shd w:val="clear" w:color="auto" w:fill="FFFFFF"/>
        </w:rPr>
        <w:t xml:space="preserve"> </w:t>
      </w:r>
      <w:r>
        <w:rPr>
          <w:rFonts w:ascii="Times New Roman" w:eastAsia="Times New Roman" w:hAnsi="Times New Roman" w:cs="Times New Roman"/>
          <w:color w:val="000000"/>
          <w:shd w:val="clear" w:color="auto" w:fill="FFFFFF"/>
        </w:rPr>
        <w:t>Russia’s veto power allows it to thwart international action in both states’ internal affairs (</w:t>
      </w:r>
      <w:proofErr w:type="gramStart"/>
      <w:r>
        <w:rPr>
          <w:rFonts w:ascii="Times New Roman" w:eastAsia="Times New Roman" w:hAnsi="Times New Roman" w:cs="Times New Roman"/>
          <w:color w:val="000000"/>
          <w:shd w:val="clear" w:color="auto" w:fill="FFFFFF"/>
        </w:rPr>
        <w:t>i.e.</w:t>
      </w:r>
      <w:proofErr w:type="gramEnd"/>
      <w:r>
        <w:rPr>
          <w:rFonts w:ascii="Times New Roman" w:eastAsia="Times New Roman" w:hAnsi="Times New Roman" w:cs="Times New Roman"/>
          <w:color w:val="000000"/>
          <w:shd w:val="clear" w:color="auto" w:fill="FFFFFF"/>
        </w:rPr>
        <w:t xml:space="preserve"> Libya) and international conflicts in which Russia plays a part (i.e. Syria).</w:t>
      </w:r>
      <w:r>
        <w:rPr>
          <w:rStyle w:val="FootnoteReference"/>
          <w:rFonts w:ascii="Times New Roman" w:eastAsia="Times New Roman" w:hAnsi="Times New Roman" w:cs="Times New Roman"/>
          <w:color w:val="000000"/>
          <w:shd w:val="clear" w:color="auto" w:fill="FFFFFF"/>
        </w:rPr>
        <w:footnoteReference w:id="115"/>
      </w:r>
      <w:r w:rsidR="00BF2FE9">
        <w:rPr>
          <w:rFonts w:ascii="Times New Roman" w:eastAsia="Times New Roman" w:hAnsi="Times New Roman" w:cs="Times New Roman"/>
          <w:color w:val="000000"/>
          <w:shd w:val="clear" w:color="auto" w:fill="FFFFFF"/>
        </w:rPr>
        <w:t xml:space="preserve"> </w:t>
      </w:r>
      <w:r w:rsidR="00BA7A85">
        <w:rPr>
          <w:rFonts w:ascii="Times New Roman" w:eastAsia="Times New Roman" w:hAnsi="Times New Roman" w:cs="Times New Roman"/>
          <w:color w:val="000000"/>
          <w:shd w:val="clear" w:color="auto" w:fill="FFFFFF"/>
        </w:rPr>
        <w:t>In this way, it is evident that w</w:t>
      </w:r>
      <w:r w:rsidR="00557367">
        <w:rPr>
          <w:rFonts w:ascii="Times New Roman" w:eastAsia="Times New Roman" w:hAnsi="Times New Roman" w:cs="Times New Roman"/>
          <w:color w:val="000000"/>
          <w:shd w:val="clear" w:color="auto" w:fill="FFFFFF"/>
        </w:rPr>
        <w:t>hile Russia has become increasingly vocal in its opposition of a Western-led unipolar order, this rejection does not encompass all institutions within the order.</w:t>
      </w:r>
      <w:r w:rsidR="00BF2FE9">
        <w:rPr>
          <w:rFonts w:ascii="Times New Roman" w:eastAsia="Times New Roman" w:hAnsi="Times New Roman" w:cs="Times New Roman"/>
          <w:color w:val="000000"/>
          <w:shd w:val="clear" w:color="auto" w:fill="FFFFFF"/>
        </w:rPr>
        <w:t xml:space="preserve"> </w:t>
      </w:r>
      <w:r w:rsidR="00845494">
        <w:rPr>
          <w:rFonts w:ascii="Times New Roman" w:hAnsi="Times New Roman" w:cs="Times New Roman"/>
        </w:rPr>
        <w:t>Russia supports the autonomous multilateralism established in 1945 but rejects the “</w:t>
      </w:r>
      <w:proofErr w:type="spellStart"/>
      <w:r w:rsidR="00845494">
        <w:rPr>
          <w:rFonts w:ascii="Times New Roman" w:hAnsi="Times New Roman" w:cs="Times New Roman"/>
        </w:rPr>
        <w:t>exceptionalist</w:t>
      </w:r>
      <w:proofErr w:type="spellEnd"/>
      <w:r w:rsidR="00845494">
        <w:rPr>
          <w:rFonts w:ascii="Times New Roman" w:hAnsi="Times New Roman" w:cs="Times New Roman"/>
        </w:rPr>
        <w:t>” ideology of the 21</w:t>
      </w:r>
      <w:r w:rsidR="00845494" w:rsidRPr="003F6A14">
        <w:rPr>
          <w:rFonts w:ascii="Times New Roman" w:hAnsi="Times New Roman" w:cs="Times New Roman"/>
          <w:vertAlign w:val="superscript"/>
        </w:rPr>
        <w:t>st</w:t>
      </w:r>
      <w:r w:rsidR="00845494">
        <w:rPr>
          <w:rFonts w:ascii="Times New Roman" w:hAnsi="Times New Roman" w:cs="Times New Roman"/>
        </w:rPr>
        <w:t xml:space="preserve"> century liberal order, especially in tandem with the expansion of Western order.</w:t>
      </w:r>
      <w:r w:rsidR="00845494">
        <w:rPr>
          <w:rStyle w:val="FootnoteReference"/>
          <w:rFonts w:ascii="Times New Roman" w:hAnsi="Times New Roman" w:cs="Times New Roman"/>
        </w:rPr>
        <w:footnoteReference w:id="116"/>
      </w:r>
      <w:r w:rsidR="00BF2FE9">
        <w:rPr>
          <w:rFonts w:ascii="Times New Roman" w:hAnsi="Times New Roman" w:cs="Times New Roman"/>
        </w:rPr>
        <w:t xml:space="preserve"> </w:t>
      </w:r>
      <w:r w:rsidR="0023573F">
        <w:rPr>
          <w:rFonts w:ascii="Times New Roman" w:eastAsia="Times New Roman" w:hAnsi="Times New Roman" w:cs="Times New Roman"/>
          <w:color w:val="000000"/>
          <w:shd w:val="clear" w:color="auto" w:fill="FFFFFF"/>
        </w:rPr>
        <w:t>While Russia challenges practices like R2P, it does not desire the abolishment of institutions that are compatible with its interest.</w:t>
      </w:r>
      <w:r w:rsidR="00BF2FE9">
        <w:rPr>
          <w:rFonts w:ascii="Times New Roman" w:eastAsia="Times New Roman" w:hAnsi="Times New Roman" w:cs="Times New Roman"/>
          <w:color w:val="000000"/>
          <w:shd w:val="clear" w:color="auto" w:fill="FFFFFF"/>
        </w:rPr>
        <w:t xml:space="preserve"> </w:t>
      </w:r>
      <w:r w:rsidR="009C36C6">
        <w:rPr>
          <w:rFonts w:ascii="Times New Roman" w:eastAsia="Times New Roman" w:hAnsi="Times New Roman" w:cs="Times New Roman"/>
          <w:color w:val="000000"/>
          <w:shd w:val="clear" w:color="auto" w:fill="FFFFFF"/>
        </w:rPr>
        <w:t>As long as the UN falls in line with Russia’s views of sovereignty and its own power status</w:t>
      </w:r>
      <w:r w:rsidR="00845494">
        <w:rPr>
          <w:rFonts w:ascii="Times New Roman" w:eastAsia="Times New Roman" w:hAnsi="Times New Roman" w:cs="Times New Roman"/>
          <w:color w:val="000000"/>
          <w:shd w:val="clear" w:color="auto" w:fill="FFFFFF"/>
        </w:rPr>
        <w:t xml:space="preserve">, Russia will continue to support its </w:t>
      </w:r>
      <w:r w:rsidR="00845494" w:rsidRPr="00270599">
        <w:rPr>
          <w:rFonts w:ascii="Times New Roman" w:eastAsia="Times New Roman" w:hAnsi="Times New Roman" w:cs="Times New Roman"/>
          <w:color w:val="000000"/>
          <w:shd w:val="clear" w:color="auto" w:fill="FFFFFF"/>
        </w:rPr>
        <w:t>authority.</w:t>
      </w:r>
    </w:p>
    <w:p w14:paraId="63A75F18" w14:textId="15DA5E43" w:rsidR="00B03065" w:rsidRPr="00AB32CB" w:rsidRDefault="00917335" w:rsidP="00CD2B63">
      <w:pPr>
        <w:spacing w:line="480" w:lineRule="auto"/>
        <w:contextualSpacing/>
        <w:rPr>
          <w:rFonts w:ascii="Times New Roman" w:hAnsi="Times New Roman" w:cs="Times New Roman"/>
          <w:i/>
          <w:iCs/>
        </w:rPr>
      </w:pPr>
      <w:r w:rsidRPr="00AB32CB">
        <w:rPr>
          <w:rFonts w:ascii="Times New Roman" w:hAnsi="Times New Roman" w:cs="Times New Roman"/>
          <w:i/>
          <w:iCs/>
        </w:rPr>
        <w:t xml:space="preserve">Rejection of </w:t>
      </w:r>
      <w:r w:rsidR="00B03065" w:rsidRPr="00AB32CB">
        <w:rPr>
          <w:rFonts w:ascii="Times New Roman" w:hAnsi="Times New Roman" w:cs="Times New Roman"/>
          <w:i/>
          <w:iCs/>
        </w:rPr>
        <w:t>EU</w:t>
      </w:r>
    </w:p>
    <w:p w14:paraId="35C5F659" w14:textId="2CAE6E7F" w:rsidR="0077710E" w:rsidRDefault="00763463" w:rsidP="00CD2B63">
      <w:pPr>
        <w:pStyle w:val="NormalWeb"/>
        <w:spacing w:line="480" w:lineRule="auto"/>
        <w:ind w:firstLine="720"/>
        <w:contextualSpacing/>
      </w:pPr>
      <w:r w:rsidRPr="00270599">
        <w:t xml:space="preserve">Earlier sections </w:t>
      </w:r>
      <w:r w:rsidR="00B65638" w:rsidRPr="00270599">
        <w:t xml:space="preserve">mention Russia’s refusal to meaningfully engage in systems that </w:t>
      </w:r>
      <w:r w:rsidR="0016712B" w:rsidRPr="00270599">
        <w:t>fail</w:t>
      </w:r>
      <w:r w:rsidR="00B65638" w:rsidRPr="00270599">
        <w:t xml:space="preserve"> to </w:t>
      </w:r>
      <w:r w:rsidR="000A7471">
        <w:t>recognize</w:t>
      </w:r>
      <w:r w:rsidR="00B65638" w:rsidRPr="00270599">
        <w:t xml:space="preserve"> it</w:t>
      </w:r>
      <w:r w:rsidR="000A7471">
        <w:t xml:space="preserve"> </w:t>
      </w:r>
      <w:r w:rsidR="00B65638" w:rsidRPr="00270599">
        <w:t>as a great power.</w:t>
      </w:r>
      <w:r w:rsidR="00BF2FE9">
        <w:t xml:space="preserve"> </w:t>
      </w:r>
      <w:r w:rsidR="0016712B" w:rsidRPr="00270599">
        <w:t>This behavior is evidenced in Russia’s evolving relationship with the EU.</w:t>
      </w:r>
      <w:r w:rsidR="00BF2FE9">
        <w:t xml:space="preserve"> </w:t>
      </w:r>
      <w:r w:rsidR="00D90097" w:rsidRPr="00270599">
        <w:t xml:space="preserve">During </w:t>
      </w:r>
      <w:r w:rsidR="00BE7420" w:rsidRPr="00270599">
        <w:t>Yeltsin’s presidency</w:t>
      </w:r>
      <w:r w:rsidR="004C028A">
        <w:t xml:space="preserve"> (1991-1999)</w:t>
      </w:r>
      <w:r w:rsidR="006C6BD6" w:rsidRPr="00270599">
        <w:t>, Russia expressed willingness towards European integration.</w:t>
      </w:r>
      <w:r w:rsidR="00BF2FE9">
        <w:t xml:space="preserve"> </w:t>
      </w:r>
      <w:r w:rsidR="006C6BD6" w:rsidRPr="00270599">
        <w:t xml:space="preserve">The 1994 Partnership and Cooperation agreement developed formal </w:t>
      </w:r>
      <w:r w:rsidR="006C6BD6">
        <w:lastRenderedPageBreak/>
        <w:t>structures of cooperation with the EU.</w:t>
      </w:r>
      <w:r w:rsidR="00BF2FE9">
        <w:t xml:space="preserve"> </w:t>
      </w:r>
      <w:r w:rsidR="0076758C">
        <w:t xml:space="preserve">However, </w:t>
      </w:r>
      <w:r w:rsidR="00C45ECC">
        <w:t xml:space="preserve">this positive outlook began to sour with the Eastward expansion of the EU over the next decade, which included the addition of </w:t>
      </w:r>
      <w:r w:rsidR="0010047D">
        <w:t>the Baltic states and several</w:t>
      </w:r>
      <w:r w:rsidR="00C45ECC">
        <w:t xml:space="preserve"> former Soviet </w:t>
      </w:r>
      <w:r w:rsidR="0010047D">
        <w:t>satellites</w:t>
      </w:r>
      <w:r w:rsidR="00C45ECC">
        <w:t>.</w:t>
      </w:r>
      <w:r w:rsidR="00C45ECC">
        <w:rPr>
          <w:rStyle w:val="FootnoteReference"/>
        </w:rPr>
        <w:footnoteReference w:id="117"/>
      </w:r>
      <w:r w:rsidR="00BF2FE9">
        <w:t xml:space="preserve"> </w:t>
      </w:r>
      <w:r w:rsidR="0077710E">
        <w:t>Moscow’s displeasure at the EU’s infringement into the near abroad can be seen in an official submission to the EU (written by then-Prime Minister Putin) in 1999:</w:t>
      </w:r>
    </w:p>
    <w:p w14:paraId="4AC0BD35" w14:textId="1F79E1F1" w:rsidR="0077710E" w:rsidRDefault="0077710E" w:rsidP="0077710E">
      <w:pPr>
        <w:pStyle w:val="NormalWeb"/>
        <w:ind w:left="720"/>
        <w:contextualSpacing/>
      </w:pPr>
      <w:r w:rsidRPr="00A9100B">
        <w:t>As a world power situated on two continents, Russia should retain its freedom to determine and implement its foreign and domestic policies, its status and advantages of a Euro-Asian state and largest country of the C</w:t>
      </w:r>
      <w:r w:rsidR="0027029C">
        <w:t>ommonwealth of Independent States (C</w:t>
      </w:r>
      <w:r w:rsidRPr="00A9100B">
        <w:t>IS</w:t>
      </w:r>
      <w:r w:rsidR="0027029C">
        <w:t>)</w:t>
      </w:r>
      <w:r w:rsidRPr="00A9100B">
        <w:t>.</w:t>
      </w:r>
      <w:r w:rsidR="00BF2FE9">
        <w:t xml:space="preserve"> </w:t>
      </w:r>
      <w:r w:rsidRPr="00A9100B">
        <w:t xml:space="preserve">The </w:t>
      </w:r>
      <w:r>
        <w:t>‘</w:t>
      </w:r>
      <w:r w:rsidRPr="00A9100B">
        <w:t>development of partnership with the EU should contribute to consolidating Russia’s role as the leading power in shaping a new system of interstate political and economic relations in the CIS area.</w:t>
      </w:r>
      <w:r>
        <w:t>’...</w:t>
      </w:r>
      <w:r w:rsidRPr="008D0823">
        <w:t xml:space="preserve"> Russia would </w:t>
      </w:r>
      <w:r>
        <w:t>‘</w:t>
      </w:r>
      <w:r w:rsidRPr="008D0823">
        <w:t>oppose any attempts to hamper economic integration in the CIS [that may be made by the EU], including through ‘special relations’ with individual CIS member states to the detriment of Russia’s interests.</w:t>
      </w:r>
      <w:r>
        <w:t>’</w:t>
      </w:r>
      <w:r>
        <w:rPr>
          <w:rStyle w:val="FootnoteReference"/>
        </w:rPr>
        <w:footnoteReference w:id="118"/>
      </w:r>
    </w:p>
    <w:p w14:paraId="1004F34B" w14:textId="77777777" w:rsidR="0077710E" w:rsidRDefault="0077710E" w:rsidP="0077710E">
      <w:pPr>
        <w:pStyle w:val="NormalWeb"/>
        <w:contextualSpacing/>
      </w:pPr>
    </w:p>
    <w:p w14:paraId="47D53BE5" w14:textId="7A8925FD" w:rsidR="00744EF2" w:rsidRDefault="00BE1523" w:rsidP="0077710E">
      <w:pPr>
        <w:pStyle w:val="NormalWeb"/>
        <w:spacing w:line="480" w:lineRule="auto"/>
        <w:contextualSpacing/>
      </w:pPr>
      <w:r>
        <w:t>Prospects for cooperation dimmed even further with the introduction of the European Neighborhood Policy (ENP).</w:t>
      </w:r>
      <w:r w:rsidR="00BF2FE9">
        <w:t xml:space="preserve"> </w:t>
      </w:r>
      <w:r w:rsidR="00AB75DA" w:rsidRPr="007748E1">
        <w:t xml:space="preserve">While the ENP explicitly states that it is distinct from formal enlargement, </w:t>
      </w:r>
      <w:r w:rsidR="009A1827" w:rsidRPr="007748E1">
        <w:t xml:space="preserve">“this does not prejudge how relations between </w:t>
      </w:r>
      <w:r w:rsidR="00F11815" w:rsidRPr="007748E1">
        <w:t>neighboring</w:t>
      </w:r>
      <w:r w:rsidR="009A1827" w:rsidRPr="007748E1">
        <w:t xml:space="preserve"> countries and the EU may develop in the future.”</w:t>
      </w:r>
      <w:r w:rsidR="009A1827" w:rsidRPr="007748E1">
        <w:rPr>
          <w:rStyle w:val="FootnoteReference"/>
        </w:rPr>
        <w:footnoteReference w:id="119"/>
      </w:r>
      <w:r w:rsidR="00BF2FE9">
        <w:t xml:space="preserve"> </w:t>
      </w:r>
      <w:r w:rsidR="00B03065" w:rsidRPr="007748E1">
        <w:t>In 2009, the Eastern Partnership (</w:t>
      </w:r>
      <w:proofErr w:type="spellStart"/>
      <w:r w:rsidR="00B03065" w:rsidRPr="007748E1">
        <w:t>EaP</w:t>
      </w:r>
      <w:proofErr w:type="spellEnd"/>
      <w:r w:rsidR="00B03065" w:rsidRPr="007748E1">
        <w:t xml:space="preserve">) was inaugurated </w:t>
      </w:r>
      <w:r w:rsidR="00FB3BAB" w:rsidRPr="007748E1">
        <w:t xml:space="preserve">as part of the ENP </w:t>
      </w:r>
      <w:r w:rsidR="00B03065" w:rsidRPr="007748E1">
        <w:t>to “upgrade” the EU’s relations with several of its Eastern neighbors.</w:t>
      </w:r>
      <w:r w:rsidR="00BF2FE9">
        <w:t xml:space="preserve"> </w:t>
      </w:r>
      <w:r w:rsidR="00B03065" w:rsidRPr="007748E1">
        <w:t xml:space="preserve">Armenia, Azerbaijan, Belarus, Georgia, Moldova and Ukraine are all included in the </w:t>
      </w:r>
      <w:proofErr w:type="spellStart"/>
      <w:r w:rsidR="00B03065" w:rsidRPr="007748E1">
        <w:t>EaP</w:t>
      </w:r>
      <w:proofErr w:type="spellEnd"/>
      <w:r w:rsidR="00B03065" w:rsidRPr="007748E1">
        <w:t>.</w:t>
      </w:r>
      <w:r w:rsidR="00AB75DA" w:rsidRPr="007748E1">
        <w:rPr>
          <w:rStyle w:val="FootnoteReference"/>
        </w:rPr>
        <w:footnoteReference w:id="120"/>
      </w:r>
      <w:r w:rsidR="00A0591F" w:rsidRPr="007748E1">
        <w:t xml:space="preserve"> </w:t>
      </w:r>
    </w:p>
    <w:p w14:paraId="5DA2E024" w14:textId="7EE00E8C" w:rsidR="00917335" w:rsidRDefault="00370C41" w:rsidP="00C567BD">
      <w:pPr>
        <w:pStyle w:val="NormalWeb"/>
        <w:spacing w:line="480" w:lineRule="auto"/>
        <w:ind w:firstLine="720"/>
        <w:contextualSpacing/>
      </w:pPr>
      <w:r w:rsidRPr="007748E1">
        <w:t>Initial conceptions of the ENP included Russia as an Eastern partner</w:t>
      </w:r>
      <w:r w:rsidR="005E2DEA" w:rsidRPr="007748E1">
        <w:t>.</w:t>
      </w:r>
      <w:r w:rsidR="00BF2FE9">
        <w:t xml:space="preserve"> </w:t>
      </w:r>
      <w:r w:rsidR="005E2DEA" w:rsidRPr="007748E1">
        <w:t>However, the implication that Russia was on the same level as Armenia or Moldova as a mere “neighbor” to the EU</w:t>
      </w:r>
      <w:r w:rsidR="00B12469" w:rsidRPr="007748E1">
        <w:t xml:space="preserve"> was </w:t>
      </w:r>
      <w:r w:rsidR="00AE71D4">
        <w:t xml:space="preserve">perceived as </w:t>
      </w:r>
      <w:r w:rsidR="00B12469" w:rsidRPr="007748E1">
        <w:t>an insult and</w:t>
      </w:r>
      <w:r w:rsidR="00DA43D4">
        <w:t xml:space="preserve"> </w:t>
      </w:r>
      <w:r w:rsidR="0010047D">
        <w:t>further complicated</w:t>
      </w:r>
      <w:r w:rsidR="00DA43D4">
        <w:t xml:space="preserve"> </w:t>
      </w:r>
      <w:r w:rsidR="00B12469" w:rsidRPr="007748E1">
        <w:t>the partnership.</w:t>
      </w:r>
      <w:r w:rsidR="00BF2FE9">
        <w:t xml:space="preserve"> </w:t>
      </w:r>
      <w:r w:rsidR="007748E1" w:rsidRPr="007748E1">
        <w:t xml:space="preserve">In the words of then-Deputy Foreign Minister Vladimir </w:t>
      </w:r>
      <w:proofErr w:type="spellStart"/>
      <w:r w:rsidR="007748E1" w:rsidRPr="007748E1">
        <w:t>Chizhov</w:t>
      </w:r>
      <w:proofErr w:type="spellEnd"/>
      <w:r w:rsidR="007748E1" w:rsidRPr="007748E1">
        <w:t>: “Russia is a large self</w:t>
      </w:r>
      <w:r w:rsidR="007748E1">
        <w:t>-</w:t>
      </w:r>
      <w:r w:rsidR="007748E1" w:rsidRPr="007748E1">
        <w:t xml:space="preserve">sufficient country with its own views on European and Euro-Atlantic integration. In contrast to some smaller Eastern </w:t>
      </w:r>
      <w:r w:rsidR="007748E1" w:rsidRPr="007748E1">
        <w:lastRenderedPageBreak/>
        <w:t>European or South Caucasus countries striving for EU-membership Russia is neither a subject nor an object of the European Neighborhood Policy</w:t>
      </w:r>
      <w:r w:rsidR="007748E1">
        <w:t>.”</w:t>
      </w:r>
      <w:r w:rsidR="007748E1">
        <w:rPr>
          <w:rStyle w:val="FootnoteReference"/>
        </w:rPr>
        <w:footnoteReference w:id="121"/>
      </w:r>
      <w:r w:rsidR="00BF2FE9">
        <w:t xml:space="preserve"> </w:t>
      </w:r>
      <w:r w:rsidR="006424D4">
        <w:t xml:space="preserve">Thus, Russia opted out of the ENP </w:t>
      </w:r>
      <w:r w:rsidR="00455419">
        <w:t>and demanded the more privileged status of “strategic partner” to the EU.</w:t>
      </w:r>
      <w:r w:rsidR="00F262A5">
        <w:rPr>
          <w:rStyle w:val="FootnoteReference"/>
        </w:rPr>
        <w:footnoteReference w:id="122"/>
      </w:r>
      <w:r w:rsidR="00BF2FE9">
        <w:t xml:space="preserve"> </w:t>
      </w:r>
      <w:r w:rsidR="00C567BD">
        <w:t>Unlike the UN, the EU did not afford Russia a privileged status.</w:t>
      </w:r>
    </w:p>
    <w:p w14:paraId="4BDF0FF6" w14:textId="02430BB3" w:rsidR="00795A13" w:rsidRPr="00795A13" w:rsidRDefault="00795A13" w:rsidP="00225A79">
      <w:pPr>
        <w:pStyle w:val="NormalWeb"/>
        <w:spacing w:line="480" w:lineRule="auto"/>
        <w:contextualSpacing/>
      </w:pPr>
      <w:r>
        <w:tab/>
        <w:t>T</w:t>
      </w:r>
      <w:r w:rsidR="004154F8">
        <w:t>ension</w:t>
      </w:r>
      <w:r>
        <w:t xml:space="preserve"> between the EU and Russia extends beyond this insult to Russia’s desired status.</w:t>
      </w:r>
      <w:r w:rsidR="00BF2FE9">
        <w:t xml:space="preserve"> </w:t>
      </w:r>
      <w:r w:rsidR="00EF5316">
        <w:t>In the wake of the Crimea Annexation, the EU (alongside the U.S.) imposed a slew of targeted sanctions on the Putin regime.</w:t>
      </w:r>
      <w:r w:rsidR="00BF2FE9">
        <w:t xml:space="preserve"> </w:t>
      </w:r>
      <w:r w:rsidR="00EF5316">
        <w:t>While their true economic impact is still disputed and they have failed to induce regime change within Russia, the EU sanctions have succeeded in signaling Europe’s condemnation of Russia’s actions in Ukraine.</w:t>
      </w:r>
      <w:r w:rsidR="00BF2FE9">
        <w:t xml:space="preserve"> </w:t>
      </w:r>
      <w:r w:rsidR="00EF5316">
        <w:t>In addition to targeted sanctions, Europe has barred Russia from attending G8 summits and suspended loans from the European Investment Bank.</w:t>
      </w:r>
      <w:r w:rsidR="00EF5316">
        <w:rPr>
          <w:rStyle w:val="FootnoteReference"/>
        </w:rPr>
        <w:footnoteReference w:id="123"/>
      </w:r>
      <w:r w:rsidR="00BF2FE9">
        <w:t xml:space="preserve"> </w:t>
      </w:r>
      <w:r w:rsidR="00B83295">
        <w:t>In response, Putin imposed a ban on the import of a wide range of food products from the EU and other sanctioning states, which was renewed in 2019.</w:t>
      </w:r>
      <w:r w:rsidR="00B83295">
        <w:rPr>
          <w:rStyle w:val="FootnoteReference"/>
        </w:rPr>
        <w:footnoteReference w:id="124"/>
      </w:r>
      <w:r w:rsidR="00BF2FE9">
        <w:t xml:space="preserve"> </w:t>
      </w:r>
      <w:r w:rsidR="00C35430">
        <w:t>The EU imposed another round of sanctions in response to the poisoning of domestic political opponent Alexei Navalny in August 2020.</w:t>
      </w:r>
      <w:r w:rsidR="00BF2FE9">
        <w:t xml:space="preserve"> </w:t>
      </w:r>
      <w:r w:rsidR="00DF103D">
        <w:t>In February 2021, Russia expelled diplomats from Sweden, Poland, and Germany, claiming that they took part in the pro-Navalny protests on January 23.</w:t>
      </w:r>
      <w:r w:rsidR="00BF2FE9">
        <w:t xml:space="preserve"> </w:t>
      </w:r>
      <w:r w:rsidR="00076AF2">
        <w:t>EU-Russo relations have thus hit a major low since 2014, with no signs of thawing soon.</w:t>
      </w:r>
    </w:p>
    <w:p w14:paraId="4BC8357E" w14:textId="07640902" w:rsidR="00945F98" w:rsidRDefault="00C35430" w:rsidP="00F457C6">
      <w:pPr>
        <w:pStyle w:val="NormalWeb"/>
        <w:spacing w:line="480" w:lineRule="auto"/>
        <w:ind w:firstLine="720"/>
        <w:contextualSpacing/>
      </w:pPr>
      <w:r>
        <w:t>As established in previous sections, Russia simultaneously desires a system in which it can dictate terms within the near abroad but enjoy absolute sovereignty in regard to its own affairs.</w:t>
      </w:r>
      <w:r w:rsidR="00BF2FE9">
        <w:t xml:space="preserve"> </w:t>
      </w:r>
      <w:r>
        <w:t xml:space="preserve">This vision fundamentally clashes with the EU’s vision of a liberal order that emphasizes </w:t>
      </w:r>
      <w:r>
        <w:lastRenderedPageBreak/>
        <w:t>shared sovereignty, pluralism,</w:t>
      </w:r>
      <w:r w:rsidR="00BA2C7E">
        <w:t xml:space="preserve"> democracy,</w:t>
      </w:r>
      <w:r>
        <w:t xml:space="preserve"> and human rights.</w:t>
      </w:r>
      <w:r>
        <w:rPr>
          <w:rStyle w:val="FootnoteReference"/>
        </w:rPr>
        <w:footnoteReference w:id="125"/>
      </w:r>
      <w:r w:rsidR="00BF2FE9">
        <w:t xml:space="preserve"> </w:t>
      </w:r>
      <w:r w:rsidR="00BA2C7E">
        <w:t>This clash is understand on both ends; in a survey of EU member states that asked each states’ understanding of Russia’s differences with Europe, 22 (twice the amount of the second most common answer) states answered that “Russia is a challenge to Europe because it wants to do away with the post</w:t>
      </w:r>
      <w:r w:rsidR="002401C1">
        <w:t>-</w:t>
      </w:r>
      <w:r w:rsidR="00AD4380">
        <w:t>C</w:t>
      </w:r>
      <w:r w:rsidR="00BA2C7E">
        <w:t>ol</w:t>
      </w:r>
      <w:r w:rsidR="002401C1">
        <w:t xml:space="preserve">d </w:t>
      </w:r>
      <w:r w:rsidR="00AD4380">
        <w:t>W</w:t>
      </w:r>
      <w:r w:rsidR="00BA2C7E">
        <w:t>ar Western-led international order and introduce a different system.”</w:t>
      </w:r>
      <w:r w:rsidR="00BA2C7E">
        <w:rPr>
          <w:rStyle w:val="FootnoteReference"/>
        </w:rPr>
        <w:footnoteReference w:id="126"/>
      </w:r>
      <w:r w:rsidR="00BF2FE9">
        <w:t xml:space="preserve"> </w:t>
      </w:r>
      <w:r w:rsidR="00A75CEF">
        <w:t>Similarly, the EU inherently rejects Russia’s worldview that national sovereignty trumps all.</w:t>
      </w:r>
      <w:r w:rsidR="00BF2FE9">
        <w:t xml:space="preserve"> </w:t>
      </w:r>
      <w:r w:rsidR="00A75CEF">
        <w:t>The fact that bureaucrats in Brussels can determine business laws that affect Gazprom or policies regarding Russian minorities in the Baltics is unacceptable to Russia.</w:t>
      </w:r>
      <w:r w:rsidR="00A75CEF">
        <w:rPr>
          <w:rStyle w:val="FootnoteReference"/>
        </w:rPr>
        <w:footnoteReference w:id="127"/>
      </w:r>
      <w:r w:rsidR="00BF2FE9">
        <w:t xml:space="preserve"> </w:t>
      </w:r>
      <w:r w:rsidR="00DB2373">
        <w:t>Thus, any success of the EU implicitly harms Russia’s assertion that absolute national sovereignty is the proper norm of international conduct.</w:t>
      </w:r>
      <w:r w:rsidR="00BF2FE9">
        <w:t xml:space="preserve"> </w:t>
      </w:r>
      <w:r w:rsidR="001A2336">
        <w:t>In</w:t>
      </w:r>
      <w:r w:rsidR="00DB2373">
        <w:t xml:space="preserve"> many ways, the</w:t>
      </w:r>
      <w:r w:rsidR="0094020F">
        <w:t xml:space="preserve"> EU as a tangible manifestation of ideals that Russia opposes.</w:t>
      </w:r>
      <w:r w:rsidR="00BF2FE9">
        <w:t xml:space="preserve"> </w:t>
      </w:r>
      <w:r w:rsidR="00DB2373">
        <w:t xml:space="preserve">As such, the EU </w:t>
      </w:r>
      <w:r w:rsidR="001A2336">
        <w:t>endorse</w:t>
      </w:r>
      <w:r w:rsidR="008B553F">
        <w:t>s</w:t>
      </w:r>
      <w:r w:rsidR="001A2336">
        <w:t xml:space="preserve"> a world order that Russia deems unacceptable to its national interests, and thus </w:t>
      </w:r>
      <w:r w:rsidR="002608F3">
        <w:t>is</w:t>
      </w:r>
      <w:r w:rsidR="001A2336">
        <w:t xml:space="preserve"> the target of increasingly antagonistic rhetoric from Russian officials.</w:t>
      </w:r>
    </w:p>
    <w:p w14:paraId="56FC0750" w14:textId="77777777" w:rsidR="004B5F91" w:rsidRDefault="004B5F91" w:rsidP="00F457C6">
      <w:pPr>
        <w:pStyle w:val="NormalWeb"/>
        <w:spacing w:line="480" w:lineRule="auto"/>
        <w:ind w:firstLine="720"/>
        <w:contextualSpacing/>
      </w:pPr>
    </w:p>
    <w:p w14:paraId="09D2B099" w14:textId="77777777" w:rsidR="00EC1B0F" w:rsidRDefault="00D4412F" w:rsidP="00EC1B0F">
      <w:pPr>
        <w:pStyle w:val="NormalWeb"/>
        <w:spacing w:line="480" w:lineRule="auto"/>
        <w:contextualSpacing/>
        <w:rPr>
          <w:b/>
          <w:bCs/>
        </w:rPr>
      </w:pPr>
      <w:r>
        <w:rPr>
          <w:b/>
          <w:bCs/>
        </w:rPr>
        <w:t>Conclusion</w:t>
      </w:r>
    </w:p>
    <w:p w14:paraId="28B7B676" w14:textId="6F2F6F6E" w:rsidR="00D4412F" w:rsidRPr="00EC1B0F" w:rsidRDefault="00D4412F" w:rsidP="00EC1B0F">
      <w:pPr>
        <w:pStyle w:val="NormalWeb"/>
        <w:spacing w:line="480" w:lineRule="auto"/>
        <w:ind w:firstLine="720"/>
        <w:contextualSpacing/>
        <w:rPr>
          <w:b/>
          <w:bCs/>
        </w:rPr>
      </w:pPr>
      <w:r>
        <w:t>In order to analyze Russia’s foreign policy response to the Covid-19 pandemic, this chapter has provided an overview of Russia major national interests.</w:t>
      </w:r>
      <w:r w:rsidR="00BF2FE9">
        <w:t xml:space="preserve"> </w:t>
      </w:r>
      <w:bookmarkStart w:id="0" w:name="OLE_LINK1"/>
      <w:bookmarkStart w:id="1" w:name="OLE_LINK2"/>
      <w:r>
        <w:t>The four interests are: (1) defense of the country and regime, (2) great power status, (3) a multipolar international system, and (4) non-interference from Western powers.</w:t>
      </w:r>
      <w:bookmarkEnd w:id="0"/>
      <w:bookmarkEnd w:id="1"/>
      <w:r w:rsidR="00BF2FE9">
        <w:t xml:space="preserve"> </w:t>
      </w:r>
      <w:r>
        <w:t>Russia’s primary interest, ensuring the survival of the state and regime, is one of the most fundamental concepts in IR.</w:t>
      </w:r>
      <w:r w:rsidR="00BF2FE9">
        <w:t xml:space="preserve"> </w:t>
      </w:r>
      <w:r>
        <w:t>Threat perception is tied to domestic and international sources alike.</w:t>
      </w:r>
      <w:r w:rsidR="00BF2FE9">
        <w:t xml:space="preserve"> </w:t>
      </w:r>
      <w:r>
        <w:t xml:space="preserve">The likelihood of perceiving an action as a threat can be influenced by states’ history, and a pattern of distrust between states in the past can negatively </w:t>
      </w:r>
      <w:r>
        <w:lastRenderedPageBreak/>
        <w:t>affect their current interactions.</w:t>
      </w:r>
      <w:r w:rsidR="00BF2FE9">
        <w:t xml:space="preserve"> </w:t>
      </w:r>
      <w:r>
        <w:t>In Russia’s case, its past contributes to contemporary practices of establishing a buffer region of neighboring states and opposition Western democracy promotion.</w:t>
      </w:r>
      <w:r w:rsidR="00BF2FE9">
        <w:t xml:space="preserve"> </w:t>
      </w:r>
      <w:r>
        <w:t>Additionally, there is a link between domestic support and foreign policy outcomes, a relationship which is increased in regimes that tie their legitimation to foreign policy.</w:t>
      </w:r>
      <w:r w:rsidR="00BF2FE9">
        <w:t xml:space="preserve"> </w:t>
      </w:r>
      <w:r>
        <w:t>In turn, foreign policy can be influenced by the legitimizing narratives and ideals pushed forth by a regime as well as the necessity to garner public support.</w:t>
      </w:r>
    </w:p>
    <w:p w14:paraId="2ADF9660" w14:textId="1CE0441E" w:rsidR="00D4412F" w:rsidRPr="00F07EE7" w:rsidRDefault="00D4412F" w:rsidP="00D4412F">
      <w:pPr>
        <w:spacing w:line="480" w:lineRule="auto"/>
        <w:contextualSpacing/>
        <w:rPr>
          <w:rFonts w:ascii="Times New Roman" w:hAnsi="Times New Roman" w:cs="Times New Roman"/>
        </w:rPr>
      </w:pPr>
      <w:r>
        <w:rPr>
          <w:rFonts w:ascii="Times New Roman" w:hAnsi="Times New Roman" w:cs="Times New Roman"/>
        </w:rPr>
        <w:tab/>
        <w:t>Great power status —Russia’s second national interest—is a concept that carries significant saliency in Russian foreign policy and domestic culture alike.</w:t>
      </w:r>
      <w:r w:rsidR="00BF2FE9">
        <w:rPr>
          <w:rFonts w:ascii="Times New Roman" w:hAnsi="Times New Roman" w:cs="Times New Roman"/>
        </w:rPr>
        <w:t xml:space="preserve"> </w:t>
      </w:r>
      <w:r>
        <w:rPr>
          <w:rFonts w:ascii="Times New Roman" w:hAnsi="Times New Roman" w:cs="Times New Roman"/>
        </w:rPr>
        <w:t>Beyond the basic implications of the term (economic and military might), the Russian conception of great power includes recognition from other states that grants Russia a privileged status.</w:t>
      </w:r>
      <w:r w:rsidR="00BF2FE9">
        <w:rPr>
          <w:rFonts w:ascii="Times New Roman" w:hAnsi="Times New Roman" w:cs="Times New Roman"/>
        </w:rPr>
        <w:t xml:space="preserve"> </w:t>
      </w:r>
      <w:r>
        <w:rPr>
          <w:rFonts w:ascii="Times New Roman" w:hAnsi="Times New Roman" w:cs="Times New Roman"/>
        </w:rPr>
        <w:t>This privileged status includes possessing a meaningful impact on international decisions and protecting national interests.</w:t>
      </w:r>
      <w:r w:rsidR="00BF2FE9">
        <w:rPr>
          <w:rFonts w:ascii="Times New Roman" w:hAnsi="Times New Roman" w:cs="Times New Roman"/>
        </w:rPr>
        <w:t xml:space="preserve"> </w:t>
      </w:r>
      <w:r>
        <w:rPr>
          <w:rFonts w:ascii="Times New Roman" w:hAnsi="Times New Roman" w:cs="Times New Roman"/>
        </w:rPr>
        <w:t>As Russia was denied such privileges within the Western unipolar order, it committed to the promotion of a multi-polar world order in which it would stand as one of the influential centers of the globe.</w:t>
      </w:r>
      <w:r w:rsidR="00BF2FE9">
        <w:rPr>
          <w:rFonts w:ascii="Times New Roman" w:hAnsi="Times New Roman" w:cs="Times New Roman"/>
        </w:rPr>
        <w:t xml:space="preserve"> </w:t>
      </w:r>
      <w:r>
        <w:rPr>
          <w:rFonts w:ascii="Times New Roman" w:hAnsi="Times New Roman" w:cs="Times New Roman"/>
        </w:rPr>
        <w:t>Beyond its relevance to Russian foreign policy, Russia’s great power aspirations have proven a rich resource for domestic regime legitimation and public support.</w:t>
      </w:r>
    </w:p>
    <w:p w14:paraId="5E989B9E" w14:textId="5DB57428" w:rsidR="00D4412F" w:rsidRDefault="00D4412F" w:rsidP="00D4412F">
      <w:pPr>
        <w:spacing w:line="480" w:lineRule="auto"/>
        <w:contextualSpacing/>
        <w:rPr>
          <w:rFonts w:ascii="Times New Roman" w:hAnsi="Times New Roman" w:cs="Times New Roman"/>
        </w:rPr>
      </w:pPr>
      <w:r>
        <w:rPr>
          <w:rFonts w:ascii="Times New Roman" w:hAnsi="Times New Roman" w:cs="Times New Roman"/>
        </w:rPr>
        <w:tab/>
        <w:t>Russia’s third foreign policy objective is to dismantle Western preponderance; as such, Russia pushes its vision of a multipolar international system in opposition to U.S.-led unipolarity.</w:t>
      </w:r>
      <w:r w:rsidR="00BF2FE9">
        <w:rPr>
          <w:rFonts w:ascii="Times New Roman" w:hAnsi="Times New Roman" w:cs="Times New Roman"/>
        </w:rPr>
        <w:t xml:space="preserve"> </w:t>
      </w:r>
      <w:r>
        <w:rPr>
          <w:rFonts w:ascii="Times New Roman" w:hAnsi="Times New Roman" w:cs="Times New Roman"/>
        </w:rPr>
        <w:t>In line with the Primakov Doctrine of the 1990s, Russia has continuously advocated for the establishment of a multipolar world order in its foreign policy documents and international posturing.</w:t>
      </w:r>
      <w:r w:rsidR="00BF2FE9">
        <w:rPr>
          <w:rFonts w:ascii="Times New Roman" w:hAnsi="Times New Roman" w:cs="Times New Roman"/>
        </w:rPr>
        <w:t xml:space="preserve"> </w:t>
      </w:r>
      <w:r>
        <w:rPr>
          <w:rFonts w:ascii="Times New Roman" w:hAnsi="Times New Roman" w:cs="Times New Roman"/>
        </w:rPr>
        <w:t>While Russia briefly exhibited a willingness to cooperate within the Western unipolar order, several Western actions in the 21</w:t>
      </w:r>
      <w:r w:rsidRPr="000F75F4">
        <w:rPr>
          <w:rFonts w:ascii="Times New Roman" w:hAnsi="Times New Roman" w:cs="Times New Roman"/>
          <w:vertAlign w:val="superscript"/>
        </w:rPr>
        <w:t>st</w:t>
      </w:r>
      <w:r>
        <w:rPr>
          <w:rFonts w:ascii="Times New Roman" w:hAnsi="Times New Roman" w:cs="Times New Roman"/>
        </w:rPr>
        <w:t xml:space="preserve"> century convinced Moscow that a Western-led order poses too many threats to Russian national interests and, more fundamentally, Russia’s ability to pursue its national interests.</w:t>
      </w:r>
      <w:r w:rsidR="00BF2FE9">
        <w:rPr>
          <w:rFonts w:ascii="Times New Roman" w:hAnsi="Times New Roman" w:cs="Times New Roman"/>
        </w:rPr>
        <w:t xml:space="preserve"> </w:t>
      </w:r>
      <w:r>
        <w:rPr>
          <w:rFonts w:ascii="Times New Roman" w:hAnsi="Times New Roman" w:cs="Times New Roman"/>
        </w:rPr>
        <w:t xml:space="preserve">In this way, undermining the West serves as a </w:t>
      </w:r>
      <w:r>
        <w:rPr>
          <w:rFonts w:ascii="Times New Roman" w:hAnsi="Times New Roman" w:cs="Times New Roman"/>
        </w:rPr>
        <w:lastRenderedPageBreak/>
        <w:t>method of pursuing Russia’s own power gain; a weakened West strengthens Russia’s ability to pursue its own interests.</w:t>
      </w:r>
      <w:r w:rsidR="00BF2FE9">
        <w:rPr>
          <w:rFonts w:ascii="Times New Roman" w:hAnsi="Times New Roman" w:cs="Times New Roman"/>
        </w:rPr>
        <w:t xml:space="preserve"> </w:t>
      </w:r>
      <w:r>
        <w:rPr>
          <w:rFonts w:ascii="Times New Roman" w:hAnsi="Times New Roman" w:cs="Times New Roman"/>
        </w:rPr>
        <w:t>Therefore, Russia in the 21</w:t>
      </w:r>
      <w:r w:rsidRPr="00826B4F">
        <w:rPr>
          <w:rFonts w:ascii="Times New Roman" w:hAnsi="Times New Roman" w:cs="Times New Roman"/>
          <w:vertAlign w:val="superscript"/>
        </w:rPr>
        <w:t>st</w:t>
      </w:r>
      <w:r>
        <w:rPr>
          <w:rFonts w:ascii="Times New Roman" w:hAnsi="Times New Roman" w:cs="Times New Roman"/>
        </w:rPr>
        <w:t xml:space="preserve"> century has embraced an increasingly anti-Western position, a position that is reflected by its antagonistic domestic rhetoric.</w:t>
      </w:r>
      <w:r w:rsidR="00BF2FE9">
        <w:rPr>
          <w:rFonts w:ascii="Times New Roman" w:hAnsi="Times New Roman" w:cs="Times New Roman"/>
        </w:rPr>
        <w:t xml:space="preserve"> </w:t>
      </w:r>
    </w:p>
    <w:p w14:paraId="1F96E5D3" w14:textId="5D58C777" w:rsidR="00D4412F" w:rsidRPr="006F5AC7" w:rsidRDefault="00D4412F" w:rsidP="00D4412F">
      <w:pPr>
        <w:spacing w:line="480" w:lineRule="auto"/>
        <w:contextualSpacing/>
        <w:rPr>
          <w:rFonts w:ascii="Times New Roman" w:hAnsi="Times New Roman" w:cs="Times New Roman"/>
        </w:rPr>
      </w:pPr>
      <w:r>
        <w:rPr>
          <w:rFonts w:ascii="Times New Roman" w:hAnsi="Times New Roman" w:cs="Times New Roman"/>
        </w:rPr>
        <w:tab/>
        <w:t>Lastly, Russia’s opposition to Western interference and advocacy for absolute state sovereignty in the international system is fueled by its desire for security from threats both at home and abroad.</w:t>
      </w:r>
      <w:r w:rsidR="00BF2FE9">
        <w:rPr>
          <w:rFonts w:ascii="Times New Roman" w:hAnsi="Times New Roman" w:cs="Times New Roman"/>
        </w:rPr>
        <w:t xml:space="preserve"> </w:t>
      </w:r>
      <w:r>
        <w:rPr>
          <w:rFonts w:ascii="Times New Roman" w:hAnsi="Times New Roman" w:cs="Times New Roman"/>
        </w:rPr>
        <w:t>The West’s push of universal liberal-democracy, institutional expansion, and conditional sovereignty in the name of humanitarian intervention contributed to Russia’s hostility towards the norms of the LIO.</w:t>
      </w:r>
      <w:r w:rsidR="00BF2FE9">
        <w:rPr>
          <w:rFonts w:ascii="Times New Roman" w:hAnsi="Times New Roman" w:cs="Times New Roman"/>
        </w:rPr>
        <w:t xml:space="preserve"> </w:t>
      </w:r>
      <w:r>
        <w:rPr>
          <w:rFonts w:ascii="Times New Roman" w:hAnsi="Times New Roman" w:cs="Times New Roman"/>
        </w:rPr>
        <w:t>Therefore, Russia has taken strong foreign policy actions to counter Western influence.</w:t>
      </w:r>
      <w:r w:rsidR="00BF2FE9">
        <w:rPr>
          <w:rFonts w:ascii="Times New Roman" w:hAnsi="Times New Roman" w:cs="Times New Roman"/>
        </w:rPr>
        <w:t xml:space="preserve"> </w:t>
      </w:r>
      <w:r>
        <w:rPr>
          <w:rFonts w:ascii="Times New Roman" w:hAnsi="Times New Roman" w:cs="Times New Roman"/>
        </w:rPr>
        <w:t>In this way, Russia’s vocal support of state sovereignty stands at odds with its own conduct abroad.</w:t>
      </w:r>
      <w:r w:rsidR="00BF2FE9">
        <w:rPr>
          <w:rFonts w:ascii="Times New Roman" w:hAnsi="Times New Roman" w:cs="Times New Roman"/>
        </w:rPr>
        <w:t xml:space="preserve"> </w:t>
      </w:r>
      <w:r>
        <w:rPr>
          <w:rFonts w:ascii="Times New Roman" w:hAnsi="Times New Roman" w:cs="Times New Roman"/>
        </w:rPr>
        <w:t>However, when viewed through the lens of Russia’s security interests, the contradiction can be understood.</w:t>
      </w:r>
      <w:r w:rsidR="00BF2FE9">
        <w:rPr>
          <w:rFonts w:ascii="Times New Roman" w:hAnsi="Times New Roman" w:cs="Times New Roman"/>
        </w:rPr>
        <w:t xml:space="preserve"> </w:t>
      </w:r>
      <w:r>
        <w:rPr>
          <w:rFonts w:ascii="Times New Roman" w:hAnsi="Times New Roman" w:cs="Times New Roman"/>
        </w:rPr>
        <w:t xml:space="preserve">All in all, Russia supports a traditional norm of </w:t>
      </w:r>
      <w:r w:rsidRPr="006F5AC7">
        <w:rPr>
          <w:rFonts w:ascii="Times New Roman" w:hAnsi="Times New Roman" w:cs="Times New Roman"/>
        </w:rPr>
        <w:t>sovereignty insofar as it limits the ability of the West to compromise Russia’s security, particularly in the near abroad.</w:t>
      </w:r>
    </w:p>
    <w:p w14:paraId="7AFB98EE" w14:textId="34279041" w:rsidR="00D4412F" w:rsidRPr="006F5AC7" w:rsidRDefault="00D4412F" w:rsidP="00D4412F">
      <w:pPr>
        <w:spacing w:line="480" w:lineRule="auto"/>
        <w:contextualSpacing/>
        <w:rPr>
          <w:rFonts w:ascii="Times New Roman" w:hAnsi="Times New Roman" w:cs="Times New Roman"/>
        </w:rPr>
      </w:pPr>
      <w:r w:rsidRPr="006F5AC7">
        <w:rPr>
          <w:rFonts w:ascii="Times New Roman" w:hAnsi="Times New Roman" w:cs="Times New Roman"/>
        </w:rPr>
        <w:tab/>
      </w:r>
      <w:r>
        <w:rPr>
          <w:rFonts w:ascii="Times New Roman" w:hAnsi="Times New Roman" w:cs="Times New Roman"/>
        </w:rPr>
        <w:t>Finally, this chapter demonstrated how Russia’s national interests translate into its relations with IOs.</w:t>
      </w:r>
      <w:r w:rsidR="00BF2FE9">
        <w:rPr>
          <w:rFonts w:ascii="Times New Roman" w:hAnsi="Times New Roman" w:cs="Times New Roman"/>
        </w:rPr>
        <w:t xml:space="preserve"> </w:t>
      </w:r>
      <w:r w:rsidRPr="006F5AC7">
        <w:rPr>
          <w:rFonts w:ascii="Times New Roman" w:hAnsi="Times New Roman" w:cs="Times New Roman"/>
        </w:rPr>
        <w:t>When dealing with IOs, Russia’s rhetorical support is primarily contingent upon status recognition and accommodation of Russian autonomy on the world stage.</w:t>
      </w:r>
      <w:r w:rsidR="00BF2FE9">
        <w:rPr>
          <w:rFonts w:ascii="Times New Roman" w:hAnsi="Times New Roman" w:cs="Times New Roman"/>
        </w:rPr>
        <w:t xml:space="preserve"> </w:t>
      </w:r>
      <w:r w:rsidRPr="006F5AC7">
        <w:rPr>
          <w:rFonts w:ascii="Times New Roman" w:hAnsi="Times New Roman" w:cs="Times New Roman"/>
        </w:rPr>
        <w:t>The UN is favored by Russia due to its recognition of Russia’s unique status and its structural assurance of sovereignty—an assurance that is only boosted by Russia’s veto power.</w:t>
      </w:r>
      <w:r w:rsidR="00BF2FE9">
        <w:rPr>
          <w:rFonts w:ascii="Times New Roman" w:hAnsi="Times New Roman" w:cs="Times New Roman"/>
        </w:rPr>
        <w:t xml:space="preserve"> </w:t>
      </w:r>
      <w:r w:rsidRPr="006F5AC7">
        <w:rPr>
          <w:rFonts w:ascii="Times New Roman" w:hAnsi="Times New Roman" w:cs="Times New Roman"/>
        </w:rPr>
        <w:t>On the other end of the spectrum, the EU has increasingly clashed with Russia because of its refusal to acknowledge Russia’s special status and its support of norms that oppose Russia’s interests.</w:t>
      </w:r>
      <w:r w:rsidR="00BF2FE9">
        <w:rPr>
          <w:rFonts w:ascii="Times New Roman" w:hAnsi="Times New Roman" w:cs="Times New Roman"/>
        </w:rPr>
        <w:t xml:space="preserve"> </w:t>
      </w:r>
      <w:r w:rsidRPr="006F5AC7">
        <w:rPr>
          <w:rFonts w:ascii="Times New Roman" w:hAnsi="Times New Roman" w:cs="Times New Roman"/>
        </w:rPr>
        <w:t xml:space="preserve">Universal human rights, democracy, and extreme political integration all clash with the Russian foreign policy objectives outlined throughout this </w:t>
      </w:r>
      <w:r>
        <w:rPr>
          <w:rFonts w:ascii="Times New Roman" w:hAnsi="Times New Roman" w:cs="Times New Roman"/>
        </w:rPr>
        <w:t>chapter</w:t>
      </w:r>
      <w:r w:rsidRPr="006F5AC7">
        <w:rPr>
          <w:rFonts w:ascii="Times New Roman" w:hAnsi="Times New Roman" w:cs="Times New Roman"/>
        </w:rPr>
        <w:t>.</w:t>
      </w:r>
      <w:r w:rsidR="00BF2FE9">
        <w:rPr>
          <w:rFonts w:ascii="Times New Roman" w:hAnsi="Times New Roman" w:cs="Times New Roman"/>
        </w:rPr>
        <w:t xml:space="preserve"> </w:t>
      </w:r>
      <w:r w:rsidRPr="006F5AC7">
        <w:rPr>
          <w:rFonts w:ascii="Times New Roman" w:hAnsi="Times New Roman" w:cs="Times New Roman"/>
        </w:rPr>
        <w:t>Therefore, Russia’s pursuit of its self-interest is reflected in which IOs it rhetorically favors and which it opposes.</w:t>
      </w:r>
    </w:p>
    <w:p w14:paraId="58D29426" w14:textId="55ED5457" w:rsidR="00D82785" w:rsidRDefault="00D4412F" w:rsidP="00D4412F">
      <w:pPr>
        <w:pStyle w:val="NormalWeb"/>
        <w:spacing w:line="480" w:lineRule="auto"/>
        <w:contextualSpacing/>
      </w:pPr>
      <w:r>
        <w:lastRenderedPageBreak/>
        <w:tab/>
        <w:t xml:space="preserve">This </w:t>
      </w:r>
      <w:r w:rsidR="008811AA">
        <w:t>cha</w:t>
      </w:r>
      <w:r w:rsidR="007D0EA6">
        <w:t>p</w:t>
      </w:r>
      <w:r w:rsidR="008811AA">
        <w:t>ter</w:t>
      </w:r>
      <w:r>
        <w:t xml:space="preserve"> has demonstrated examples of how Russia’s foreign policy objectives bleed into its interactions on the world stage.</w:t>
      </w:r>
      <w:r w:rsidR="00BF2FE9">
        <w:t xml:space="preserve"> </w:t>
      </w:r>
      <w:r w:rsidR="00DD703C">
        <w:t>Fundamentally</w:t>
      </w:r>
      <w:r>
        <w:t>, Russian posturing and practices all support national security, but in distinct and recognizable ways.</w:t>
      </w:r>
      <w:r w:rsidR="00BF2FE9">
        <w:t xml:space="preserve"> </w:t>
      </w:r>
      <w:r w:rsidR="00321AE8">
        <w:t>In Russia’s view, a</w:t>
      </w:r>
      <w:r>
        <w:t>chieving great power status and its privileges, replacing Western preponderance with multipolarity, and overturning norms of humanitarian intervention and democracy promotion all increase national security.</w:t>
      </w:r>
      <w:r w:rsidR="00BF2FE9">
        <w:t xml:space="preserve"> </w:t>
      </w:r>
      <w:r>
        <w:t>All of these objectives are underscored by opposition to the West.</w:t>
      </w:r>
      <w:r w:rsidR="00BF2FE9">
        <w:t xml:space="preserve"> </w:t>
      </w:r>
      <w:r w:rsidR="00DD703C">
        <w:t>As such, Russian domestic and international rhetoric alike have taken an anti-West turn, and its foreign policy</w:t>
      </w:r>
      <w:r w:rsidR="00DD703C" w:rsidRPr="00D263F2">
        <w:t xml:space="preserve"> objectives are underscored by opposition to the West.</w:t>
      </w:r>
      <w:r w:rsidR="00DD703C">
        <w:t xml:space="preserve"> Ultimately, all of Russia’s national interests work towards increasing Russia’s global power and status, primarily by means of undermining the West. </w:t>
      </w:r>
      <w:r w:rsidR="00D82785">
        <w:t xml:space="preserve">Given the pandemic’s potential to disrupt the international system and </w:t>
      </w:r>
      <w:r w:rsidR="000830D4">
        <w:t>this ultimate objective</w:t>
      </w:r>
      <w:r w:rsidR="00847B02">
        <w:t>, Russia’s foreign policy actions in the midst of the pandemic provide a rich avenue for analysis.</w:t>
      </w:r>
      <w:r w:rsidR="00BF2FE9">
        <w:t xml:space="preserve"> </w:t>
      </w:r>
      <w:r w:rsidR="00847B02">
        <w:t xml:space="preserve">Thus, Chapter </w:t>
      </w:r>
      <w:r w:rsidR="008811AA">
        <w:t>2</w:t>
      </w:r>
      <w:r w:rsidR="00847B02">
        <w:t xml:space="preserve"> </w:t>
      </w:r>
      <w:r>
        <w:t>discuss</w:t>
      </w:r>
      <w:r w:rsidR="00847B02">
        <w:t>es</w:t>
      </w:r>
      <w:r>
        <w:t xml:space="preserve"> Russia’s foreign policy responses to the Covid-19 pandemic and how those responses reflect its national interests.</w:t>
      </w:r>
    </w:p>
    <w:p w14:paraId="586CF120" w14:textId="666B4532" w:rsidR="008811AA" w:rsidRDefault="008811AA" w:rsidP="00D4412F">
      <w:pPr>
        <w:pStyle w:val="NormalWeb"/>
        <w:spacing w:line="480" w:lineRule="auto"/>
        <w:contextualSpacing/>
      </w:pPr>
    </w:p>
    <w:p w14:paraId="3C4A7092" w14:textId="2DCA7147" w:rsidR="008811AA" w:rsidRDefault="008811AA" w:rsidP="00D4412F">
      <w:pPr>
        <w:pStyle w:val="NormalWeb"/>
        <w:spacing w:line="480" w:lineRule="auto"/>
        <w:contextualSpacing/>
      </w:pPr>
    </w:p>
    <w:p w14:paraId="4A6869AA" w14:textId="22AA736E" w:rsidR="00680D62" w:rsidRDefault="00680D62" w:rsidP="00D4412F">
      <w:pPr>
        <w:pStyle w:val="NormalWeb"/>
        <w:spacing w:line="480" w:lineRule="auto"/>
        <w:contextualSpacing/>
      </w:pPr>
    </w:p>
    <w:p w14:paraId="001B002E" w14:textId="77777777" w:rsidR="00680D62" w:rsidRDefault="00680D62" w:rsidP="00D4412F">
      <w:pPr>
        <w:pStyle w:val="NormalWeb"/>
        <w:spacing w:line="480" w:lineRule="auto"/>
        <w:contextualSpacing/>
      </w:pPr>
    </w:p>
    <w:p w14:paraId="7A4D829D" w14:textId="0CC97070" w:rsidR="008811AA" w:rsidRDefault="008811AA" w:rsidP="00D4412F">
      <w:pPr>
        <w:pStyle w:val="NormalWeb"/>
        <w:spacing w:line="480" w:lineRule="auto"/>
        <w:contextualSpacing/>
      </w:pPr>
    </w:p>
    <w:p w14:paraId="26EB4292" w14:textId="2A659243" w:rsidR="007D0EA6" w:rsidRDefault="007D0EA6" w:rsidP="00D4412F">
      <w:pPr>
        <w:pStyle w:val="NormalWeb"/>
        <w:spacing w:line="480" w:lineRule="auto"/>
        <w:contextualSpacing/>
      </w:pPr>
    </w:p>
    <w:p w14:paraId="65102700" w14:textId="71BCAFA4" w:rsidR="008811AA" w:rsidRDefault="008811AA" w:rsidP="00D4412F">
      <w:pPr>
        <w:pStyle w:val="NormalWeb"/>
        <w:spacing w:line="480" w:lineRule="auto"/>
        <w:contextualSpacing/>
      </w:pPr>
    </w:p>
    <w:p w14:paraId="6EAB2308" w14:textId="77777777" w:rsidR="009C1092" w:rsidRDefault="009C1092" w:rsidP="00D4412F">
      <w:pPr>
        <w:pStyle w:val="NormalWeb"/>
        <w:spacing w:line="480" w:lineRule="auto"/>
        <w:contextualSpacing/>
      </w:pPr>
    </w:p>
    <w:p w14:paraId="00C442FC" w14:textId="044A6C75" w:rsidR="00927125" w:rsidRDefault="00927125" w:rsidP="00D4412F">
      <w:pPr>
        <w:pStyle w:val="NormalWeb"/>
        <w:spacing w:line="480" w:lineRule="auto"/>
        <w:contextualSpacing/>
      </w:pPr>
    </w:p>
    <w:p w14:paraId="362F6CBE" w14:textId="546B88C0" w:rsidR="00927125" w:rsidRDefault="00927125" w:rsidP="00D4412F">
      <w:pPr>
        <w:pStyle w:val="NormalWeb"/>
        <w:spacing w:line="480" w:lineRule="auto"/>
        <w:contextualSpacing/>
      </w:pPr>
    </w:p>
    <w:p w14:paraId="2654EE60" w14:textId="68F5931B" w:rsidR="00927125" w:rsidRPr="00927125" w:rsidRDefault="00927125" w:rsidP="00927125">
      <w:pPr>
        <w:spacing w:line="276" w:lineRule="auto"/>
        <w:contextualSpacing/>
        <w:rPr>
          <w:rFonts w:ascii="Times New Roman" w:hAnsi="Times New Roman" w:cs="Times New Roman"/>
          <w:b/>
          <w:bCs/>
        </w:rPr>
      </w:pPr>
      <w:r w:rsidRPr="00927125">
        <w:rPr>
          <w:rFonts w:ascii="Times New Roman" w:hAnsi="Times New Roman" w:cs="Times New Roman"/>
          <w:b/>
          <w:bCs/>
        </w:rPr>
        <w:lastRenderedPageBreak/>
        <w:t>CHAPTER 2:</w:t>
      </w:r>
      <w:r>
        <w:rPr>
          <w:rFonts w:ascii="Times New Roman" w:hAnsi="Times New Roman" w:cs="Times New Roman"/>
          <w:b/>
          <w:bCs/>
        </w:rPr>
        <w:t xml:space="preserve"> </w:t>
      </w:r>
      <w:r w:rsidRPr="00927125">
        <w:rPr>
          <w:rFonts w:ascii="Times New Roman" w:hAnsi="Times New Roman" w:cs="Times New Roman"/>
          <w:b/>
          <w:bCs/>
        </w:rPr>
        <w:t>RUSSIA</w:t>
      </w:r>
      <w:r>
        <w:rPr>
          <w:rFonts w:ascii="Times New Roman" w:hAnsi="Times New Roman" w:cs="Times New Roman"/>
          <w:b/>
          <w:bCs/>
        </w:rPr>
        <w:t>N PANDEMIC</w:t>
      </w:r>
      <w:r w:rsidRPr="00927125">
        <w:rPr>
          <w:rFonts w:ascii="Times New Roman" w:hAnsi="Times New Roman" w:cs="Times New Roman"/>
          <w:b/>
          <w:bCs/>
        </w:rPr>
        <w:t xml:space="preserve"> RESPONSES</w:t>
      </w:r>
    </w:p>
    <w:p w14:paraId="23499EEF" w14:textId="77777777" w:rsidR="00927125" w:rsidRPr="00317EBD" w:rsidRDefault="00927125" w:rsidP="00551E39">
      <w:pPr>
        <w:spacing w:line="276" w:lineRule="auto"/>
        <w:contextualSpacing/>
        <w:jc w:val="center"/>
        <w:rPr>
          <w:rFonts w:ascii="Times New Roman" w:hAnsi="Times New Roman" w:cs="Times New Roman"/>
          <w:b/>
          <w:bCs/>
          <w:sz w:val="28"/>
          <w:szCs w:val="28"/>
        </w:rPr>
      </w:pPr>
    </w:p>
    <w:p w14:paraId="5A630A4B" w14:textId="4476C670" w:rsidR="00927125" w:rsidRDefault="00927125" w:rsidP="00FB7156">
      <w:pPr>
        <w:spacing w:line="480" w:lineRule="auto"/>
        <w:ind w:firstLine="720"/>
        <w:contextualSpacing/>
        <w:rPr>
          <w:rFonts w:ascii="Times New Roman" w:hAnsi="Times New Roman" w:cs="Times New Roman"/>
        </w:rPr>
      </w:pPr>
      <w:r>
        <w:rPr>
          <w:rFonts w:ascii="Times New Roman" w:hAnsi="Times New Roman" w:cs="Times New Roman"/>
        </w:rPr>
        <w:t xml:space="preserve">Chapter 1 identifies four major national interests that drive Russian foreign policy: </w:t>
      </w:r>
      <w:r w:rsidRPr="00D263F2">
        <w:rPr>
          <w:rFonts w:ascii="Times New Roman" w:hAnsi="Times New Roman" w:cs="Times New Roman"/>
        </w:rPr>
        <w:t>(1) defense of the country and regime, (2) great power status, (3) a multipolar international system, and (4) non-interference from Western powers</w:t>
      </w:r>
      <w:r>
        <w:rPr>
          <w:rFonts w:ascii="Times New Roman" w:hAnsi="Times New Roman" w:cs="Times New Roman"/>
        </w:rPr>
        <w:t>. These interests are all united by an ultimate objective of increasing Russia’s global power and status. Because Russia perceives Western preponderance and its own national interests as fundamentally in conflict, Russia has formulated its pursuit of power and security in terms of reducing the West’s. Understanding Russia’s national interests and the disruptive nature of the Covid-19 pandemic thus begs the question of how Russia acted in pursuit of its goals during the pandemic. There, this chapter provides an in-depth overview of Russia’s responses to the pandemic and how these responses relate to its national interests. The five main responses covered in this chapter are: (1) the development and global distribution of Sputnik V, (2) Russia’s framing of itself and the West, (3) information warfare, (4) Russia’s domestic response, and (5) posturing at the UN</w:t>
      </w:r>
    </w:p>
    <w:p w14:paraId="248EC66D" w14:textId="77777777" w:rsidR="00927125" w:rsidRPr="0015320F" w:rsidRDefault="00927125" w:rsidP="00551E39">
      <w:pPr>
        <w:spacing w:line="480" w:lineRule="auto"/>
        <w:contextualSpacing/>
        <w:rPr>
          <w:rFonts w:ascii="Times New Roman" w:hAnsi="Times New Roman" w:cs="Times New Roman"/>
        </w:rPr>
      </w:pPr>
    </w:p>
    <w:p w14:paraId="145EFBA6" w14:textId="5808522C" w:rsidR="00927125" w:rsidRDefault="00927125" w:rsidP="00551E39">
      <w:pPr>
        <w:spacing w:line="480" w:lineRule="auto"/>
        <w:contextualSpacing/>
        <w:rPr>
          <w:rFonts w:ascii="Times New Roman" w:hAnsi="Times New Roman" w:cs="Times New Roman"/>
          <w:b/>
          <w:bCs/>
        </w:rPr>
      </w:pPr>
      <w:r>
        <w:rPr>
          <w:rFonts w:ascii="Times New Roman" w:hAnsi="Times New Roman" w:cs="Times New Roman"/>
          <w:b/>
          <w:bCs/>
        </w:rPr>
        <w:t>Sputnik V</w:t>
      </w:r>
    </w:p>
    <w:p w14:paraId="1AE8BDB0" w14:textId="57F9FD44" w:rsidR="00927125" w:rsidRPr="00D51E25" w:rsidRDefault="00927125" w:rsidP="00551E39">
      <w:pPr>
        <w:spacing w:line="480" w:lineRule="auto"/>
        <w:contextualSpacing/>
        <w:rPr>
          <w:rFonts w:ascii="Times New Roman" w:hAnsi="Times New Roman" w:cs="Times New Roman"/>
        </w:rPr>
      </w:pPr>
      <w:r>
        <w:rPr>
          <w:rFonts w:ascii="Times New Roman" w:hAnsi="Times New Roman" w:cs="Times New Roman"/>
        </w:rPr>
        <w:tab/>
        <w:t>The clearest example of Russia’s foreign policy response to the pandemic lies in the development and distribution of its first vaccine, Sputnik V. Especially in 2021, vaccines have become the key resource in combatting Covid-19—Western-developed vaccines like Pfizer-</w:t>
      </w:r>
      <w:proofErr w:type="spellStart"/>
      <w:r>
        <w:rPr>
          <w:rFonts w:ascii="Times New Roman" w:hAnsi="Times New Roman" w:cs="Times New Roman"/>
        </w:rPr>
        <w:t>BioNTech</w:t>
      </w:r>
      <w:proofErr w:type="spellEnd"/>
      <w:r>
        <w:rPr>
          <w:rFonts w:ascii="Times New Roman" w:hAnsi="Times New Roman" w:cs="Times New Roman"/>
        </w:rPr>
        <w:t xml:space="preserve"> (Pfizer), Oxford-AstraZeneca (AstraZeneca), and </w:t>
      </w:r>
      <w:proofErr w:type="spellStart"/>
      <w:r>
        <w:rPr>
          <w:rFonts w:ascii="Times New Roman" w:hAnsi="Times New Roman" w:cs="Times New Roman"/>
        </w:rPr>
        <w:t>Moderna</w:t>
      </w:r>
      <w:proofErr w:type="spellEnd"/>
      <w:r>
        <w:rPr>
          <w:rFonts w:ascii="Times New Roman" w:hAnsi="Times New Roman" w:cs="Times New Roman"/>
        </w:rPr>
        <w:t xml:space="preserve"> have led the globe in total doses administered, and Chinese vaccines like </w:t>
      </w:r>
      <w:proofErr w:type="spellStart"/>
      <w:r>
        <w:rPr>
          <w:rFonts w:ascii="Times New Roman" w:hAnsi="Times New Roman" w:cs="Times New Roman"/>
        </w:rPr>
        <w:t>Sinopharm</w:t>
      </w:r>
      <w:proofErr w:type="spellEnd"/>
      <w:r>
        <w:rPr>
          <w:rFonts w:ascii="Times New Roman" w:hAnsi="Times New Roman" w:cs="Times New Roman"/>
        </w:rPr>
        <w:t xml:space="preserve"> and </w:t>
      </w:r>
      <w:proofErr w:type="spellStart"/>
      <w:r>
        <w:rPr>
          <w:rFonts w:ascii="Times New Roman" w:hAnsi="Times New Roman" w:cs="Times New Roman"/>
        </w:rPr>
        <w:t>Sinovac</w:t>
      </w:r>
      <w:proofErr w:type="spellEnd"/>
      <w:r>
        <w:rPr>
          <w:rFonts w:ascii="Times New Roman" w:hAnsi="Times New Roman" w:cs="Times New Roman"/>
        </w:rPr>
        <w:t xml:space="preserve"> have gained traction as alternatives for a primarily non-Western market.</w:t>
      </w:r>
      <w:r>
        <w:rPr>
          <w:rStyle w:val="FootnoteReference"/>
          <w:rFonts w:ascii="Times New Roman" w:hAnsi="Times New Roman" w:cs="Times New Roman"/>
        </w:rPr>
        <w:footnoteReference w:id="128"/>
      </w:r>
      <w:r>
        <w:rPr>
          <w:rFonts w:ascii="Times New Roman" w:hAnsi="Times New Roman" w:cs="Times New Roman"/>
        </w:rPr>
        <w:t xml:space="preserve"> The multi-faceted value of producing and </w:t>
      </w:r>
      <w:r>
        <w:rPr>
          <w:rFonts w:ascii="Times New Roman" w:hAnsi="Times New Roman" w:cs="Times New Roman"/>
        </w:rPr>
        <w:lastRenderedPageBreak/>
        <w:t xml:space="preserve">exporting a vaccine during a global pandemic was not lost on Russia. Sputnik V is beneficial to Russian foreign policy on multiple fronts—besides the potential commercial profits, the efficacy and distribution of the vaccine grants Russia a much-needed soft power boost, provides the opportunity to expand global diplomatic influence, and supports several pre-existing Russian narratives regarding the West and the deficiency of the </w:t>
      </w:r>
      <w:r w:rsidR="00D873FC">
        <w:rPr>
          <w:rFonts w:ascii="Times New Roman" w:hAnsi="Times New Roman" w:cs="Times New Roman"/>
        </w:rPr>
        <w:t>LIO</w:t>
      </w:r>
      <w:r>
        <w:rPr>
          <w:rFonts w:ascii="Times New Roman" w:hAnsi="Times New Roman" w:cs="Times New Roman"/>
        </w:rPr>
        <w:t>.</w:t>
      </w:r>
      <w:r>
        <w:rPr>
          <w:rStyle w:val="FootnoteReference"/>
          <w:rFonts w:ascii="Times New Roman" w:hAnsi="Times New Roman" w:cs="Times New Roman"/>
        </w:rPr>
        <w:footnoteReference w:id="129"/>
      </w:r>
      <w:r>
        <w:rPr>
          <w:rFonts w:ascii="Times New Roman" w:hAnsi="Times New Roman" w:cs="Times New Roman"/>
        </w:rPr>
        <w:t xml:space="preserve"> The name of the vaccine itself—an obvious reference to the Soviet-era Sputnik satellite, the first man-made object to enter outer space—reflects Russia’s grand narrative surrounding the vaccine: that Sputnik V stands as a testament to Russia’s leading role in science and technology, a position superior to the West. “Sputnik is entering new orbits,” declared a state television report in reference to a delivery in Argentina.</w:t>
      </w:r>
      <w:r>
        <w:rPr>
          <w:rStyle w:val="FootnoteReference"/>
          <w:rFonts w:ascii="Times New Roman" w:hAnsi="Times New Roman" w:cs="Times New Roman"/>
        </w:rPr>
        <w:footnoteReference w:id="130"/>
      </w:r>
      <w:r>
        <w:rPr>
          <w:rFonts w:ascii="Times New Roman" w:hAnsi="Times New Roman" w:cs="Times New Roman"/>
        </w:rPr>
        <w:t xml:space="preserve"> Indeed, Sputnik V has provided a major foreign policy tool for Russia in the midst of the global pandemic.</w:t>
      </w:r>
    </w:p>
    <w:p w14:paraId="6DC1CD1F" w14:textId="77777777" w:rsidR="00927125" w:rsidRDefault="00927125" w:rsidP="00521399">
      <w:pPr>
        <w:spacing w:line="480" w:lineRule="auto"/>
        <w:ind w:firstLine="720"/>
        <w:contextualSpacing/>
        <w:rPr>
          <w:rFonts w:ascii="Times New Roman" w:hAnsi="Times New Roman" w:cs="Times New Roman"/>
        </w:rPr>
      </w:pPr>
      <w:r>
        <w:rPr>
          <w:rFonts w:ascii="Times New Roman" w:hAnsi="Times New Roman" w:cs="Times New Roman"/>
        </w:rPr>
        <w:t>On 11 August 2020, Russia became the first country in the world to approve a Covid-19 vaccine for widespread public use. While Russia has since developed two other vaccines (</w:t>
      </w:r>
      <w:proofErr w:type="spellStart"/>
      <w:r>
        <w:rPr>
          <w:rFonts w:ascii="Times New Roman" w:hAnsi="Times New Roman" w:cs="Times New Roman"/>
        </w:rPr>
        <w:t>EpiVacCorona</w:t>
      </w:r>
      <w:proofErr w:type="spellEnd"/>
      <w:r>
        <w:rPr>
          <w:rFonts w:ascii="Times New Roman" w:hAnsi="Times New Roman" w:cs="Times New Roman"/>
        </w:rPr>
        <w:t xml:space="preserve"> and </w:t>
      </w:r>
      <w:proofErr w:type="spellStart"/>
      <w:r>
        <w:rPr>
          <w:rFonts w:ascii="Times New Roman" w:hAnsi="Times New Roman" w:cs="Times New Roman"/>
        </w:rPr>
        <w:t>CoviVac</w:t>
      </w:r>
      <w:proofErr w:type="spellEnd"/>
      <w:r>
        <w:rPr>
          <w:rFonts w:ascii="Times New Roman" w:hAnsi="Times New Roman" w:cs="Times New Roman"/>
        </w:rPr>
        <w:t>) and approved them for domestic emergency use, Sputnik V is currently Russia’s sole export vaccine and is the at center of Russia’s international strategies.</w:t>
      </w:r>
      <w:r>
        <w:rPr>
          <w:rStyle w:val="FootnoteReference"/>
          <w:rFonts w:ascii="Times New Roman" w:hAnsi="Times New Roman" w:cs="Times New Roman"/>
        </w:rPr>
        <w:footnoteReference w:id="131"/>
      </w:r>
      <w:r>
        <w:rPr>
          <w:rFonts w:ascii="Times New Roman" w:hAnsi="Times New Roman" w:cs="Times New Roman"/>
        </w:rPr>
        <w:t xml:space="preserve"> The vaccine was developed by the </w:t>
      </w:r>
      <w:proofErr w:type="spellStart"/>
      <w:r>
        <w:rPr>
          <w:rFonts w:ascii="Times New Roman" w:hAnsi="Times New Roman" w:cs="Times New Roman"/>
        </w:rPr>
        <w:t>Gamaleya</w:t>
      </w:r>
      <w:proofErr w:type="spellEnd"/>
      <w:r>
        <w:rPr>
          <w:rFonts w:ascii="Times New Roman" w:hAnsi="Times New Roman" w:cs="Times New Roman"/>
        </w:rPr>
        <w:t xml:space="preserve"> Research Institute of Epidemiology and Microbiology in Moscow and bankrolled by Russia’s sovereign wealth fund,</w:t>
      </w:r>
      <w:r w:rsidRPr="00110974">
        <w:rPr>
          <w:rFonts w:ascii="Times New Roman" w:hAnsi="Times New Roman" w:cs="Times New Roman"/>
        </w:rPr>
        <w:t xml:space="preserve"> </w:t>
      </w:r>
      <w:r>
        <w:rPr>
          <w:rFonts w:ascii="Times New Roman" w:hAnsi="Times New Roman" w:cs="Times New Roman"/>
        </w:rPr>
        <w:t xml:space="preserve">the Russian Direct Investment Fund (RDIF). Immediately after Sputnik V’s authorization, Russia was widely condemned by the global scientific community due to the lack of completed Phase III trials before approving the vaccine for widespread use. In fact, as of the Sputnik V’s initial approval, </w:t>
      </w:r>
      <w:r>
        <w:rPr>
          <w:rFonts w:ascii="Times New Roman" w:hAnsi="Times New Roman" w:cs="Times New Roman"/>
        </w:rPr>
        <w:lastRenderedPageBreak/>
        <w:t>only 76 volunteers had received the vaccine in early trials, and no official results of those trials had been published.</w:t>
      </w:r>
      <w:r>
        <w:rPr>
          <w:rStyle w:val="FootnoteReference"/>
          <w:rFonts w:ascii="Times New Roman" w:hAnsi="Times New Roman" w:cs="Times New Roman"/>
        </w:rPr>
        <w:footnoteReference w:id="132"/>
      </w:r>
      <w:r>
        <w:rPr>
          <w:rFonts w:ascii="Times New Roman" w:hAnsi="Times New Roman" w:cs="Times New Roman"/>
        </w:rPr>
        <w:t xml:space="preserve"> However, nearly a month after Sputnik V’s approval in August, </w:t>
      </w:r>
      <w:proofErr w:type="spellStart"/>
      <w:r>
        <w:rPr>
          <w:rFonts w:ascii="Times New Roman" w:hAnsi="Times New Roman" w:cs="Times New Roman"/>
        </w:rPr>
        <w:t>Gamaleya</w:t>
      </w:r>
      <w:proofErr w:type="spellEnd"/>
      <w:r>
        <w:rPr>
          <w:rFonts w:ascii="Times New Roman" w:hAnsi="Times New Roman" w:cs="Times New Roman"/>
        </w:rPr>
        <w:t xml:space="preserve"> researches published positive results of the Phase I/II trials in British medical journal </w:t>
      </w:r>
      <w:r>
        <w:rPr>
          <w:rFonts w:ascii="Times New Roman" w:hAnsi="Times New Roman" w:cs="Times New Roman"/>
          <w:i/>
          <w:iCs/>
        </w:rPr>
        <w:t>The Lancet</w:t>
      </w:r>
      <w:r>
        <w:rPr>
          <w:rFonts w:ascii="Times New Roman" w:hAnsi="Times New Roman" w:cs="Times New Roman"/>
        </w:rPr>
        <w:t>.</w:t>
      </w:r>
      <w:r>
        <w:rPr>
          <w:rStyle w:val="FootnoteReference"/>
          <w:rFonts w:ascii="Times New Roman" w:hAnsi="Times New Roman" w:cs="Times New Roman"/>
        </w:rPr>
        <w:footnoteReference w:id="133"/>
      </w:r>
      <w:r>
        <w:rPr>
          <w:rFonts w:ascii="Times New Roman" w:hAnsi="Times New Roman" w:cs="Times New Roman"/>
        </w:rPr>
        <w:t xml:space="preserve"> On October 17, Phase II/III trials were launched in India. Despite the lack of complete data regarding the vaccine’s efficacy, Belarus was the first country outside of Russia to approve the vaccine on December 21.</w:t>
      </w:r>
      <w:r>
        <w:rPr>
          <w:rStyle w:val="FootnoteReference"/>
          <w:rFonts w:ascii="Times New Roman" w:hAnsi="Times New Roman" w:cs="Times New Roman"/>
        </w:rPr>
        <w:footnoteReference w:id="134"/>
      </w:r>
      <w:r>
        <w:rPr>
          <w:rStyle w:val="FootnoteReference"/>
          <w:rFonts w:ascii="Times New Roman" w:hAnsi="Times New Roman" w:cs="Times New Roman"/>
        </w:rPr>
        <w:t xml:space="preserve"> </w:t>
      </w:r>
      <w:r>
        <w:rPr>
          <w:rFonts w:ascii="Times New Roman" w:hAnsi="Times New Roman" w:cs="Times New Roman"/>
        </w:rPr>
        <w:t>14 other countries soon followed suit.</w:t>
      </w:r>
      <w:r>
        <w:rPr>
          <w:rStyle w:val="FootnoteReference"/>
          <w:rFonts w:ascii="Times New Roman" w:hAnsi="Times New Roman" w:cs="Times New Roman"/>
        </w:rPr>
        <w:footnoteReference w:id="135"/>
      </w:r>
    </w:p>
    <w:p w14:paraId="3EE70357" w14:textId="77777777" w:rsidR="00927125" w:rsidRPr="004563E0" w:rsidRDefault="00927125" w:rsidP="00F37409">
      <w:pPr>
        <w:spacing w:line="480" w:lineRule="auto"/>
        <w:ind w:firstLine="720"/>
        <w:contextualSpacing/>
        <w:rPr>
          <w:rFonts w:ascii="Times New Roman" w:hAnsi="Times New Roman" w:cs="Times New Roman"/>
        </w:rPr>
      </w:pPr>
      <w:r>
        <w:rPr>
          <w:rFonts w:ascii="Times New Roman" w:hAnsi="Times New Roman" w:cs="Times New Roman"/>
        </w:rPr>
        <w:t xml:space="preserve">However, the true watershed moment for Sputnik V’s success came in February 2021. A large scale, peer-reviewed study also published by </w:t>
      </w:r>
      <w:r>
        <w:rPr>
          <w:rFonts w:ascii="Times New Roman" w:hAnsi="Times New Roman" w:cs="Times New Roman"/>
          <w:i/>
          <w:iCs/>
        </w:rPr>
        <w:t>The Lancet</w:t>
      </w:r>
      <w:r>
        <w:rPr>
          <w:rFonts w:ascii="Times New Roman" w:hAnsi="Times New Roman" w:cs="Times New Roman"/>
        </w:rPr>
        <w:t xml:space="preserve"> showed that Sputnik V was 91.6% effective in preventing symptomatic Covid-19 and offered complete protection in severe cases.</w:t>
      </w:r>
      <w:r>
        <w:rPr>
          <w:rStyle w:val="FootnoteReference"/>
          <w:rFonts w:ascii="Times New Roman" w:hAnsi="Times New Roman" w:cs="Times New Roman"/>
        </w:rPr>
        <w:footnoteReference w:id="136"/>
      </w:r>
      <w:r>
        <w:rPr>
          <w:rFonts w:ascii="Times New Roman" w:hAnsi="Times New Roman" w:cs="Times New Roman"/>
        </w:rPr>
        <w:t xml:space="preserve"> These results posed a major victory for Moscow, dispelling the early criticisms of Russia’s vaccine effort and elevating Sputnik V near the level of the Western </w:t>
      </w:r>
      <w:proofErr w:type="spellStart"/>
      <w:r>
        <w:rPr>
          <w:rFonts w:ascii="Times New Roman" w:hAnsi="Times New Roman" w:cs="Times New Roman"/>
        </w:rPr>
        <w:t>Moderna</w:t>
      </w:r>
      <w:proofErr w:type="spellEnd"/>
      <w:r>
        <w:rPr>
          <w:rFonts w:ascii="Times New Roman" w:hAnsi="Times New Roman" w:cs="Times New Roman"/>
        </w:rPr>
        <w:t xml:space="preserve"> and Pfizer-</w:t>
      </w:r>
      <w:proofErr w:type="spellStart"/>
      <w:r>
        <w:rPr>
          <w:rFonts w:ascii="Times New Roman" w:hAnsi="Times New Roman" w:cs="Times New Roman"/>
        </w:rPr>
        <w:t>BioNTech</w:t>
      </w:r>
      <w:proofErr w:type="spellEnd"/>
      <w:r>
        <w:rPr>
          <w:rFonts w:ascii="Times New Roman" w:hAnsi="Times New Roman" w:cs="Times New Roman"/>
        </w:rPr>
        <w:t xml:space="preserve"> shots—with a ~95% efficacy rate—and above Oxford/AstraZeneca—with an efficacy rate between 62-90%.</w:t>
      </w:r>
      <w:r>
        <w:rPr>
          <w:rStyle w:val="FootnoteReference"/>
          <w:rFonts w:ascii="Times New Roman" w:hAnsi="Times New Roman" w:cs="Times New Roman"/>
        </w:rPr>
        <w:footnoteReference w:id="137"/>
      </w:r>
      <w:r>
        <w:rPr>
          <w:rFonts w:ascii="Times New Roman" w:hAnsi="Times New Roman" w:cs="Times New Roman"/>
        </w:rPr>
        <w:t xml:space="preserve"> With a much-coveted stamp of approval from the global scientific community and redemption from past criticisms, Russia poured significant effort into the promotion and distribution of its vaccine across the globe.</w:t>
      </w:r>
    </w:p>
    <w:p w14:paraId="3F77FBCB" w14:textId="77777777" w:rsidR="00927125" w:rsidRPr="00FC7FAA" w:rsidRDefault="00927125" w:rsidP="00551E39">
      <w:pPr>
        <w:spacing w:line="480" w:lineRule="auto"/>
        <w:contextualSpacing/>
        <w:rPr>
          <w:rFonts w:ascii="Times New Roman" w:hAnsi="Times New Roman" w:cs="Times New Roman"/>
          <w:i/>
          <w:iCs/>
        </w:rPr>
      </w:pPr>
      <w:r w:rsidRPr="00FC7FAA">
        <w:rPr>
          <w:rFonts w:ascii="Times New Roman" w:hAnsi="Times New Roman" w:cs="Times New Roman"/>
          <w:i/>
          <w:iCs/>
        </w:rPr>
        <w:t>Sputnik V Distribution</w:t>
      </w:r>
    </w:p>
    <w:p w14:paraId="14EFCC6B" w14:textId="198752F8" w:rsidR="00927125" w:rsidRDefault="00927125" w:rsidP="00631677">
      <w:pPr>
        <w:spacing w:line="480" w:lineRule="auto"/>
        <w:ind w:firstLine="720"/>
        <w:contextualSpacing/>
        <w:rPr>
          <w:rFonts w:ascii="Times New Roman" w:hAnsi="Times New Roman" w:cs="Times New Roman"/>
        </w:rPr>
      </w:pPr>
      <w:r>
        <w:rPr>
          <w:rFonts w:ascii="Times New Roman" w:hAnsi="Times New Roman" w:cs="Times New Roman"/>
        </w:rPr>
        <w:t xml:space="preserve">By all accounts, Russia’s export of Sputnik V has been a smashing success. The RDIF is the main entity responsible for promoting Sputnik V abroad and negotiating sales and is led by </w:t>
      </w:r>
      <w:r>
        <w:rPr>
          <w:rFonts w:ascii="Times New Roman" w:hAnsi="Times New Roman" w:cs="Times New Roman"/>
        </w:rPr>
        <w:lastRenderedPageBreak/>
        <w:t xml:space="preserve">CEO Kirill </w:t>
      </w:r>
      <w:proofErr w:type="spellStart"/>
      <w:r>
        <w:rPr>
          <w:rFonts w:ascii="Times New Roman" w:hAnsi="Times New Roman" w:cs="Times New Roman"/>
        </w:rPr>
        <w:t>Dmitriev</w:t>
      </w:r>
      <w:proofErr w:type="spellEnd"/>
      <w:r>
        <w:rPr>
          <w:rFonts w:ascii="Times New Roman" w:hAnsi="Times New Roman" w:cs="Times New Roman"/>
        </w:rPr>
        <w:t>.</w:t>
      </w:r>
      <w:r>
        <w:rPr>
          <w:rStyle w:val="FootnoteReference"/>
          <w:rFonts w:ascii="Times New Roman" w:hAnsi="Times New Roman" w:cs="Times New Roman"/>
        </w:rPr>
        <w:footnoteReference w:id="138"/>
      </w:r>
      <w:r>
        <w:rPr>
          <w:rFonts w:ascii="Times New Roman" w:hAnsi="Times New Roman" w:cs="Times New Roman"/>
        </w:rPr>
        <w:t xml:space="preserve"> </w:t>
      </w:r>
      <w:r w:rsidR="004E159E">
        <w:rPr>
          <w:rFonts w:ascii="Times New Roman" w:hAnsi="Times New Roman" w:cs="Times New Roman"/>
        </w:rPr>
        <w:t>As of 1 April 2021</w:t>
      </w:r>
      <w:r>
        <w:rPr>
          <w:rFonts w:ascii="Times New Roman" w:hAnsi="Times New Roman" w:cs="Times New Roman"/>
        </w:rPr>
        <w:t xml:space="preserve">, the vaccine has been </w:t>
      </w:r>
      <w:r w:rsidRPr="00BA4555">
        <w:rPr>
          <w:rFonts w:ascii="Times New Roman" w:hAnsi="Times New Roman" w:cs="Times New Roman"/>
        </w:rPr>
        <w:t>approved for use in 59 countries with a total population</w:t>
      </w:r>
      <w:r>
        <w:rPr>
          <w:rFonts w:ascii="Times New Roman" w:hAnsi="Times New Roman" w:cs="Times New Roman"/>
        </w:rPr>
        <w:t xml:space="preserve"> of over 1.4 billion people and is gaining new partnerships every day.</w:t>
      </w:r>
      <w:r>
        <w:rPr>
          <w:rStyle w:val="FootnoteReference"/>
          <w:rFonts w:ascii="Times New Roman" w:hAnsi="Times New Roman" w:cs="Times New Roman"/>
        </w:rPr>
        <w:footnoteReference w:id="139"/>
      </w:r>
      <w:r>
        <w:rPr>
          <w:rFonts w:ascii="Times New Roman" w:hAnsi="Times New Roman" w:cs="Times New Roman"/>
        </w:rPr>
        <w:t xml:space="preserve"> According to data compiled from RDIF press releases by statista.com, over 325 million doses of Sputnik V have been ordered from Russia or agreed to be produced abroad.</w:t>
      </w:r>
      <w:r>
        <w:rPr>
          <w:rStyle w:val="FootnoteReference"/>
          <w:rFonts w:ascii="Times New Roman" w:hAnsi="Times New Roman" w:cs="Times New Roman"/>
        </w:rPr>
        <w:footnoteReference w:id="140"/>
      </w:r>
      <w:r>
        <w:rPr>
          <w:rFonts w:ascii="Times New Roman" w:hAnsi="Times New Roman" w:cs="Times New Roman"/>
        </w:rPr>
        <w:t xml:space="preserve"> However, it is important to note that national approval is different than actually administering a vaccine; the AstraZeneca and Pfizer shots have actually been administered in the most countries—86 and 78, respectively. Sputnik V has only registered administered doses in 20 countries.</w:t>
      </w:r>
      <w:r>
        <w:rPr>
          <w:rStyle w:val="FootnoteReference"/>
          <w:rFonts w:ascii="Times New Roman" w:hAnsi="Times New Roman" w:cs="Times New Roman"/>
        </w:rPr>
        <w:footnoteReference w:id="141"/>
      </w:r>
    </w:p>
    <w:p w14:paraId="4E81D38D" w14:textId="77777777" w:rsidR="00927125" w:rsidRDefault="00927125" w:rsidP="00215444">
      <w:pPr>
        <w:spacing w:line="480" w:lineRule="auto"/>
        <w:ind w:firstLine="720"/>
        <w:contextualSpacing/>
        <w:rPr>
          <w:rFonts w:ascii="Times New Roman" w:hAnsi="Times New Roman" w:cs="Times New Roman"/>
        </w:rPr>
      </w:pPr>
      <w:r>
        <w:rPr>
          <w:rFonts w:ascii="Times New Roman" w:hAnsi="Times New Roman" w:cs="Times New Roman"/>
        </w:rPr>
        <w:t xml:space="preserve">In many ways, Sputnik V is optimal for sale to low- and middle-income countries. Thanks to its adenoviral vector technology, Sputnik V can be stored at 36-46 degrees Fahrenheit, rather than the </w:t>
      </w:r>
      <w:proofErr w:type="gramStart"/>
      <w:r>
        <w:rPr>
          <w:rFonts w:ascii="Times New Roman" w:hAnsi="Times New Roman" w:cs="Times New Roman"/>
        </w:rPr>
        <w:t>-95 degree</w:t>
      </w:r>
      <w:proofErr w:type="gramEnd"/>
      <w:r>
        <w:rPr>
          <w:rFonts w:ascii="Times New Roman" w:hAnsi="Times New Roman" w:cs="Times New Roman"/>
        </w:rPr>
        <w:t xml:space="preserve"> Fahrenheit storage required of mRNA vaccines like Pfizer and </w:t>
      </w:r>
      <w:proofErr w:type="spellStart"/>
      <w:r>
        <w:rPr>
          <w:rFonts w:ascii="Times New Roman" w:hAnsi="Times New Roman" w:cs="Times New Roman"/>
        </w:rPr>
        <w:t>Moderna</w:t>
      </w:r>
      <w:proofErr w:type="spellEnd"/>
      <w:r>
        <w:rPr>
          <w:rFonts w:ascii="Times New Roman" w:hAnsi="Times New Roman" w:cs="Times New Roman"/>
        </w:rPr>
        <w:t>.</w:t>
      </w:r>
      <w:r>
        <w:rPr>
          <w:rStyle w:val="FootnoteReference"/>
          <w:rFonts w:ascii="Times New Roman" w:hAnsi="Times New Roman" w:cs="Times New Roman"/>
        </w:rPr>
        <w:footnoteReference w:id="142"/>
      </w:r>
      <w:r>
        <w:rPr>
          <w:rFonts w:ascii="Times New Roman" w:hAnsi="Times New Roman" w:cs="Times New Roman"/>
        </w:rPr>
        <w:t xml:space="preserve"> Sputnik V is competitively priced at $10 a dose, cheaper than Pfizer and </w:t>
      </w:r>
      <w:proofErr w:type="spellStart"/>
      <w:r>
        <w:rPr>
          <w:rFonts w:ascii="Times New Roman" w:hAnsi="Times New Roman" w:cs="Times New Roman"/>
        </w:rPr>
        <w:t>Moderna’s</w:t>
      </w:r>
      <w:proofErr w:type="spellEnd"/>
      <w:r>
        <w:rPr>
          <w:rFonts w:ascii="Times New Roman" w:hAnsi="Times New Roman" w:cs="Times New Roman"/>
        </w:rPr>
        <w:t xml:space="preserve"> mRNA vaccines. The low cost and easier storage may make Sputnik V more attractive to less wealthy countries that lack the infrastructure required for mRNA vaccines.</w:t>
      </w:r>
      <w:r>
        <w:rPr>
          <w:rStyle w:val="FootnoteReference"/>
          <w:rFonts w:ascii="Times New Roman" w:hAnsi="Times New Roman" w:cs="Times New Roman"/>
        </w:rPr>
        <w:footnoteReference w:id="143"/>
      </w:r>
      <w:r>
        <w:rPr>
          <w:rFonts w:ascii="Times New Roman" w:hAnsi="Times New Roman" w:cs="Times New Roman"/>
        </w:rPr>
        <w:t xml:space="preserve"> With the majority of Pfizer, AstraZeneca, and </w:t>
      </w:r>
      <w:proofErr w:type="spellStart"/>
      <w:r>
        <w:rPr>
          <w:rFonts w:ascii="Times New Roman" w:hAnsi="Times New Roman" w:cs="Times New Roman"/>
        </w:rPr>
        <w:t>Moderna</w:t>
      </w:r>
      <w:proofErr w:type="spellEnd"/>
      <w:r>
        <w:rPr>
          <w:rFonts w:ascii="Times New Roman" w:hAnsi="Times New Roman" w:cs="Times New Roman"/>
        </w:rPr>
        <w:t xml:space="preserve"> doses being bought by Western nations, Sputnik V </w:t>
      </w:r>
    </w:p>
    <w:p w14:paraId="13FE66FB" w14:textId="30F5F1B2" w:rsidR="00F22C16" w:rsidRDefault="00F22C16" w:rsidP="00F22C16">
      <w:pPr>
        <w:spacing w:line="480" w:lineRule="auto"/>
        <w:contextualSpacing/>
        <w:rPr>
          <w:rFonts w:ascii="Times New Roman" w:hAnsi="Times New Roman" w:cs="Times New Roman"/>
        </w:rPr>
      </w:pPr>
      <w:r>
        <w:rPr>
          <w:rFonts w:ascii="Times New Roman" w:hAnsi="Times New Roman" w:cs="Times New Roman"/>
        </w:rPr>
        <w:t>provides a cheap, readily available alternative for poorer states.</w:t>
      </w:r>
      <w:r>
        <w:rPr>
          <w:rStyle w:val="FootnoteReference"/>
          <w:rFonts w:ascii="Times New Roman" w:hAnsi="Times New Roman" w:cs="Times New Roman"/>
        </w:rPr>
        <w:footnoteReference w:id="144"/>
      </w:r>
    </w:p>
    <w:p w14:paraId="1FE27929" w14:textId="6791BFFF" w:rsidR="00215444" w:rsidRDefault="00560E7E" w:rsidP="00560E7E">
      <w:pPr>
        <w:spacing w:line="480" w:lineRule="auto"/>
        <w:ind w:firstLine="720"/>
        <w:contextualSpacing/>
        <w:rPr>
          <w:rFonts w:ascii="Times New Roman" w:hAnsi="Times New Roman" w:cs="Times New Roman"/>
        </w:rPr>
      </w:pPr>
      <w:r>
        <w:rPr>
          <w:rFonts w:ascii="Times New Roman" w:hAnsi="Times New Roman" w:cs="Times New Roman"/>
        </w:rPr>
        <w:t>The RDIF’s ability to market Sputnik V to low- and middle-income countries is boosted by the global scramble for a finite number of doses. Western “vaccine nationalism” and</w:t>
      </w:r>
    </w:p>
    <w:p w14:paraId="430C45F2" w14:textId="6BDF592A" w:rsidR="00215444" w:rsidRDefault="00560E7E" w:rsidP="00551E39">
      <w:pPr>
        <w:spacing w:line="480" w:lineRule="auto"/>
        <w:contextualSpacing/>
        <w:rPr>
          <w:rFonts w:ascii="Times New Roman" w:hAnsi="Times New Roman" w:cs="Times New Roman"/>
        </w:rPr>
      </w:pPr>
      <w:r>
        <w:rPr>
          <w:rFonts w:ascii="Times New Roman" w:hAnsi="Times New Roman" w:cs="Times New Roman"/>
        </w:rPr>
        <w:t>production delays from the major pharmaceutical countries have left the majority of the</w:t>
      </w:r>
    </w:p>
    <w:p w14:paraId="6C4DA6BF" w14:textId="48E43D5D" w:rsidR="00927125" w:rsidRDefault="00927125" w:rsidP="00551E39">
      <w:pPr>
        <w:spacing w:line="480" w:lineRule="auto"/>
        <w:contextualSpacing/>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9264" behindDoc="1" locked="0" layoutInCell="1" allowOverlap="1" wp14:anchorId="1B69B2F9" wp14:editId="4103C8D5">
            <wp:simplePos x="0" y="0"/>
            <wp:positionH relativeFrom="column">
              <wp:posOffset>1163782</wp:posOffset>
            </wp:positionH>
            <wp:positionV relativeFrom="paragraph">
              <wp:posOffset>-803564</wp:posOffset>
            </wp:positionV>
            <wp:extent cx="5250295" cy="9815799"/>
            <wp:effectExtent l="0" t="0" r="0" b="1905"/>
            <wp:wrapNone/>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53277" cy="9821373"/>
                    </a:xfrm>
                    <a:prstGeom prst="rect">
                      <a:avLst/>
                    </a:prstGeom>
                  </pic:spPr>
                </pic:pic>
              </a:graphicData>
            </a:graphic>
            <wp14:sizeRelH relativeFrom="page">
              <wp14:pctWidth>0</wp14:pctWidth>
            </wp14:sizeRelH>
            <wp14:sizeRelV relativeFrom="page">
              <wp14:pctHeight>0</wp14:pctHeight>
            </wp14:sizeRelV>
          </wp:anchor>
        </w:drawing>
      </w:r>
    </w:p>
    <w:p w14:paraId="7A02F05C" w14:textId="77777777" w:rsidR="00927125" w:rsidRDefault="00927125" w:rsidP="00551E39">
      <w:pPr>
        <w:spacing w:line="480" w:lineRule="auto"/>
        <w:contextualSpacing/>
        <w:rPr>
          <w:rFonts w:ascii="Times New Roman" w:hAnsi="Times New Roman" w:cs="Times New Roman"/>
        </w:rPr>
      </w:pPr>
    </w:p>
    <w:p w14:paraId="5DCBE6BE" w14:textId="77777777" w:rsidR="00927125" w:rsidRDefault="00927125" w:rsidP="00551E39">
      <w:pPr>
        <w:spacing w:line="480" w:lineRule="auto"/>
        <w:contextualSpacing/>
        <w:rPr>
          <w:rFonts w:ascii="Times New Roman" w:hAnsi="Times New Roman" w:cs="Times New Roman"/>
        </w:rPr>
      </w:pPr>
    </w:p>
    <w:p w14:paraId="725FE176" w14:textId="77777777" w:rsidR="00927125" w:rsidRDefault="00927125" w:rsidP="00551E39">
      <w:pPr>
        <w:spacing w:line="480" w:lineRule="auto"/>
        <w:contextualSpacing/>
        <w:rPr>
          <w:rFonts w:ascii="Times New Roman" w:hAnsi="Times New Roman" w:cs="Times New Roman"/>
        </w:rPr>
      </w:pPr>
    </w:p>
    <w:p w14:paraId="63594EEC" w14:textId="77777777" w:rsidR="00927125" w:rsidRDefault="00927125" w:rsidP="00551E39">
      <w:pPr>
        <w:spacing w:line="480" w:lineRule="auto"/>
        <w:contextualSpacing/>
        <w:rPr>
          <w:rFonts w:ascii="Times New Roman" w:hAnsi="Times New Roman" w:cs="Times New Roman"/>
        </w:rPr>
      </w:pPr>
    </w:p>
    <w:p w14:paraId="743592AA"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noProof/>
        </w:rPr>
        <w:drawing>
          <wp:anchor distT="0" distB="0" distL="114300" distR="114300" simplePos="0" relativeHeight="251669504" behindDoc="1" locked="0" layoutInCell="1" allowOverlap="1" wp14:anchorId="493C6D11" wp14:editId="2E310F47">
            <wp:simplePos x="0" y="0"/>
            <wp:positionH relativeFrom="column">
              <wp:posOffset>3236277</wp:posOffset>
            </wp:positionH>
            <wp:positionV relativeFrom="paragraph">
              <wp:posOffset>98094</wp:posOffset>
            </wp:positionV>
            <wp:extent cx="279093" cy="122103"/>
            <wp:effectExtent l="2223" t="0" r="2857" b="2858"/>
            <wp:wrapNone/>
            <wp:docPr id="14" name="Picture 14"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map&#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rot="5400000">
                      <a:off x="0" y="0"/>
                      <a:ext cx="279093" cy="122103"/>
                    </a:xfrm>
                    <a:prstGeom prst="rect">
                      <a:avLst/>
                    </a:prstGeom>
                  </pic:spPr>
                </pic:pic>
              </a:graphicData>
            </a:graphic>
            <wp14:sizeRelH relativeFrom="page">
              <wp14:pctWidth>0</wp14:pctWidth>
            </wp14:sizeRelH>
            <wp14:sizeRelV relativeFrom="page">
              <wp14:pctHeight>0</wp14:pctHeight>
            </wp14:sizeRelV>
          </wp:anchor>
        </w:drawing>
      </w:r>
    </w:p>
    <w:p w14:paraId="46488948" w14:textId="77777777" w:rsidR="00927125" w:rsidRDefault="00927125" w:rsidP="00551E39">
      <w:pPr>
        <w:spacing w:line="480" w:lineRule="auto"/>
        <w:contextualSpacing/>
        <w:rPr>
          <w:rFonts w:ascii="Times New Roman" w:hAnsi="Times New Roman" w:cs="Times New Roman"/>
        </w:rPr>
      </w:pPr>
    </w:p>
    <w:p w14:paraId="67C75D01"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2B23D210" wp14:editId="183E7D4B">
                <wp:simplePos x="0" y="0"/>
                <wp:positionH relativeFrom="column">
                  <wp:posOffset>-4458826</wp:posOffset>
                </wp:positionH>
                <wp:positionV relativeFrom="paragraph">
                  <wp:posOffset>616384</wp:posOffset>
                </wp:positionV>
                <wp:extent cx="9683118" cy="2203450"/>
                <wp:effectExtent l="0" t="0" r="0" b="0"/>
                <wp:wrapNone/>
                <wp:docPr id="13" name="Text Box 13"/>
                <wp:cNvGraphicFramePr/>
                <a:graphic xmlns:a="http://schemas.openxmlformats.org/drawingml/2006/main">
                  <a:graphicData uri="http://schemas.microsoft.com/office/word/2010/wordprocessingShape">
                    <wps:wsp>
                      <wps:cNvSpPr txBox="1"/>
                      <wps:spPr>
                        <a:xfrm rot="5400000">
                          <a:off x="0" y="0"/>
                          <a:ext cx="9683118" cy="2203450"/>
                        </a:xfrm>
                        <a:prstGeom prst="rect">
                          <a:avLst/>
                        </a:prstGeom>
                        <a:noFill/>
                        <a:ln w="6350">
                          <a:noFill/>
                        </a:ln>
                      </wps:spPr>
                      <wps:txbx>
                        <w:txbxContent>
                          <w:p w14:paraId="38FD25A1" w14:textId="77777777" w:rsidR="0092741B" w:rsidRDefault="0092741B" w:rsidP="00551E39">
                            <w:pPr>
                              <w:jc w:val="center"/>
                              <w:rPr>
                                <w:rFonts w:ascii="Times New Roman" w:hAnsi="Times New Roman" w:cs="Times New Roman"/>
                                <w:b/>
                                <w:bCs/>
                              </w:rPr>
                            </w:pPr>
                            <w:r w:rsidRPr="00B8262C">
                              <w:rPr>
                                <w:rFonts w:ascii="Times New Roman" w:hAnsi="Times New Roman" w:cs="Times New Roman"/>
                                <w:b/>
                                <w:bCs/>
                              </w:rPr>
                              <w:t>Figure 1</w:t>
                            </w:r>
                          </w:p>
                          <w:p w14:paraId="62996256" w14:textId="77777777" w:rsidR="0092741B" w:rsidRDefault="0092741B" w:rsidP="00551E39">
                            <w:pPr>
                              <w:contextualSpacing/>
                              <w:jc w:val="center"/>
                              <w:rPr>
                                <w:rFonts w:cs="Times New Roman"/>
                                <w:sz w:val="20"/>
                                <w:szCs w:val="20"/>
                              </w:rPr>
                            </w:pPr>
                            <w:r w:rsidRPr="007F0BD1">
                              <w:rPr>
                                <w:rFonts w:cs="Times New Roman"/>
                                <w:sz w:val="20"/>
                                <w:szCs w:val="20"/>
                              </w:rPr>
                              <w:t>Countries that have approved Sputnik V for domestic use</w:t>
                            </w:r>
                            <w:r>
                              <w:rPr>
                                <w:rFonts w:cs="Times New Roman"/>
                                <w:sz w:val="20"/>
                                <w:szCs w:val="20"/>
                              </w:rPr>
                              <w:t>:</w:t>
                            </w:r>
                          </w:p>
                          <w:p w14:paraId="315E56B5" w14:textId="77777777" w:rsidR="0092741B" w:rsidRPr="007F0BD1" w:rsidRDefault="0092741B" w:rsidP="00551E39">
                            <w:pPr>
                              <w:contextualSpacing/>
                              <w:jc w:val="center"/>
                              <w:rPr>
                                <w:rFonts w:eastAsia="Times New Roman" w:cs="Times New Roman"/>
                                <w:sz w:val="20"/>
                                <w:szCs w:val="20"/>
                              </w:rPr>
                            </w:pPr>
                            <w:r w:rsidRPr="007F0BD1">
                              <w:rPr>
                                <w:rFonts w:eastAsia="Times New Roman" w:cs="Times New Roman"/>
                                <w:color w:val="050708"/>
                                <w:sz w:val="20"/>
                                <w:szCs w:val="20"/>
                                <w:shd w:val="clear" w:color="auto" w:fill="FFFFFF"/>
                              </w:rPr>
                              <w:t xml:space="preserve">Russia, Belarus, Argentina, Bolivia, Serbia, Algeria, Palestine, Venezuela, Paraguay, Turkmenistan, Hungary, UAE, Iran, Republic of Guinea, Tunisia, Armenia, Mexico, Nicaragua, Republika Srpska, Lebanon, Myanmar, Pakistan, Mongolia, Bahrain, Montenegro, Saint Vincent and the Grenadines, Kazakhstan, Uzbekistan, Gabon, San-Marino, Ghana, Syria, Kyrgyzstan, Guyana, Egypt, Honduras, Guatemala, Moldova, Slovakia, Angola, Republic of the Congo, Djibouti, Sri Lanka, Laos, Iraq, North Macedonia, Kenya, Morocco, Jordan, Namibia, Azerbaijan, </w:t>
                            </w:r>
                            <w:r>
                              <w:rPr>
                                <w:rFonts w:eastAsia="Times New Roman" w:cs="Times New Roman"/>
                                <w:color w:val="050708"/>
                                <w:sz w:val="20"/>
                                <w:szCs w:val="20"/>
                                <w:shd w:val="clear" w:color="auto" w:fill="FFFFFF"/>
                              </w:rPr>
                              <w:t xml:space="preserve">Panama, </w:t>
                            </w:r>
                            <w:r w:rsidRPr="007F0BD1">
                              <w:rPr>
                                <w:rFonts w:eastAsia="Times New Roman" w:cs="Times New Roman"/>
                                <w:color w:val="050708"/>
                                <w:sz w:val="20"/>
                                <w:szCs w:val="20"/>
                                <w:shd w:val="clear" w:color="auto" w:fill="FFFFFF"/>
                              </w:rPr>
                              <w:t>Philippines, Cameroon, Seychelles, Mauritius, Vietnam, Antigua and Barbuda and Mali.</w:t>
                            </w:r>
                          </w:p>
                          <w:p w14:paraId="0B3132F3" w14:textId="77777777" w:rsidR="0092741B" w:rsidRDefault="0092741B" w:rsidP="00551E39">
                            <w:pPr>
                              <w:contextualSpacing/>
                              <w:rPr>
                                <w:rFonts w:cs="Times New Roman"/>
                                <w:sz w:val="20"/>
                                <w:szCs w:val="20"/>
                              </w:rPr>
                            </w:pPr>
                          </w:p>
                          <w:p w14:paraId="797C5BE8" w14:textId="77777777" w:rsidR="0092741B" w:rsidRDefault="0092741B" w:rsidP="00551E39">
                            <w:pPr>
                              <w:contextualSpacing/>
                              <w:jc w:val="center"/>
                              <w:rPr>
                                <w:sz w:val="20"/>
                                <w:szCs w:val="20"/>
                              </w:rPr>
                            </w:pPr>
                            <w:r w:rsidRPr="007F0BD1">
                              <w:rPr>
                                <w:sz w:val="20"/>
                                <w:szCs w:val="20"/>
                              </w:rPr>
                              <w:t xml:space="preserve">Countries that approved vaccine before </w:t>
                            </w:r>
                            <w:r w:rsidRPr="007F0BD1">
                              <w:rPr>
                                <w:i/>
                                <w:iCs/>
                                <w:sz w:val="20"/>
                                <w:szCs w:val="20"/>
                              </w:rPr>
                              <w:t xml:space="preserve">Lancet </w:t>
                            </w:r>
                            <w:r w:rsidRPr="007F0BD1">
                              <w:rPr>
                                <w:sz w:val="20"/>
                                <w:szCs w:val="20"/>
                              </w:rPr>
                              <w:t>article:</w:t>
                            </w:r>
                          </w:p>
                          <w:p w14:paraId="32DEC5FF" w14:textId="77777777" w:rsidR="0092741B" w:rsidRPr="007F0BD1" w:rsidRDefault="0092741B" w:rsidP="00551E39">
                            <w:pPr>
                              <w:contextualSpacing/>
                              <w:jc w:val="center"/>
                              <w:rPr>
                                <w:sz w:val="20"/>
                                <w:szCs w:val="20"/>
                                <w:lang w:val="es-ES"/>
                              </w:rPr>
                            </w:pPr>
                            <w:r w:rsidRPr="007F0BD1">
                              <w:rPr>
                                <w:sz w:val="20"/>
                                <w:szCs w:val="20"/>
                                <w:lang w:val="es-ES"/>
                              </w:rPr>
                              <w:t>Belarus, Argentina, Bolivia, Serbia, Algeria, Palestine, Venezuela, Paraguay, Turkmenistan, Hungary, UAE, Iran, Guinea, and Tunisia.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3D210" id="_x0000_t202" coordsize="21600,21600" o:spt="202" path="m,l,21600r21600,l21600,xe">
                <v:stroke joinstyle="miter"/>
                <v:path gradientshapeok="t" o:connecttype="rect"/>
              </v:shapetype>
              <v:shape id="Text Box 13" o:spid="_x0000_s1026" type="#_x0000_t202" style="position:absolute;margin-left:-351.1pt;margin-top:48.55pt;width:762.45pt;height:173.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" filled="f" stroked="f" strokeweight=".5pt">
                <v:textbox>
                  <w:txbxContent>
                    <w:p w14:paraId="38FD25A1" w14:textId="77777777" w:rsidR="0092741B" w:rsidRDefault="0092741B" w:rsidP="00551E39">
                      <w:pPr>
                        <w:jc w:val="center"/>
                        <w:rPr>
                          <w:rFonts w:ascii="Times New Roman" w:hAnsi="Times New Roman" w:cs="Times New Roman"/>
                          <w:b/>
                          <w:bCs/>
                        </w:rPr>
                      </w:pPr>
                      <w:r w:rsidRPr="00B8262C">
                        <w:rPr>
                          <w:rFonts w:ascii="Times New Roman" w:hAnsi="Times New Roman" w:cs="Times New Roman"/>
                          <w:b/>
                          <w:bCs/>
                        </w:rPr>
                        <w:t>Figure 1</w:t>
                      </w:r>
                    </w:p>
                    <w:p w14:paraId="62996256" w14:textId="77777777" w:rsidR="0092741B" w:rsidRDefault="0092741B" w:rsidP="00551E39">
                      <w:pPr>
                        <w:contextualSpacing/>
                        <w:jc w:val="center"/>
                        <w:rPr>
                          <w:rFonts w:cs="Times New Roman"/>
                          <w:sz w:val="20"/>
                          <w:szCs w:val="20"/>
                        </w:rPr>
                      </w:pPr>
                      <w:r w:rsidRPr="007F0BD1">
                        <w:rPr>
                          <w:rFonts w:cs="Times New Roman"/>
                          <w:sz w:val="20"/>
                          <w:szCs w:val="20"/>
                        </w:rPr>
                        <w:t>Countries that have approved Sputnik V for domestic use</w:t>
                      </w:r>
                      <w:r>
                        <w:rPr>
                          <w:rFonts w:cs="Times New Roman"/>
                          <w:sz w:val="20"/>
                          <w:szCs w:val="20"/>
                        </w:rPr>
                        <w:t>:</w:t>
                      </w:r>
                    </w:p>
                    <w:p w14:paraId="315E56B5" w14:textId="77777777" w:rsidR="0092741B" w:rsidRPr="007F0BD1" w:rsidRDefault="0092741B" w:rsidP="00551E39">
                      <w:pPr>
                        <w:contextualSpacing/>
                        <w:jc w:val="center"/>
                        <w:rPr>
                          <w:rFonts w:eastAsia="Times New Roman" w:cs="Times New Roman"/>
                          <w:sz w:val="20"/>
                          <w:szCs w:val="20"/>
                        </w:rPr>
                      </w:pPr>
                      <w:r w:rsidRPr="007F0BD1">
                        <w:rPr>
                          <w:rFonts w:eastAsia="Times New Roman" w:cs="Times New Roman"/>
                          <w:color w:val="050708"/>
                          <w:sz w:val="20"/>
                          <w:szCs w:val="20"/>
                          <w:shd w:val="clear" w:color="auto" w:fill="FFFFFF"/>
                        </w:rPr>
                        <w:t xml:space="preserve">Russia, Belarus, Argentina, Bolivia, Serbia, Algeria, Palestine, Venezuela, Paraguay, Turkmenistan, Hungary, UAE, Iran, Republic of Guinea, Tunisia, Armenia, Mexico, Nicaragua, Republika Srpska, Lebanon, Myanmar, Pakistan, Mongolia, Bahrain, Montenegro, Saint Vincent and the Grenadines, Kazakhstan, Uzbekistan, Gabon, San-Marino, Ghana, Syria, Kyrgyzstan, Guyana, Egypt, Honduras, Guatemala, Moldova, Slovakia, Angola, Republic of the Congo, Djibouti, Sri Lanka, Laos, Iraq, North Macedonia, Kenya, Morocco, Jordan, Namibia, Azerbaijan, </w:t>
                      </w:r>
                      <w:r>
                        <w:rPr>
                          <w:rFonts w:eastAsia="Times New Roman" w:cs="Times New Roman"/>
                          <w:color w:val="050708"/>
                          <w:sz w:val="20"/>
                          <w:szCs w:val="20"/>
                          <w:shd w:val="clear" w:color="auto" w:fill="FFFFFF"/>
                        </w:rPr>
                        <w:t xml:space="preserve">Panama, </w:t>
                      </w:r>
                      <w:r w:rsidRPr="007F0BD1">
                        <w:rPr>
                          <w:rFonts w:eastAsia="Times New Roman" w:cs="Times New Roman"/>
                          <w:color w:val="050708"/>
                          <w:sz w:val="20"/>
                          <w:szCs w:val="20"/>
                          <w:shd w:val="clear" w:color="auto" w:fill="FFFFFF"/>
                        </w:rPr>
                        <w:t>Philippines, Cameroon, Seychelles, Mauritius, Vietnam, Antigua and Barbuda and Mali.</w:t>
                      </w:r>
                    </w:p>
                    <w:p w14:paraId="0B3132F3" w14:textId="77777777" w:rsidR="0092741B" w:rsidRDefault="0092741B" w:rsidP="00551E39">
                      <w:pPr>
                        <w:contextualSpacing/>
                        <w:rPr>
                          <w:rFonts w:cs="Times New Roman"/>
                          <w:sz w:val="20"/>
                          <w:szCs w:val="20"/>
                        </w:rPr>
                      </w:pPr>
                    </w:p>
                    <w:p w14:paraId="797C5BE8" w14:textId="77777777" w:rsidR="0092741B" w:rsidRDefault="0092741B" w:rsidP="00551E39">
                      <w:pPr>
                        <w:contextualSpacing/>
                        <w:jc w:val="center"/>
                        <w:rPr>
                          <w:sz w:val="20"/>
                          <w:szCs w:val="20"/>
                        </w:rPr>
                      </w:pPr>
                      <w:r w:rsidRPr="007F0BD1">
                        <w:rPr>
                          <w:sz w:val="20"/>
                          <w:szCs w:val="20"/>
                        </w:rPr>
                        <w:t xml:space="preserve">Countries that approved vaccine before </w:t>
                      </w:r>
                      <w:r w:rsidRPr="007F0BD1">
                        <w:rPr>
                          <w:i/>
                          <w:iCs/>
                          <w:sz w:val="20"/>
                          <w:szCs w:val="20"/>
                        </w:rPr>
                        <w:t xml:space="preserve">Lancet </w:t>
                      </w:r>
                      <w:r w:rsidRPr="007F0BD1">
                        <w:rPr>
                          <w:sz w:val="20"/>
                          <w:szCs w:val="20"/>
                        </w:rPr>
                        <w:t>article:</w:t>
                      </w:r>
                    </w:p>
                    <w:p w14:paraId="32DEC5FF" w14:textId="77777777" w:rsidR="0092741B" w:rsidRPr="007F0BD1" w:rsidRDefault="0092741B" w:rsidP="00551E39">
                      <w:pPr>
                        <w:contextualSpacing/>
                        <w:jc w:val="center"/>
                        <w:rPr>
                          <w:sz w:val="20"/>
                          <w:szCs w:val="20"/>
                          <w:lang w:val="es-ES"/>
                        </w:rPr>
                      </w:pPr>
                      <w:r w:rsidRPr="007F0BD1">
                        <w:rPr>
                          <w:sz w:val="20"/>
                          <w:szCs w:val="20"/>
                          <w:lang w:val="es-ES"/>
                        </w:rPr>
                        <w:t>Belarus, Argentina, Bolivia, Serbia, Algeria, Palestine, Venezuela, Paraguay, Turkmenistan, Hungary, UAE, Iran, Guinea, and Tunisia.</w:t>
                      </w:r>
                    </w:p>
                  </w:txbxContent>
                </v:textbox>
              </v:shape>
            </w:pict>
          </mc:Fallback>
        </mc:AlternateContent>
      </w:r>
    </w:p>
    <w:p w14:paraId="6647E500" w14:textId="77777777" w:rsidR="00927125" w:rsidRDefault="00927125" w:rsidP="00551E39">
      <w:pPr>
        <w:spacing w:line="480" w:lineRule="auto"/>
        <w:contextualSpacing/>
        <w:rPr>
          <w:rFonts w:ascii="Times New Roman" w:hAnsi="Times New Roman" w:cs="Times New Roman"/>
        </w:rPr>
      </w:pPr>
    </w:p>
    <w:p w14:paraId="6F291194" w14:textId="77777777" w:rsidR="00927125" w:rsidRDefault="00927125" w:rsidP="00551E39">
      <w:pPr>
        <w:spacing w:line="480" w:lineRule="auto"/>
        <w:contextualSpacing/>
        <w:rPr>
          <w:rFonts w:ascii="Times New Roman" w:hAnsi="Times New Roman" w:cs="Times New Roman"/>
        </w:rPr>
      </w:pPr>
    </w:p>
    <w:p w14:paraId="15946024" w14:textId="77777777" w:rsidR="00927125" w:rsidRDefault="00927125" w:rsidP="00551E39">
      <w:pPr>
        <w:spacing w:line="480" w:lineRule="auto"/>
        <w:contextualSpacing/>
        <w:rPr>
          <w:rFonts w:ascii="Times New Roman" w:hAnsi="Times New Roman" w:cs="Times New Roman"/>
        </w:rPr>
      </w:pPr>
    </w:p>
    <w:p w14:paraId="783904D7" w14:textId="77777777" w:rsidR="00927125" w:rsidRDefault="00927125" w:rsidP="00551E39">
      <w:pPr>
        <w:spacing w:line="480" w:lineRule="auto"/>
        <w:contextualSpacing/>
        <w:rPr>
          <w:rFonts w:ascii="Times New Roman" w:hAnsi="Times New Roman" w:cs="Times New Roman"/>
        </w:rPr>
      </w:pPr>
    </w:p>
    <w:p w14:paraId="3E7B9C0C" w14:textId="77777777" w:rsidR="00927125" w:rsidRDefault="00927125" w:rsidP="00551E39">
      <w:pPr>
        <w:spacing w:line="480" w:lineRule="auto"/>
        <w:contextualSpacing/>
        <w:rPr>
          <w:rFonts w:ascii="Times New Roman" w:hAnsi="Times New Roman" w:cs="Times New Roman"/>
        </w:rPr>
      </w:pPr>
    </w:p>
    <w:p w14:paraId="271E6096" w14:textId="77777777" w:rsidR="00927125" w:rsidRDefault="00927125" w:rsidP="00551E39">
      <w:pPr>
        <w:spacing w:line="480" w:lineRule="auto"/>
        <w:contextualSpacing/>
        <w:rPr>
          <w:rFonts w:ascii="Times New Roman" w:hAnsi="Times New Roman" w:cs="Times New Roman"/>
        </w:rPr>
      </w:pPr>
    </w:p>
    <w:p w14:paraId="536C275E" w14:textId="77777777" w:rsidR="00927125" w:rsidRDefault="00927125" w:rsidP="00551E39">
      <w:pPr>
        <w:spacing w:line="480" w:lineRule="auto"/>
        <w:contextualSpacing/>
        <w:rPr>
          <w:rFonts w:ascii="Times New Roman" w:hAnsi="Times New Roman" w:cs="Times New Roman"/>
        </w:rPr>
      </w:pPr>
    </w:p>
    <w:p w14:paraId="772F28EC" w14:textId="77777777" w:rsidR="00927125" w:rsidRDefault="00927125" w:rsidP="00551E39">
      <w:pPr>
        <w:spacing w:line="480" w:lineRule="auto"/>
        <w:contextualSpacing/>
        <w:rPr>
          <w:rFonts w:ascii="Times New Roman" w:hAnsi="Times New Roman" w:cs="Times New Roman"/>
        </w:rPr>
      </w:pPr>
    </w:p>
    <w:p w14:paraId="6741D586" w14:textId="77777777" w:rsidR="00927125" w:rsidRDefault="00927125" w:rsidP="00551E39">
      <w:pPr>
        <w:spacing w:line="480" w:lineRule="auto"/>
        <w:contextualSpacing/>
        <w:rPr>
          <w:rFonts w:ascii="Times New Roman" w:hAnsi="Times New Roman" w:cs="Times New Roman"/>
        </w:rPr>
      </w:pPr>
    </w:p>
    <w:p w14:paraId="63A9762E" w14:textId="77777777" w:rsidR="00927125" w:rsidRDefault="00927125" w:rsidP="00551E39">
      <w:pPr>
        <w:spacing w:line="480" w:lineRule="auto"/>
        <w:contextualSpacing/>
        <w:rPr>
          <w:rFonts w:ascii="Times New Roman" w:hAnsi="Times New Roman" w:cs="Times New Roman"/>
        </w:rPr>
      </w:pPr>
    </w:p>
    <w:p w14:paraId="7727B041" w14:textId="77777777" w:rsidR="00927125" w:rsidRDefault="00927125" w:rsidP="00551E39">
      <w:pPr>
        <w:spacing w:line="480" w:lineRule="auto"/>
        <w:contextualSpacing/>
        <w:rPr>
          <w:rFonts w:ascii="Times New Roman" w:hAnsi="Times New Roman" w:cs="Times New Roman"/>
        </w:rPr>
      </w:pPr>
    </w:p>
    <w:p w14:paraId="48A19CE2" w14:textId="77777777" w:rsidR="00927125" w:rsidRDefault="00927125" w:rsidP="00551E39">
      <w:pPr>
        <w:spacing w:line="480" w:lineRule="auto"/>
        <w:contextualSpacing/>
        <w:rPr>
          <w:rFonts w:ascii="Times New Roman" w:hAnsi="Times New Roman" w:cs="Times New Roman"/>
        </w:rPr>
      </w:pPr>
    </w:p>
    <w:p w14:paraId="7B0C59E6" w14:textId="77777777" w:rsidR="00927125" w:rsidRDefault="00927125" w:rsidP="00551E39">
      <w:pPr>
        <w:spacing w:line="480" w:lineRule="auto"/>
        <w:contextualSpacing/>
        <w:rPr>
          <w:rFonts w:ascii="Times New Roman" w:hAnsi="Times New Roman" w:cs="Times New Roman"/>
        </w:rPr>
      </w:pPr>
    </w:p>
    <w:p w14:paraId="23E1B78E" w14:textId="77777777" w:rsidR="00927125" w:rsidRDefault="00927125" w:rsidP="00551E39">
      <w:pPr>
        <w:spacing w:line="480" w:lineRule="auto"/>
        <w:contextualSpacing/>
        <w:rPr>
          <w:rFonts w:ascii="Times New Roman" w:hAnsi="Times New Roman" w:cs="Times New Roman"/>
        </w:rPr>
      </w:pPr>
    </w:p>
    <w:p w14:paraId="254B84C0" w14:textId="77777777" w:rsidR="00927125" w:rsidRDefault="00927125" w:rsidP="00551E39">
      <w:pPr>
        <w:spacing w:line="480" w:lineRule="auto"/>
        <w:contextualSpacing/>
        <w:rPr>
          <w:rFonts w:ascii="Times New Roman" w:hAnsi="Times New Roman" w:cs="Times New Roman"/>
        </w:rPr>
      </w:pPr>
    </w:p>
    <w:p w14:paraId="5D307C23" w14:textId="77777777" w:rsidR="00927125" w:rsidRDefault="00927125" w:rsidP="00551E39">
      <w:pPr>
        <w:spacing w:line="480" w:lineRule="auto"/>
        <w:contextualSpacing/>
        <w:rPr>
          <w:rFonts w:ascii="Times New Roman" w:hAnsi="Times New Roman" w:cs="Times New Roman"/>
          <w:b/>
          <w:bCs/>
        </w:rPr>
      </w:pPr>
      <w:r>
        <w:rPr>
          <w:rFonts w:ascii="Times New Roman" w:hAnsi="Times New Roman" w:cs="Times New Roman"/>
          <w:b/>
          <w:bCs/>
          <w:noProof/>
        </w:rPr>
        <w:lastRenderedPageBreak/>
        <w:drawing>
          <wp:anchor distT="0" distB="0" distL="114300" distR="114300" simplePos="0" relativeHeight="251663360" behindDoc="1" locked="0" layoutInCell="1" allowOverlap="1" wp14:anchorId="305952AE" wp14:editId="6DC5AC08">
            <wp:simplePos x="0" y="0"/>
            <wp:positionH relativeFrom="column">
              <wp:posOffset>1163783</wp:posOffset>
            </wp:positionH>
            <wp:positionV relativeFrom="paragraph">
              <wp:posOffset>-789710</wp:posOffset>
            </wp:positionV>
            <wp:extent cx="5137438" cy="9755487"/>
            <wp:effectExtent l="0" t="0" r="0" b="0"/>
            <wp:wrapNone/>
            <wp:docPr id="7" name="Picture 7"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map of the world&#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154714" cy="9788293"/>
                    </a:xfrm>
                    <a:prstGeom prst="rect">
                      <a:avLst/>
                    </a:prstGeom>
                  </pic:spPr>
                </pic:pic>
              </a:graphicData>
            </a:graphic>
            <wp14:sizeRelH relativeFrom="page">
              <wp14:pctWidth>0</wp14:pctWidth>
            </wp14:sizeRelH>
            <wp14:sizeRelV relativeFrom="page">
              <wp14:pctHeight>0</wp14:pctHeight>
            </wp14:sizeRelV>
          </wp:anchor>
        </w:drawing>
      </w:r>
    </w:p>
    <w:p w14:paraId="28172202" w14:textId="77777777" w:rsidR="00927125" w:rsidRDefault="00927125" w:rsidP="00551E39">
      <w:pPr>
        <w:spacing w:line="480" w:lineRule="auto"/>
        <w:contextualSpacing/>
        <w:rPr>
          <w:rFonts w:ascii="Times New Roman" w:hAnsi="Times New Roman" w:cs="Times New Roman"/>
          <w:b/>
          <w:bCs/>
        </w:rPr>
      </w:pPr>
    </w:p>
    <w:p w14:paraId="1A8071A8" w14:textId="77777777" w:rsidR="00927125" w:rsidRDefault="00927125" w:rsidP="00551E39">
      <w:pPr>
        <w:spacing w:line="480" w:lineRule="auto"/>
        <w:contextualSpacing/>
        <w:rPr>
          <w:rFonts w:ascii="Times New Roman" w:hAnsi="Times New Roman" w:cs="Times New Roman"/>
          <w:b/>
          <w:bCs/>
        </w:rPr>
      </w:pPr>
    </w:p>
    <w:p w14:paraId="4C950615" w14:textId="77777777" w:rsidR="00927125" w:rsidRDefault="00927125" w:rsidP="00551E39">
      <w:pPr>
        <w:spacing w:line="480" w:lineRule="auto"/>
        <w:contextualSpacing/>
        <w:rPr>
          <w:rFonts w:ascii="Times New Roman" w:hAnsi="Times New Roman" w:cs="Times New Roman"/>
          <w:b/>
          <w:bCs/>
        </w:rPr>
      </w:pPr>
    </w:p>
    <w:p w14:paraId="0C173B7C" w14:textId="77777777" w:rsidR="00927125" w:rsidRDefault="00927125" w:rsidP="00551E39">
      <w:pPr>
        <w:spacing w:line="480" w:lineRule="auto"/>
        <w:contextualSpacing/>
        <w:rPr>
          <w:rFonts w:ascii="Times New Roman" w:hAnsi="Times New Roman" w:cs="Times New Roman"/>
          <w:b/>
          <w:bCs/>
        </w:rPr>
      </w:pPr>
    </w:p>
    <w:p w14:paraId="7251AE14" w14:textId="77777777" w:rsidR="00927125" w:rsidRDefault="00927125" w:rsidP="00551E39">
      <w:pPr>
        <w:spacing w:line="480" w:lineRule="auto"/>
        <w:contextualSpacing/>
        <w:rPr>
          <w:rFonts w:ascii="Times New Roman" w:hAnsi="Times New Roman" w:cs="Times New Roman"/>
          <w:b/>
          <w:bCs/>
        </w:rPr>
      </w:pPr>
      <w:r>
        <w:rPr>
          <w:rFonts w:ascii="Times New Roman" w:hAnsi="Times New Roman" w:cs="Times New Roman"/>
          <w:noProof/>
        </w:rPr>
        <w:drawing>
          <wp:anchor distT="0" distB="0" distL="114300" distR="114300" simplePos="0" relativeHeight="251670528" behindDoc="1" locked="0" layoutInCell="1" allowOverlap="1" wp14:anchorId="5365B268" wp14:editId="7F7A113A">
            <wp:simplePos x="0" y="0"/>
            <wp:positionH relativeFrom="column">
              <wp:posOffset>3231515</wp:posOffset>
            </wp:positionH>
            <wp:positionV relativeFrom="paragraph">
              <wp:posOffset>113665</wp:posOffset>
            </wp:positionV>
            <wp:extent cx="228220" cy="98817"/>
            <wp:effectExtent l="1270" t="0" r="1905" b="1905"/>
            <wp:wrapNone/>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rot="5400000">
                      <a:off x="0" y="0"/>
                      <a:ext cx="228220" cy="98817"/>
                    </a:xfrm>
                    <a:prstGeom prst="rect">
                      <a:avLst/>
                    </a:prstGeom>
                  </pic:spPr>
                </pic:pic>
              </a:graphicData>
            </a:graphic>
            <wp14:sizeRelH relativeFrom="page">
              <wp14:pctWidth>0</wp14:pctWidth>
            </wp14:sizeRelH>
            <wp14:sizeRelV relativeFrom="page">
              <wp14:pctHeight>0</wp14:pctHeight>
            </wp14:sizeRelV>
          </wp:anchor>
        </w:drawing>
      </w:r>
    </w:p>
    <w:p w14:paraId="429031A6" w14:textId="77777777" w:rsidR="00927125" w:rsidRDefault="00927125" w:rsidP="00551E39">
      <w:pPr>
        <w:spacing w:line="480" w:lineRule="auto"/>
        <w:contextualSpacing/>
        <w:rPr>
          <w:rFonts w:ascii="Times New Roman" w:hAnsi="Times New Roman" w:cs="Times New Roman"/>
          <w:b/>
          <w:bCs/>
        </w:rPr>
      </w:pPr>
    </w:p>
    <w:p w14:paraId="30CD74DD" w14:textId="77777777" w:rsidR="00927125" w:rsidRDefault="00927125" w:rsidP="00551E39">
      <w:pPr>
        <w:spacing w:line="480" w:lineRule="auto"/>
        <w:contextualSpacing/>
        <w:rPr>
          <w:rFonts w:ascii="Times New Roman" w:hAnsi="Times New Roman" w:cs="Times New Roman"/>
          <w:b/>
          <w:bCs/>
        </w:rPr>
      </w:pPr>
    </w:p>
    <w:p w14:paraId="550907AB" w14:textId="77777777" w:rsidR="00927125" w:rsidRDefault="00927125" w:rsidP="00551E39">
      <w:pPr>
        <w:spacing w:line="480" w:lineRule="auto"/>
        <w:contextualSpacing/>
        <w:rPr>
          <w:rFonts w:ascii="Times New Roman" w:hAnsi="Times New Roman" w:cs="Times New Roman"/>
          <w:b/>
          <w:bCs/>
        </w:rPr>
      </w:pPr>
    </w:p>
    <w:p w14:paraId="56780C9A" w14:textId="77777777" w:rsidR="00927125" w:rsidRDefault="00927125" w:rsidP="00551E39">
      <w:pPr>
        <w:spacing w:line="480" w:lineRule="auto"/>
        <w:contextualSpacing/>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7456" behindDoc="0" locked="0" layoutInCell="1" allowOverlap="1" wp14:anchorId="08F3C8EC" wp14:editId="0B6FBA1D">
                <wp:simplePos x="0" y="0"/>
                <wp:positionH relativeFrom="column">
                  <wp:posOffset>-2643909</wp:posOffset>
                </wp:positionH>
                <wp:positionV relativeFrom="paragraph">
                  <wp:posOffset>397625</wp:posOffset>
                </wp:positionV>
                <wp:extent cx="6254044" cy="801511"/>
                <wp:effectExtent l="0" t="4445" r="3175" b="3175"/>
                <wp:wrapNone/>
                <wp:docPr id="12" name="Text Box 12"/>
                <wp:cNvGraphicFramePr/>
                <a:graphic xmlns:a="http://schemas.openxmlformats.org/drawingml/2006/main">
                  <a:graphicData uri="http://schemas.microsoft.com/office/word/2010/wordprocessingShape">
                    <wps:wsp>
                      <wps:cNvSpPr txBox="1"/>
                      <wps:spPr>
                        <a:xfrm rot="5400000">
                          <a:off x="0" y="0"/>
                          <a:ext cx="6254044" cy="801511"/>
                        </a:xfrm>
                        <a:prstGeom prst="rect">
                          <a:avLst/>
                        </a:prstGeom>
                        <a:solidFill>
                          <a:schemeClr val="lt1"/>
                        </a:solidFill>
                        <a:ln w="6350">
                          <a:noFill/>
                        </a:ln>
                      </wps:spPr>
                      <wps:txbx>
                        <w:txbxContent>
                          <w:p w14:paraId="74EF90C8" w14:textId="77777777" w:rsidR="0092741B" w:rsidRDefault="0092741B" w:rsidP="00551E39">
                            <w:pPr>
                              <w:jc w:val="center"/>
                              <w:rPr>
                                <w:rFonts w:ascii="Times New Roman" w:hAnsi="Times New Roman" w:cs="Times New Roman"/>
                                <w:b/>
                                <w:bCs/>
                              </w:rPr>
                            </w:pPr>
                            <w:r w:rsidRPr="00B8262C">
                              <w:rPr>
                                <w:rFonts w:ascii="Times New Roman" w:hAnsi="Times New Roman" w:cs="Times New Roman"/>
                                <w:b/>
                                <w:bCs/>
                              </w:rPr>
                              <w:t xml:space="preserve">Figure </w:t>
                            </w:r>
                            <w:r>
                              <w:rPr>
                                <w:rFonts w:ascii="Times New Roman" w:hAnsi="Times New Roman" w:cs="Times New Roman"/>
                                <w:b/>
                                <w:bCs/>
                              </w:rPr>
                              <w:t>2</w:t>
                            </w:r>
                            <w:r w:rsidRPr="00B8262C">
                              <w:rPr>
                                <w:rFonts w:ascii="Times New Roman" w:hAnsi="Times New Roman" w:cs="Times New Roman"/>
                                <w:b/>
                                <w:bCs/>
                              </w:rPr>
                              <w:t xml:space="preserve"> – Countries that have </w:t>
                            </w:r>
                            <w:r>
                              <w:rPr>
                                <w:rFonts w:ascii="Times New Roman" w:hAnsi="Times New Roman" w:cs="Times New Roman"/>
                                <w:b/>
                                <w:bCs/>
                              </w:rPr>
                              <w:t>administered</w:t>
                            </w:r>
                            <w:r w:rsidRPr="00B8262C">
                              <w:rPr>
                                <w:rFonts w:ascii="Times New Roman" w:hAnsi="Times New Roman" w:cs="Times New Roman"/>
                                <w:b/>
                                <w:bCs/>
                              </w:rPr>
                              <w:t xml:space="preserve"> Sputnik V</w:t>
                            </w:r>
                          </w:p>
                          <w:p w14:paraId="2592426B" w14:textId="77777777" w:rsidR="0092741B" w:rsidRPr="00B415E6" w:rsidRDefault="0092741B" w:rsidP="00551E39">
                            <w:pPr>
                              <w:jc w:val="center"/>
                              <w:rPr>
                                <w:sz w:val="20"/>
                                <w:szCs w:val="20"/>
                                <w:lang w:val="es-ES"/>
                              </w:rPr>
                            </w:pPr>
                            <w:r w:rsidRPr="00B415E6">
                              <w:rPr>
                                <w:sz w:val="20"/>
                                <w:szCs w:val="20"/>
                                <w:lang w:val="es-ES"/>
                              </w:rPr>
                              <w:t>Russia, Mexico, Venezuela, Bolivia, Paraguay, Argentina, Guinea, Algeria, Tunisia, Iran, Pakistan, UAE, Serbia, Hungary, Belarus, Kazakhstan, Laos, Bahrain, Montenegro, San Marino</w:t>
                            </w:r>
                          </w:p>
                          <w:p w14:paraId="770ABCCA" w14:textId="77777777" w:rsidR="0092741B" w:rsidRPr="00B415E6" w:rsidRDefault="0092741B" w:rsidP="00551E39">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3C8EC" id="Text Box 12" o:spid="_x0000_s1027" type="#_x0000_t202" style="position:absolute;margin-left:-208.2pt;margin-top:31.3pt;width:492.45pt;height:63.1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" fillcolor="white [3201]" stroked="f" strokeweight=".5pt">
                <v:textbox>
                  <w:txbxContent>
                    <w:p w14:paraId="74EF90C8" w14:textId="77777777" w:rsidR="0092741B" w:rsidRDefault="0092741B" w:rsidP="00551E39">
                      <w:pPr>
                        <w:jc w:val="center"/>
                        <w:rPr>
                          <w:rFonts w:ascii="Times New Roman" w:hAnsi="Times New Roman" w:cs="Times New Roman"/>
                          <w:b/>
                          <w:bCs/>
                        </w:rPr>
                      </w:pPr>
                      <w:r w:rsidRPr="00B8262C">
                        <w:rPr>
                          <w:rFonts w:ascii="Times New Roman" w:hAnsi="Times New Roman" w:cs="Times New Roman"/>
                          <w:b/>
                          <w:bCs/>
                        </w:rPr>
                        <w:t xml:space="preserve">Figure </w:t>
                      </w:r>
                      <w:r>
                        <w:rPr>
                          <w:rFonts w:ascii="Times New Roman" w:hAnsi="Times New Roman" w:cs="Times New Roman"/>
                          <w:b/>
                          <w:bCs/>
                        </w:rPr>
                        <w:t>2</w:t>
                      </w:r>
                      <w:r w:rsidRPr="00B8262C">
                        <w:rPr>
                          <w:rFonts w:ascii="Times New Roman" w:hAnsi="Times New Roman" w:cs="Times New Roman"/>
                          <w:b/>
                          <w:bCs/>
                        </w:rPr>
                        <w:t xml:space="preserve"> – Countries that have </w:t>
                      </w:r>
                      <w:r>
                        <w:rPr>
                          <w:rFonts w:ascii="Times New Roman" w:hAnsi="Times New Roman" w:cs="Times New Roman"/>
                          <w:b/>
                          <w:bCs/>
                        </w:rPr>
                        <w:t>administered</w:t>
                      </w:r>
                      <w:r w:rsidRPr="00B8262C">
                        <w:rPr>
                          <w:rFonts w:ascii="Times New Roman" w:hAnsi="Times New Roman" w:cs="Times New Roman"/>
                          <w:b/>
                          <w:bCs/>
                        </w:rPr>
                        <w:t xml:space="preserve"> Sputnik V</w:t>
                      </w:r>
                    </w:p>
                    <w:p w14:paraId="2592426B" w14:textId="77777777" w:rsidR="0092741B" w:rsidRPr="00B415E6" w:rsidRDefault="0092741B" w:rsidP="00551E39">
                      <w:pPr>
                        <w:jc w:val="center"/>
                        <w:rPr>
                          <w:sz w:val="20"/>
                          <w:szCs w:val="20"/>
                          <w:lang w:val="es-ES"/>
                        </w:rPr>
                      </w:pPr>
                      <w:r w:rsidRPr="00B415E6">
                        <w:rPr>
                          <w:sz w:val="20"/>
                          <w:szCs w:val="20"/>
                          <w:lang w:val="es-ES"/>
                        </w:rPr>
                        <w:t>Russia, Mexico, Venezuela, Bolivia, Paraguay, Argentina, Guinea, Algeria, Tunisia, Iran, Pakistan, UAE, Serbia, Hungary, Belarus, Kazakhstan, Laos, Bahrain, Montenegro, San Marino</w:t>
                      </w:r>
                    </w:p>
                    <w:p w14:paraId="770ABCCA" w14:textId="77777777" w:rsidR="0092741B" w:rsidRPr="00B415E6" w:rsidRDefault="0092741B" w:rsidP="00551E39">
                      <w:pPr>
                        <w:rPr>
                          <w:lang w:val="es-ES"/>
                        </w:rPr>
                      </w:pPr>
                    </w:p>
                  </w:txbxContent>
                </v:textbox>
              </v:shape>
            </w:pict>
          </mc:Fallback>
        </mc:AlternateContent>
      </w:r>
    </w:p>
    <w:p w14:paraId="568855D9" w14:textId="77777777" w:rsidR="00927125" w:rsidRDefault="00927125" w:rsidP="00551E39">
      <w:pPr>
        <w:spacing w:line="480" w:lineRule="auto"/>
        <w:contextualSpacing/>
        <w:rPr>
          <w:rFonts w:ascii="Times New Roman" w:hAnsi="Times New Roman" w:cs="Times New Roman"/>
          <w:b/>
          <w:bCs/>
        </w:rPr>
      </w:pPr>
    </w:p>
    <w:p w14:paraId="475240DF" w14:textId="77777777" w:rsidR="00927125" w:rsidRDefault="00927125" w:rsidP="00551E39">
      <w:pPr>
        <w:spacing w:line="480" w:lineRule="auto"/>
        <w:contextualSpacing/>
        <w:rPr>
          <w:rFonts w:ascii="Times New Roman" w:hAnsi="Times New Roman" w:cs="Times New Roman"/>
          <w:b/>
          <w:bCs/>
        </w:rPr>
      </w:pPr>
    </w:p>
    <w:p w14:paraId="398F7916" w14:textId="77777777" w:rsidR="00927125" w:rsidRDefault="00927125" w:rsidP="00551E39">
      <w:pPr>
        <w:spacing w:line="480" w:lineRule="auto"/>
        <w:contextualSpacing/>
        <w:rPr>
          <w:rFonts w:ascii="Times New Roman" w:hAnsi="Times New Roman" w:cs="Times New Roman"/>
          <w:b/>
          <w:bCs/>
        </w:rPr>
      </w:pPr>
    </w:p>
    <w:p w14:paraId="5025252C" w14:textId="77777777" w:rsidR="00927125" w:rsidRDefault="00927125" w:rsidP="00551E39">
      <w:pPr>
        <w:spacing w:line="480" w:lineRule="auto"/>
        <w:contextualSpacing/>
        <w:rPr>
          <w:rFonts w:ascii="Times New Roman" w:hAnsi="Times New Roman" w:cs="Times New Roman"/>
          <w:b/>
          <w:bCs/>
        </w:rPr>
      </w:pPr>
    </w:p>
    <w:p w14:paraId="3C0FDD34" w14:textId="77777777" w:rsidR="00927125" w:rsidRDefault="00927125" w:rsidP="00551E39">
      <w:pPr>
        <w:spacing w:line="480" w:lineRule="auto"/>
        <w:contextualSpacing/>
        <w:rPr>
          <w:rFonts w:ascii="Times New Roman" w:hAnsi="Times New Roman" w:cs="Times New Roman"/>
          <w:b/>
          <w:bCs/>
        </w:rPr>
      </w:pPr>
    </w:p>
    <w:p w14:paraId="47A5F406" w14:textId="77777777" w:rsidR="00927125" w:rsidRDefault="00927125" w:rsidP="00551E39">
      <w:pPr>
        <w:spacing w:line="480" w:lineRule="auto"/>
        <w:contextualSpacing/>
        <w:rPr>
          <w:rFonts w:ascii="Times New Roman" w:hAnsi="Times New Roman" w:cs="Times New Roman"/>
          <w:b/>
          <w:bCs/>
        </w:rPr>
      </w:pPr>
    </w:p>
    <w:p w14:paraId="448F65BE" w14:textId="77777777" w:rsidR="00927125" w:rsidRDefault="00927125" w:rsidP="00551E39">
      <w:pPr>
        <w:spacing w:line="480" w:lineRule="auto"/>
        <w:contextualSpacing/>
        <w:rPr>
          <w:rFonts w:ascii="Times New Roman" w:hAnsi="Times New Roman" w:cs="Times New Roman"/>
          <w:b/>
          <w:bCs/>
        </w:rPr>
      </w:pPr>
    </w:p>
    <w:p w14:paraId="4C3F0283" w14:textId="77777777" w:rsidR="00927125" w:rsidRDefault="00927125" w:rsidP="00551E39">
      <w:pPr>
        <w:spacing w:line="480" w:lineRule="auto"/>
        <w:contextualSpacing/>
        <w:rPr>
          <w:rFonts w:ascii="Times New Roman" w:hAnsi="Times New Roman" w:cs="Times New Roman"/>
          <w:b/>
          <w:bCs/>
        </w:rPr>
      </w:pPr>
    </w:p>
    <w:p w14:paraId="28504949" w14:textId="77777777" w:rsidR="00927125" w:rsidRDefault="00927125" w:rsidP="00551E39">
      <w:pPr>
        <w:spacing w:line="480" w:lineRule="auto"/>
        <w:contextualSpacing/>
        <w:rPr>
          <w:rFonts w:ascii="Times New Roman" w:hAnsi="Times New Roman" w:cs="Times New Roman"/>
          <w:b/>
          <w:bCs/>
        </w:rPr>
      </w:pPr>
    </w:p>
    <w:p w14:paraId="2B184C5D" w14:textId="77777777" w:rsidR="00927125" w:rsidRDefault="00927125" w:rsidP="00551E39">
      <w:pPr>
        <w:spacing w:line="480" w:lineRule="auto"/>
        <w:contextualSpacing/>
        <w:rPr>
          <w:rFonts w:ascii="Times New Roman" w:hAnsi="Times New Roman" w:cs="Times New Roman"/>
          <w:b/>
          <w:bCs/>
        </w:rPr>
      </w:pPr>
    </w:p>
    <w:p w14:paraId="5E365344" w14:textId="77777777" w:rsidR="00927125" w:rsidRDefault="00927125" w:rsidP="00551E39">
      <w:pPr>
        <w:spacing w:line="480" w:lineRule="auto"/>
        <w:contextualSpacing/>
        <w:rPr>
          <w:rFonts w:ascii="Times New Roman" w:hAnsi="Times New Roman" w:cs="Times New Roman"/>
          <w:b/>
          <w:bCs/>
        </w:rPr>
      </w:pPr>
    </w:p>
    <w:p w14:paraId="65253C7B" w14:textId="77777777" w:rsidR="00927125" w:rsidRDefault="00927125" w:rsidP="00551E39">
      <w:pPr>
        <w:spacing w:line="480" w:lineRule="auto"/>
        <w:contextualSpacing/>
        <w:rPr>
          <w:rFonts w:ascii="Times New Roman" w:hAnsi="Times New Roman" w:cs="Times New Roman"/>
          <w:b/>
          <w:bCs/>
        </w:rPr>
      </w:pPr>
    </w:p>
    <w:p w14:paraId="4779760C" w14:textId="4168C877" w:rsidR="00927125" w:rsidRDefault="00927125" w:rsidP="00560E7E">
      <w:pPr>
        <w:spacing w:line="480" w:lineRule="auto"/>
        <w:contextualSpacing/>
        <w:rPr>
          <w:rFonts w:ascii="Times New Roman" w:hAnsi="Times New Roman" w:cs="Times New Roman"/>
        </w:rPr>
      </w:pPr>
      <w:r>
        <w:rPr>
          <w:rFonts w:ascii="Times New Roman" w:hAnsi="Times New Roman" w:cs="Times New Roman"/>
        </w:rPr>
        <w:lastRenderedPageBreak/>
        <w:t xml:space="preserve">globe desperate for a supplier, a fact reflected in the choice of 15 countries to approve Sputnik V for use before knowing the results of its Phase III trials. As a result, regions like Latin America (with the vaccine approved in </w:t>
      </w:r>
      <w:r w:rsidR="00DD0C23">
        <w:rPr>
          <w:rFonts w:ascii="Times New Roman" w:hAnsi="Times New Roman" w:cs="Times New Roman"/>
        </w:rPr>
        <w:t>10</w:t>
      </w:r>
      <w:r>
        <w:rPr>
          <w:rFonts w:ascii="Times New Roman" w:hAnsi="Times New Roman" w:cs="Times New Roman"/>
        </w:rPr>
        <w:t xml:space="preserve"> countries) have become a valuable market for Russia.</w:t>
      </w:r>
      <w:r>
        <w:rPr>
          <w:rStyle w:val="FootnoteReference"/>
          <w:rFonts w:ascii="Times New Roman" w:hAnsi="Times New Roman" w:cs="Times New Roman"/>
        </w:rPr>
        <w:footnoteReference w:id="145"/>
      </w:r>
      <w:r>
        <w:rPr>
          <w:rFonts w:ascii="Times New Roman" w:hAnsi="Times New Roman" w:cs="Times New Roman"/>
        </w:rPr>
        <w:t xml:space="preserve"> According to Cynthia </w:t>
      </w:r>
      <w:proofErr w:type="spellStart"/>
      <w:r>
        <w:rPr>
          <w:rFonts w:ascii="Times New Roman" w:hAnsi="Times New Roman" w:cs="Times New Roman"/>
        </w:rPr>
        <w:t>Arnson</w:t>
      </w:r>
      <w:proofErr w:type="spellEnd"/>
      <w:r>
        <w:rPr>
          <w:rFonts w:ascii="Times New Roman" w:hAnsi="Times New Roman" w:cs="Times New Roman"/>
        </w:rPr>
        <w:t>, director of the Latin America program at the Woodrow Wilson Institute, “</w:t>
      </w:r>
      <w:r w:rsidRPr="001022F2">
        <w:rPr>
          <w:rFonts w:ascii="Times New Roman" w:hAnsi="Times New Roman" w:cs="Times New Roman"/>
        </w:rPr>
        <w:t>the bottom line is that countries are putting aside ideology, and looking for cost-effective, and effective vaccines where they can get them. And this one will certainly, I think, help Russia's diplomatic presence in the region, which has been a goal of the Putin government for the last two decades</w:t>
      </w:r>
      <w:r>
        <w:rPr>
          <w:rFonts w:ascii="Times New Roman" w:hAnsi="Times New Roman" w:cs="Times New Roman"/>
        </w:rPr>
        <w:t>.</w:t>
      </w:r>
      <w:r w:rsidRPr="001022F2">
        <w:rPr>
          <w:rFonts w:ascii="Times New Roman" w:hAnsi="Times New Roman" w:cs="Times New Roman"/>
        </w:rPr>
        <w:t>”</w:t>
      </w:r>
      <w:r>
        <w:rPr>
          <w:rStyle w:val="FootnoteReference"/>
          <w:rFonts w:ascii="Times New Roman" w:hAnsi="Times New Roman" w:cs="Times New Roman"/>
        </w:rPr>
        <w:footnoteReference w:id="146"/>
      </w:r>
      <w:r>
        <w:rPr>
          <w:rFonts w:ascii="Times New Roman" w:hAnsi="Times New Roman" w:cs="Times New Roman"/>
        </w:rPr>
        <w:t xml:space="preserve"> In January 2021, Argentina become the first foreign country to begin mass-inoculation using Sputnik V, with President Alberto Fernandez receiving an injection in a show of faith. An Argentina expert at the Woodrow Wilson Center stated: </w:t>
      </w:r>
      <w:r w:rsidRPr="00FB0098">
        <w:rPr>
          <w:rFonts w:ascii="Times New Roman" w:hAnsi="Times New Roman" w:cs="Times New Roman"/>
        </w:rPr>
        <w:t>“This was a decision born of desperation by a government that had failed to secure for the Argentine people access to more reliable and effective vaccines</w:t>
      </w:r>
      <w:r>
        <w:rPr>
          <w:rFonts w:ascii="Times New Roman" w:hAnsi="Times New Roman" w:cs="Times New Roman"/>
        </w:rPr>
        <w:t>.</w:t>
      </w:r>
      <w:r w:rsidRPr="00FB0098">
        <w:rPr>
          <w:rFonts w:ascii="Times New Roman" w:hAnsi="Times New Roman" w:cs="Times New Roman"/>
        </w:rPr>
        <w:t>”</w:t>
      </w:r>
      <w:r>
        <w:rPr>
          <w:rStyle w:val="FootnoteReference"/>
          <w:rFonts w:ascii="Times New Roman" w:hAnsi="Times New Roman" w:cs="Times New Roman"/>
        </w:rPr>
        <w:footnoteReference w:id="147"/>
      </w:r>
    </w:p>
    <w:p w14:paraId="713B820D" w14:textId="33C78B75" w:rsidR="00927125" w:rsidRPr="001425F5" w:rsidRDefault="00927125" w:rsidP="00C24EDF">
      <w:pPr>
        <w:spacing w:line="480" w:lineRule="auto"/>
        <w:ind w:firstLine="720"/>
        <w:contextualSpacing/>
        <w:rPr>
          <w:rFonts w:ascii="Times New Roman" w:hAnsi="Times New Roman" w:cs="Times New Roman"/>
        </w:rPr>
      </w:pPr>
      <w:r>
        <w:rPr>
          <w:rFonts w:ascii="Times New Roman" w:hAnsi="Times New Roman" w:cs="Times New Roman"/>
        </w:rPr>
        <w:t>According to the RDIF, more than 50 countries have requested a total of 2.4 billion doses of Sputnik V.</w:t>
      </w:r>
      <w:r>
        <w:rPr>
          <w:rStyle w:val="FootnoteReference"/>
          <w:rFonts w:ascii="Times New Roman" w:hAnsi="Times New Roman" w:cs="Times New Roman"/>
        </w:rPr>
        <w:footnoteReference w:id="148"/>
      </w:r>
      <w:r>
        <w:rPr>
          <w:rFonts w:ascii="Times New Roman" w:hAnsi="Times New Roman" w:cs="Times New Roman"/>
        </w:rPr>
        <w:t xml:space="preserve"> Russian officials say that Russia is targeting a 30% share of the global Covid-19 vaccine market.</w:t>
      </w:r>
      <w:r>
        <w:rPr>
          <w:rStyle w:val="FootnoteReference"/>
          <w:rFonts w:ascii="Times New Roman" w:hAnsi="Times New Roman" w:cs="Times New Roman"/>
        </w:rPr>
        <w:footnoteReference w:id="149"/>
      </w:r>
      <w:r>
        <w:rPr>
          <w:rFonts w:ascii="Times New Roman" w:hAnsi="Times New Roman" w:cs="Times New Roman"/>
        </w:rPr>
        <w:t xml:space="preserve"> This objective is helped by an excess supply of the vaccine due to a production boom and the relative disinterest of Russians to get the vaccine; a pharmaceutical logistics expert estimated that 30% of Sputnik V shots produced will be ready for export.</w:t>
      </w:r>
      <w:r>
        <w:rPr>
          <w:rStyle w:val="FootnoteReference"/>
          <w:rFonts w:ascii="Times New Roman" w:hAnsi="Times New Roman" w:cs="Times New Roman"/>
        </w:rPr>
        <w:footnoteReference w:id="150"/>
      </w:r>
      <w:r>
        <w:rPr>
          <w:rFonts w:ascii="Times New Roman" w:hAnsi="Times New Roman" w:cs="Times New Roman"/>
        </w:rPr>
        <w:t xml:space="preserve"> However, a potential hiccup in Russia’s grand plans may lie in its relatively limited capacity to </w:t>
      </w:r>
      <w:r>
        <w:rPr>
          <w:rFonts w:ascii="Times New Roman" w:hAnsi="Times New Roman" w:cs="Times New Roman"/>
        </w:rPr>
        <w:lastRenderedPageBreak/>
        <w:t>manufacture vaccines; Russia must largely rely on foreign production.</w:t>
      </w:r>
      <w:r w:rsidRPr="00D76D79">
        <w:rPr>
          <w:rStyle w:val="FootnoteReference"/>
          <w:rFonts w:ascii="Times New Roman" w:hAnsi="Times New Roman" w:cs="Times New Roman"/>
          <w:color w:val="000000" w:themeColor="text1"/>
        </w:rPr>
        <w:footnoteReference w:id="151"/>
      </w:r>
      <w:r w:rsidRPr="00D76D79">
        <w:rPr>
          <w:rFonts w:ascii="Times New Roman" w:hAnsi="Times New Roman" w:cs="Times New Roman"/>
          <w:color w:val="000000" w:themeColor="text1"/>
        </w:rPr>
        <w:t xml:space="preserve"> Thus far, Russia has reportedly signed deals to produce Sputnik V with manufacturers in Italy, Turkey, South Korea, China, India, Brazil, Belarus, Serbia, and Kazakhstan.</w:t>
      </w:r>
      <w:r w:rsidRPr="00D76D79">
        <w:rPr>
          <w:rStyle w:val="FootnoteReference"/>
          <w:rFonts w:ascii="Times New Roman" w:hAnsi="Times New Roman" w:cs="Times New Roman"/>
          <w:color w:val="000000" w:themeColor="text1"/>
        </w:rPr>
        <w:footnoteReference w:id="152"/>
      </w:r>
      <w:r>
        <w:rPr>
          <w:rFonts w:ascii="Times New Roman" w:hAnsi="Times New Roman" w:cs="Times New Roman"/>
          <w:color w:val="000000" w:themeColor="text1"/>
        </w:rPr>
        <w:t xml:space="preserve"> </w:t>
      </w:r>
      <w:r>
        <w:rPr>
          <w:rFonts w:ascii="Times New Roman" w:hAnsi="Times New Roman" w:cs="Times New Roman"/>
        </w:rPr>
        <w:t>Whether Russia can avoid the supply issues faced by other pharmaceutical companies like AstraZeneca remains to be seen.</w:t>
      </w:r>
    </w:p>
    <w:p w14:paraId="12F90F08" w14:textId="77777777" w:rsidR="00927125" w:rsidRPr="004F1648" w:rsidRDefault="00927125" w:rsidP="00551E39">
      <w:pPr>
        <w:spacing w:line="480" w:lineRule="auto"/>
        <w:contextualSpacing/>
        <w:rPr>
          <w:rFonts w:ascii="Times New Roman" w:hAnsi="Times New Roman" w:cs="Times New Roman"/>
          <w:i/>
          <w:iCs/>
        </w:rPr>
      </w:pPr>
      <w:r w:rsidRPr="004F1648">
        <w:rPr>
          <w:rFonts w:ascii="Times New Roman" w:hAnsi="Times New Roman" w:cs="Times New Roman"/>
          <w:i/>
          <w:iCs/>
        </w:rPr>
        <w:t>The EU Market</w:t>
      </w:r>
    </w:p>
    <w:p w14:paraId="77C2655E"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Sputnik V is increasingly becoming a divisive issue within the EU; while the prominent stance among officials is hesitance in approving and importing the vaccine, several officials have begun entertaining the idea. Charles Michel, President of the European Council, cast doubt on Russia’s ultimate goals with Sputnik V: </w:t>
      </w:r>
      <w:r w:rsidRPr="00016FE0">
        <w:rPr>
          <w:rFonts w:ascii="Times New Roman" w:hAnsi="Times New Roman" w:cs="Times New Roman"/>
        </w:rPr>
        <w:t xml:space="preserve">“We should not let ourselves be misled by China and Russia, both regimes with less desirable values than ours, as they </w:t>
      </w:r>
      <w:proofErr w:type="spellStart"/>
      <w:r w:rsidRPr="00016FE0">
        <w:rPr>
          <w:rFonts w:ascii="Times New Roman" w:hAnsi="Times New Roman" w:cs="Times New Roman"/>
        </w:rPr>
        <w:t>organise</w:t>
      </w:r>
      <w:proofErr w:type="spellEnd"/>
      <w:r w:rsidRPr="00016FE0">
        <w:rPr>
          <w:rFonts w:ascii="Times New Roman" w:hAnsi="Times New Roman" w:cs="Times New Roman"/>
        </w:rPr>
        <w:t xml:space="preserve"> highly limited but widely </w:t>
      </w:r>
      <w:proofErr w:type="spellStart"/>
      <w:r w:rsidRPr="00016FE0">
        <w:rPr>
          <w:rFonts w:ascii="Times New Roman" w:hAnsi="Times New Roman" w:cs="Times New Roman"/>
        </w:rPr>
        <w:t>publicised</w:t>
      </w:r>
      <w:proofErr w:type="spellEnd"/>
      <w:r w:rsidRPr="00016FE0">
        <w:rPr>
          <w:rFonts w:ascii="Times New Roman" w:hAnsi="Times New Roman" w:cs="Times New Roman"/>
        </w:rPr>
        <w:t xml:space="preserve"> operations to supply vaccines to others</w:t>
      </w:r>
      <w:r>
        <w:rPr>
          <w:rFonts w:ascii="Times New Roman" w:hAnsi="Times New Roman" w:cs="Times New Roman"/>
        </w:rPr>
        <w:t xml:space="preserve">. </w:t>
      </w:r>
      <w:r w:rsidRPr="00016FE0">
        <w:rPr>
          <w:rFonts w:ascii="Times New Roman" w:hAnsi="Times New Roman" w:cs="Times New Roman"/>
        </w:rPr>
        <w:t>Europe will not use vaccines for propaganda purposes.”</w:t>
      </w:r>
      <w:r>
        <w:rPr>
          <w:rStyle w:val="FootnoteReference"/>
          <w:rFonts w:ascii="Times New Roman" w:hAnsi="Times New Roman" w:cs="Times New Roman"/>
        </w:rPr>
        <w:footnoteReference w:id="153"/>
      </w:r>
      <w:r>
        <w:rPr>
          <w:rFonts w:ascii="Times New Roman" w:hAnsi="Times New Roman" w:cs="Times New Roman"/>
        </w:rPr>
        <w:t xml:space="preserve"> EU framework requires that the European Medicines Agency (EMA) provide a centralized approval before biologically-derived treatments can be distributed and used within the bloc. Currently, the EU has approved three shots—from Pfizer, </w:t>
      </w:r>
      <w:proofErr w:type="spellStart"/>
      <w:r>
        <w:rPr>
          <w:rFonts w:ascii="Times New Roman" w:hAnsi="Times New Roman" w:cs="Times New Roman"/>
        </w:rPr>
        <w:t>Moderna</w:t>
      </w:r>
      <w:proofErr w:type="spellEnd"/>
      <w:r>
        <w:rPr>
          <w:rFonts w:ascii="Times New Roman" w:hAnsi="Times New Roman" w:cs="Times New Roman"/>
        </w:rPr>
        <w:t>, and AstraZeneca. However, on 4 March 2021 the EMA announced that it had begun a “rolling review” of Sputnik V, providing no estimation for how long the review would take. As Sputnik V is the first non-Western vaccine to be reviewed, the EMA stated that production sites outside of the EU must be inspected.</w:t>
      </w:r>
      <w:r>
        <w:rPr>
          <w:rStyle w:val="FootnoteReference"/>
          <w:rFonts w:ascii="Times New Roman" w:hAnsi="Times New Roman" w:cs="Times New Roman"/>
        </w:rPr>
        <w:footnoteReference w:id="154"/>
      </w:r>
      <w:r>
        <w:rPr>
          <w:rFonts w:ascii="Times New Roman" w:hAnsi="Times New Roman" w:cs="Times New Roman"/>
        </w:rPr>
        <w:t xml:space="preserve"> </w:t>
      </w:r>
      <w:proofErr w:type="spellStart"/>
      <w:r>
        <w:rPr>
          <w:rFonts w:ascii="Times New Roman" w:hAnsi="Times New Roman" w:cs="Times New Roman"/>
        </w:rPr>
        <w:t>Dmitriev</w:t>
      </w:r>
      <w:proofErr w:type="spellEnd"/>
      <w:r>
        <w:rPr>
          <w:rFonts w:ascii="Times New Roman" w:hAnsi="Times New Roman" w:cs="Times New Roman"/>
        </w:rPr>
        <w:t xml:space="preserve"> expressed that Russia could provide 50 million doses of Sputnik V to Europe in June, if approved. However, many EU officials remain skeptical, wary of </w:t>
      </w:r>
      <w:r>
        <w:rPr>
          <w:rFonts w:ascii="Times New Roman" w:hAnsi="Times New Roman" w:cs="Times New Roman"/>
        </w:rPr>
        <w:lastRenderedPageBreak/>
        <w:t>the vaccine’s soft power implications.</w:t>
      </w:r>
      <w:r>
        <w:rPr>
          <w:rStyle w:val="FootnoteReference"/>
          <w:rFonts w:ascii="Times New Roman" w:hAnsi="Times New Roman" w:cs="Times New Roman"/>
        </w:rPr>
        <w:footnoteReference w:id="155"/>
      </w:r>
      <w:r>
        <w:rPr>
          <w:rFonts w:ascii="Times New Roman" w:hAnsi="Times New Roman" w:cs="Times New Roman"/>
        </w:rPr>
        <w:t xml:space="preserve"> EMA senior official Christa </w:t>
      </w:r>
      <w:proofErr w:type="spellStart"/>
      <w:r>
        <w:rPr>
          <w:rFonts w:ascii="Times New Roman" w:hAnsi="Times New Roman" w:cs="Times New Roman"/>
        </w:rPr>
        <w:t>Wirthumer</w:t>
      </w:r>
      <w:proofErr w:type="spellEnd"/>
      <w:r>
        <w:rPr>
          <w:rFonts w:ascii="Times New Roman" w:hAnsi="Times New Roman" w:cs="Times New Roman"/>
        </w:rPr>
        <w:t xml:space="preserve">-Hoche described approval of Sputnik V as “somewhat comparable to Russian roulette,” a statement that </w:t>
      </w:r>
    </w:p>
    <w:p w14:paraId="77B7C194"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sparked outrage in Moscow and moved Sputnik V’s Twitter account to demand an apology.</w:t>
      </w:r>
      <w:r>
        <w:rPr>
          <w:rStyle w:val="FootnoteReference"/>
          <w:rFonts w:ascii="Times New Roman" w:hAnsi="Times New Roman" w:cs="Times New Roman"/>
        </w:rPr>
        <w:footnoteReference w:id="156"/>
      </w:r>
      <w:r>
        <w:rPr>
          <w:rFonts w:ascii="Times New Roman" w:hAnsi="Times New Roman" w:cs="Times New Roman"/>
        </w:rPr>
        <w:t xml:space="preserve"> </w:t>
      </w:r>
    </w:p>
    <w:p w14:paraId="5F8A4379" w14:textId="77777777" w:rsidR="00927125" w:rsidRPr="00A22030"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Perhaps most notable with regard to the EU is the decision of Hungary to approve Sputnik V for use on 22 January 2021 despite a lack of EMA approval. At that point, Sputnik V had not even received the Phase III endorsement from </w:t>
      </w:r>
      <w:r>
        <w:rPr>
          <w:rFonts w:ascii="Times New Roman" w:hAnsi="Times New Roman" w:cs="Times New Roman"/>
          <w:i/>
          <w:iCs/>
        </w:rPr>
        <w:t>The Lancet</w:t>
      </w:r>
      <w:r>
        <w:rPr>
          <w:rFonts w:ascii="Times New Roman" w:hAnsi="Times New Roman" w:cs="Times New Roman"/>
        </w:rPr>
        <w:t>.</w:t>
      </w:r>
      <w:r>
        <w:rPr>
          <w:rStyle w:val="FootnoteReference"/>
          <w:rFonts w:ascii="Times New Roman" w:hAnsi="Times New Roman" w:cs="Times New Roman"/>
        </w:rPr>
        <w:footnoteReference w:id="157"/>
      </w:r>
      <w:r>
        <w:rPr>
          <w:rFonts w:ascii="Times New Roman" w:hAnsi="Times New Roman" w:cs="Times New Roman"/>
        </w:rPr>
        <w:t xml:space="preserve"> Fellow EU member Slovakia followed in Hungary’s footsteps, receiving a shipment of 2 million vaccines on 1 March 2021.</w:t>
      </w:r>
      <w:r>
        <w:rPr>
          <w:rStyle w:val="FootnoteReference"/>
          <w:rFonts w:ascii="Times New Roman" w:hAnsi="Times New Roman" w:cs="Times New Roman"/>
        </w:rPr>
        <w:footnoteReference w:id="158"/>
      </w:r>
      <w:r>
        <w:rPr>
          <w:rFonts w:ascii="Times New Roman" w:hAnsi="Times New Roman" w:cs="Times New Roman"/>
        </w:rPr>
        <w:t xml:space="preserve"> The Czech Republic and Austria are reportedly interested in Sputnik V as well and in talks to purchase doses.</w:t>
      </w:r>
      <w:r>
        <w:rPr>
          <w:rStyle w:val="FootnoteReference"/>
          <w:rFonts w:ascii="Times New Roman" w:hAnsi="Times New Roman" w:cs="Times New Roman"/>
        </w:rPr>
        <w:footnoteReference w:id="159"/>
      </w:r>
      <w:r>
        <w:rPr>
          <w:rFonts w:ascii="Times New Roman" w:hAnsi="Times New Roman" w:cs="Times New Roman"/>
        </w:rPr>
        <w:t xml:space="preserve"> On top of this blow to EU authority, on 9 March 2021 the Italian-Russian Chamber of Commerce (IRCC) announced an agreement between the RDIF and </w:t>
      </w:r>
      <w:proofErr w:type="spellStart"/>
      <w:r>
        <w:rPr>
          <w:rFonts w:ascii="Times New Roman" w:hAnsi="Times New Roman" w:cs="Times New Roman"/>
        </w:rPr>
        <w:t>Adienne</w:t>
      </w:r>
      <w:proofErr w:type="spellEnd"/>
      <w:r>
        <w:rPr>
          <w:rFonts w:ascii="Times New Roman" w:hAnsi="Times New Roman" w:cs="Times New Roman"/>
        </w:rPr>
        <w:t xml:space="preserve"> Pharma &amp; Biotech to produce Sputnik V in Italy. IRCC president Vincenzo </w:t>
      </w:r>
      <w:proofErr w:type="spellStart"/>
      <w:r>
        <w:rPr>
          <w:rFonts w:ascii="Times New Roman" w:hAnsi="Times New Roman" w:cs="Times New Roman"/>
        </w:rPr>
        <w:t>Trani</w:t>
      </w:r>
      <w:proofErr w:type="spellEnd"/>
      <w:r>
        <w:rPr>
          <w:rFonts w:ascii="Times New Roman" w:hAnsi="Times New Roman" w:cs="Times New Roman"/>
        </w:rPr>
        <w:t xml:space="preserve"> said that production would occur regardless of the EMA’s decision on the approval of Sputnik V for use in the EU: “</w:t>
      </w:r>
      <w:r w:rsidRPr="00A22030">
        <w:rPr>
          <w:rFonts w:ascii="Times New Roman" w:hAnsi="Times New Roman" w:cs="Times New Roman"/>
        </w:rPr>
        <w:t>Yes, of course. It’s important to understand that the production process has nothing to do with vaccine sales, they are two different things. I think that if it is not authorized [in the EU] there are many other places where this vaccine is desperately needed</w:t>
      </w:r>
      <w:r>
        <w:rPr>
          <w:rFonts w:ascii="Times New Roman" w:hAnsi="Times New Roman" w:cs="Times New Roman"/>
        </w:rPr>
        <w:t>.”</w:t>
      </w:r>
      <w:r>
        <w:rPr>
          <w:rStyle w:val="FootnoteReference"/>
          <w:rFonts w:ascii="Times New Roman" w:hAnsi="Times New Roman" w:cs="Times New Roman"/>
        </w:rPr>
        <w:footnoteReference w:id="160"/>
      </w:r>
      <w:r>
        <w:rPr>
          <w:rFonts w:ascii="Times New Roman" w:hAnsi="Times New Roman" w:cs="Times New Roman"/>
        </w:rPr>
        <w:t xml:space="preserve"> Reportedly, the RDIF is in talks with Italy to spread production to its </w:t>
      </w:r>
      <w:proofErr w:type="spellStart"/>
      <w:r>
        <w:rPr>
          <w:rFonts w:ascii="Times New Roman" w:hAnsi="Times New Roman" w:cs="Times New Roman"/>
        </w:rPr>
        <w:t>ReiThera</w:t>
      </w:r>
      <w:proofErr w:type="spellEnd"/>
      <w:r>
        <w:rPr>
          <w:rFonts w:ascii="Times New Roman" w:hAnsi="Times New Roman" w:cs="Times New Roman"/>
        </w:rPr>
        <w:t xml:space="preserve"> plant near Rome, the country’s largest.</w:t>
      </w:r>
      <w:r>
        <w:rPr>
          <w:rStyle w:val="FootnoteReference"/>
          <w:rFonts w:ascii="Times New Roman" w:hAnsi="Times New Roman" w:cs="Times New Roman"/>
        </w:rPr>
        <w:footnoteReference w:id="161"/>
      </w:r>
      <w:r>
        <w:rPr>
          <w:rFonts w:ascii="Times New Roman" w:hAnsi="Times New Roman" w:cs="Times New Roman"/>
        </w:rPr>
        <w:t xml:space="preserve"> The RDIF claimed in March that it has reached agreements with Spain, </w:t>
      </w:r>
      <w:r>
        <w:rPr>
          <w:rFonts w:ascii="Times New Roman" w:hAnsi="Times New Roman" w:cs="Times New Roman"/>
        </w:rPr>
        <w:lastRenderedPageBreak/>
        <w:t>France, and Germany to produce Sputnik V “once the approval is granted by the EMA” but failed to specify companies—the veracity of this claim remains undetermined.</w:t>
      </w:r>
      <w:r>
        <w:rPr>
          <w:rStyle w:val="FootnoteReference"/>
          <w:rFonts w:ascii="Times New Roman" w:hAnsi="Times New Roman" w:cs="Times New Roman"/>
        </w:rPr>
        <w:footnoteReference w:id="162"/>
      </w:r>
    </w:p>
    <w:p w14:paraId="564B6AC6"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Similarly, many officials support approval of Sputnik V by the EMA. Obviously, Hungary and Slovakia are in favor. Several Italian and German officials support the approval of Sputnik V for the bloc. Italy’s health minister stated </w:t>
      </w:r>
      <w:r w:rsidRPr="00ED3141">
        <w:rPr>
          <w:rFonts w:ascii="Times New Roman" w:hAnsi="Times New Roman" w:cs="Times New Roman"/>
        </w:rPr>
        <w:t>“If a vaccine works and the regulators tell us that it is safe, nationality is of little interest to me. Italy is ready to collaborate with the Russian government</w:t>
      </w:r>
      <w:r>
        <w:rPr>
          <w:rFonts w:ascii="Times New Roman" w:hAnsi="Times New Roman" w:cs="Times New Roman"/>
        </w:rPr>
        <w:t>.</w:t>
      </w:r>
      <w:r w:rsidRPr="00ED3141">
        <w:rPr>
          <w:rFonts w:ascii="Times New Roman" w:hAnsi="Times New Roman" w:cs="Times New Roman"/>
        </w:rPr>
        <w:t>”</w:t>
      </w:r>
      <w:r>
        <w:rPr>
          <w:rStyle w:val="FootnoteReference"/>
          <w:rFonts w:ascii="Times New Roman" w:hAnsi="Times New Roman" w:cs="Times New Roman"/>
        </w:rPr>
        <w:footnoteReference w:id="163"/>
      </w:r>
      <w:r>
        <w:rPr>
          <w:rFonts w:ascii="Times New Roman" w:hAnsi="Times New Roman" w:cs="Times New Roman"/>
        </w:rPr>
        <w:t xml:space="preserve"> Italy’s Campania region has signed an agreement to purchase Sputnik V on the condition that the EMA approves it.</w:t>
      </w:r>
      <w:r>
        <w:rPr>
          <w:rStyle w:val="FootnoteReference"/>
          <w:rFonts w:ascii="Times New Roman" w:hAnsi="Times New Roman" w:cs="Times New Roman"/>
        </w:rPr>
        <w:footnoteReference w:id="164"/>
      </w:r>
      <w:r>
        <w:rPr>
          <w:rFonts w:ascii="Times New Roman" w:hAnsi="Times New Roman" w:cs="Times New Roman"/>
        </w:rPr>
        <w:t xml:space="preserve"> Many heads of German regions argue to ignore political and ideological considerations when evaluating vaccines. In reference to the EMA’s rolling review, German Chancellor Angela Merkel stated, “As far as the Russian vaccine is concerned, I share the opinion that we should use any vaccine approved by the EMA.”</w:t>
      </w:r>
      <w:r>
        <w:rPr>
          <w:rStyle w:val="FootnoteReference"/>
          <w:rFonts w:ascii="Times New Roman" w:hAnsi="Times New Roman" w:cs="Times New Roman"/>
        </w:rPr>
        <w:footnoteReference w:id="165"/>
      </w:r>
      <w:r>
        <w:rPr>
          <w:rFonts w:ascii="Times New Roman" w:hAnsi="Times New Roman" w:cs="Times New Roman"/>
        </w:rPr>
        <w:t xml:space="preserve"> French industry minister Agnes Pannier-</w:t>
      </w:r>
      <w:proofErr w:type="spellStart"/>
      <w:r>
        <w:rPr>
          <w:rFonts w:ascii="Times New Roman" w:hAnsi="Times New Roman" w:cs="Times New Roman"/>
        </w:rPr>
        <w:t>Runancher</w:t>
      </w:r>
      <w:proofErr w:type="spellEnd"/>
      <w:r>
        <w:rPr>
          <w:rFonts w:ascii="Times New Roman" w:hAnsi="Times New Roman" w:cs="Times New Roman"/>
        </w:rPr>
        <w:t xml:space="preserve"> stated in an interview that “</w:t>
      </w:r>
      <w:r w:rsidRPr="00A039AE">
        <w:rPr>
          <w:rFonts w:ascii="Times New Roman" w:hAnsi="Times New Roman" w:cs="Times New Roman"/>
        </w:rPr>
        <w:t>Any vaccine that’s ready and that presents the safety and efficacy conditions is welcome in Europe</w:t>
      </w:r>
      <w:r>
        <w:rPr>
          <w:rFonts w:ascii="Times New Roman" w:hAnsi="Times New Roman" w:cs="Times New Roman"/>
        </w:rPr>
        <w:t xml:space="preserve">. </w:t>
      </w:r>
      <w:r w:rsidRPr="00A039AE">
        <w:rPr>
          <w:rFonts w:ascii="Times New Roman" w:hAnsi="Times New Roman" w:cs="Times New Roman"/>
        </w:rPr>
        <w:t>We have an interest in having the maximum of different vaccines and volumes.”</w:t>
      </w:r>
      <w:r>
        <w:rPr>
          <w:rStyle w:val="FootnoteReference"/>
          <w:rFonts w:ascii="Times New Roman" w:hAnsi="Times New Roman" w:cs="Times New Roman"/>
        </w:rPr>
        <w:footnoteReference w:id="166"/>
      </w:r>
      <w:r>
        <w:rPr>
          <w:rFonts w:ascii="Times New Roman" w:hAnsi="Times New Roman" w:cs="Times New Roman"/>
        </w:rPr>
        <w:t xml:space="preserve"> Thus, the unlawful approval of Sputnik V by Hungary and Slovakia, the production of the vaccine in Italy and potentially elsewhere, and rhetorical acceptance of Sputnik V’s use in the EU reveal a softening of the bloc’s stance against Russian diplomacy and possible division within the bloc.</w:t>
      </w:r>
    </w:p>
    <w:p w14:paraId="264C0466" w14:textId="320C7CB7" w:rsidR="00927125" w:rsidRDefault="00927125" w:rsidP="007C6429">
      <w:pPr>
        <w:spacing w:line="480" w:lineRule="auto"/>
        <w:ind w:firstLine="720"/>
        <w:contextualSpacing/>
        <w:rPr>
          <w:rFonts w:ascii="Times New Roman" w:hAnsi="Times New Roman" w:cs="Times New Roman"/>
        </w:rPr>
      </w:pPr>
      <w:r>
        <w:rPr>
          <w:rFonts w:ascii="Times New Roman" w:hAnsi="Times New Roman" w:cs="Times New Roman"/>
        </w:rPr>
        <w:t xml:space="preserve">The increasing willingness of EU members to work with Russia—despite their fraught relationship—is largely due to the EU’s troubled vaccination rollout. Compared to other Western </w:t>
      </w:r>
      <w:r>
        <w:rPr>
          <w:rFonts w:ascii="Times New Roman" w:hAnsi="Times New Roman" w:cs="Times New Roman"/>
        </w:rPr>
        <w:lastRenderedPageBreak/>
        <w:t>countries, the EU is off to a relatively slow start in acquiring and administering vaccines. As of 9 April 2021, the EU has fully vaccinated just 6% of its 450 million population, compared to 10.3% in the U.K., 20.4% in the U.S., and 56.9% in Israel—but more than Canada’s 2.1%. When comparing proportions of the population that have received at least one dose, the disparity becomes greater, with the EU at 14.9%, Canada at 18%, the U.K. at 47.1%, the U.S. at 34.2%, and Israel at 61.4%.</w:t>
      </w:r>
      <w:r>
        <w:rPr>
          <w:rStyle w:val="FootnoteReference"/>
          <w:rFonts w:ascii="Times New Roman" w:hAnsi="Times New Roman" w:cs="Times New Roman"/>
        </w:rPr>
        <w:footnoteReference w:id="167"/>
      </w:r>
      <w:r>
        <w:rPr>
          <w:rFonts w:ascii="Times New Roman" w:hAnsi="Times New Roman" w:cs="Times New Roman"/>
        </w:rPr>
        <w:t xml:space="preserve"> Unlike the U.K., which began vaccination with the Pfizer shot on 8 December 2020, the EU delayed immunization efforts by slowing negotiations in order to push down prices and signing deals with manufacturers that have yet to produce approved shots. In negotiations, the European Commission focused on driving down vaccine prices and ensuring that companies would remain liable for potential side effects—an approach not shared by the U.S. and UK. As a result, the U.S. signed purchasing contracts between May and July 2020, while the EU did not until late August through November.</w:t>
      </w:r>
      <w:r>
        <w:rPr>
          <w:rStyle w:val="FootnoteReference"/>
          <w:rFonts w:ascii="Times New Roman" w:hAnsi="Times New Roman" w:cs="Times New Roman"/>
        </w:rPr>
        <w:footnoteReference w:id="168"/>
      </w:r>
      <w:r>
        <w:rPr>
          <w:rFonts w:ascii="Times New Roman" w:hAnsi="Times New Roman" w:cs="Times New Roman"/>
        </w:rPr>
        <w:t xml:space="preserve"> Similarly, the EMA trailed </w:t>
      </w:r>
    </w:p>
    <w:p w14:paraId="0082F627" w14:textId="4FD2D237" w:rsidR="00B31158" w:rsidRDefault="007C6429" w:rsidP="007C6429">
      <w:pPr>
        <w:spacing w:line="480" w:lineRule="auto"/>
        <w:contextualSpacing/>
        <w:rPr>
          <w:rFonts w:ascii="Times New Roman" w:hAnsi="Times New Roman" w:cs="Times New Roman"/>
        </w:rPr>
      </w:pPr>
      <w:r>
        <w:rPr>
          <w:rFonts w:ascii="Times New Roman" w:hAnsi="Times New Roman" w:cs="Times New Roman"/>
        </w:rPr>
        <w:t>counterpart organizations in authorizing vaccine use, despite their ultimate decisions closely following American and British rulings. All of these factors contributed to the EU’s position at the end of the line for distribution. With production bottlenecks within both Pfizer and AstraZeneca, the EU’s vaccination goals for 2021 are severely hampered.</w:t>
      </w:r>
      <w:r>
        <w:rPr>
          <w:rStyle w:val="FootnoteReference"/>
          <w:rFonts w:ascii="Times New Roman" w:hAnsi="Times New Roman" w:cs="Times New Roman"/>
        </w:rPr>
        <w:footnoteReference w:id="169"/>
      </w:r>
      <w:r>
        <w:rPr>
          <w:rFonts w:ascii="Times New Roman" w:hAnsi="Times New Roman" w:cs="Times New Roman"/>
        </w:rPr>
        <w:t xml:space="preserve"> As of April 2021, AstraZeneca had only delivered 30% of its promised 90 million doses for the first quarter of the </w:t>
      </w:r>
    </w:p>
    <w:p w14:paraId="5E4894B0" w14:textId="50BEBE95" w:rsidR="007C6429" w:rsidRDefault="007C6429" w:rsidP="00B31158">
      <w:pPr>
        <w:spacing w:line="480" w:lineRule="auto"/>
        <w:contextualSpacing/>
        <w:rPr>
          <w:rFonts w:ascii="Times New Roman" w:hAnsi="Times New Roman" w:cs="Times New Roman"/>
        </w:rPr>
      </w:pPr>
      <w:r>
        <w:rPr>
          <w:rFonts w:ascii="Times New Roman" w:hAnsi="Times New Roman" w:cs="Times New Roman"/>
        </w:rPr>
        <w:t>year.</w:t>
      </w:r>
      <w:r>
        <w:rPr>
          <w:rStyle w:val="FootnoteReference"/>
          <w:rFonts w:ascii="Times New Roman" w:hAnsi="Times New Roman" w:cs="Times New Roman"/>
        </w:rPr>
        <w:footnoteReference w:id="170"/>
      </w:r>
      <w:r>
        <w:rPr>
          <w:rFonts w:ascii="Times New Roman" w:hAnsi="Times New Roman" w:cs="Times New Roman"/>
        </w:rPr>
        <w:t xml:space="preserve"> Despite this, EU member countries have 231.3% of their populations covered by vaccine</w:t>
      </w:r>
    </w:p>
    <w:p w14:paraId="059E21DB" w14:textId="47685034" w:rsidR="00785A93" w:rsidRDefault="00785A93" w:rsidP="00551E39">
      <w:pPr>
        <w:spacing w:line="480" w:lineRule="auto"/>
        <w:contextualSpacing/>
        <w:rPr>
          <w:rFonts w:ascii="Times New Roman" w:hAnsi="Times New Roman" w:cs="Times New Roman"/>
        </w:rPr>
      </w:pPr>
      <w:r>
        <w:rPr>
          <w:rFonts w:ascii="Times New Roman" w:hAnsi="Times New Roman" w:cs="Times New Roman"/>
        </w:rPr>
        <w:t>contracts.</w:t>
      </w:r>
      <w:r>
        <w:rPr>
          <w:rStyle w:val="FootnoteReference"/>
          <w:rFonts w:ascii="Times New Roman" w:hAnsi="Times New Roman" w:cs="Times New Roman"/>
        </w:rPr>
        <w:footnoteReference w:id="171"/>
      </w:r>
      <w:r>
        <w:rPr>
          <w:rFonts w:ascii="Times New Roman" w:hAnsi="Times New Roman" w:cs="Times New Roman"/>
        </w:rPr>
        <w:t xml:space="preserve"> The issue is actually receiving the purchased shots in a timely manner.</w:t>
      </w:r>
    </w:p>
    <w:p w14:paraId="7E99966A" w14:textId="089635E4" w:rsidR="00927125" w:rsidRDefault="004A7026" w:rsidP="00551E39">
      <w:pPr>
        <w:spacing w:line="480" w:lineRule="auto"/>
        <w:contextualSpacing/>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2336" behindDoc="1" locked="0" layoutInCell="1" allowOverlap="1" wp14:anchorId="58439CBC" wp14:editId="2A0E8A9E">
            <wp:simplePos x="0" y="0"/>
            <wp:positionH relativeFrom="column">
              <wp:posOffset>243024</wp:posOffset>
            </wp:positionH>
            <wp:positionV relativeFrom="paragraph">
              <wp:posOffset>-150313</wp:posOffset>
            </wp:positionV>
            <wp:extent cx="5565063" cy="3678865"/>
            <wp:effectExtent l="0" t="0" r="0" b="4445"/>
            <wp:wrapNone/>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5063" cy="3678865"/>
                    </a:xfrm>
                    <a:prstGeom prst="rect">
                      <a:avLst/>
                    </a:prstGeom>
                  </pic:spPr>
                </pic:pic>
              </a:graphicData>
            </a:graphic>
            <wp14:sizeRelH relativeFrom="page">
              <wp14:pctWidth>0</wp14:pctWidth>
            </wp14:sizeRelH>
            <wp14:sizeRelV relativeFrom="page">
              <wp14:pctHeight>0</wp14:pctHeight>
            </wp14:sizeRelV>
          </wp:anchor>
        </w:drawing>
      </w:r>
    </w:p>
    <w:p w14:paraId="652C5685" w14:textId="284C0977" w:rsidR="00927125" w:rsidRDefault="00927125" w:rsidP="00551E39">
      <w:pPr>
        <w:spacing w:line="480" w:lineRule="auto"/>
        <w:contextualSpacing/>
        <w:rPr>
          <w:rFonts w:ascii="Times New Roman" w:hAnsi="Times New Roman" w:cs="Times New Roman"/>
        </w:rPr>
      </w:pPr>
    </w:p>
    <w:p w14:paraId="1418230C" w14:textId="0FD465EA" w:rsidR="00927125" w:rsidRDefault="00927125" w:rsidP="00551E39">
      <w:pPr>
        <w:spacing w:line="480" w:lineRule="auto"/>
        <w:contextualSpacing/>
        <w:rPr>
          <w:rFonts w:ascii="Times New Roman" w:hAnsi="Times New Roman" w:cs="Times New Roman"/>
        </w:rPr>
      </w:pPr>
    </w:p>
    <w:p w14:paraId="32587605" w14:textId="1FD1859E" w:rsidR="00642F10" w:rsidRDefault="00642F10" w:rsidP="00551E39">
      <w:pPr>
        <w:spacing w:line="480" w:lineRule="auto"/>
        <w:contextualSpacing/>
        <w:rPr>
          <w:rFonts w:ascii="Times New Roman" w:hAnsi="Times New Roman" w:cs="Times New Roman"/>
        </w:rPr>
      </w:pPr>
    </w:p>
    <w:p w14:paraId="50D8A250" w14:textId="334F30C4" w:rsidR="00642F10" w:rsidRDefault="00642F10" w:rsidP="00551E39">
      <w:pPr>
        <w:spacing w:line="480" w:lineRule="auto"/>
        <w:contextualSpacing/>
        <w:rPr>
          <w:rFonts w:ascii="Times New Roman" w:hAnsi="Times New Roman" w:cs="Times New Roman"/>
        </w:rPr>
      </w:pPr>
    </w:p>
    <w:p w14:paraId="690C7236" w14:textId="653B61B6" w:rsidR="00642F10" w:rsidRDefault="00642F10" w:rsidP="00551E39">
      <w:pPr>
        <w:spacing w:line="480" w:lineRule="auto"/>
        <w:contextualSpacing/>
        <w:rPr>
          <w:rFonts w:ascii="Times New Roman" w:hAnsi="Times New Roman" w:cs="Times New Roman"/>
        </w:rPr>
      </w:pPr>
    </w:p>
    <w:p w14:paraId="7D05455E" w14:textId="21FA731A" w:rsidR="00927125" w:rsidRDefault="00927125" w:rsidP="00551E39">
      <w:pPr>
        <w:spacing w:line="480" w:lineRule="auto"/>
        <w:contextualSpacing/>
        <w:rPr>
          <w:rFonts w:ascii="Times New Roman" w:hAnsi="Times New Roman" w:cs="Times New Roman"/>
        </w:rPr>
      </w:pPr>
    </w:p>
    <w:p w14:paraId="4E432853" w14:textId="4ABEBD16" w:rsidR="00927125" w:rsidRDefault="00927125" w:rsidP="00551E39">
      <w:pPr>
        <w:spacing w:line="480" w:lineRule="auto"/>
        <w:contextualSpacing/>
        <w:rPr>
          <w:rFonts w:ascii="Times New Roman" w:hAnsi="Times New Roman" w:cs="Times New Roman"/>
        </w:rPr>
      </w:pPr>
    </w:p>
    <w:p w14:paraId="016ED7B1" w14:textId="0840CE2A" w:rsidR="00927125" w:rsidRDefault="00927125" w:rsidP="00551E39">
      <w:pPr>
        <w:spacing w:line="480" w:lineRule="auto"/>
        <w:contextualSpacing/>
        <w:rPr>
          <w:rFonts w:ascii="Times New Roman" w:hAnsi="Times New Roman" w:cs="Times New Roman"/>
        </w:rPr>
      </w:pPr>
    </w:p>
    <w:p w14:paraId="1455451F" w14:textId="7E41C7EB" w:rsidR="00927125" w:rsidRDefault="00927125" w:rsidP="00551E39">
      <w:pPr>
        <w:spacing w:line="480" w:lineRule="auto"/>
        <w:contextualSpacing/>
        <w:rPr>
          <w:rFonts w:ascii="Times New Roman" w:hAnsi="Times New Roman" w:cs="Times New Roman"/>
        </w:rPr>
      </w:pPr>
    </w:p>
    <w:p w14:paraId="264962FF" w14:textId="5D085DD2" w:rsidR="00927125" w:rsidRDefault="00642F10" w:rsidP="00551E39">
      <w:pPr>
        <w:spacing w:line="480" w:lineRule="auto"/>
        <w:contextual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2F23CC17" wp14:editId="201F7E86">
                <wp:simplePos x="0" y="0"/>
                <wp:positionH relativeFrom="column">
                  <wp:posOffset>1730556</wp:posOffset>
                </wp:positionH>
                <wp:positionV relativeFrom="paragraph">
                  <wp:posOffset>315051</wp:posOffset>
                </wp:positionV>
                <wp:extent cx="2456121" cy="422729"/>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56121" cy="422729"/>
                        </a:xfrm>
                        <a:prstGeom prst="rect">
                          <a:avLst/>
                        </a:prstGeom>
                        <a:noFill/>
                        <a:ln w="6350">
                          <a:noFill/>
                        </a:ln>
                      </wps:spPr>
                      <wps:txbx>
                        <w:txbxContent>
                          <w:p w14:paraId="0AEC005A" w14:textId="77777777" w:rsidR="0092741B" w:rsidRPr="00100079" w:rsidRDefault="0092741B" w:rsidP="00551E39">
                            <w:pPr>
                              <w:jc w:val="center"/>
                              <w:rPr>
                                <w:rFonts w:ascii="Times New Roman" w:hAnsi="Times New Roman" w:cs="Times New Roman"/>
                                <w:b/>
                                <w:bCs/>
                                <w:sz w:val="28"/>
                                <w:szCs w:val="28"/>
                              </w:rPr>
                            </w:pPr>
                            <w:r w:rsidRPr="00100079">
                              <w:rPr>
                                <w:rFonts w:ascii="Times New Roman" w:hAnsi="Times New Roman" w:cs="Times New Roman"/>
                                <w:b/>
                                <w:bCs/>
                                <w:sz w:val="28"/>
                                <w:szCs w:val="28"/>
                              </w:rPr>
                              <w:t>Figure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23CC17" id="Text Box 10" o:spid="_x0000_s1028" type="#_x0000_t202" style="position:absolute;margin-left:136.25pt;margin-top:24.8pt;width:193.4pt;height:33.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" filled="f" stroked="f" strokeweight=".5pt">
                <v:textbox>
                  <w:txbxContent>
                    <w:p w14:paraId="0AEC005A" w14:textId="77777777" w:rsidR="0092741B" w:rsidRPr="00100079" w:rsidRDefault="0092741B" w:rsidP="00551E39">
                      <w:pPr>
                        <w:jc w:val="center"/>
                        <w:rPr>
                          <w:rFonts w:ascii="Times New Roman" w:hAnsi="Times New Roman" w:cs="Times New Roman"/>
                          <w:b/>
                          <w:bCs/>
                          <w:sz w:val="28"/>
                          <w:szCs w:val="28"/>
                        </w:rPr>
                      </w:pPr>
                      <w:r w:rsidRPr="00100079">
                        <w:rPr>
                          <w:rFonts w:ascii="Times New Roman" w:hAnsi="Times New Roman" w:cs="Times New Roman"/>
                          <w:b/>
                          <w:bCs/>
                          <w:sz w:val="28"/>
                          <w:szCs w:val="28"/>
                        </w:rPr>
                        <w:t>Figure 3</w:t>
                      </w:r>
                    </w:p>
                  </w:txbxContent>
                </v:textbox>
              </v:shape>
            </w:pict>
          </mc:Fallback>
        </mc:AlternateContent>
      </w:r>
    </w:p>
    <w:p w14:paraId="6D3DC41B" w14:textId="77777777" w:rsidR="00EC253B" w:rsidRDefault="00EC253B" w:rsidP="00551E39">
      <w:pPr>
        <w:spacing w:line="480" w:lineRule="auto"/>
        <w:contextualSpacing/>
        <w:rPr>
          <w:rFonts w:ascii="Times New Roman" w:hAnsi="Times New Roman" w:cs="Times New Roman"/>
        </w:rPr>
      </w:pPr>
    </w:p>
    <w:p w14:paraId="22F4EE13" w14:textId="4231029B" w:rsidR="00642F10" w:rsidRDefault="004A7026" w:rsidP="00551E39">
      <w:pPr>
        <w:spacing w:line="480" w:lineRule="auto"/>
        <w:contextualSpacing/>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1" locked="0" layoutInCell="1" allowOverlap="1" wp14:anchorId="7D4D36DF" wp14:editId="79634478">
            <wp:simplePos x="0" y="0"/>
            <wp:positionH relativeFrom="column">
              <wp:posOffset>171450</wp:posOffset>
            </wp:positionH>
            <wp:positionV relativeFrom="paragraph">
              <wp:posOffset>98969</wp:posOffset>
            </wp:positionV>
            <wp:extent cx="5579745" cy="3657600"/>
            <wp:effectExtent l="0" t="0" r="0" b="0"/>
            <wp:wrapNone/>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579745" cy="3657600"/>
                    </a:xfrm>
                    <a:prstGeom prst="rect">
                      <a:avLst/>
                    </a:prstGeom>
                  </pic:spPr>
                </pic:pic>
              </a:graphicData>
            </a:graphic>
            <wp14:sizeRelH relativeFrom="page">
              <wp14:pctWidth>0</wp14:pctWidth>
            </wp14:sizeRelH>
            <wp14:sizeRelV relativeFrom="page">
              <wp14:pctHeight>0</wp14:pctHeight>
            </wp14:sizeRelV>
          </wp:anchor>
        </w:drawing>
      </w:r>
    </w:p>
    <w:p w14:paraId="1B81BBE1" w14:textId="3414590D" w:rsidR="00642F10" w:rsidRDefault="00642F10" w:rsidP="00551E39">
      <w:pPr>
        <w:spacing w:line="480" w:lineRule="auto"/>
        <w:contextualSpacing/>
        <w:rPr>
          <w:rFonts w:ascii="Times New Roman" w:hAnsi="Times New Roman" w:cs="Times New Roman"/>
        </w:rPr>
      </w:pPr>
    </w:p>
    <w:p w14:paraId="474838EA" w14:textId="77D6EFD2" w:rsidR="00642F10" w:rsidRDefault="00642F10" w:rsidP="00551E39">
      <w:pPr>
        <w:spacing w:line="480" w:lineRule="auto"/>
        <w:contextualSpacing/>
        <w:rPr>
          <w:rFonts w:ascii="Times New Roman" w:hAnsi="Times New Roman" w:cs="Times New Roman"/>
        </w:rPr>
      </w:pPr>
    </w:p>
    <w:p w14:paraId="2A3AA68C" w14:textId="3FFDFF35" w:rsidR="00642F10" w:rsidRDefault="00642F10" w:rsidP="00551E39">
      <w:pPr>
        <w:spacing w:line="480" w:lineRule="auto"/>
        <w:contextualSpacing/>
        <w:rPr>
          <w:rFonts w:ascii="Times New Roman" w:hAnsi="Times New Roman" w:cs="Times New Roman"/>
        </w:rPr>
      </w:pPr>
    </w:p>
    <w:p w14:paraId="48E33174" w14:textId="5999B7BE" w:rsidR="00642F10" w:rsidRDefault="00642F10" w:rsidP="00551E39">
      <w:pPr>
        <w:spacing w:line="480" w:lineRule="auto"/>
        <w:contextualSpacing/>
        <w:rPr>
          <w:rFonts w:ascii="Times New Roman" w:hAnsi="Times New Roman" w:cs="Times New Roman"/>
        </w:rPr>
      </w:pPr>
    </w:p>
    <w:p w14:paraId="73FD53B1" w14:textId="0FE48E56" w:rsidR="00642F10" w:rsidRDefault="00642F10" w:rsidP="00551E39">
      <w:pPr>
        <w:spacing w:line="480" w:lineRule="auto"/>
        <w:contextualSpacing/>
        <w:rPr>
          <w:rFonts w:ascii="Times New Roman" w:hAnsi="Times New Roman" w:cs="Times New Roman"/>
        </w:rPr>
      </w:pPr>
    </w:p>
    <w:p w14:paraId="5B39A36F" w14:textId="433546D8" w:rsidR="00642F10" w:rsidRDefault="00642F10" w:rsidP="00551E39">
      <w:pPr>
        <w:spacing w:line="480" w:lineRule="auto"/>
        <w:contextualSpacing/>
        <w:rPr>
          <w:rFonts w:ascii="Times New Roman" w:hAnsi="Times New Roman" w:cs="Times New Roman"/>
        </w:rPr>
      </w:pPr>
    </w:p>
    <w:p w14:paraId="2E25690B" w14:textId="77777777" w:rsidR="004A7026" w:rsidRDefault="004A7026" w:rsidP="00551E39">
      <w:pPr>
        <w:spacing w:line="480" w:lineRule="auto"/>
        <w:contextualSpacing/>
        <w:rPr>
          <w:rFonts w:ascii="Times New Roman" w:hAnsi="Times New Roman" w:cs="Times New Roman"/>
        </w:rPr>
      </w:pPr>
    </w:p>
    <w:p w14:paraId="22782506" w14:textId="300ADCB5" w:rsidR="00642F10" w:rsidRDefault="00642F10" w:rsidP="00551E39">
      <w:pPr>
        <w:spacing w:line="480" w:lineRule="auto"/>
        <w:contextualSpacing/>
        <w:rPr>
          <w:rFonts w:ascii="Times New Roman" w:hAnsi="Times New Roman" w:cs="Times New Roman"/>
        </w:rPr>
      </w:pPr>
    </w:p>
    <w:p w14:paraId="6E9B259E" w14:textId="0517D2AF" w:rsidR="00785A93" w:rsidRDefault="00642F10" w:rsidP="00551E39">
      <w:pPr>
        <w:spacing w:line="480" w:lineRule="auto"/>
        <w:contextual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09FE23FE" wp14:editId="159ABF58">
                <wp:simplePos x="0" y="0"/>
                <wp:positionH relativeFrom="column">
                  <wp:posOffset>1758768</wp:posOffset>
                </wp:positionH>
                <wp:positionV relativeFrom="paragraph">
                  <wp:posOffset>686072</wp:posOffset>
                </wp:positionV>
                <wp:extent cx="2456121" cy="520996"/>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456121" cy="520996"/>
                        </a:xfrm>
                        <a:prstGeom prst="rect">
                          <a:avLst/>
                        </a:prstGeom>
                        <a:noFill/>
                        <a:ln w="6350">
                          <a:noFill/>
                        </a:ln>
                      </wps:spPr>
                      <wps:txbx>
                        <w:txbxContent>
                          <w:p w14:paraId="291C35F7" w14:textId="77777777" w:rsidR="0092741B" w:rsidRPr="00100079" w:rsidRDefault="0092741B" w:rsidP="00551E39">
                            <w:pPr>
                              <w:jc w:val="center"/>
                              <w:rPr>
                                <w:rFonts w:ascii="Times New Roman" w:hAnsi="Times New Roman" w:cs="Times New Roman"/>
                                <w:b/>
                                <w:bCs/>
                                <w:sz w:val="28"/>
                                <w:szCs w:val="28"/>
                              </w:rPr>
                            </w:pPr>
                            <w:r w:rsidRPr="00100079">
                              <w:rPr>
                                <w:rFonts w:ascii="Times New Roman" w:hAnsi="Times New Roman" w:cs="Times New Roman"/>
                                <w:b/>
                                <w:bCs/>
                                <w:sz w:val="28"/>
                                <w:szCs w:val="28"/>
                              </w:rPr>
                              <w:t xml:space="preserve">Figure </w:t>
                            </w:r>
                            <w:r>
                              <w:rPr>
                                <w:rFonts w:ascii="Times New Roman" w:hAnsi="Times New Roman" w:cs="Times New Roman"/>
                                <w:b/>
                                <w:bCs/>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FE23FE" id="Text Box 11" o:spid="_x0000_s1029" type="#_x0000_t202" style="position:absolute;margin-left:138.5pt;margin-top:54pt;width:193.4pt;height:4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" filled="f" stroked="f" strokeweight=".5pt">
                <v:textbox>
                  <w:txbxContent>
                    <w:p w14:paraId="291C35F7" w14:textId="77777777" w:rsidR="0092741B" w:rsidRPr="00100079" w:rsidRDefault="0092741B" w:rsidP="00551E39">
                      <w:pPr>
                        <w:jc w:val="center"/>
                        <w:rPr>
                          <w:rFonts w:ascii="Times New Roman" w:hAnsi="Times New Roman" w:cs="Times New Roman"/>
                          <w:b/>
                          <w:bCs/>
                          <w:sz w:val="28"/>
                          <w:szCs w:val="28"/>
                        </w:rPr>
                      </w:pPr>
                      <w:r w:rsidRPr="00100079">
                        <w:rPr>
                          <w:rFonts w:ascii="Times New Roman" w:hAnsi="Times New Roman" w:cs="Times New Roman"/>
                          <w:b/>
                          <w:bCs/>
                          <w:sz w:val="28"/>
                          <w:szCs w:val="28"/>
                        </w:rPr>
                        <w:t xml:space="preserve">Figure </w:t>
                      </w:r>
                      <w:r>
                        <w:rPr>
                          <w:rFonts w:ascii="Times New Roman" w:hAnsi="Times New Roman" w:cs="Times New Roman"/>
                          <w:b/>
                          <w:bCs/>
                          <w:sz w:val="28"/>
                          <w:szCs w:val="28"/>
                        </w:rPr>
                        <w:t>4</w:t>
                      </w:r>
                    </w:p>
                  </w:txbxContent>
                </v:textbox>
              </v:shape>
            </w:pict>
          </mc:Fallback>
        </mc:AlternateContent>
      </w:r>
    </w:p>
    <w:p w14:paraId="02A3C767" w14:textId="1720D9EE" w:rsidR="00785A93" w:rsidRDefault="00785A93" w:rsidP="00785A93">
      <w:pPr>
        <w:spacing w:line="480" w:lineRule="auto"/>
        <w:ind w:firstLine="720"/>
        <w:contextualSpacing/>
        <w:rPr>
          <w:rFonts w:ascii="Times New Roman" w:hAnsi="Times New Roman" w:cs="Times New Roman"/>
        </w:rPr>
      </w:pPr>
      <w:r>
        <w:rPr>
          <w:rFonts w:ascii="Times New Roman" w:hAnsi="Times New Roman" w:cs="Times New Roman"/>
        </w:rPr>
        <w:lastRenderedPageBreak/>
        <w:t>Furthermore, these issues have harmed the EU’s plans to aid global vaccination efforts. Initially, the EU pledged to provide developing countries with vaccines. However, after delays in</w:t>
      </w:r>
    </w:p>
    <w:p w14:paraId="5110777C" w14:textId="1E85809D" w:rsidR="00927125" w:rsidRDefault="00927125" w:rsidP="00642F10">
      <w:pPr>
        <w:spacing w:line="480" w:lineRule="auto"/>
        <w:contextualSpacing/>
        <w:rPr>
          <w:rFonts w:ascii="Times New Roman" w:hAnsi="Times New Roman" w:cs="Times New Roman"/>
        </w:rPr>
      </w:pPr>
      <w:r>
        <w:rPr>
          <w:rFonts w:ascii="Times New Roman" w:hAnsi="Times New Roman" w:cs="Times New Roman"/>
        </w:rPr>
        <w:t>obtaining and distributing vaccines within its own borders, the EU’s promises have fallen flat. In the face of a potential third wave, European Commission President Ursula von der Leyen announced that the EU would no longer share vaccines with other countries until production issues were fixed. This reneging has sparked discontent among many of these middle- to low-income countries.</w:t>
      </w:r>
      <w:r>
        <w:rPr>
          <w:rStyle w:val="FootnoteReference"/>
          <w:rFonts w:ascii="Times New Roman" w:hAnsi="Times New Roman" w:cs="Times New Roman"/>
        </w:rPr>
        <w:footnoteReference w:id="172"/>
      </w:r>
      <w:r>
        <w:rPr>
          <w:rFonts w:ascii="Times New Roman" w:hAnsi="Times New Roman" w:cs="Times New Roman"/>
        </w:rPr>
        <w:t xml:space="preserve"> </w:t>
      </w:r>
      <w:r w:rsidRPr="00D216A1">
        <w:rPr>
          <w:rFonts w:ascii="Times New Roman" w:hAnsi="Times New Roman" w:cs="Times New Roman"/>
        </w:rPr>
        <w:t xml:space="preserve">In an interview about the EU and its </w:t>
      </w:r>
      <w:r>
        <w:rPr>
          <w:rFonts w:ascii="Times New Roman" w:hAnsi="Times New Roman" w:cs="Times New Roman"/>
        </w:rPr>
        <w:t>vaccine</w:t>
      </w:r>
      <w:r w:rsidRPr="00D216A1">
        <w:rPr>
          <w:rFonts w:ascii="Times New Roman" w:hAnsi="Times New Roman" w:cs="Times New Roman"/>
        </w:rPr>
        <w:t xml:space="preserve"> promises, Agnes </w:t>
      </w:r>
      <w:proofErr w:type="spellStart"/>
      <w:r w:rsidRPr="00D216A1">
        <w:rPr>
          <w:rFonts w:ascii="Times New Roman" w:hAnsi="Times New Roman" w:cs="Times New Roman"/>
        </w:rPr>
        <w:t>Binagwaho</w:t>
      </w:r>
      <w:proofErr w:type="spellEnd"/>
      <w:r w:rsidRPr="00D216A1">
        <w:rPr>
          <w:rFonts w:ascii="Times New Roman" w:hAnsi="Times New Roman" w:cs="Times New Roman"/>
        </w:rPr>
        <w:t>—Former Health Minister of Rwanda—said: “Be frank and say</w:t>
      </w:r>
      <w:r>
        <w:rPr>
          <w:rFonts w:ascii="Times New Roman" w:hAnsi="Times New Roman" w:cs="Times New Roman"/>
        </w:rPr>
        <w:t xml:space="preserve">: </w:t>
      </w:r>
      <w:r w:rsidRPr="00D216A1">
        <w:rPr>
          <w:rFonts w:ascii="Times New Roman" w:hAnsi="Times New Roman" w:cs="Times New Roman"/>
        </w:rPr>
        <w:t>‘my people first.’ Don’t lie to me and say</w:t>
      </w:r>
      <w:r>
        <w:rPr>
          <w:rFonts w:ascii="Times New Roman" w:hAnsi="Times New Roman" w:cs="Times New Roman"/>
        </w:rPr>
        <w:t xml:space="preserve">: </w:t>
      </w:r>
      <w:r w:rsidRPr="00D216A1">
        <w:rPr>
          <w:rFonts w:ascii="Times New Roman" w:hAnsi="Times New Roman" w:cs="Times New Roman"/>
        </w:rPr>
        <w:t>‘</w:t>
      </w:r>
      <w:r>
        <w:rPr>
          <w:rFonts w:ascii="Times New Roman" w:hAnsi="Times New Roman" w:cs="Times New Roman"/>
        </w:rPr>
        <w:t>W</w:t>
      </w:r>
      <w:r w:rsidRPr="00D216A1">
        <w:rPr>
          <w:rFonts w:ascii="Times New Roman" w:hAnsi="Times New Roman" w:cs="Times New Roman"/>
        </w:rPr>
        <w:t>e will be equal.’...We just see that your word, we cannot count on it. And that’s not good.”</w:t>
      </w:r>
      <w:r w:rsidRPr="00D216A1">
        <w:rPr>
          <w:rFonts w:ascii="Times New Roman" w:hAnsi="Times New Roman" w:cs="Times New Roman"/>
          <w:vertAlign w:val="superscript"/>
        </w:rPr>
        <w:footnoteReference w:id="173"/>
      </w:r>
      <w:r>
        <w:rPr>
          <w:rFonts w:ascii="Times New Roman" w:hAnsi="Times New Roman" w:cs="Times New Roman"/>
        </w:rPr>
        <w:t xml:space="preserve"> In this way, the EU has taken a hit to its reputation and perceived reliability. Despite its broken export promises, the EU has invested $2.6 billion into the COVAX initiative (discussed below). Regardless, the EU’s struggles with vaccine procurement allow Russia to target countries both within and outside the bloc as potential Sputnik V buyers. </w:t>
      </w:r>
    </w:p>
    <w:p w14:paraId="7FC4A40A" w14:textId="77777777" w:rsidR="00927125" w:rsidRPr="00534B75" w:rsidRDefault="00927125" w:rsidP="00551E39">
      <w:pPr>
        <w:spacing w:line="480" w:lineRule="auto"/>
        <w:contextualSpacing/>
        <w:rPr>
          <w:rFonts w:ascii="Times New Roman" w:hAnsi="Times New Roman" w:cs="Times New Roman"/>
          <w:i/>
          <w:iCs/>
        </w:rPr>
      </w:pPr>
      <w:r w:rsidRPr="00534B75">
        <w:rPr>
          <w:rFonts w:ascii="Times New Roman" w:hAnsi="Times New Roman" w:cs="Times New Roman"/>
          <w:i/>
          <w:iCs/>
        </w:rPr>
        <w:t>COVAX</w:t>
      </w:r>
    </w:p>
    <w:p w14:paraId="35D6053A" w14:textId="0C756BF9"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Another large export opportunity for Russia manifested in low- and middle-income countries, particularly in light of the issues faced by COVAX (</w:t>
      </w:r>
      <w:proofErr w:type="spellStart"/>
      <w:r>
        <w:rPr>
          <w:rFonts w:ascii="Times New Roman" w:hAnsi="Times New Roman" w:cs="Times New Roman"/>
        </w:rPr>
        <w:t>Covax</w:t>
      </w:r>
      <w:proofErr w:type="spellEnd"/>
      <w:r>
        <w:rPr>
          <w:rFonts w:ascii="Times New Roman" w:hAnsi="Times New Roman" w:cs="Times New Roman"/>
        </w:rPr>
        <w:t xml:space="preserve">). </w:t>
      </w:r>
      <w:proofErr w:type="spellStart"/>
      <w:r>
        <w:rPr>
          <w:rFonts w:ascii="Times New Roman" w:hAnsi="Times New Roman" w:cs="Times New Roman"/>
        </w:rPr>
        <w:t>Covax</w:t>
      </w:r>
      <w:proofErr w:type="spellEnd"/>
      <w:r>
        <w:rPr>
          <w:rFonts w:ascii="Times New Roman" w:hAnsi="Times New Roman" w:cs="Times New Roman"/>
        </w:rPr>
        <w:t xml:space="preserve"> is one of three pillars of the Access to Covid-19 Tools (ACT) Accelerator launched by the </w:t>
      </w:r>
      <w:r w:rsidR="00174A2C">
        <w:rPr>
          <w:rFonts w:ascii="Times New Roman" w:hAnsi="Times New Roman" w:cs="Times New Roman"/>
        </w:rPr>
        <w:t>World Health Organization (</w:t>
      </w:r>
      <w:r>
        <w:rPr>
          <w:rFonts w:ascii="Times New Roman" w:hAnsi="Times New Roman" w:cs="Times New Roman"/>
        </w:rPr>
        <w:t>WHO</w:t>
      </w:r>
      <w:r w:rsidR="00174A2C">
        <w:rPr>
          <w:rFonts w:ascii="Times New Roman" w:hAnsi="Times New Roman" w:cs="Times New Roman"/>
        </w:rPr>
        <w:t>)</w:t>
      </w:r>
      <w:r>
        <w:rPr>
          <w:rFonts w:ascii="Times New Roman" w:hAnsi="Times New Roman" w:cs="Times New Roman"/>
        </w:rPr>
        <w:t xml:space="preserve">, European Commission, and France in April 2020. </w:t>
      </w:r>
      <w:proofErr w:type="spellStart"/>
      <w:r>
        <w:rPr>
          <w:rFonts w:ascii="Times New Roman" w:hAnsi="Times New Roman" w:cs="Times New Roman"/>
        </w:rPr>
        <w:t>Covax</w:t>
      </w:r>
      <w:proofErr w:type="spellEnd"/>
      <w:r>
        <w:rPr>
          <w:rFonts w:ascii="Times New Roman" w:hAnsi="Times New Roman" w:cs="Times New Roman"/>
        </w:rPr>
        <w:t xml:space="preserve"> is coordinated by Gavi, the vaccine alliance, the Coalition for Epidemic Preparedness Innovations (CEPI), and the WHO and is bankrolled by contributions to its funding mechanism, </w:t>
      </w:r>
      <w:proofErr w:type="spellStart"/>
      <w:r>
        <w:rPr>
          <w:rFonts w:ascii="Times New Roman" w:hAnsi="Times New Roman" w:cs="Times New Roman"/>
        </w:rPr>
        <w:t>Covax</w:t>
      </w:r>
      <w:proofErr w:type="spellEnd"/>
      <w:r>
        <w:rPr>
          <w:rFonts w:ascii="Times New Roman" w:hAnsi="Times New Roman" w:cs="Times New Roman"/>
        </w:rPr>
        <w:t xml:space="preserve"> AMC, which procures funding from Official Development Assistance, the private sector, and philanthropy.</w:t>
      </w:r>
      <w:r>
        <w:rPr>
          <w:rStyle w:val="FootnoteReference"/>
          <w:rFonts w:ascii="Times New Roman" w:hAnsi="Times New Roman" w:cs="Times New Roman"/>
        </w:rPr>
        <w:footnoteReference w:id="174"/>
      </w:r>
      <w:r>
        <w:rPr>
          <w:rFonts w:ascii="Times New Roman" w:hAnsi="Times New Roman" w:cs="Times New Roman"/>
        </w:rPr>
        <w:t xml:space="preserve"> </w:t>
      </w:r>
      <w:proofErr w:type="spellStart"/>
      <w:r>
        <w:rPr>
          <w:rFonts w:ascii="Times New Roman" w:hAnsi="Times New Roman" w:cs="Times New Roman"/>
        </w:rPr>
        <w:t>Covax</w:t>
      </w:r>
      <w:proofErr w:type="spellEnd"/>
      <w:r>
        <w:rPr>
          <w:rFonts w:ascii="Times New Roman" w:hAnsi="Times New Roman" w:cs="Times New Roman"/>
        </w:rPr>
        <w:t xml:space="preserve"> </w:t>
      </w:r>
      <w:r>
        <w:rPr>
          <w:rFonts w:ascii="Times New Roman" w:hAnsi="Times New Roman" w:cs="Times New Roman"/>
        </w:rPr>
        <w:lastRenderedPageBreak/>
        <w:t>stands as the only institutional effort devoted to ensuring equitable global vaccine access and is guided by the premise that such global access is necessary in defeating Covid-19; vaccines cannot be limited to high-income countries.</w:t>
      </w:r>
      <w:r>
        <w:rPr>
          <w:rStyle w:val="FootnoteReference"/>
          <w:rFonts w:ascii="Times New Roman" w:hAnsi="Times New Roman" w:cs="Times New Roman"/>
        </w:rPr>
        <w:footnoteReference w:id="175"/>
      </w:r>
      <w:r>
        <w:rPr>
          <w:rFonts w:ascii="Times New Roman" w:hAnsi="Times New Roman" w:cs="Times New Roman"/>
        </w:rPr>
        <w:t xml:space="preserve"> As such, </w:t>
      </w:r>
      <w:proofErr w:type="spellStart"/>
      <w:r>
        <w:rPr>
          <w:rFonts w:ascii="Times New Roman" w:hAnsi="Times New Roman" w:cs="Times New Roman"/>
        </w:rPr>
        <w:t>Covax</w:t>
      </w:r>
      <w:proofErr w:type="spellEnd"/>
      <w:r>
        <w:rPr>
          <w:rFonts w:ascii="Times New Roman" w:hAnsi="Times New Roman" w:cs="Times New Roman"/>
        </w:rPr>
        <w:t xml:space="preserve"> supports the R&amp;D and manufacturing of vaccines and acts as a platform to negotiate their pricing. 92 low- and middle-income countries have joined the </w:t>
      </w:r>
      <w:proofErr w:type="spellStart"/>
      <w:r>
        <w:rPr>
          <w:rFonts w:ascii="Times New Roman" w:hAnsi="Times New Roman" w:cs="Times New Roman"/>
        </w:rPr>
        <w:t>Covax</w:t>
      </w:r>
      <w:proofErr w:type="spellEnd"/>
      <w:r>
        <w:rPr>
          <w:rFonts w:ascii="Times New Roman" w:hAnsi="Times New Roman" w:cs="Times New Roman"/>
        </w:rPr>
        <w:t xml:space="preserve"> initiative in addition to several contributing high-income countries. The initial goal of the effort was to secure 2 billion available doses by the end of 2021 in order to distribute vaccines to 20% of the populations of the 92 low- and middle-income countries.</w:t>
      </w:r>
      <w:r>
        <w:rPr>
          <w:rStyle w:val="FootnoteReference"/>
          <w:rFonts w:ascii="Times New Roman" w:hAnsi="Times New Roman" w:cs="Times New Roman"/>
        </w:rPr>
        <w:footnoteReference w:id="176"/>
      </w:r>
      <w:r>
        <w:rPr>
          <w:rFonts w:ascii="Times New Roman" w:hAnsi="Times New Roman" w:cs="Times New Roman"/>
        </w:rPr>
        <w:t xml:space="preserve"> </w:t>
      </w:r>
    </w:p>
    <w:p w14:paraId="6E9343A1"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Despite the platform’s promises, vaccine hoarding and supply shortages limited </w:t>
      </w:r>
      <w:proofErr w:type="spellStart"/>
      <w:r>
        <w:rPr>
          <w:rFonts w:ascii="Times New Roman" w:hAnsi="Times New Roman" w:cs="Times New Roman"/>
        </w:rPr>
        <w:t>Covax’s</w:t>
      </w:r>
      <w:proofErr w:type="spellEnd"/>
      <w:r>
        <w:rPr>
          <w:rFonts w:ascii="Times New Roman" w:hAnsi="Times New Roman" w:cs="Times New Roman"/>
        </w:rPr>
        <w:t xml:space="preserve"> initial ability to acquire the necessary doses. In February, the WHO released a statement describing how vaccine hoarding threatens the supply of vaccines for low- and middle-income countries provided by </w:t>
      </w:r>
      <w:proofErr w:type="spellStart"/>
      <w:r>
        <w:rPr>
          <w:rFonts w:ascii="Times New Roman" w:hAnsi="Times New Roman" w:cs="Times New Roman"/>
        </w:rPr>
        <w:t>Covax</w:t>
      </w:r>
      <w:proofErr w:type="spellEnd"/>
      <w:r>
        <w:rPr>
          <w:rFonts w:ascii="Times New Roman" w:hAnsi="Times New Roman" w:cs="Times New Roman"/>
        </w:rPr>
        <w:t xml:space="preserve">. While monetary contributions like the EU’s are appreciated, </w:t>
      </w:r>
      <w:proofErr w:type="spellStart"/>
      <w:r>
        <w:rPr>
          <w:rFonts w:ascii="Times New Roman" w:hAnsi="Times New Roman" w:cs="Times New Roman"/>
        </w:rPr>
        <w:t>Covax</w:t>
      </w:r>
      <w:proofErr w:type="spellEnd"/>
      <w:r>
        <w:rPr>
          <w:rFonts w:ascii="Times New Roman" w:hAnsi="Times New Roman" w:cs="Times New Roman"/>
        </w:rPr>
        <w:t xml:space="preserve"> requires actual vaccines to accomplish its objectives.</w:t>
      </w:r>
      <w:r>
        <w:rPr>
          <w:rStyle w:val="FootnoteReference"/>
          <w:rFonts w:ascii="Times New Roman" w:hAnsi="Times New Roman" w:cs="Times New Roman"/>
        </w:rPr>
        <w:footnoteReference w:id="177"/>
      </w:r>
      <w:r>
        <w:rPr>
          <w:rFonts w:ascii="Times New Roman" w:hAnsi="Times New Roman" w:cs="Times New Roman"/>
        </w:rPr>
        <w:t xml:space="preserve"> Given this, many countries and regions that are registered with </w:t>
      </w:r>
      <w:proofErr w:type="spellStart"/>
      <w:r>
        <w:rPr>
          <w:rFonts w:ascii="Times New Roman" w:hAnsi="Times New Roman" w:cs="Times New Roman"/>
        </w:rPr>
        <w:t>Covax</w:t>
      </w:r>
      <w:proofErr w:type="spellEnd"/>
      <w:r>
        <w:rPr>
          <w:rFonts w:ascii="Times New Roman" w:hAnsi="Times New Roman" w:cs="Times New Roman"/>
        </w:rPr>
        <w:t xml:space="preserve"> turned elsewhere to ensure acquisitions. For example, while </w:t>
      </w:r>
      <w:proofErr w:type="spellStart"/>
      <w:r>
        <w:rPr>
          <w:rFonts w:ascii="Times New Roman" w:hAnsi="Times New Roman" w:cs="Times New Roman"/>
        </w:rPr>
        <w:t>Covax</w:t>
      </w:r>
      <w:proofErr w:type="spellEnd"/>
      <w:r>
        <w:rPr>
          <w:rFonts w:ascii="Times New Roman" w:hAnsi="Times New Roman" w:cs="Times New Roman"/>
        </w:rPr>
        <w:t xml:space="preserve"> has promised to provide for the vaccination of 20% of populations in African countries, the African Union (AU) is aiming to vaccinate at least 60% in 2021. In January 2021, the AU’s vaccine acquisition task force secured 270 million vaccines directly from Pfizer, Johnson &amp; Johnson, and AstraZeneca. Individual countries like Egypt, Morocco, and Guinea have turned to bilateral negotiations, purchasing the </w:t>
      </w:r>
      <w:proofErr w:type="spellStart"/>
      <w:r>
        <w:rPr>
          <w:rFonts w:ascii="Times New Roman" w:hAnsi="Times New Roman" w:cs="Times New Roman"/>
        </w:rPr>
        <w:t>Sinopharm</w:t>
      </w:r>
      <w:proofErr w:type="spellEnd"/>
      <w:r>
        <w:rPr>
          <w:rFonts w:ascii="Times New Roman" w:hAnsi="Times New Roman" w:cs="Times New Roman"/>
        </w:rPr>
        <w:t xml:space="preserve"> or Sputnik V vaccine directly.</w:t>
      </w:r>
      <w:r>
        <w:rPr>
          <w:rStyle w:val="FootnoteReference"/>
          <w:rFonts w:ascii="Times New Roman" w:hAnsi="Times New Roman" w:cs="Times New Roman"/>
        </w:rPr>
        <w:footnoteReference w:id="178"/>
      </w:r>
      <w:r>
        <w:rPr>
          <w:rFonts w:ascii="Times New Roman" w:hAnsi="Times New Roman" w:cs="Times New Roman"/>
        </w:rPr>
        <w:t xml:space="preserve"> Similarly, 27 of the 92 low- and middle-countries that are slated to receive doses through </w:t>
      </w:r>
      <w:proofErr w:type="spellStart"/>
      <w:r>
        <w:rPr>
          <w:rFonts w:ascii="Times New Roman" w:hAnsi="Times New Roman" w:cs="Times New Roman"/>
        </w:rPr>
        <w:t>Covax</w:t>
      </w:r>
      <w:proofErr w:type="spellEnd"/>
      <w:r>
        <w:rPr>
          <w:rFonts w:ascii="Times New Roman" w:hAnsi="Times New Roman" w:cs="Times New Roman"/>
        </w:rPr>
        <w:t xml:space="preserve"> </w:t>
      </w:r>
      <w:r>
        <w:rPr>
          <w:rFonts w:ascii="Times New Roman" w:hAnsi="Times New Roman" w:cs="Times New Roman"/>
        </w:rPr>
        <w:lastRenderedPageBreak/>
        <w:t>have approved Sputnik V domestically, and 5 have actually received Sputnik V doses.</w:t>
      </w:r>
      <w:r>
        <w:rPr>
          <w:rStyle w:val="FootnoteReference"/>
          <w:rFonts w:ascii="Times New Roman" w:hAnsi="Times New Roman" w:cs="Times New Roman"/>
        </w:rPr>
        <w:footnoteReference w:id="179"/>
      </w:r>
      <w:r w:rsidRPr="00E944E0">
        <w:rPr>
          <w:rStyle w:val="FootnoteReference"/>
          <w:rFonts w:ascii="Times New Roman" w:hAnsi="Times New Roman" w:cs="Times New Roman"/>
        </w:rPr>
        <w:t xml:space="preserve"> </w:t>
      </w:r>
      <w:r>
        <w:rPr>
          <w:rFonts w:ascii="Times New Roman" w:hAnsi="Times New Roman" w:cs="Times New Roman"/>
        </w:rPr>
        <w:t xml:space="preserve">Thus, hesitations over </w:t>
      </w:r>
      <w:proofErr w:type="spellStart"/>
      <w:r>
        <w:rPr>
          <w:rFonts w:ascii="Times New Roman" w:hAnsi="Times New Roman" w:cs="Times New Roman"/>
        </w:rPr>
        <w:t>Covax’s</w:t>
      </w:r>
      <w:proofErr w:type="spellEnd"/>
      <w:r>
        <w:rPr>
          <w:rFonts w:ascii="Times New Roman" w:hAnsi="Times New Roman" w:cs="Times New Roman"/>
        </w:rPr>
        <w:t xml:space="preserve"> initial difficulties in procuring vaccines have left a market for Russia to target. Russia sees any opportunity to export Sputnik V as an opportunity for financial, diplomatic, and reputational gain.</w:t>
      </w:r>
    </w:p>
    <w:p w14:paraId="73C173A7" w14:textId="7C62B57D" w:rsidR="00764117"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Russia prefers such bilateral negotiations over collective action like </w:t>
      </w:r>
      <w:proofErr w:type="spellStart"/>
      <w:r>
        <w:rPr>
          <w:rFonts w:ascii="Times New Roman" w:hAnsi="Times New Roman" w:cs="Times New Roman"/>
        </w:rPr>
        <w:t>Covax</w:t>
      </w:r>
      <w:proofErr w:type="spellEnd"/>
      <w:r>
        <w:rPr>
          <w:rFonts w:ascii="Times New Roman" w:hAnsi="Times New Roman" w:cs="Times New Roman"/>
        </w:rPr>
        <w:t xml:space="preserve">. Kirill </w:t>
      </w:r>
      <w:proofErr w:type="spellStart"/>
      <w:r>
        <w:rPr>
          <w:rFonts w:ascii="Times New Roman" w:hAnsi="Times New Roman" w:cs="Times New Roman"/>
        </w:rPr>
        <w:t>Dmitriev</w:t>
      </w:r>
      <w:proofErr w:type="spellEnd"/>
      <w:r>
        <w:rPr>
          <w:rFonts w:ascii="Times New Roman" w:hAnsi="Times New Roman" w:cs="Times New Roman"/>
        </w:rPr>
        <w:t xml:space="preserve"> stated in a press briefing that Russia will largely rely on bilateral negotiations and direct supply of Sputnik V: </w:t>
      </w:r>
      <w:r w:rsidRPr="00507233">
        <w:rPr>
          <w:rFonts w:ascii="Times New Roman" w:hAnsi="Times New Roman" w:cs="Times New Roman"/>
        </w:rPr>
        <w:t xml:space="preserve">“We will be working with </w:t>
      </w:r>
      <w:proofErr w:type="spellStart"/>
      <w:r>
        <w:rPr>
          <w:rFonts w:ascii="Times New Roman" w:hAnsi="Times New Roman" w:cs="Times New Roman"/>
        </w:rPr>
        <w:t>Covax</w:t>
      </w:r>
      <w:proofErr w:type="spellEnd"/>
      <w:r w:rsidRPr="00507233">
        <w:rPr>
          <w:rFonts w:ascii="Times New Roman" w:hAnsi="Times New Roman" w:cs="Times New Roman"/>
        </w:rPr>
        <w:t xml:space="preserve">, but definitely we will not be substituting </w:t>
      </w:r>
      <w:proofErr w:type="spellStart"/>
      <w:r>
        <w:rPr>
          <w:rFonts w:ascii="Times New Roman" w:hAnsi="Times New Roman" w:cs="Times New Roman"/>
        </w:rPr>
        <w:t>Covax</w:t>
      </w:r>
      <w:proofErr w:type="spellEnd"/>
      <w:r w:rsidRPr="00507233">
        <w:rPr>
          <w:rFonts w:ascii="Times New Roman" w:hAnsi="Times New Roman" w:cs="Times New Roman"/>
        </w:rPr>
        <w:t xml:space="preserve"> for the approach we've been using till now to basically supply vaccines to countries directly</w:t>
      </w:r>
      <w:r>
        <w:rPr>
          <w:rFonts w:ascii="Times New Roman" w:hAnsi="Times New Roman" w:cs="Times New Roman"/>
        </w:rPr>
        <w:t>.</w:t>
      </w:r>
      <w:r w:rsidRPr="00507233">
        <w:rPr>
          <w:rFonts w:ascii="Times New Roman" w:hAnsi="Times New Roman" w:cs="Times New Roman"/>
        </w:rPr>
        <w:t>”</w:t>
      </w:r>
      <w:r>
        <w:rPr>
          <w:rStyle w:val="FootnoteReference"/>
          <w:rFonts w:ascii="Times New Roman" w:hAnsi="Times New Roman" w:cs="Times New Roman"/>
        </w:rPr>
        <w:footnoteReference w:id="180"/>
      </w:r>
      <w:r>
        <w:rPr>
          <w:rFonts w:ascii="Times New Roman" w:hAnsi="Times New Roman" w:cs="Times New Roman"/>
        </w:rPr>
        <w:t xml:space="preserve"> On 23 March 2021, the RDIF officially applied for Sputnik V to participate in </w:t>
      </w:r>
      <w:proofErr w:type="spellStart"/>
      <w:r>
        <w:rPr>
          <w:rFonts w:ascii="Times New Roman" w:hAnsi="Times New Roman" w:cs="Times New Roman"/>
        </w:rPr>
        <w:t>Covax</w:t>
      </w:r>
      <w:proofErr w:type="spellEnd"/>
      <w:r>
        <w:rPr>
          <w:rFonts w:ascii="Times New Roman" w:hAnsi="Times New Roman" w:cs="Times New Roman"/>
        </w:rPr>
        <w:t>.</w:t>
      </w:r>
      <w:r>
        <w:rPr>
          <w:rStyle w:val="FootnoteReference"/>
          <w:rFonts w:ascii="Times New Roman" w:hAnsi="Times New Roman" w:cs="Times New Roman"/>
        </w:rPr>
        <w:footnoteReference w:id="181"/>
      </w:r>
      <w:r>
        <w:rPr>
          <w:rFonts w:ascii="Times New Roman" w:hAnsi="Times New Roman" w:cs="Times New Roman"/>
        </w:rPr>
        <w:t xml:space="preserve"> However, </w:t>
      </w:r>
      <w:proofErr w:type="spellStart"/>
      <w:r>
        <w:rPr>
          <w:rFonts w:ascii="Times New Roman" w:hAnsi="Times New Roman" w:cs="Times New Roman"/>
        </w:rPr>
        <w:t>Dmitriev</w:t>
      </w:r>
      <w:proofErr w:type="spellEnd"/>
      <w:r>
        <w:rPr>
          <w:rFonts w:ascii="Times New Roman" w:hAnsi="Times New Roman" w:cs="Times New Roman"/>
        </w:rPr>
        <w:t xml:space="preserve"> clarified that while the RDIF welcomes</w:t>
      </w:r>
    </w:p>
    <w:p w14:paraId="482A86F8" w14:textId="79AE315B" w:rsidR="00125CA3" w:rsidRDefault="00ED2DDD" w:rsidP="00551E39">
      <w:pPr>
        <w:spacing w:line="480" w:lineRule="auto"/>
        <w:contextualSpacing/>
        <w:rPr>
          <w:rFonts w:ascii="Times New Roman" w:hAnsi="Times New Roman" w:cs="Times New Roman"/>
        </w:rPr>
      </w:pPr>
      <w:r>
        <w:rPr>
          <w:rFonts w:ascii="Times New Roman" w:hAnsi="Times New Roman" w:cs="Times New Roman"/>
        </w:rPr>
        <w:t xml:space="preserve">cooperation with </w:t>
      </w:r>
      <w:proofErr w:type="spellStart"/>
      <w:r>
        <w:rPr>
          <w:rFonts w:ascii="Times New Roman" w:hAnsi="Times New Roman" w:cs="Times New Roman"/>
        </w:rPr>
        <w:t>Covax</w:t>
      </w:r>
      <w:proofErr w:type="spellEnd"/>
      <w:r>
        <w:rPr>
          <w:rFonts w:ascii="Times New Roman" w:hAnsi="Times New Roman" w:cs="Times New Roman"/>
        </w:rPr>
        <w:t>, Russia will still prioritize direct supplies of Sputnik V.</w:t>
      </w:r>
      <w:r>
        <w:rPr>
          <w:rStyle w:val="FootnoteReference"/>
          <w:rFonts w:ascii="Times New Roman" w:hAnsi="Times New Roman" w:cs="Times New Roman"/>
        </w:rPr>
        <w:footnoteReference w:id="182"/>
      </w:r>
      <w:r>
        <w:rPr>
          <w:rFonts w:ascii="Times New Roman" w:hAnsi="Times New Roman" w:cs="Times New Roman"/>
        </w:rPr>
        <w:t xml:space="preserve"> It appears that Russia views the distribution of Sputnik V, regardless of mechanism, as an ultimate win. Despite </w:t>
      </w:r>
      <w:proofErr w:type="spellStart"/>
      <w:r>
        <w:rPr>
          <w:rFonts w:ascii="Times New Roman" w:hAnsi="Times New Roman" w:cs="Times New Roman"/>
        </w:rPr>
        <w:t>Covax’s</w:t>
      </w:r>
      <w:proofErr w:type="spellEnd"/>
      <w:r>
        <w:rPr>
          <w:rFonts w:ascii="Times New Roman" w:hAnsi="Times New Roman" w:cs="Times New Roman"/>
        </w:rPr>
        <w:t xml:space="preserve"> troubled rollout, Côte d’Ivoire and Ghana received the first </w:t>
      </w:r>
      <w:proofErr w:type="spellStart"/>
      <w:r>
        <w:rPr>
          <w:rFonts w:ascii="Times New Roman" w:hAnsi="Times New Roman" w:cs="Times New Roman"/>
        </w:rPr>
        <w:t>Covax</w:t>
      </w:r>
      <w:proofErr w:type="spellEnd"/>
      <w:r>
        <w:rPr>
          <w:rFonts w:ascii="Times New Roman" w:hAnsi="Times New Roman" w:cs="Times New Roman"/>
        </w:rPr>
        <w:t xml:space="preserve"> shipments on March 1, 2021, and the platform has delivered many doses to other countries since.</w:t>
      </w:r>
      <w:r>
        <w:rPr>
          <w:rStyle w:val="FootnoteReference"/>
          <w:rFonts w:ascii="Times New Roman" w:hAnsi="Times New Roman" w:cs="Times New Roman"/>
        </w:rPr>
        <w:footnoteReference w:id="183"/>
      </w:r>
      <w:r>
        <w:rPr>
          <w:rFonts w:ascii="Times New Roman" w:hAnsi="Times New Roman" w:cs="Times New Roman"/>
        </w:rPr>
        <w:t xml:space="preserve"> On 2 March 2021, </w:t>
      </w:r>
      <w:proofErr w:type="spellStart"/>
      <w:r>
        <w:rPr>
          <w:rFonts w:ascii="Times New Roman" w:hAnsi="Times New Roman" w:cs="Times New Roman"/>
        </w:rPr>
        <w:t>Covax</w:t>
      </w:r>
      <w:proofErr w:type="spellEnd"/>
      <w:r>
        <w:rPr>
          <w:rFonts w:ascii="Times New Roman" w:hAnsi="Times New Roman" w:cs="Times New Roman"/>
        </w:rPr>
        <w:t xml:space="preserve"> released its first round of allocations, outlining delivery of 237 million doses of the AstraZeneca vaccine.</w:t>
      </w:r>
      <w:r>
        <w:rPr>
          <w:rStyle w:val="FootnoteReference"/>
          <w:rFonts w:ascii="Times New Roman" w:hAnsi="Times New Roman" w:cs="Times New Roman"/>
        </w:rPr>
        <w:footnoteReference w:id="184"/>
      </w:r>
      <w:r>
        <w:rPr>
          <w:rFonts w:ascii="Times New Roman" w:hAnsi="Times New Roman" w:cs="Times New Roman"/>
        </w:rPr>
        <w:t xml:space="preserve"> Thus, while </w:t>
      </w:r>
      <w:proofErr w:type="spellStart"/>
      <w:r>
        <w:rPr>
          <w:rFonts w:ascii="Times New Roman" w:hAnsi="Times New Roman" w:cs="Times New Roman"/>
        </w:rPr>
        <w:t>Covax</w:t>
      </w:r>
      <w:proofErr w:type="spellEnd"/>
      <w:r>
        <w:rPr>
          <w:rFonts w:ascii="Times New Roman" w:hAnsi="Times New Roman" w:cs="Times New Roman"/>
        </w:rPr>
        <w:t xml:space="preserve"> seems to be regaining its footing, the initial</w:t>
      </w:r>
    </w:p>
    <w:p w14:paraId="706CB783" w14:textId="0C7B279E" w:rsidR="00125CA3" w:rsidRDefault="00430923" w:rsidP="00551E39">
      <w:pPr>
        <w:spacing w:line="480" w:lineRule="auto"/>
        <w:contextualSpacing/>
        <w:rPr>
          <w:rFonts w:ascii="Times New Roman" w:hAnsi="Times New Roman" w:cs="Times New Roman"/>
        </w:rPr>
      </w:pPr>
      <w:r>
        <w:rPr>
          <w:rFonts w:ascii="Times New Roman" w:hAnsi="Times New Roman" w:cs="Times New Roman"/>
        </w:rPr>
        <w:t>perception of its troubles still provided Russia opportunities for bilateral deal-making with many</w:t>
      </w:r>
    </w:p>
    <w:p w14:paraId="75647D25" w14:textId="77777777" w:rsidR="00125CA3" w:rsidRDefault="00125CA3" w:rsidP="00551E39">
      <w:pPr>
        <w:spacing w:line="480" w:lineRule="auto"/>
        <w:contextualSpacing/>
        <w:rPr>
          <w:rFonts w:ascii="Times New Roman" w:hAnsi="Times New Roman" w:cs="Times New Roman"/>
        </w:rPr>
      </w:pPr>
    </w:p>
    <w:p w14:paraId="011BB765"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0288" behindDoc="1" locked="0" layoutInCell="1" allowOverlap="1" wp14:anchorId="1A09D3A4" wp14:editId="06090057">
            <wp:simplePos x="0" y="0"/>
            <wp:positionH relativeFrom="column">
              <wp:posOffset>1011949</wp:posOffset>
            </wp:positionH>
            <wp:positionV relativeFrom="paragraph">
              <wp:posOffset>-814180</wp:posOffset>
            </wp:positionV>
            <wp:extent cx="5192004" cy="9859102"/>
            <wp:effectExtent l="0" t="0" r="2540" b="0"/>
            <wp:wrapNone/>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192004" cy="9859102"/>
                    </a:xfrm>
                    <a:prstGeom prst="rect">
                      <a:avLst/>
                    </a:prstGeom>
                  </pic:spPr>
                </pic:pic>
              </a:graphicData>
            </a:graphic>
            <wp14:sizeRelH relativeFrom="page">
              <wp14:pctWidth>0</wp14:pctWidth>
            </wp14:sizeRelH>
            <wp14:sizeRelV relativeFrom="page">
              <wp14:pctHeight>0</wp14:pctHeight>
            </wp14:sizeRelV>
          </wp:anchor>
        </w:drawing>
      </w:r>
    </w:p>
    <w:p w14:paraId="1F574D33" w14:textId="77777777" w:rsidR="00927125" w:rsidRDefault="00927125" w:rsidP="00551E39">
      <w:pPr>
        <w:spacing w:line="480" w:lineRule="auto"/>
        <w:contextualSpacing/>
        <w:rPr>
          <w:rFonts w:ascii="Times New Roman" w:hAnsi="Times New Roman" w:cs="Times New Roman"/>
        </w:rPr>
      </w:pPr>
    </w:p>
    <w:p w14:paraId="73395725" w14:textId="77777777" w:rsidR="00927125" w:rsidRDefault="00927125" w:rsidP="00551E39">
      <w:pPr>
        <w:spacing w:line="480" w:lineRule="auto"/>
        <w:contextualSpacing/>
        <w:rPr>
          <w:rFonts w:ascii="Times New Roman" w:hAnsi="Times New Roman" w:cs="Times New Roman"/>
        </w:rPr>
      </w:pPr>
    </w:p>
    <w:p w14:paraId="79D125EE" w14:textId="77777777" w:rsidR="00927125" w:rsidRDefault="00927125" w:rsidP="00551E39">
      <w:pPr>
        <w:spacing w:line="480" w:lineRule="auto"/>
        <w:contextualSpacing/>
        <w:rPr>
          <w:rFonts w:ascii="Times New Roman" w:hAnsi="Times New Roman" w:cs="Times New Roman"/>
        </w:rPr>
      </w:pPr>
    </w:p>
    <w:p w14:paraId="67A90AE1" w14:textId="77777777" w:rsidR="00927125" w:rsidRDefault="00927125" w:rsidP="00551E39">
      <w:pPr>
        <w:spacing w:line="480" w:lineRule="auto"/>
        <w:contextualSpacing/>
        <w:rPr>
          <w:rFonts w:ascii="Times New Roman" w:hAnsi="Times New Roman" w:cs="Times New Roman"/>
        </w:rPr>
      </w:pPr>
    </w:p>
    <w:p w14:paraId="5B133779" w14:textId="77777777" w:rsidR="00927125" w:rsidRDefault="00927125" w:rsidP="00551E39">
      <w:pPr>
        <w:spacing w:line="480" w:lineRule="auto"/>
        <w:contextualSpacing/>
        <w:rPr>
          <w:rFonts w:ascii="Times New Roman" w:hAnsi="Times New Roman" w:cs="Times New Roman"/>
        </w:rPr>
      </w:pPr>
    </w:p>
    <w:p w14:paraId="0B43FFB7" w14:textId="77777777" w:rsidR="00927125" w:rsidRDefault="00927125" w:rsidP="00551E39">
      <w:pPr>
        <w:spacing w:line="480" w:lineRule="auto"/>
        <w:contextualSpacing/>
        <w:rPr>
          <w:rFonts w:ascii="Times New Roman" w:hAnsi="Times New Roman" w:cs="Times New Roman"/>
        </w:rPr>
      </w:pPr>
    </w:p>
    <w:p w14:paraId="4AB5D264" w14:textId="77777777" w:rsidR="00927125" w:rsidRDefault="00927125" w:rsidP="00551E39">
      <w:pPr>
        <w:spacing w:line="480" w:lineRule="auto"/>
        <w:contextualSpacing/>
        <w:rPr>
          <w:rFonts w:ascii="Times New Roman" w:hAnsi="Times New Roman" w:cs="Times New Roman"/>
        </w:rPr>
      </w:pPr>
    </w:p>
    <w:p w14:paraId="3C552809"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25EC134" wp14:editId="2826B931">
                <wp:simplePos x="0" y="0"/>
                <wp:positionH relativeFrom="column">
                  <wp:posOffset>-4305037</wp:posOffset>
                </wp:positionH>
                <wp:positionV relativeFrom="paragraph">
                  <wp:posOffset>584726</wp:posOffset>
                </wp:positionV>
                <wp:extent cx="8956675" cy="1639089"/>
                <wp:effectExtent l="1270" t="0" r="0" b="0"/>
                <wp:wrapNone/>
                <wp:docPr id="4" name="Text Box 4"/>
                <wp:cNvGraphicFramePr/>
                <a:graphic xmlns:a="http://schemas.openxmlformats.org/drawingml/2006/main">
                  <a:graphicData uri="http://schemas.microsoft.com/office/word/2010/wordprocessingShape">
                    <wps:wsp>
                      <wps:cNvSpPr txBox="1"/>
                      <wps:spPr>
                        <a:xfrm rot="5400000">
                          <a:off x="0" y="0"/>
                          <a:ext cx="8956675" cy="1639089"/>
                        </a:xfrm>
                        <a:prstGeom prst="rect">
                          <a:avLst/>
                        </a:prstGeom>
                        <a:solidFill>
                          <a:schemeClr val="lt1"/>
                        </a:solidFill>
                        <a:ln w="6350">
                          <a:noFill/>
                        </a:ln>
                      </wps:spPr>
                      <wps:txbx>
                        <w:txbxContent>
                          <w:p w14:paraId="0489046D" w14:textId="437D05D9" w:rsidR="0092741B" w:rsidRDefault="0092741B" w:rsidP="00551E39">
                            <w:pPr>
                              <w:jc w:val="center"/>
                              <w:rPr>
                                <w:rFonts w:ascii="Times New Roman" w:hAnsi="Times New Roman" w:cs="Times New Roman"/>
                                <w:b/>
                                <w:bCs/>
                                <w:sz w:val="28"/>
                                <w:szCs w:val="28"/>
                              </w:rPr>
                            </w:pPr>
                            <w:r w:rsidRPr="00F307A4">
                              <w:rPr>
                                <w:rFonts w:ascii="Times New Roman" w:hAnsi="Times New Roman" w:cs="Times New Roman"/>
                                <w:b/>
                                <w:bCs/>
                                <w:sz w:val="28"/>
                                <w:szCs w:val="28"/>
                              </w:rPr>
                              <w:t xml:space="preserve">Figure </w:t>
                            </w:r>
                            <w:r>
                              <w:rPr>
                                <w:rFonts w:ascii="Times New Roman" w:hAnsi="Times New Roman" w:cs="Times New Roman"/>
                                <w:b/>
                                <w:bCs/>
                                <w:sz w:val="28"/>
                                <w:szCs w:val="28"/>
                              </w:rPr>
                              <w:t>5</w:t>
                            </w:r>
                          </w:p>
                          <w:p w14:paraId="177B8877" w14:textId="77777777" w:rsidR="0092741B" w:rsidRDefault="0092741B" w:rsidP="00551E39">
                            <w:pPr>
                              <w:contextualSpacing/>
                              <w:jc w:val="center"/>
                              <w:rPr>
                                <w:sz w:val="20"/>
                                <w:szCs w:val="20"/>
                              </w:rPr>
                            </w:pPr>
                            <w:r w:rsidRPr="00000D14">
                              <w:rPr>
                                <w:sz w:val="20"/>
                                <w:szCs w:val="20"/>
                              </w:rPr>
                              <w:t xml:space="preserve">Countries that have approved SpV: </w:t>
                            </w:r>
                          </w:p>
                          <w:p w14:paraId="792EFFEA" w14:textId="77777777" w:rsidR="0092741B" w:rsidRPr="00000D14" w:rsidRDefault="0092741B" w:rsidP="00551E39">
                            <w:pPr>
                              <w:contextualSpacing/>
                              <w:jc w:val="center"/>
                              <w:rPr>
                                <w:sz w:val="20"/>
                                <w:szCs w:val="20"/>
                              </w:rPr>
                            </w:pPr>
                            <w:r w:rsidRPr="00000D14">
                              <w:rPr>
                                <w:sz w:val="20"/>
                                <w:szCs w:val="20"/>
                              </w:rPr>
                              <w:t>Bolivia, Algeria, Guinea, Tunisia, Nicaragua, Myanmar, Pakistan, Mongolia, St. Vincent and the Grenadines, Republic of the Congo, Uzbekistan, Ghana, Syria, Kyrgyzstan, Guyana, Egypt, Honduras, Moldova, Angola, Djibouti, Sri Lanka, Kenya, Morocco, Philippines, Cameroon, Vietnam, and Mali.</w:t>
                            </w:r>
                          </w:p>
                          <w:p w14:paraId="1B1CA72D" w14:textId="77777777" w:rsidR="0092741B" w:rsidRDefault="0092741B" w:rsidP="00551E39">
                            <w:pPr>
                              <w:contextualSpacing/>
                              <w:jc w:val="center"/>
                              <w:rPr>
                                <w:sz w:val="20"/>
                                <w:szCs w:val="20"/>
                              </w:rPr>
                            </w:pPr>
                          </w:p>
                          <w:p w14:paraId="354623DE" w14:textId="77777777" w:rsidR="0092741B" w:rsidRPr="00000D14" w:rsidRDefault="0092741B" w:rsidP="00551E39">
                            <w:pPr>
                              <w:contextualSpacing/>
                              <w:jc w:val="center"/>
                              <w:rPr>
                                <w:sz w:val="20"/>
                                <w:szCs w:val="20"/>
                              </w:rPr>
                            </w:pPr>
                            <w:r w:rsidRPr="00000D14">
                              <w:rPr>
                                <w:sz w:val="20"/>
                                <w:szCs w:val="20"/>
                              </w:rPr>
                              <w:t>Countries that have received doses of SpV:</w:t>
                            </w:r>
                          </w:p>
                          <w:p w14:paraId="5EDAD02A" w14:textId="77777777" w:rsidR="0092741B" w:rsidRPr="00000D14" w:rsidRDefault="0092741B" w:rsidP="00551E39">
                            <w:pPr>
                              <w:contextualSpacing/>
                              <w:jc w:val="center"/>
                              <w:rPr>
                                <w:rFonts w:cs="Times New Roman"/>
                                <w:sz w:val="20"/>
                                <w:szCs w:val="20"/>
                                <w:lang w:val="es-ES"/>
                              </w:rPr>
                            </w:pPr>
                            <w:r w:rsidRPr="00000D14">
                              <w:rPr>
                                <w:rFonts w:cs="Times New Roman"/>
                                <w:sz w:val="20"/>
                                <w:szCs w:val="20"/>
                                <w:lang w:val="es-ES"/>
                              </w:rPr>
                              <w:t>Algeria, Bolivia, Guinea, Guyana, and Tunisia.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EC134" id="Text Box 4" o:spid="_x0000_s1030" type="#_x0000_t202" style="position:absolute;margin-left:-339pt;margin-top:46.05pt;width:705.25pt;height:129.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" fillcolor="white [3201]" stroked="f" strokeweight=".5pt">
                <v:textbox>
                  <w:txbxContent>
                    <w:p w14:paraId="0489046D" w14:textId="437D05D9" w:rsidR="0092741B" w:rsidRDefault="0092741B" w:rsidP="00551E39">
                      <w:pPr>
                        <w:jc w:val="center"/>
                        <w:rPr>
                          <w:rFonts w:ascii="Times New Roman" w:hAnsi="Times New Roman" w:cs="Times New Roman"/>
                          <w:b/>
                          <w:bCs/>
                          <w:sz w:val="28"/>
                          <w:szCs w:val="28"/>
                        </w:rPr>
                      </w:pPr>
                      <w:r w:rsidRPr="00F307A4">
                        <w:rPr>
                          <w:rFonts w:ascii="Times New Roman" w:hAnsi="Times New Roman" w:cs="Times New Roman"/>
                          <w:b/>
                          <w:bCs/>
                          <w:sz w:val="28"/>
                          <w:szCs w:val="28"/>
                        </w:rPr>
                        <w:t xml:space="preserve">Figure </w:t>
                      </w:r>
                      <w:r>
                        <w:rPr>
                          <w:rFonts w:ascii="Times New Roman" w:hAnsi="Times New Roman" w:cs="Times New Roman"/>
                          <w:b/>
                          <w:bCs/>
                          <w:sz w:val="28"/>
                          <w:szCs w:val="28"/>
                        </w:rPr>
                        <w:t>5</w:t>
                      </w:r>
                    </w:p>
                    <w:p w14:paraId="177B8877" w14:textId="77777777" w:rsidR="0092741B" w:rsidRDefault="0092741B" w:rsidP="00551E39">
                      <w:pPr>
                        <w:contextualSpacing/>
                        <w:jc w:val="center"/>
                        <w:rPr>
                          <w:sz w:val="20"/>
                          <w:szCs w:val="20"/>
                        </w:rPr>
                      </w:pPr>
                      <w:r w:rsidRPr="00000D14">
                        <w:rPr>
                          <w:sz w:val="20"/>
                          <w:szCs w:val="20"/>
                        </w:rPr>
                        <w:t xml:space="preserve">Countries that have approved SpV: </w:t>
                      </w:r>
                    </w:p>
                    <w:p w14:paraId="792EFFEA" w14:textId="77777777" w:rsidR="0092741B" w:rsidRPr="00000D14" w:rsidRDefault="0092741B" w:rsidP="00551E39">
                      <w:pPr>
                        <w:contextualSpacing/>
                        <w:jc w:val="center"/>
                        <w:rPr>
                          <w:sz w:val="20"/>
                          <w:szCs w:val="20"/>
                        </w:rPr>
                      </w:pPr>
                      <w:r w:rsidRPr="00000D14">
                        <w:rPr>
                          <w:sz w:val="20"/>
                          <w:szCs w:val="20"/>
                        </w:rPr>
                        <w:t>Bolivia, Algeria, Guinea, Tunisia, Nicaragua, Myanmar, Pakistan, Mongolia, St. Vincent and the Grenadines, Republic of the Congo, Uzbekistan, Ghana, Syria, Kyrgyzstan, Guyana, Egypt, Honduras, Moldova, Angola, Djibouti, Sri Lanka, Kenya, Morocco, Philippines, Cameroon, Vietnam, and Mali.</w:t>
                      </w:r>
                    </w:p>
                    <w:p w14:paraId="1B1CA72D" w14:textId="77777777" w:rsidR="0092741B" w:rsidRDefault="0092741B" w:rsidP="00551E39">
                      <w:pPr>
                        <w:contextualSpacing/>
                        <w:jc w:val="center"/>
                        <w:rPr>
                          <w:sz w:val="20"/>
                          <w:szCs w:val="20"/>
                        </w:rPr>
                      </w:pPr>
                    </w:p>
                    <w:p w14:paraId="354623DE" w14:textId="77777777" w:rsidR="0092741B" w:rsidRPr="00000D14" w:rsidRDefault="0092741B" w:rsidP="00551E39">
                      <w:pPr>
                        <w:contextualSpacing/>
                        <w:jc w:val="center"/>
                        <w:rPr>
                          <w:sz w:val="20"/>
                          <w:szCs w:val="20"/>
                        </w:rPr>
                      </w:pPr>
                      <w:r w:rsidRPr="00000D14">
                        <w:rPr>
                          <w:sz w:val="20"/>
                          <w:szCs w:val="20"/>
                        </w:rPr>
                        <w:t>Countries that have received doses of SpV:</w:t>
                      </w:r>
                    </w:p>
                    <w:p w14:paraId="5EDAD02A" w14:textId="77777777" w:rsidR="0092741B" w:rsidRPr="00000D14" w:rsidRDefault="0092741B" w:rsidP="00551E39">
                      <w:pPr>
                        <w:contextualSpacing/>
                        <w:jc w:val="center"/>
                        <w:rPr>
                          <w:rFonts w:cs="Times New Roman"/>
                          <w:sz w:val="20"/>
                          <w:szCs w:val="20"/>
                          <w:lang w:val="es-ES"/>
                        </w:rPr>
                      </w:pPr>
                      <w:r w:rsidRPr="00000D14">
                        <w:rPr>
                          <w:rFonts w:cs="Times New Roman"/>
                          <w:sz w:val="20"/>
                          <w:szCs w:val="20"/>
                          <w:lang w:val="es-ES"/>
                        </w:rPr>
                        <w:t>Algeria, Bolivia, Guinea, Guyana, and Tunisia.</w:t>
                      </w:r>
                    </w:p>
                  </w:txbxContent>
                </v:textbox>
              </v:shape>
            </w:pict>
          </mc:Fallback>
        </mc:AlternateContent>
      </w:r>
    </w:p>
    <w:p w14:paraId="29EDB5B7" w14:textId="77777777" w:rsidR="00927125" w:rsidRDefault="00927125" w:rsidP="00551E39">
      <w:pPr>
        <w:spacing w:line="480" w:lineRule="auto"/>
        <w:contextualSpacing/>
        <w:rPr>
          <w:rFonts w:ascii="Times New Roman" w:hAnsi="Times New Roman" w:cs="Times New Roman"/>
        </w:rPr>
      </w:pPr>
    </w:p>
    <w:p w14:paraId="1F60FC28" w14:textId="77777777" w:rsidR="00927125" w:rsidRDefault="00927125" w:rsidP="00551E39">
      <w:pPr>
        <w:spacing w:line="480" w:lineRule="auto"/>
        <w:contextualSpacing/>
        <w:rPr>
          <w:rFonts w:ascii="Times New Roman" w:hAnsi="Times New Roman" w:cs="Times New Roman"/>
        </w:rPr>
      </w:pPr>
    </w:p>
    <w:p w14:paraId="66B659BA" w14:textId="77777777" w:rsidR="00927125" w:rsidRDefault="00927125" w:rsidP="00551E39">
      <w:pPr>
        <w:spacing w:line="480" w:lineRule="auto"/>
        <w:contextualSpacing/>
        <w:rPr>
          <w:rFonts w:ascii="Times New Roman" w:hAnsi="Times New Roman" w:cs="Times New Roman"/>
        </w:rPr>
      </w:pPr>
    </w:p>
    <w:p w14:paraId="7C9D348B" w14:textId="77777777" w:rsidR="00927125" w:rsidRDefault="00927125" w:rsidP="00551E39">
      <w:pPr>
        <w:spacing w:line="480" w:lineRule="auto"/>
        <w:contextualSpacing/>
        <w:rPr>
          <w:rFonts w:ascii="Times New Roman" w:hAnsi="Times New Roman" w:cs="Times New Roman"/>
        </w:rPr>
      </w:pPr>
    </w:p>
    <w:p w14:paraId="35F5C1FE" w14:textId="77777777" w:rsidR="00927125" w:rsidRDefault="00927125" w:rsidP="00551E39">
      <w:pPr>
        <w:spacing w:line="480" w:lineRule="auto"/>
        <w:contextualSpacing/>
        <w:rPr>
          <w:rFonts w:ascii="Times New Roman" w:hAnsi="Times New Roman" w:cs="Times New Roman"/>
        </w:rPr>
      </w:pPr>
    </w:p>
    <w:p w14:paraId="301FECBD" w14:textId="77777777" w:rsidR="00927125" w:rsidRDefault="00927125" w:rsidP="00551E39">
      <w:pPr>
        <w:spacing w:line="480" w:lineRule="auto"/>
        <w:contextualSpacing/>
        <w:rPr>
          <w:rFonts w:ascii="Times New Roman" w:hAnsi="Times New Roman" w:cs="Times New Roman"/>
        </w:rPr>
      </w:pPr>
    </w:p>
    <w:p w14:paraId="53C9E2BB" w14:textId="77777777" w:rsidR="00927125" w:rsidRDefault="00927125" w:rsidP="00551E39">
      <w:pPr>
        <w:spacing w:line="480" w:lineRule="auto"/>
        <w:contextualSpacing/>
        <w:rPr>
          <w:rFonts w:ascii="Times New Roman" w:hAnsi="Times New Roman" w:cs="Times New Roman"/>
        </w:rPr>
      </w:pPr>
    </w:p>
    <w:p w14:paraId="030BF222" w14:textId="77777777" w:rsidR="00927125" w:rsidRDefault="00927125" w:rsidP="00551E39">
      <w:pPr>
        <w:spacing w:line="480" w:lineRule="auto"/>
        <w:contextualSpacing/>
        <w:rPr>
          <w:rFonts w:ascii="Times New Roman" w:hAnsi="Times New Roman" w:cs="Times New Roman"/>
        </w:rPr>
      </w:pPr>
    </w:p>
    <w:p w14:paraId="7C54BFCA" w14:textId="77777777" w:rsidR="00927125" w:rsidRDefault="00927125" w:rsidP="00551E39">
      <w:pPr>
        <w:spacing w:line="480" w:lineRule="auto"/>
        <w:contextualSpacing/>
        <w:rPr>
          <w:rFonts w:ascii="Times New Roman" w:hAnsi="Times New Roman" w:cs="Times New Roman"/>
        </w:rPr>
      </w:pPr>
    </w:p>
    <w:p w14:paraId="5A4EA67D" w14:textId="77777777" w:rsidR="00927125" w:rsidRDefault="00927125" w:rsidP="00551E39">
      <w:pPr>
        <w:spacing w:line="480" w:lineRule="auto"/>
        <w:contextualSpacing/>
        <w:rPr>
          <w:rFonts w:ascii="Times New Roman" w:hAnsi="Times New Roman" w:cs="Times New Roman"/>
        </w:rPr>
      </w:pPr>
    </w:p>
    <w:p w14:paraId="1655EECA" w14:textId="77777777" w:rsidR="00927125" w:rsidRDefault="00927125" w:rsidP="00551E39">
      <w:pPr>
        <w:spacing w:line="480" w:lineRule="auto"/>
        <w:contextualSpacing/>
        <w:rPr>
          <w:rFonts w:ascii="Times New Roman" w:hAnsi="Times New Roman" w:cs="Times New Roman"/>
        </w:rPr>
      </w:pPr>
    </w:p>
    <w:p w14:paraId="79B68C01" w14:textId="77777777" w:rsidR="00927125" w:rsidRDefault="00927125" w:rsidP="00551E39">
      <w:pPr>
        <w:spacing w:line="480" w:lineRule="auto"/>
        <w:contextualSpacing/>
        <w:rPr>
          <w:rFonts w:ascii="Times New Roman" w:hAnsi="Times New Roman" w:cs="Times New Roman"/>
        </w:rPr>
      </w:pPr>
    </w:p>
    <w:p w14:paraId="6B25ED49" w14:textId="77777777" w:rsidR="00927125" w:rsidRDefault="00927125" w:rsidP="00551E39">
      <w:pPr>
        <w:spacing w:line="480" w:lineRule="auto"/>
        <w:contextualSpacing/>
        <w:rPr>
          <w:rFonts w:ascii="Times New Roman" w:hAnsi="Times New Roman" w:cs="Times New Roman"/>
        </w:rPr>
      </w:pPr>
    </w:p>
    <w:p w14:paraId="290CEB27" w14:textId="77777777" w:rsidR="00927125" w:rsidRDefault="00927125" w:rsidP="00551E39">
      <w:pPr>
        <w:spacing w:line="480" w:lineRule="auto"/>
        <w:contextualSpacing/>
        <w:rPr>
          <w:rFonts w:ascii="Times New Roman" w:hAnsi="Times New Roman" w:cs="Times New Roman"/>
        </w:rPr>
      </w:pPr>
    </w:p>
    <w:p w14:paraId="13DD03A9" w14:textId="77777777" w:rsidR="00C7778A" w:rsidRDefault="00C7778A" w:rsidP="00C7778A">
      <w:pPr>
        <w:spacing w:line="480" w:lineRule="auto"/>
        <w:contextualSpacing/>
        <w:rPr>
          <w:rFonts w:ascii="Times New Roman" w:hAnsi="Times New Roman" w:cs="Times New Roman"/>
        </w:rPr>
      </w:pPr>
      <w:r>
        <w:rPr>
          <w:rFonts w:ascii="Times New Roman" w:hAnsi="Times New Roman" w:cs="Times New Roman"/>
        </w:rPr>
        <w:lastRenderedPageBreak/>
        <w:t>low- and middle-income countries and damaged faith in the efficacy of such multilateral mechanisms.</w:t>
      </w:r>
    </w:p>
    <w:p w14:paraId="4F0FE09B" w14:textId="77777777" w:rsidR="00927125" w:rsidRDefault="00927125" w:rsidP="00551E39">
      <w:pPr>
        <w:spacing w:line="480" w:lineRule="auto"/>
        <w:contextualSpacing/>
        <w:rPr>
          <w:rFonts w:ascii="Times New Roman" w:hAnsi="Times New Roman" w:cs="Times New Roman"/>
          <w:b/>
          <w:bCs/>
        </w:rPr>
      </w:pPr>
    </w:p>
    <w:p w14:paraId="2F288B87" w14:textId="5008399C" w:rsidR="00927125" w:rsidRDefault="006F7574" w:rsidP="00551E39">
      <w:pPr>
        <w:spacing w:line="480" w:lineRule="auto"/>
        <w:contextualSpacing/>
        <w:rPr>
          <w:rFonts w:ascii="Times New Roman" w:hAnsi="Times New Roman" w:cs="Times New Roman"/>
          <w:b/>
          <w:bCs/>
        </w:rPr>
      </w:pPr>
      <w:r>
        <w:rPr>
          <w:rFonts w:ascii="Times New Roman" w:hAnsi="Times New Roman" w:cs="Times New Roman"/>
          <w:b/>
          <w:bCs/>
        </w:rPr>
        <w:t>Co</w:t>
      </w:r>
      <w:r w:rsidR="0098767C">
        <w:rPr>
          <w:rFonts w:ascii="Times New Roman" w:hAnsi="Times New Roman" w:cs="Times New Roman"/>
          <w:b/>
          <w:bCs/>
        </w:rPr>
        <w:t>vid-19</w:t>
      </w:r>
      <w:r>
        <w:rPr>
          <w:rFonts w:ascii="Times New Roman" w:hAnsi="Times New Roman" w:cs="Times New Roman"/>
          <w:b/>
          <w:bCs/>
        </w:rPr>
        <w:t xml:space="preserve"> and Political Framing </w:t>
      </w:r>
    </w:p>
    <w:p w14:paraId="417D7F21" w14:textId="5F646E5F" w:rsidR="00927125" w:rsidRPr="003268E0" w:rsidRDefault="00927125" w:rsidP="00551E39">
      <w:pPr>
        <w:spacing w:line="480" w:lineRule="auto"/>
        <w:contextualSpacing/>
        <w:rPr>
          <w:rFonts w:ascii="Times New Roman" w:hAnsi="Times New Roman" w:cs="Times New Roman"/>
        </w:rPr>
      </w:pPr>
      <w:r>
        <w:rPr>
          <w:rFonts w:ascii="Times New Roman" w:hAnsi="Times New Roman" w:cs="Times New Roman"/>
          <w:b/>
          <w:bCs/>
        </w:rPr>
        <w:tab/>
      </w:r>
      <w:r>
        <w:rPr>
          <w:rFonts w:ascii="Times New Roman" w:hAnsi="Times New Roman" w:cs="Times New Roman"/>
        </w:rPr>
        <w:t>The pandemic provided Russia with several opportunities from a political perspective. Sputnik V’s medical efficacy granted Russia a much-needed soft power boost in the global conscience, and its distribution portrayed Russia as a Good Samaritan of sorts. Providing “foreign aid” to Western countries allowed Russia to juxtapose the seeming helplessness of Western countries (and, by extension, their liberal</w:t>
      </w:r>
      <w:r w:rsidR="001F5663">
        <w:rPr>
          <w:rFonts w:ascii="Times New Roman" w:hAnsi="Times New Roman" w:cs="Times New Roman"/>
        </w:rPr>
        <w:t>-</w:t>
      </w:r>
      <w:r>
        <w:rPr>
          <w:rFonts w:ascii="Times New Roman" w:hAnsi="Times New Roman" w:cs="Times New Roman"/>
        </w:rPr>
        <w:t>democratic institutions) with Russia’s competence, while also contributing to the Good Samaritan perception. These narratives were bolstered by Western vaccine nationalism, which plays into Russia’s pre-existing narrative that state interests should trump multilateralism and that the liberal international order is not fit to dictate global affairs. Similarly, perceived failures of the West during the pandemic add credence to these arguments; if the West is unable to effectively coordinate a response to such global crises, then the current global order should be revised. These are the primary narratives that Russia has pushed, using outcomes from the pandemic to bolster them.</w:t>
      </w:r>
    </w:p>
    <w:p w14:paraId="0682DA9A" w14:textId="77777777" w:rsidR="00927125" w:rsidRPr="004C5246" w:rsidRDefault="00927125" w:rsidP="00551E39">
      <w:pPr>
        <w:spacing w:line="480" w:lineRule="auto"/>
        <w:contextualSpacing/>
        <w:rPr>
          <w:rFonts w:ascii="Times New Roman" w:hAnsi="Times New Roman" w:cs="Times New Roman"/>
          <w:i/>
          <w:iCs/>
        </w:rPr>
      </w:pPr>
      <w:r w:rsidRPr="004C5246">
        <w:rPr>
          <w:rFonts w:ascii="Times New Roman" w:hAnsi="Times New Roman" w:cs="Times New Roman"/>
          <w:i/>
          <w:iCs/>
        </w:rPr>
        <w:t>Soft Power Boost</w:t>
      </w:r>
    </w:p>
    <w:p w14:paraId="6508EF9A"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For Russia, the greatest outcome of the pandemic lies in the soft power boost provided by Sputnik V’s ultimate success. In his 1990 piece “Soft Power,” Joseph Nye describes a type of power distinct from the traditional understanding of coercion—as Robert Dahl explained, </w:t>
      </w:r>
      <w:r w:rsidRPr="00C93C29">
        <w:rPr>
          <w:rFonts w:ascii="Times New Roman" w:hAnsi="Times New Roman" w:cs="Times New Roman"/>
        </w:rPr>
        <w:t xml:space="preserve">the ability of A to </w:t>
      </w:r>
      <w:r>
        <w:rPr>
          <w:rFonts w:ascii="Times New Roman" w:hAnsi="Times New Roman" w:cs="Times New Roman"/>
        </w:rPr>
        <w:t>“</w:t>
      </w:r>
      <w:r w:rsidRPr="009853CF">
        <w:rPr>
          <w:rFonts w:ascii="Times New Roman" w:hAnsi="Times New Roman" w:cs="Times New Roman"/>
        </w:rPr>
        <w:t xml:space="preserve">get B to do </w:t>
      </w:r>
      <w:r>
        <w:rPr>
          <w:rFonts w:ascii="Times New Roman" w:hAnsi="Times New Roman" w:cs="Times New Roman"/>
        </w:rPr>
        <w:t>s</w:t>
      </w:r>
      <w:r w:rsidRPr="009853CF">
        <w:rPr>
          <w:rFonts w:ascii="Times New Roman" w:hAnsi="Times New Roman" w:cs="Times New Roman"/>
        </w:rPr>
        <w:t>omething that B would not otherwise do</w:t>
      </w:r>
      <w:r>
        <w:rPr>
          <w:rFonts w:ascii="Times New Roman" w:hAnsi="Times New Roman" w:cs="Times New Roman"/>
        </w:rPr>
        <w:t>” through primarily military and economic means.</w:t>
      </w:r>
      <w:r>
        <w:rPr>
          <w:rStyle w:val="FootnoteReference"/>
          <w:rFonts w:ascii="Times New Roman" w:hAnsi="Times New Roman" w:cs="Times New Roman"/>
        </w:rPr>
        <w:footnoteReference w:id="185"/>
      </w:r>
      <w:r>
        <w:rPr>
          <w:rFonts w:ascii="Times New Roman" w:hAnsi="Times New Roman" w:cs="Times New Roman"/>
        </w:rPr>
        <w:t xml:space="preserve"> Instead, soft power in international politics involves one state getting </w:t>
      </w:r>
      <w:r>
        <w:rPr>
          <w:rFonts w:ascii="Times New Roman" w:hAnsi="Times New Roman" w:cs="Times New Roman"/>
        </w:rPr>
        <w:lastRenderedPageBreak/>
        <w:t>other states to want what it wants, rather than controlling outcomes via force. Soft power can be accomplished through resources such as culture, ideology, and institutions; the more attractive a state’s culture and ideology are to outside parties, the more willing the outside parties are to follow the wishes of the source state. The more attractive and popular a state’s institutions, the more likely it is that other parties will direct their activities in line with the institutions, buying the founder state influence over state practices without resorting to coercion.</w:t>
      </w:r>
      <w:r>
        <w:rPr>
          <w:rStyle w:val="FootnoteReference"/>
          <w:rFonts w:ascii="Times New Roman" w:hAnsi="Times New Roman" w:cs="Times New Roman"/>
        </w:rPr>
        <w:footnoteReference w:id="186"/>
      </w:r>
      <w:r>
        <w:rPr>
          <w:rFonts w:ascii="Times New Roman" w:hAnsi="Times New Roman" w:cs="Times New Roman"/>
        </w:rPr>
        <w:t xml:space="preserve"> Examples of soft power include the global renown for and international enrollment in the American higher education system, or the global dissemination of American cultural values through foreign consumption of American media. </w:t>
      </w:r>
    </w:p>
    <w:p w14:paraId="22DCE6DA"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In this way, Sputnik V has become a soft power resource for Russia, as it projects an image of a modern country with highly effective scientific institutions and a competent regime. </w:t>
      </w:r>
    </w:p>
    <w:p w14:paraId="0F90EEFF"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 xml:space="preserve">The success and distribution of the vaccine gave Moscow a much-needed soft power boost, </w:t>
      </w:r>
    </w:p>
    <w:p w14:paraId="462D7026" w14:textId="55C04F05"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especially in the wake of Alexei Navalny’s poisoning and arrest and the unfolding of the SolarWinds cyberattack.</w:t>
      </w:r>
      <w:r>
        <w:rPr>
          <w:rStyle w:val="FootnoteReference"/>
          <w:rFonts w:ascii="Times New Roman" w:hAnsi="Times New Roman" w:cs="Times New Roman"/>
        </w:rPr>
        <w:footnoteReference w:id="187"/>
      </w:r>
      <w:r>
        <w:rPr>
          <w:rFonts w:ascii="Times New Roman" w:hAnsi="Times New Roman" w:cs="Times New Roman"/>
        </w:rPr>
        <w:t xml:space="preserve"> For once, international news surrounding Russia was not centered on its rogue and revisionist tendencies, domestic autocracy, or “backwardness,” but rather on its scientific prowess; as Dmitri </w:t>
      </w:r>
      <w:proofErr w:type="spellStart"/>
      <w:r>
        <w:rPr>
          <w:rFonts w:ascii="Times New Roman" w:hAnsi="Times New Roman" w:cs="Times New Roman"/>
        </w:rPr>
        <w:t>Trenin</w:t>
      </w:r>
      <w:proofErr w:type="spellEnd"/>
      <w:r>
        <w:rPr>
          <w:rFonts w:ascii="Times New Roman" w:hAnsi="Times New Roman" w:cs="Times New Roman"/>
        </w:rPr>
        <w:t xml:space="preserve"> put it, Sputnik V helped Russia with its “enormous image problem.”</w:t>
      </w:r>
      <w:r w:rsidRPr="008E6287">
        <w:rPr>
          <w:rStyle w:val="FootnoteReference"/>
          <w:rFonts w:ascii="Times New Roman" w:hAnsi="Times New Roman" w:cs="Times New Roman"/>
        </w:rPr>
        <w:t xml:space="preserve"> </w:t>
      </w:r>
      <w:r>
        <w:rPr>
          <w:rStyle w:val="FootnoteReference"/>
          <w:rFonts w:ascii="Times New Roman" w:hAnsi="Times New Roman" w:cs="Times New Roman"/>
        </w:rPr>
        <w:footnoteReference w:id="188"/>
      </w:r>
      <w:r>
        <w:rPr>
          <w:rFonts w:ascii="Times New Roman" w:hAnsi="Times New Roman" w:cs="Times New Roman"/>
        </w:rPr>
        <w:t xml:space="preserve"> Russian outlets are able to constantly report on the distribution or approval of </w:t>
      </w:r>
      <w:r>
        <w:rPr>
          <w:rFonts w:ascii="Times New Roman" w:hAnsi="Times New Roman" w:cs="Times New Roman"/>
        </w:rPr>
        <w:lastRenderedPageBreak/>
        <w:t>Sputnik V across the globe. Russia’s global vaccine distribution also puts forth an image of a Russia with a social conscience, another aspect of good press that Russia has been sorely missing.</w:t>
      </w:r>
      <w:r>
        <w:rPr>
          <w:rStyle w:val="FootnoteReference"/>
          <w:rFonts w:ascii="Times New Roman" w:hAnsi="Times New Roman" w:cs="Times New Roman"/>
        </w:rPr>
        <w:footnoteReference w:id="189"/>
      </w:r>
      <w:r>
        <w:rPr>
          <w:rFonts w:ascii="Times New Roman" w:hAnsi="Times New Roman" w:cs="Times New Roman"/>
        </w:rPr>
        <w:t xml:space="preserve"> When introducing a “Sputnik V” side event at the UNGA, permanent representative </w:t>
      </w:r>
      <w:proofErr w:type="spellStart"/>
      <w:r>
        <w:rPr>
          <w:rFonts w:ascii="Times New Roman" w:hAnsi="Times New Roman" w:cs="Times New Roman"/>
        </w:rPr>
        <w:t>Vassily</w:t>
      </w:r>
      <w:proofErr w:type="spellEnd"/>
      <w:r>
        <w:rPr>
          <w:rFonts w:ascii="Times New Roman" w:hAnsi="Times New Roman" w:cs="Times New Roman"/>
        </w:rPr>
        <w:t xml:space="preserve"> </w:t>
      </w:r>
      <w:proofErr w:type="spellStart"/>
      <w:r w:rsidR="008045C6">
        <w:rPr>
          <w:rFonts w:ascii="Times New Roman" w:hAnsi="Times New Roman" w:cs="Times New Roman"/>
        </w:rPr>
        <w:t>Nebenzia</w:t>
      </w:r>
      <w:proofErr w:type="spellEnd"/>
      <w:r>
        <w:rPr>
          <w:rFonts w:ascii="Times New Roman" w:hAnsi="Times New Roman" w:cs="Times New Roman"/>
        </w:rPr>
        <w:t xml:space="preserve"> described how Russia “[built] on its scientific, industrial and clinical experience” to create the vaccine, and how Russia has been “actively contributing to global and regional efforts to fight Covid-19, providing assistance to the most affected countries.”</w:t>
      </w:r>
      <w:r>
        <w:rPr>
          <w:rStyle w:val="FootnoteReference"/>
          <w:rFonts w:ascii="Times New Roman" w:hAnsi="Times New Roman" w:cs="Times New Roman"/>
        </w:rPr>
        <w:footnoteReference w:id="190"/>
      </w:r>
      <w:r>
        <w:rPr>
          <w:rFonts w:ascii="Times New Roman" w:hAnsi="Times New Roman" w:cs="Times New Roman"/>
        </w:rPr>
        <w:t xml:space="preserve"> Understanding the massive soft power potential of Sputnik V, the motivations behind its unorthodox and rushed approval become clear. Upon opening Sputnik V’s official website</w:t>
      </w:r>
      <w:r w:rsidR="00DA53BC">
        <w:rPr>
          <w:rFonts w:ascii="Times New Roman" w:hAnsi="Times New Roman" w:cs="Times New Roman"/>
        </w:rPr>
        <w:t xml:space="preserve">, </w:t>
      </w:r>
      <w:r>
        <w:rPr>
          <w:rFonts w:ascii="Times New Roman" w:hAnsi="Times New Roman" w:cs="Times New Roman"/>
        </w:rPr>
        <w:t xml:space="preserve">the very first piece of information listed is “the first registered Covid-19 vaccine.” Kirill </w:t>
      </w:r>
      <w:proofErr w:type="spellStart"/>
      <w:r>
        <w:rPr>
          <w:rFonts w:ascii="Times New Roman" w:hAnsi="Times New Roman" w:cs="Times New Roman"/>
        </w:rPr>
        <w:t>Dmitriev</w:t>
      </w:r>
      <w:proofErr w:type="spellEnd"/>
      <w:r>
        <w:rPr>
          <w:rFonts w:ascii="Times New Roman" w:hAnsi="Times New Roman" w:cs="Times New Roman"/>
        </w:rPr>
        <w:t xml:space="preserve"> echoed this sentiment, stating “It’s a Sputnik movement. Americans were surprised when they heard Sputnik’s beeping. It’s the same with this vaccine. Russia will have got there first.”</w:t>
      </w:r>
      <w:r>
        <w:rPr>
          <w:rStyle w:val="FootnoteReference"/>
          <w:rFonts w:ascii="Times New Roman" w:hAnsi="Times New Roman" w:cs="Times New Roman"/>
        </w:rPr>
        <w:footnoteReference w:id="191"/>
      </w:r>
      <w:r>
        <w:rPr>
          <w:rFonts w:ascii="Times New Roman" w:hAnsi="Times New Roman" w:cs="Times New Roman"/>
        </w:rPr>
        <w:t xml:space="preserve"> The angle has been applied to the other two vaccines that Russia has developed for domestic use, with Putin stressing “major scientific achievement” and how “we are the only country that already has three vaccines of its own, which are domestically developed.”</w:t>
      </w:r>
      <w:r>
        <w:rPr>
          <w:rStyle w:val="FootnoteReference"/>
          <w:rFonts w:ascii="Times New Roman" w:hAnsi="Times New Roman" w:cs="Times New Roman"/>
        </w:rPr>
        <w:footnoteReference w:id="192"/>
      </w:r>
    </w:p>
    <w:p w14:paraId="58342E88" w14:textId="25AD3899" w:rsidR="00927125" w:rsidRPr="00002CBF" w:rsidRDefault="00927125" w:rsidP="005A6A7E">
      <w:pPr>
        <w:spacing w:line="480" w:lineRule="auto"/>
        <w:ind w:firstLine="720"/>
        <w:contextualSpacing/>
        <w:rPr>
          <w:rFonts w:ascii="Times New Roman" w:hAnsi="Times New Roman" w:cs="Times New Roman"/>
          <w:i/>
          <w:iCs/>
        </w:rPr>
      </w:pPr>
      <w:r>
        <w:rPr>
          <w:rFonts w:ascii="Times New Roman" w:hAnsi="Times New Roman" w:cs="Times New Roman"/>
        </w:rPr>
        <w:t>Therefore, Russia is projecting its achievements on a global scale in a manner very similar to the Soviet Union.</w:t>
      </w:r>
      <w:r>
        <w:rPr>
          <w:rStyle w:val="FootnoteReference"/>
          <w:rFonts w:ascii="Times New Roman" w:hAnsi="Times New Roman" w:cs="Times New Roman"/>
        </w:rPr>
        <w:footnoteReference w:id="193"/>
      </w:r>
      <w:r>
        <w:rPr>
          <w:rFonts w:ascii="Times New Roman" w:hAnsi="Times New Roman" w:cs="Times New Roman"/>
        </w:rPr>
        <w:t xml:space="preserve"> This projection can be seen in the global marketing by the RDIF and in its attempts to attain equal status with the Western vaccines through approval by the EMA or WHO. Putin offered Sputnik V for voluntary vaccination of the UN staff.</w:t>
      </w:r>
      <w:r>
        <w:rPr>
          <w:rStyle w:val="FootnoteReference"/>
          <w:rFonts w:ascii="Times New Roman" w:hAnsi="Times New Roman" w:cs="Times New Roman"/>
        </w:rPr>
        <w:footnoteReference w:id="194"/>
      </w:r>
      <w:r>
        <w:rPr>
          <w:rFonts w:ascii="Times New Roman" w:hAnsi="Times New Roman" w:cs="Times New Roman"/>
        </w:rPr>
        <w:t xml:space="preserve"> These soft power gains are not restricted to an international audience—the speed and efficacy of Sputnik V is a </w:t>
      </w:r>
      <w:r>
        <w:rPr>
          <w:rFonts w:ascii="Times New Roman" w:hAnsi="Times New Roman" w:cs="Times New Roman"/>
        </w:rPr>
        <w:lastRenderedPageBreak/>
        <w:t>boon to Putin’s domestic image, projecting the image of Russia as a capable, modern country. State television channels report extensively on Sputnik V’s delivery to other countries.</w:t>
      </w:r>
      <w:r>
        <w:rPr>
          <w:rStyle w:val="FootnoteReference"/>
          <w:rFonts w:ascii="Times New Roman" w:hAnsi="Times New Roman" w:cs="Times New Roman"/>
        </w:rPr>
        <w:footnoteReference w:id="195"/>
      </w:r>
      <w:r>
        <w:rPr>
          <w:rFonts w:ascii="Times New Roman" w:hAnsi="Times New Roman" w:cs="Times New Roman"/>
          <w:i/>
          <w:iCs/>
        </w:rPr>
        <w:t xml:space="preserve"> </w:t>
      </w:r>
      <w:r w:rsidR="00A407F6">
        <w:rPr>
          <w:rFonts w:ascii="Times New Roman" w:hAnsi="Times New Roman" w:cs="Times New Roman"/>
        </w:rPr>
        <w:t xml:space="preserve">The novel necessity of the Covid-19 vaccine has also presented a massive opportunity to Russia. While previously Russia’s relevant exports were largely limited to the energy sector, the introduction of a novel virus allowed Russia to enter an entirely new market. Even better, this market was limited to a small number of actors that possessed the scientific capability to produce an effective vaccine. </w:t>
      </w:r>
      <w:r>
        <w:rPr>
          <w:rFonts w:ascii="Times New Roman" w:hAnsi="Times New Roman" w:cs="Times New Roman"/>
        </w:rPr>
        <w:t>In this way, Sputnik V—despite its initial criticism and skepticism—has turned into an invaluable soft power resource for Russia.</w:t>
      </w:r>
    </w:p>
    <w:p w14:paraId="64E9F13E" w14:textId="77777777" w:rsidR="00927125" w:rsidRPr="007E26C8"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Sputnik V has also granted Russia political capital. The ability of Russia to supply an effective, cheap vaccine—especially in the wake of the EU and </w:t>
      </w:r>
      <w:proofErr w:type="spellStart"/>
      <w:r>
        <w:rPr>
          <w:rFonts w:ascii="Times New Roman" w:hAnsi="Times New Roman" w:cs="Times New Roman"/>
        </w:rPr>
        <w:t>Covax’s</w:t>
      </w:r>
      <w:proofErr w:type="spellEnd"/>
      <w:r>
        <w:rPr>
          <w:rFonts w:ascii="Times New Roman" w:hAnsi="Times New Roman" w:cs="Times New Roman"/>
        </w:rPr>
        <w:t xml:space="preserve"> stumbling—boosted Russia’s international diplomacy, particularly in Latin America. Such “vaccine diplomacy”—the use of vaccines to improve a diplomatic relationship—is acknowledged by the U.S. The Department of Health &amp; Human Services 2020 Annual Report identified “combatting malign influences in the Americas” as one of the Office of Global Affairs’ (OGA) objective and described how the OGA worked to persuade Brazil to reject the Russian vaccine.</w:t>
      </w:r>
      <w:r>
        <w:rPr>
          <w:rStyle w:val="FootnoteReference"/>
          <w:rFonts w:ascii="Times New Roman" w:hAnsi="Times New Roman" w:cs="Times New Roman"/>
        </w:rPr>
        <w:footnoteReference w:id="196"/>
      </w:r>
      <w:r>
        <w:rPr>
          <w:rFonts w:ascii="Times New Roman" w:hAnsi="Times New Roman" w:cs="Times New Roman"/>
        </w:rPr>
        <w:t xml:space="preserve"> Regardless, Brazil purchased 10 million doses of Sputnik V and has signed a contract to produce the vaccine domestically.</w:t>
      </w:r>
      <w:r>
        <w:rPr>
          <w:rStyle w:val="FootnoteReference"/>
          <w:rFonts w:ascii="Times New Roman" w:hAnsi="Times New Roman" w:cs="Times New Roman"/>
        </w:rPr>
        <w:footnoteReference w:id="197"/>
      </w:r>
      <w:r>
        <w:rPr>
          <w:rFonts w:ascii="Times New Roman" w:hAnsi="Times New Roman" w:cs="Times New Roman"/>
        </w:rPr>
        <w:t xml:space="preserve"> Similarly, Russia has been able to conduct vaccine diplomacy in the Middle East. According to </w:t>
      </w:r>
      <w:r w:rsidRPr="007D7B14">
        <w:rPr>
          <w:rFonts w:ascii="Times New Roman" w:hAnsi="Times New Roman" w:cs="Times New Roman"/>
          <w:i/>
          <w:iCs/>
        </w:rPr>
        <w:t>The</w:t>
      </w:r>
      <w:r>
        <w:rPr>
          <w:rFonts w:ascii="Times New Roman" w:hAnsi="Times New Roman" w:cs="Times New Roman"/>
        </w:rPr>
        <w:t xml:space="preserve"> </w:t>
      </w:r>
      <w:r w:rsidRPr="007D7B14">
        <w:rPr>
          <w:rFonts w:ascii="Times New Roman" w:hAnsi="Times New Roman" w:cs="Times New Roman"/>
          <w:i/>
          <w:iCs/>
        </w:rPr>
        <w:t xml:space="preserve">New York Times </w:t>
      </w:r>
      <w:r>
        <w:rPr>
          <w:rFonts w:ascii="Times New Roman" w:hAnsi="Times New Roman" w:cs="Times New Roman"/>
        </w:rPr>
        <w:t xml:space="preserve">and </w:t>
      </w:r>
      <w:r w:rsidRPr="007D7B14">
        <w:rPr>
          <w:rFonts w:ascii="Times New Roman" w:hAnsi="Times New Roman" w:cs="Times New Roman"/>
          <w:i/>
          <w:iCs/>
        </w:rPr>
        <w:t>Wall Street Journal</w:t>
      </w:r>
      <w:r>
        <w:rPr>
          <w:rFonts w:ascii="Times New Roman" w:hAnsi="Times New Roman" w:cs="Times New Roman"/>
        </w:rPr>
        <w:t xml:space="preserve">, Israeli PM Netanyahu paid Russia to provide Syria with vaccines in exchange for the safe return of an Israeli women held prisoner in Syria. Netanyahu stated that no Israeli vaccines were exchanged but confirmed </w:t>
      </w:r>
      <w:r>
        <w:rPr>
          <w:rFonts w:ascii="Times New Roman" w:hAnsi="Times New Roman" w:cs="Times New Roman"/>
        </w:rPr>
        <w:lastRenderedPageBreak/>
        <w:t>speaking with President Putin to hammer out the deal.</w:t>
      </w:r>
      <w:r>
        <w:rPr>
          <w:rStyle w:val="FootnoteReference"/>
          <w:rFonts w:ascii="Times New Roman" w:hAnsi="Times New Roman" w:cs="Times New Roman"/>
        </w:rPr>
        <w:footnoteReference w:id="198"/>
      </w:r>
      <w:r>
        <w:rPr>
          <w:rFonts w:ascii="Times New Roman" w:hAnsi="Times New Roman" w:cs="Times New Roman"/>
        </w:rPr>
        <w:t xml:space="preserve"> This more unorthodox exchange highlights how vaccines can be used as political currency. Thus, the development of Sputnik V has granted Russia a much-needed soft power boost, and its distribution has boosted Russia’s diplomacy and political currency.</w:t>
      </w:r>
    </w:p>
    <w:p w14:paraId="7DD8CF8E"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Sputnik V is not the only mechanism that Russia has employed to improve its image. </w:t>
      </w:r>
    </w:p>
    <w:p w14:paraId="019F7A58" w14:textId="77777777" w:rsidR="00927125" w:rsidRPr="007E26C8" w:rsidRDefault="00927125" w:rsidP="00551E39">
      <w:pPr>
        <w:spacing w:line="480" w:lineRule="auto"/>
        <w:contextualSpacing/>
        <w:rPr>
          <w:rFonts w:ascii="Times New Roman" w:hAnsi="Times New Roman" w:cs="Times New Roman"/>
        </w:rPr>
      </w:pPr>
      <w:r>
        <w:rPr>
          <w:rFonts w:ascii="Times New Roman" w:hAnsi="Times New Roman" w:cs="Times New Roman"/>
        </w:rPr>
        <w:t xml:space="preserve">In March 2020, following a phone call between Italian PM Giuseppe Conte and Putin and the absence of direct aid from the EU, Russia sent Italy 9 military aircraft, medical supplies, and over 100 medical experts to combat Italy’s worsening crisis at the outset of the pandemic. This move was clearly designed to project a three-pronged narrative surrounding Russia: (1) the regime’s competence insofar as having “spare” supplies to send to Italy, (2) the goodwill of the regime to help out a country that was suffering acutely under the pandemic, and (3) the failure of the West to handle the pandemic on its own and its need to rely on Russian aid. However, according to an Italian official in </w:t>
      </w:r>
      <w:r>
        <w:rPr>
          <w:rFonts w:ascii="Times New Roman" w:hAnsi="Times New Roman" w:cs="Times New Roman"/>
          <w:i/>
          <w:iCs/>
        </w:rPr>
        <w:t xml:space="preserve">La Stampa, </w:t>
      </w:r>
      <w:r>
        <w:rPr>
          <w:rFonts w:ascii="Times New Roman" w:hAnsi="Times New Roman" w:cs="Times New Roman"/>
        </w:rPr>
        <w:t>some 80% of the delivered supplies were “useless or of little use” to Italy—for example, equipment for bacteriological disinfection rather than ventilators.</w:t>
      </w:r>
      <w:r>
        <w:rPr>
          <w:rStyle w:val="FootnoteReference"/>
          <w:rFonts w:ascii="Times New Roman" w:hAnsi="Times New Roman" w:cs="Times New Roman"/>
        </w:rPr>
        <w:footnoteReference w:id="199"/>
      </w:r>
      <w:r>
        <w:rPr>
          <w:rFonts w:ascii="Times New Roman" w:hAnsi="Times New Roman" w:cs="Times New Roman"/>
        </w:rPr>
        <w:t xml:space="preserve"> Similarly, on 1 April 2020, a Russian shipment of PPE, ventilators, and other medical supplies arrived in New York City. Press Secretary Dmitri </w:t>
      </w:r>
      <w:proofErr w:type="spellStart"/>
      <w:r>
        <w:rPr>
          <w:rFonts w:ascii="Times New Roman" w:hAnsi="Times New Roman" w:cs="Times New Roman"/>
        </w:rPr>
        <w:t>Peskov</w:t>
      </w:r>
      <w:proofErr w:type="spellEnd"/>
      <w:r>
        <w:rPr>
          <w:rFonts w:ascii="Times New Roman" w:hAnsi="Times New Roman" w:cs="Times New Roman"/>
        </w:rPr>
        <w:t xml:space="preserve"> claimed that President Trump “accepted humanitarian assistance with gratitude” over a phone call with Putin. </w:t>
      </w:r>
      <w:r>
        <w:rPr>
          <w:rFonts w:ascii="Times New Roman" w:hAnsi="Times New Roman" w:cs="Times New Roman"/>
          <w:i/>
          <w:iCs/>
        </w:rPr>
        <w:t xml:space="preserve">Russia Today </w:t>
      </w:r>
      <w:r>
        <w:rPr>
          <w:rFonts w:ascii="Times New Roman" w:hAnsi="Times New Roman" w:cs="Times New Roman"/>
        </w:rPr>
        <w:t>characterized the shipment as “a gift from the Kremlin to its coronavirus-stricken rival.”</w:t>
      </w:r>
      <w:r>
        <w:rPr>
          <w:rStyle w:val="FootnoteReference"/>
          <w:rFonts w:ascii="Times New Roman" w:hAnsi="Times New Roman" w:cs="Times New Roman"/>
        </w:rPr>
        <w:footnoteReference w:id="200"/>
      </w:r>
      <w:r>
        <w:rPr>
          <w:rFonts w:ascii="Times New Roman" w:hAnsi="Times New Roman" w:cs="Times New Roman"/>
        </w:rPr>
        <w:t xml:space="preserve"> However, a subsequent statement during U.S. State Department press release clarified that the equipment was purchased—not aid. Regardless of the exact truth, Russian entities </w:t>
      </w:r>
      <w:r>
        <w:rPr>
          <w:rFonts w:ascii="Times New Roman" w:hAnsi="Times New Roman" w:cs="Times New Roman"/>
        </w:rPr>
        <w:lastRenderedPageBreak/>
        <w:t xml:space="preserve">exploited the delivery. The twitter hashtag #Russiahelps registered its peak use on 1 April 2020, and analysis revealed that official Russian accounts like the Ministry of Foreign Affairs and Mission in the UN were the hashtag’s main amplifiers. Television station </w:t>
      </w:r>
      <w:r>
        <w:rPr>
          <w:rFonts w:ascii="Times New Roman" w:hAnsi="Times New Roman" w:cs="Times New Roman"/>
          <w:i/>
          <w:iCs/>
        </w:rPr>
        <w:t xml:space="preserve">Rossiya 1 </w:t>
      </w:r>
      <w:r>
        <w:rPr>
          <w:rFonts w:ascii="Times New Roman" w:hAnsi="Times New Roman" w:cs="Times New Roman"/>
        </w:rPr>
        <w:t xml:space="preserve">called the shipment “rescue cargo,” </w:t>
      </w:r>
      <w:proofErr w:type="spellStart"/>
      <w:r>
        <w:rPr>
          <w:rFonts w:ascii="Times New Roman" w:hAnsi="Times New Roman" w:cs="Times New Roman"/>
          <w:i/>
          <w:iCs/>
        </w:rPr>
        <w:t>Russkaya</w:t>
      </w:r>
      <w:proofErr w:type="spellEnd"/>
      <w:r>
        <w:rPr>
          <w:rFonts w:ascii="Times New Roman" w:hAnsi="Times New Roman" w:cs="Times New Roman"/>
          <w:i/>
          <w:iCs/>
        </w:rPr>
        <w:t xml:space="preserve"> Pravda </w:t>
      </w:r>
      <w:r>
        <w:rPr>
          <w:rFonts w:ascii="Times New Roman" w:hAnsi="Times New Roman" w:cs="Times New Roman"/>
        </w:rPr>
        <w:t xml:space="preserve">wrote how the U.S. and Europe had no choice but to turn to Russia, and </w:t>
      </w:r>
      <w:proofErr w:type="spellStart"/>
      <w:r>
        <w:rPr>
          <w:rFonts w:ascii="Times New Roman" w:hAnsi="Times New Roman" w:cs="Times New Roman"/>
          <w:i/>
          <w:iCs/>
        </w:rPr>
        <w:t>Vzglyad</w:t>
      </w:r>
      <w:proofErr w:type="spellEnd"/>
      <w:r>
        <w:rPr>
          <w:rFonts w:ascii="Times New Roman" w:hAnsi="Times New Roman" w:cs="Times New Roman"/>
          <w:i/>
          <w:iCs/>
        </w:rPr>
        <w:t xml:space="preserve"> </w:t>
      </w:r>
      <w:r>
        <w:rPr>
          <w:rFonts w:ascii="Times New Roman" w:hAnsi="Times New Roman" w:cs="Times New Roman"/>
        </w:rPr>
        <w:t>claimed how the dire situation in the U.S. was “a direct consequence of the carelessness of the American authorities” and a result of America’s poor healthcare system, making Russia’s support very valuable.</w:t>
      </w:r>
      <w:r>
        <w:rPr>
          <w:rStyle w:val="FootnoteReference"/>
          <w:rFonts w:ascii="Times New Roman" w:hAnsi="Times New Roman" w:cs="Times New Roman"/>
        </w:rPr>
        <w:footnoteReference w:id="201"/>
      </w:r>
      <w:r>
        <w:rPr>
          <w:rFonts w:ascii="Times New Roman" w:hAnsi="Times New Roman" w:cs="Times New Roman"/>
        </w:rPr>
        <w:t xml:space="preserve"> Yet again, Russia aimed to present itself as a Good Samaritan to the struggling West.</w:t>
      </w:r>
    </w:p>
    <w:p w14:paraId="5E2529E7" w14:textId="77777777" w:rsidR="00927125" w:rsidRPr="004C5246" w:rsidRDefault="00927125" w:rsidP="00551E39">
      <w:pPr>
        <w:spacing w:line="480" w:lineRule="auto"/>
        <w:contextualSpacing/>
        <w:rPr>
          <w:rFonts w:ascii="Times New Roman" w:hAnsi="Times New Roman" w:cs="Times New Roman"/>
          <w:i/>
          <w:iCs/>
        </w:rPr>
      </w:pPr>
      <w:r w:rsidRPr="004C5246">
        <w:rPr>
          <w:rFonts w:ascii="Times New Roman" w:hAnsi="Times New Roman" w:cs="Times New Roman"/>
          <w:i/>
          <w:iCs/>
        </w:rPr>
        <w:t>Western Failings</w:t>
      </w:r>
    </w:p>
    <w:p w14:paraId="52C57C01"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Moscow’s framing of the New York delivery reflects one of the other major frames of Russia’s Covid-19 response—the ineptitude of the West’s response to the pandemic, demonstrative of inherent flaws in the liberal international order. As discussed in Chapter 1, failures of the Western-led liberal order grant credibility to Putin’s own regime and his alternate vision of a multipolar world; perceived Western ineptitude empowers Russia and strengthens its rhetorical position.</w:t>
      </w:r>
      <w:r>
        <w:rPr>
          <w:rStyle w:val="FootnoteReference"/>
          <w:rFonts w:ascii="Times New Roman" w:hAnsi="Times New Roman" w:cs="Times New Roman"/>
        </w:rPr>
        <w:footnoteReference w:id="202"/>
      </w:r>
      <w:r>
        <w:rPr>
          <w:rFonts w:ascii="Times New Roman" w:hAnsi="Times New Roman" w:cs="Times New Roman"/>
        </w:rPr>
        <w:t xml:space="preserve"> By nature, international status is scarce—if all states had equal status, the concept would be meaningless. In this way, international status and competition for it is often a zero-sum game. As one state loses status, another gains.</w:t>
      </w:r>
      <w:r>
        <w:rPr>
          <w:rStyle w:val="FootnoteReference"/>
          <w:rFonts w:ascii="Times New Roman" w:hAnsi="Times New Roman" w:cs="Times New Roman"/>
        </w:rPr>
        <w:footnoteReference w:id="203"/>
      </w:r>
      <w:r>
        <w:rPr>
          <w:rFonts w:ascii="Times New Roman" w:hAnsi="Times New Roman" w:cs="Times New Roman"/>
        </w:rPr>
        <w:t xml:space="preserve"> Thus, it is within Moscow’s interest to amplify awareness of Western failures to its domestic audience and the international system alike. The Western weaknesses with regard to Covid-19 that Russia have been able to exploit are (1) the high infection and mortality rates in the West and (2) the failure of the West to orchestrate a coordinated global response.</w:t>
      </w:r>
    </w:p>
    <w:p w14:paraId="7D3305AE"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lastRenderedPageBreak/>
        <w:tab/>
        <w:t>Implicit within the legitimacy of the liberal international order is the conclusion that liberal democratic states are not only the most wealthy and humane, but also the most competent and innovative. As such, relatively low rates of Covid-19 infections and mortalities (the most common metrics used to measure the effects of the pandemic) project competence in handling the pandemic and the existence of strong infrastructure and institutions. However, as of March 2021, the U.S. has recorded over 2x the mortality rate per 1 million population for Covid-19 as Russia: 1659.61 and 658.67, respectively. Many other Western countries are near the top, with Belgium at 1975.65, the U.K. at 1868.34, and Italy at 1785.14.</w:t>
      </w:r>
      <w:r>
        <w:rPr>
          <w:rStyle w:val="FootnoteReference"/>
          <w:rFonts w:ascii="Times New Roman" w:hAnsi="Times New Roman" w:cs="Times New Roman"/>
        </w:rPr>
        <w:footnoteReference w:id="204"/>
      </w:r>
      <w:r>
        <w:rPr>
          <w:rFonts w:ascii="Times New Roman" w:hAnsi="Times New Roman" w:cs="Times New Roman"/>
        </w:rPr>
        <w:t xml:space="preserve"> These high figures severely undercut the standing and clout of the West with regard to global governance. Similarly, any apparent competency by non-Western regimes like Russia or China further begs the question: if the “poster boys” of liberal democratic governance could not handle one of the largest global challenges yet, then why would the liberal West remain a model for governance?</w:t>
      </w:r>
      <w:r>
        <w:rPr>
          <w:rStyle w:val="FootnoteReference"/>
          <w:rFonts w:ascii="Times New Roman" w:hAnsi="Times New Roman" w:cs="Times New Roman"/>
        </w:rPr>
        <w:footnoteReference w:id="205"/>
      </w:r>
      <w:r>
        <w:rPr>
          <w:rFonts w:ascii="Times New Roman" w:hAnsi="Times New Roman" w:cs="Times New Roman"/>
        </w:rPr>
        <w:t xml:space="preserve"> Of course, the unique demographic circumstances and institutional restraints of each country affect Covid-19 policy and statistics—liberal democracies are not able to impose the same level of direct control on their populations as authoritarian regimes, and countries with higher population densities or elderly populations face greater challenges. A detailed analysis of the unique causes and contributing factors for mortality rates lies outside of the scope of this paper, and the reported data is taken at face value.</w:t>
      </w:r>
      <w:r>
        <w:rPr>
          <w:rStyle w:val="FootnoteReference"/>
          <w:rFonts w:ascii="Times New Roman" w:hAnsi="Times New Roman" w:cs="Times New Roman"/>
        </w:rPr>
        <w:footnoteReference w:id="206"/>
      </w:r>
      <w:r>
        <w:rPr>
          <w:rFonts w:ascii="Times New Roman" w:hAnsi="Times New Roman" w:cs="Times New Roman"/>
        </w:rPr>
        <w:t xml:space="preserve"> However, the larger takeaway—that the response of the West to the Coronavirus crisis massively harmed its legitimacy—stands. As put by the Lowy Institute: “</w:t>
      </w:r>
      <w:r w:rsidRPr="00BF1113">
        <w:rPr>
          <w:rFonts w:ascii="Times New Roman" w:hAnsi="Times New Roman" w:cs="Times New Roman"/>
        </w:rPr>
        <w:t>It scarcely matters whether there are mitigating factors or that others are also at fault. What the rest of the world (and their own populations) sees is incapacity and weakness.</w:t>
      </w:r>
      <w:r>
        <w:rPr>
          <w:rFonts w:ascii="Times New Roman" w:hAnsi="Times New Roman" w:cs="Times New Roman"/>
        </w:rPr>
        <w:t>”</w:t>
      </w:r>
      <w:r>
        <w:rPr>
          <w:rStyle w:val="FootnoteReference"/>
          <w:rFonts w:ascii="Times New Roman" w:hAnsi="Times New Roman" w:cs="Times New Roman"/>
        </w:rPr>
        <w:footnoteReference w:id="207"/>
      </w:r>
    </w:p>
    <w:p w14:paraId="296DE3D1" w14:textId="77777777" w:rsidR="00927125" w:rsidRPr="00C72102" w:rsidRDefault="00927125" w:rsidP="004D428E">
      <w:pPr>
        <w:spacing w:line="480" w:lineRule="auto"/>
        <w:ind w:firstLine="720"/>
        <w:contextualSpacing/>
        <w:rPr>
          <w:rFonts w:ascii="Times New Roman" w:hAnsi="Times New Roman" w:cs="Times New Roman"/>
        </w:rPr>
      </w:pPr>
      <w:r>
        <w:rPr>
          <w:rFonts w:ascii="Times New Roman" w:hAnsi="Times New Roman" w:cs="Times New Roman"/>
        </w:rPr>
        <w:lastRenderedPageBreak/>
        <w:t xml:space="preserve">Similarly, in response to a global crisis under the current system, the West typically assumes a leadership role, utilizing its resources and expertise to organize multilateral solutions. However, as evidenced by the issues plaguing the EU and </w:t>
      </w:r>
      <w:proofErr w:type="spellStart"/>
      <w:r>
        <w:rPr>
          <w:rFonts w:ascii="Times New Roman" w:hAnsi="Times New Roman" w:cs="Times New Roman"/>
        </w:rPr>
        <w:t>Covax</w:t>
      </w:r>
      <w:proofErr w:type="spellEnd"/>
      <w:r>
        <w:rPr>
          <w:rFonts w:ascii="Times New Roman" w:hAnsi="Times New Roman" w:cs="Times New Roman"/>
        </w:rPr>
        <w:t>, the West has failed to organize a coherent or clearly competent response to the pandemic—at least in the eyes of outside low- and middle-income countries. Russia has taken advantage of the shortcoming both practically—with its aggressive marketing and distribution of Sputnik V—and rhetorically. In Putin’s 2020 address to the UNGA, he stressed how Russia has been “actively contributing to global and regional counter-Covid-19 efforts, providing assistance to most affected states both bilaterally and within multilateral formats” in contrast to “cases showing the deficit in humanity and, if you will, kindness in the relations at the official inter-State level”—a clear shot at the West.</w:t>
      </w:r>
      <w:r>
        <w:rPr>
          <w:rStyle w:val="FootnoteReference"/>
          <w:rFonts w:ascii="Times New Roman" w:hAnsi="Times New Roman" w:cs="Times New Roman"/>
        </w:rPr>
        <w:footnoteReference w:id="208"/>
      </w:r>
      <w:r>
        <w:rPr>
          <w:rFonts w:ascii="Times New Roman" w:hAnsi="Times New Roman" w:cs="Times New Roman"/>
        </w:rPr>
        <w:t xml:space="preserve"> However impossible the standard may seem, every failure of the West to project competence and leadership grants an opportunity for rivals like Russia and China to chip away at the legitimacy of the current global order. French President Emmanuel Macron addressed this concern at the Munich Security Conference, saying how too slow of a response in Africa would cause a turn to Russia and China, making the strength of the West “a concept, but not a reality.”</w:t>
      </w:r>
      <w:r>
        <w:rPr>
          <w:rStyle w:val="FootnoteReference"/>
          <w:rFonts w:ascii="Times New Roman" w:hAnsi="Times New Roman" w:cs="Times New Roman"/>
        </w:rPr>
        <w:footnoteReference w:id="209"/>
      </w:r>
      <w:r>
        <w:rPr>
          <w:rFonts w:ascii="Times New Roman" w:hAnsi="Times New Roman" w:cs="Times New Roman"/>
        </w:rPr>
        <w:t xml:space="preserve"> For Russia, weakening perceptions of such a reality is beneficial to its own interests.</w:t>
      </w:r>
    </w:p>
    <w:p w14:paraId="77C98949"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One of the West’s largest shortcomings with regard to the pandemic was its inability to lead a coordinated, collaborative effort against the virus. A major cause of this failure is vaccine nationalism, defined as a country’s strict prioritization of its own population over more global or collective efforts to achieve vaccination. Vaccine nationalism can be seen in the West’s near monopoly on purchasing vaccines, particularly those developed in the West. As of February </w:t>
      </w:r>
      <w:r>
        <w:rPr>
          <w:rFonts w:ascii="Times New Roman" w:hAnsi="Times New Roman" w:cs="Times New Roman"/>
        </w:rPr>
        <w:lastRenderedPageBreak/>
        <w:t>2021, about 95% of all vaccinations had taken place in just 10 countries.</w:t>
      </w:r>
      <w:r>
        <w:rPr>
          <w:rStyle w:val="FootnoteReference"/>
          <w:rFonts w:ascii="Times New Roman" w:hAnsi="Times New Roman" w:cs="Times New Roman"/>
        </w:rPr>
        <w:footnoteReference w:id="210"/>
      </w:r>
      <w:r>
        <w:rPr>
          <w:rFonts w:ascii="Times New Roman" w:hAnsi="Times New Roman" w:cs="Times New Roman"/>
        </w:rPr>
        <w:t xml:space="preserve"> Most Western and high-income countries have secured more doses than they have people. For example, the UK and Canada have 339.6% and 335.4% of their populations covered by vaccine contracts, compared to 5% in Albania, Ethiopia, and Bangladesh.</w:t>
      </w:r>
      <w:r>
        <w:rPr>
          <w:rStyle w:val="FootnoteReference"/>
          <w:rFonts w:ascii="Times New Roman" w:hAnsi="Times New Roman" w:cs="Times New Roman"/>
        </w:rPr>
        <w:footnoteReference w:id="211"/>
      </w:r>
      <w:r>
        <w:rPr>
          <w:rFonts w:ascii="Times New Roman" w:hAnsi="Times New Roman" w:cs="Times New Roman"/>
        </w:rPr>
        <w:t xml:space="preserve"> Such hoarding of vaccines not only hurts the humanitarian, collaborative image of the West; it also has the potential to cause practical problems. The WHO has repeatedly urged UN members to take a collective approach to vaccine distribution, stating how “the inequitable distribution of vaccines is not just a moral outrage, it’s also economically and epidemiologically self-defeating.”</w:t>
      </w:r>
      <w:r>
        <w:rPr>
          <w:rStyle w:val="FootnoteReference"/>
          <w:rFonts w:ascii="Times New Roman" w:hAnsi="Times New Roman" w:cs="Times New Roman"/>
        </w:rPr>
        <w:footnoteReference w:id="212"/>
      </w:r>
      <w:r>
        <w:rPr>
          <w:rFonts w:ascii="Times New Roman" w:hAnsi="Times New Roman" w:cs="Times New Roman"/>
        </w:rPr>
        <w:t xml:space="preserve"> The very nature of a pandemic—transnational and indiscriminate—means that the inoculation of only a handful of countries will not solve the problem. As a seller of a cheap, effective vaccine, these truths are not </w:t>
      </w:r>
      <w:proofErr w:type="gramStart"/>
      <w:r>
        <w:rPr>
          <w:rFonts w:ascii="Times New Roman" w:hAnsi="Times New Roman" w:cs="Times New Roman"/>
        </w:rPr>
        <w:t>unwelcome</w:t>
      </w:r>
      <w:proofErr w:type="gramEnd"/>
      <w:r>
        <w:rPr>
          <w:rFonts w:ascii="Times New Roman" w:hAnsi="Times New Roman" w:cs="Times New Roman"/>
        </w:rPr>
        <w:t xml:space="preserve"> to Russia. Western vaccine nationalism is useful to Russia on two fronts: (1) it provides Russia with supply and demand gaps to fill, and (2) it reinforces Russian rhetoric that opposes multilateral action and prioritizes national interest above all else. </w:t>
      </w:r>
    </w:p>
    <w:p w14:paraId="09A4B6D9"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Beyond the West’s relative wealth and possession of top pharmaceutical companies, disparities in vaccine distribution are fueled by specific legislation within Western countries. On 8 December 2020, Donald Trump signed an executive order ensuring priority access to vaccines for the American public, essentially banning the export of vaccines procured by the U.S. until every American who wanted the vaccine had received it.</w:t>
      </w:r>
      <w:r>
        <w:rPr>
          <w:rStyle w:val="FootnoteReference"/>
          <w:rFonts w:ascii="Times New Roman" w:hAnsi="Times New Roman" w:cs="Times New Roman"/>
        </w:rPr>
        <w:footnoteReference w:id="213"/>
      </w:r>
      <w:r>
        <w:rPr>
          <w:rFonts w:ascii="Times New Roman" w:hAnsi="Times New Roman" w:cs="Times New Roman"/>
        </w:rPr>
        <w:t xml:space="preserve"> President Biden has more or less followed this approach, initially denying requests from AstraZeneca and Johnson &amp; Johnson to loan doses to the European Union—despite the fact that tens and millions of AstraZeneca doses are sitting unused in the U.S., currently unapproved for use by the FDA. This decision sparked </w:t>
      </w:r>
      <w:r>
        <w:rPr>
          <w:rFonts w:ascii="Times New Roman" w:hAnsi="Times New Roman" w:cs="Times New Roman"/>
        </w:rPr>
        <w:lastRenderedPageBreak/>
        <w:t>frustration among the EU.</w:t>
      </w:r>
      <w:r>
        <w:rPr>
          <w:rStyle w:val="FootnoteReference"/>
          <w:rFonts w:ascii="Times New Roman" w:hAnsi="Times New Roman" w:cs="Times New Roman"/>
        </w:rPr>
        <w:footnoteReference w:id="214"/>
      </w:r>
      <w:r>
        <w:rPr>
          <w:rFonts w:ascii="Times New Roman" w:hAnsi="Times New Roman" w:cs="Times New Roman"/>
        </w:rPr>
        <w:t xml:space="preserve"> However, as of Spring 2021, Biden is reportedly in the process of finalizing plans to loan millions of doses to Mexico and Canada, potentially signaling a more collaborate approach in the near future.</w:t>
      </w:r>
      <w:r>
        <w:rPr>
          <w:rStyle w:val="FootnoteReference"/>
          <w:rFonts w:ascii="Times New Roman" w:hAnsi="Times New Roman" w:cs="Times New Roman"/>
        </w:rPr>
        <w:footnoteReference w:id="215"/>
      </w:r>
    </w:p>
    <w:p w14:paraId="0F076A18" w14:textId="77777777" w:rsidR="00927125" w:rsidRPr="003806F7" w:rsidRDefault="00927125" w:rsidP="00502201">
      <w:pPr>
        <w:spacing w:line="480" w:lineRule="auto"/>
        <w:ind w:firstLine="720"/>
        <w:contextualSpacing/>
        <w:rPr>
          <w:rFonts w:ascii="Times New Roman" w:hAnsi="Times New Roman" w:cs="Times New Roman"/>
        </w:rPr>
      </w:pPr>
      <w:r>
        <w:rPr>
          <w:rFonts w:ascii="Times New Roman" w:hAnsi="Times New Roman" w:cs="Times New Roman"/>
        </w:rPr>
        <w:t xml:space="preserve">The U.S. is not the only country to enact anti-export legislation. In January 2021, the EU announced export controls on vaccines produced within the bloc, allowing member countries the ability to deny vaccine exports if the company producing them has not honored existing contracts with the EU. The European Commission stated: </w:t>
      </w:r>
      <w:r w:rsidRPr="00FF2C1D">
        <w:rPr>
          <w:rFonts w:ascii="Times New Roman" w:hAnsi="Times New Roman" w:cs="Times New Roman"/>
        </w:rPr>
        <w:t>"The protection and safety of our citizens is a priority and the challenges we now face left us with no choice but to act</w:t>
      </w:r>
      <w:r>
        <w:rPr>
          <w:rFonts w:ascii="Times New Roman" w:hAnsi="Times New Roman" w:cs="Times New Roman"/>
        </w:rPr>
        <w:t>.</w:t>
      </w:r>
      <w:r w:rsidRPr="00FF2C1D">
        <w:rPr>
          <w:rFonts w:ascii="Times New Roman" w:hAnsi="Times New Roman" w:cs="Times New Roman"/>
        </w:rPr>
        <w:t>"</w:t>
      </w:r>
      <w:r>
        <w:rPr>
          <w:rStyle w:val="FootnoteReference"/>
          <w:rFonts w:ascii="Times New Roman" w:hAnsi="Times New Roman" w:cs="Times New Roman"/>
        </w:rPr>
        <w:footnoteReference w:id="216"/>
      </w:r>
      <w:r>
        <w:rPr>
          <w:rFonts w:ascii="Times New Roman" w:hAnsi="Times New Roman" w:cs="Times New Roman"/>
        </w:rPr>
        <w:t xml:space="preserve"> However, lower- and middle- income countries that are party to </w:t>
      </w:r>
      <w:proofErr w:type="spellStart"/>
      <w:r>
        <w:rPr>
          <w:rFonts w:ascii="Times New Roman" w:hAnsi="Times New Roman" w:cs="Times New Roman"/>
        </w:rPr>
        <w:t>Covax</w:t>
      </w:r>
      <w:proofErr w:type="spellEnd"/>
      <w:r>
        <w:rPr>
          <w:rFonts w:ascii="Times New Roman" w:hAnsi="Times New Roman" w:cs="Times New Roman"/>
        </w:rPr>
        <w:t xml:space="preserve"> are exempt from the export controls. This decision was sparked by a dispute with AstraZeneca, which has encountered problems with delayed vaccine rollout and suffered production glitches at plants.</w:t>
      </w:r>
      <w:r w:rsidRPr="003F6383">
        <w:rPr>
          <w:rStyle w:val="FootnoteReference"/>
          <w:rFonts w:ascii="Times New Roman" w:hAnsi="Times New Roman" w:cs="Times New Roman"/>
        </w:rPr>
        <w:t xml:space="preserve"> </w:t>
      </w:r>
      <w:r>
        <w:rPr>
          <w:rStyle w:val="FootnoteReference"/>
          <w:rFonts w:ascii="Times New Roman" w:hAnsi="Times New Roman" w:cs="Times New Roman"/>
        </w:rPr>
        <w:footnoteReference w:id="217"/>
      </w:r>
      <w:r>
        <w:rPr>
          <w:rFonts w:ascii="Times New Roman" w:hAnsi="Times New Roman" w:cs="Times New Roman"/>
        </w:rPr>
        <w:t xml:space="preserve"> While the EU initially expected to receive 100 million doses by the end of March, the expectation dropped to 40 million within the same month.</w:t>
      </w:r>
      <w:r>
        <w:rPr>
          <w:rStyle w:val="FootnoteReference"/>
          <w:rFonts w:ascii="Times New Roman" w:hAnsi="Times New Roman" w:cs="Times New Roman"/>
        </w:rPr>
        <w:footnoteReference w:id="218"/>
      </w:r>
      <w:r>
        <w:rPr>
          <w:rFonts w:ascii="Times New Roman" w:hAnsi="Times New Roman" w:cs="Times New Roman"/>
        </w:rPr>
        <w:t xml:space="preserve"> In March 2021, Italy took advantage of this new framework and blocked the export of 250,000 AstraZeneca doses from an Italian plant to Australia.</w:t>
      </w:r>
      <w:r>
        <w:rPr>
          <w:rStyle w:val="FootnoteReference"/>
          <w:rFonts w:ascii="Times New Roman" w:hAnsi="Times New Roman" w:cs="Times New Roman"/>
        </w:rPr>
        <w:footnoteReference w:id="219"/>
      </w:r>
      <w:r>
        <w:rPr>
          <w:rFonts w:ascii="Times New Roman" w:hAnsi="Times New Roman" w:cs="Times New Roman"/>
        </w:rPr>
        <w:t xml:space="preserve"> Therefore, beyond securing the majority of vaccines through purchases and contracts, the West has prioritized internal action over global leadership through institutionalized measures that slow global distribution.</w:t>
      </w:r>
    </w:p>
    <w:p w14:paraId="2A7DC43B" w14:textId="77777777" w:rsidR="00927125" w:rsidRDefault="00927125" w:rsidP="00502201">
      <w:pPr>
        <w:spacing w:line="480" w:lineRule="auto"/>
        <w:ind w:firstLine="720"/>
        <w:contextualSpacing/>
        <w:rPr>
          <w:rFonts w:ascii="Times New Roman" w:hAnsi="Times New Roman" w:cs="Times New Roman"/>
        </w:rPr>
      </w:pPr>
      <w:r>
        <w:rPr>
          <w:rFonts w:ascii="Times New Roman" w:hAnsi="Times New Roman" w:cs="Times New Roman"/>
        </w:rPr>
        <w:t xml:space="preserve">Such vaccine nationalism grants Russia rich rhetorical and practical opportunities. The failure of institutions like the EU and </w:t>
      </w:r>
      <w:proofErr w:type="spellStart"/>
      <w:r>
        <w:rPr>
          <w:rFonts w:ascii="Times New Roman" w:hAnsi="Times New Roman" w:cs="Times New Roman"/>
        </w:rPr>
        <w:t>Covax</w:t>
      </w:r>
      <w:proofErr w:type="spellEnd"/>
      <w:r>
        <w:rPr>
          <w:rFonts w:ascii="Times New Roman" w:hAnsi="Times New Roman" w:cs="Times New Roman"/>
        </w:rPr>
        <w:t xml:space="preserve"> to supply a sufficient </w:t>
      </w:r>
      <w:proofErr w:type="gramStart"/>
      <w:r>
        <w:rPr>
          <w:rFonts w:ascii="Times New Roman" w:hAnsi="Times New Roman" w:cs="Times New Roman"/>
        </w:rPr>
        <w:t>amount</w:t>
      </w:r>
      <w:proofErr w:type="gramEnd"/>
      <w:r>
        <w:rPr>
          <w:rFonts w:ascii="Times New Roman" w:hAnsi="Times New Roman" w:cs="Times New Roman"/>
        </w:rPr>
        <w:t xml:space="preserve"> of vaccines globally </w:t>
      </w:r>
      <w:r>
        <w:rPr>
          <w:rFonts w:ascii="Times New Roman" w:hAnsi="Times New Roman" w:cs="Times New Roman"/>
        </w:rPr>
        <w:lastRenderedPageBreak/>
        <w:t xml:space="preserve">has left gaps in the market for Sputnik V to fill, while also undermining global confidence in the EU. Practically, a lack of vaccine supply within the EU itself has caused some member states to defy EU legislation by importing Sputnik V, and other states have expressed willingness to follow in their footsteps. The decisions of Hungary and Slovakia to prioritize their own interests over collaboration with the EU provides Russia with real-life examples to support its vision of national interest above all, and within one of the strongest examples of modern multilateral institutions. Also, with the West largely looking inward, rivals like Russia and China are able to step in as potential global leaders. As put by analyst Paul </w:t>
      </w:r>
      <w:proofErr w:type="spellStart"/>
      <w:r>
        <w:rPr>
          <w:rFonts w:ascii="Times New Roman" w:hAnsi="Times New Roman" w:cs="Times New Roman"/>
        </w:rPr>
        <w:t>Stronski</w:t>
      </w:r>
      <w:proofErr w:type="spellEnd"/>
      <w:r>
        <w:rPr>
          <w:rFonts w:ascii="Times New Roman" w:hAnsi="Times New Roman" w:cs="Times New Roman"/>
        </w:rPr>
        <w:t>: “</w:t>
      </w:r>
      <w:r w:rsidRPr="00A55EB6">
        <w:rPr>
          <w:rFonts w:ascii="Times New Roman" w:hAnsi="Times New Roman" w:cs="Times New Roman"/>
        </w:rPr>
        <w:t>Russia aims to increase its clout, refurbish its image, and assert itself on key international issues where retreating Western power has created vacuums.</w:t>
      </w:r>
      <w:r>
        <w:rPr>
          <w:rFonts w:ascii="Times New Roman" w:hAnsi="Times New Roman" w:cs="Times New Roman"/>
        </w:rPr>
        <w:t>”</w:t>
      </w:r>
      <w:r>
        <w:rPr>
          <w:rStyle w:val="FootnoteReference"/>
          <w:rFonts w:ascii="Times New Roman" w:hAnsi="Times New Roman" w:cs="Times New Roman"/>
        </w:rPr>
        <w:footnoteReference w:id="220"/>
      </w:r>
    </w:p>
    <w:p w14:paraId="35DDD70A" w14:textId="77777777" w:rsidR="00927125" w:rsidRDefault="00927125" w:rsidP="00DB4257">
      <w:pPr>
        <w:spacing w:line="480" w:lineRule="auto"/>
        <w:ind w:firstLine="720"/>
        <w:contextualSpacing/>
        <w:rPr>
          <w:rFonts w:ascii="Times New Roman" w:hAnsi="Times New Roman" w:cs="Times New Roman"/>
        </w:rPr>
      </w:pPr>
      <w:r>
        <w:rPr>
          <w:rFonts w:ascii="Times New Roman" w:hAnsi="Times New Roman" w:cs="Times New Roman"/>
        </w:rPr>
        <w:t xml:space="preserve">Similarly, the U.S.’s lack of vaccine support for geopolitical allies like Ukraine left a sore spot for Russia to poke. While Ukraine is scheduled to receive doses from the </w:t>
      </w:r>
      <w:proofErr w:type="spellStart"/>
      <w:r>
        <w:rPr>
          <w:rFonts w:ascii="Times New Roman" w:hAnsi="Times New Roman" w:cs="Times New Roman"/>
        </w:rPr>
        <w:t>Covax</w:t>
      </w:r>
      <w:proofErr w:type="spellEnd"/>
      <w:r>
        <w:rPr>
          <w:rFonts w:ascii="Times New Roman" w:hAnsi="Times New Roman" w:cs="Times New Roman"/>
        </w:rPr>
        <w:t xml:space="preserve"> program, the shots were not scheduled to arrive until March 2021—not to mention </w:t>
      </w:r>
      <w:proofErr w:type="spellStart"/>
      <w:r>
        <w:rPr>
          <w:rFonts w:ascii="Times New Roman" w:hAnsi="Times New Roman" w:cs="Times New Roman"/>
        </w:rPr>
        <w:t>Covax’s</w:t>
      </w:r>
      <w:proofErr w:type="spellEnd"/>
      <w:r>
        <w:rPr>
          <w:rFonts w:ascii="Times New Roman" w:hAnsi="Times New Roman" w:cs="Times New Roman"/>
        </w:rPr>
        <w:t xml:space="preserve"> overall trouble in securing doses. Ukraine, already caught in Russian crosshairs, became the target of Russian media in the absence of U.S. or UN support.</w:t>
      </w:r>
      <w:r>
        <w:rPr>
          <w:rStyle w:val="FootnoteReference"/>
          <w:rFonts w:ascii="Times New Roman" w:hAnsi="Times New Roman" w:cs="Times New Roman"/>
        </w:rPr>
        <w:footnoteReference w:id="221"/>
      </w:r>
      <w:r>
        <w:rPr>
          <w:rFonts w:ascii="Times New Roman" w:hAnsi="Times New Roman" w:cs="Times New Roman"/>
        </w:rPr>
        <w:t xml:space="preserve"> Russian outlets highlighted the unreliability of Ukraine’s Western allies while offering Sputnik V as an alternative—an option that is essentially impossible for Ukraine. “[The vaccine] is so politicized it cannot be used,” said the former director of Ukraine’s national security council. “There is no green lighting here. It would be impossible to do it.”</w:t>
      </w:r>
      <w:r>
        <w:rPr>
          <w:rStyle w:val="FootnoteReference"/>
          <w:rFonts w:ascii="Times New Roman" w:hAnsi="Times New Roman" w:cs="Times New Roman"/>
        </w:rPr>
        <w:footnoteReference w:id="222"/>
      </w:r>
      <w:r>
        <w:rPr>
          <w:rFonts w:ascii="Times New Roman" w:hAnsi="Times New Roman" w:cs="Times New Roman"/>
        </w:rPr>
        <w:t xml:space="preserve"> Russian media has framed President Zelensky’s stance as a conscious decision to let Ukrainians die caused by anti-Russian stubbornness. One such article described </w:t>
      </w:r>
      <w:r>
        <w:rPr>
          <w:rFonts w:ascii="Times New Roman" w:hAnsi="Times New Roman" w:cs="Times New Roman"/>
        </w:rPr>
        <w:lastRenderedPageBreak/>
        <w:t>Ukraine’s rejection of Sputnik V as willful destruction of the Ukrainian people.</w:t>
      </w:r>
      <w:r>
        <w:rPr>
          <w:rStyle w:val="FootnoteReference"/>
          <w:rFonts w:ascii="Times New Roman" w:hAnsi="Times New Roman" w:cs="Times New Roman"/>
        </w:rPr>
        <w:footnoteReference w:id="223"/>
      </w:r>
      <w:r>
        <w:rPr>
          <w:rFonts w:ascii="Times New Roman" w:hAnsi="Times New Roman" w:cs="Times New Roman"/>
        </w:rPr>
        <w:t xml:space="preserve"> Sputniknews.com published a story (debunked by the EU’s disinformation database) claiming that Ukrainians flocked in large numbers to Russia to get vaccinated against Covid-19.</w:t>
      </w:r>
      <w:r>
        <w:rPr>
          <w:rStyle w:val="FootnoteReference"/>
          <w:rFonts w:ascii="Times New Roman" w:hAnsi="Times New Roman" w:cs="Times New Roman"/>
        </w:rPr>
        <w:footnoteReference w:id="224"/>
      </w:r>
      <w:r>
        <w:rPr>
          <w:rFonts w:ascii="Times New Roman" w:hAnsi="Times New Roman" w:cs="Times New Roman"/>
        </w:rPr>
        <w:t xml:space="preserve"> In late December 2020, Ukraine secured a deal with Chinese manufacturer </w:t>
      </w:r>
      <w:proofErr w:type="spellStart"/>
      <w:r>
        <w:rPr>
          <w:rFonts w:ascii="Times New Roman" w:hAnsi="Times New Roman" w:cs="Times New Roman"/>
        </w:rPr>
        <w:t>Sinovac</w:t>
      </w:r>
      <w:proofErr w:type="spellEnd"/>
      <w:r>
        <w:rPr>
          <w:rFonts w:ascii="Times New Roman" w:hAnsi="Times New Roman" w:cs="Times New Roman"/>
        </w:rPr>
        <w:t xml:space="preserve"> Biotech for 1.9 million doses. But that success does not take away from Russia’s rhetorical victory in terms of sowing discord in Ukraine and flaunting the failure of its Western allies.</w:t>
      </w:r>
    </w:p>
    <w:p w14:paraId="1A8F58AD" w14:textId="77777777" w:rsidR="00927125" w:rsidRDefault="00927125" w:rsidP="00551E39">
      <w:pPr>
        <w:spacing w:line="480" w:lineRule="auto"/>
        <w:contextualSpacing/>
        <w:rPr>
          <w:rFonts w:ascii="Times New Roman" w:hAnsi="Times New Roman" w:cs="Times New Roman"/>
        </w:rPr>
      </w:pPr>
    </w:p>
    <w:p w14:paraId="0849A79D" w14:textId="2CEBA1C5" w:rsidR="00927125" w:rsidRDefault="00410328" w:rsidP="00551E39">
      <w:pPr>
        <w:spacing w:line="480" w:lineRule="auto"/>
        <w:contextualSpacing/>
        <w:rPr>
          <w:rFonts w:ascii="Times New Roman" w:hAnsi="Times New Roman" w:cs="Times New Roman"/>
          <w:b/>
          <w:bCs/>
        </w:rPr>
      </w:pPr>
      <w:r>
        <w:rPr>
          <w:rFonts w:ascii="Times New Roman" w:hAnsi="Times New Roman" w:cs="Times New Roman"/>
          <w:b/>
          <w:bCs/>
        </w:rPr>
        <w:t>Information Warfare</w:t>
      </w:r>
    </w:p>
    <w:p w14:paraId="0CAFDF72" w14:textId="7E4F1AA9" w:rsidR="00927125" w:rsidRDefault="00927125" w:rsidP="00551E39">
      <w:pPr>
        <w:spacing w:line="480" w:lineRule="auto"/>
        <w:contextualSpacing/>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pandemic has provided Russia with another means of undermining the West and boosting its own status: influencing information. In a time of constantly changing information and high anxiety, information warfare is particularly potent. Russia has </w:t>
      </w:r>
      <w:r w:rsidR="00E85658">
        <w:rPr>
          <w:rFonts w:ascii="Times New Roman" w:hAnsi="Times New Roman" w:cs="Times New Roman"/>
        </w:rPr>
        <w:t xml:space="preserve">utilized information resources to </w:t>
      </w:r>
      <w:r w:rsidR="006C264C">
        <w:rPr>
          <w:rFonts w:ascii="Times New Roman" w:hAnsi="Times New Roman" w:cs="Times New Roman"/>
        </w:rPr>
        <w:t>sow</w:t>
      </w:r>
      <w:r w:rsidR="00E85658">
        <w:rPr>
          <w:rFonts w:ascii="Times New Roman" w:hAnsi="Times New Roman" w:cs="Times New Roman"/>
        </w:rPr>
        <w:t xml:space="preserve"> doubt regarding the competence of Western institutions in handling the pandemic, particularly the EU. This information campaign </w:t>
      </w:r>
      <w:r w:rsidR="00B85C6D">
        <w:rPr>
          <w:rFonts w:ascii="Times New Roman" w:hAnsi="Times New Roman" w:cs="Times New Roman"/>
        </w:rPr>
        <w:t>involves</w:t>
      </w:r>
      <w:r w:rsidR="00E85658">
        <w:rPr>
          <w:rFonts w:ascii="Times New Roman" w:hAnsi="Times New Roman" w:cs="Times New Roman"/>
        </w:rPr>
        <w:t xml:space="preserve"> disinformation, often aimed at the safety of</w:t>
      </w:r>
      <w:r>
        <w:rPr>
          <w:rFonts w:ascii="Times New Roman" w:hAnsi="Times New Roman" w:cs="Times New Roman"/>
        </w:rPr>
        <w:t xml:space="preserve"> Western vaccines</w:t>
      </w:r>
      <w:r w:rsidR="00E85658">
        <w:rPr>
          <w:rFonts w:ascii="Times New Roman" w:hAnsi="Times New Roman" w:cs="Times New Roman"/>
        </w:rPr>
        <w:t xml:space="preserve"> and</w:t>
      </w:r>
      <w:r>
        <w:rPr>
          <w:rFonts w:ascii="Times New Roman" w:hAnsi="Times New Roman" w:cs="Times New Roman"/>
        </w:rPr>
        <w:t xml:space="preserve"> the origins of the virus. </w:t>
      </w:r>
      <w:r w:rsidR="00E85658">
        <w:rPr>
          <w:rFonts w:ascii="Times New Roman" w:hAnsi="Times New Roman" w:cs="Times New Roman"/>
        </w:rPr>
        <w:t>Similarly</w:t>
      </w:r>
      <w:r>
        <w:rPr>
          <w:rFonts w:ascii="Times New Roman" w:hAnsi="Times New Roman" w:cs="Times New Roman"/>
        </w:rPr>
        <w:t xml:space="preserve">, Russia has utilized social media to promote Sputnik V internationally in ways that Western vaccines cannot. Both strategies ultimately support Russia’s central narrative that the </w:t>
      </w:r>
      <w:r w:rsidR="00626F72">
        <w:rPr>
          <w:rFonts w:ascii="Times New Roman" w:hAnsi="Times New Roman" w:cs="Times New Roman"/>
        </w:rPr>
        <w:t>LIO</w:t>
      </w:r>
      <w:r>
        <w:rPr>
          <w:rFonts w:ascii="Times New Roman" w:hAnsi="Times New Roman" w:cs="Times New Roman"/>
        </w:rPr>
        <w:t xml:space="preserve"> is not the most fit to lead the international system, and that Russia’s system is superior.</w:t>
      </w:r>
    </w:p>
    <w:p w14:paraId="521BCEBC" w14:textId="10140670" w:rsidR="00927125" w:rsidRPr="00A12A73" w:rsidRDefault="0037535A" w:rsidP="00551E39">
      <w:pPr>
        <w:spacing w:line="480" w:lineRule="auto"/>
        <w:contextualSpacing/>
        <w:rPr>
          <w:rFonts w:ascii="Times New Roman" w:hAnsi="Times New Roman" w:cs="Times New Roman"/>
          <w:i/>
          <w:iCs/>
        </w:rPr>
      </w:pPr>
      <w:r>
        <w:rPr>
          <w:rFonts w:ascii="Times New Roman" w:hAnsi="Times New Roman" w:cs="Times New Roman"/>
          <w:i/>
          <w:iCs/>
        </w:rPr>
        <w:t>Narrative Promotion</w:t>
      </w:r>
    </w:p>
    <w:p w14:paraId="0FD6F697" w14:textId="62093FD9" w:rsidR="00927125" w:rsidRDefault="00927125" w:rsidP="001347E6">
      <w:pPr>
        <w:spacing w:line="480" w:lineRule="auto"/>
        <w:ind w:firstLine="720"/>
        <w:contextualSpacing/>
        <w:rPr>
          <w:rFonts w:ascii="Times New Roman" w:hAnsi="Times New Roman" w:cs="Times New Roman"/>
        </w:rPr>
      </w:pPr>
      <w:r>
        <w:rPr>
          <w:rFonts w:ascii="Times New Roman" w:hAnsi="Times New Roman" w:cs="Times New Roman"/>
        </w:rPr>
        <w:t xml:space="preserve">In order to pursue its national interests in the pandemic, Russia has engaged in </w:t>
      </w:r>
      <w:r w:rsidR="00A911E2">
        <w:rPr>
          <w:rFonts w:ascii="Times New Roman" w:hAnsi="Times New Roman" w:cs="Times New Roman"/>
        </w:rPr>
        <w:t xml:space="preserve">information and </w:t>
      </w:r>
      <w:r>
        <w:rPr>
          <w:rFonts w:ascii="Times New Roman" w:hAnsi="Times New Roman" w:cs="Times New Roman"/>
        </w:rPr>
        <w:t xml:space="preserve">disinformation campaigns primarily aimed to decrease confidence in Western vaccines. It is important to note the difference between </w:t>
      </w:r>
      <w:r w:rsidR="00A911E2">
        <w:rPr>
          <w:rFonts w:ascii="Times New Roman" w:hAnsi="Times New Roman" w:cs="Times New Roman"/>
        </w:rPr>
        <w:t>types of information.</w:t>
      </w:r>
      <w:r w:rsidR="001347E6">
        <w:rPr>
          <w:rFonts w:ascii="Times New Roman" w:hAnsi="Times New Roman" w:cs="Times New Roman"/>
        </w:rPr>
        <w:t xml:space="preserve"> </w:t>
      </w:r>
      <w:r>
        <w:rPr>
          <w:rFonts w:ascii="Times New Roman" w:hAnsi="Times New Roman" w:cs="Times New Roman"/>
        </w:rPr>
        <w:t>Disinformation is</w:t>
      </w:r>
      <w:r w:rsidR="00A911E2">
        <w:rPr>
          <w:rFonts w:ascii="Times New Roman" w:hAnsi="Times New Roman" w:cs="Times New Roman"/>
        </w:rPr>
        <w:t xml:space="preserve"> </w:t>
      </w:r>
      <w:r w:rsidR="00A911E2">
        <w:rPr>
          <w:rFonts w:ascii="Times New Roman" w:hAnsi="Times New Roman" w:cs="Times New Roman"/>
        </w:rPr>
        <w:lastRenderedPageBreak/>
        <w:t xml:space="preserve">the practice of </w:t>
      </w:r>
      <w:r>
        <w:rPr>
          <w:rFonts w:ascii="Times New Roman" w:hAnsi="Times New Roman" w:cs="Times New Roman"/>
        </w:rPr>
        <w:t>deliberately craft</w:t>
      </w:r>
      <w:r w:rsidR="00A911E2">
        <w:rPr>
          <w:rFonts w:ascii="Times New Roman" w:hAnsi="Times New Roman" w:cs="Times New Roman"/>
        </w:rPr>
        <w:t>ing</w:t>
      </w:r>
      <w:r>
        <w:rPr>
          <w:rFonts w:ascii="Times New Roman" w:hAnsi="Times New Roman" w:cs="Times New Roman"/>
        </w:rPr>
        <w:t xml:space="preserve"> and spread</w:t>
      </w:r>
      <w:r w:rsidR="00A911E2">
        <w:rPr>
          <w:rFonts w:ascii="Times New Roman" w:hAnsi="Times New Roman" w:cs="Times New Roman"/>
        </w:rPr>
        <w:t>ing false information</w:t>
      </w:r>
      <w:r>
        <w:rPr>
          <w:rFonts w:ascii="Times New Roman" w:hAnsi="Times New Roman" w:cs="Times New Roman"/>
        </w:rPr>
        <w:t xml:space="preserve"> with the intention of causing harm—disinformation is often motivated by political, financial, or social reasons.</w:t>
      </w:r>
      <w:r>
        <w:rPr>
          <w:rStyle w:val="FootnoteReference"/>
          <w:rFonts w:ascii="Times New Roman" w:hAnsi="Times New Roman" w:cs="Times New Roman"/>
        </w:rPr>
        <w:footnoteReference w:id="225"/>
      </w:r>
      <w:r>
        <w:rPr>
          <w:rFonts w:ascii="Times New Roman" w:hAnsi="Times New Roman" w:cs="Times New Roman"/>
        </w:rPr>
        <w:t xml:space="preserve"> In the case of Russia, disinformation is spread with the goal of polluting and blurring discourse in such a way that the public begins to doubt facts. The pandemic has provided especially fertile ground for disinformation due to widespread anxieties about the virus, making the public more conspiracy minded.</w:t>
      </w:r>
      <w:r>
        <w:rPr>
          <w:rStyle w:val="FootnoteReference"/>
          <w:rFonts w:ascii="Times New Roman" w:hAnsi="Times New Roman" w:cs="Times New Roman"/>
        </w:rPr>
        <w:footnoteReference w:id="226"/>
      </w:r>
      <w:r w:rsidR="001347E6" w:rsidRPr="001347E6">
        <w:rPr>
          <w:rFonts w:ascii="Times New Roman" w:hAnsi="Times New Roman" w:cs="Times New Roman"/>
        </w:rPr>
        <w:t xml:space="preserve"> </w:t>
      </w:r>
      <w:r w:rsidR="001347E6">
        <w:rPr>
          <w:rFonts w:ascii="Times New Roman" w:hAnsi="Times New Roman" w:cs="Times New Roman"/>
        </w:rPr>
        <w:t>On the other hand, while many narratives promoted by Russian media are crafted with political intent (such as undermining the West), the information is not necessarily false. For example, pointing to the relatively high rates of Covid-19 mortality in Western countries or criticizing vaccine nationalism is not disinformation—the inherently political nature of some information does not automatically qualify it as disinformation, regardless of the source’s intention. Russia has made use of both legitimate and fraudulent information in their promotion of anti-Western narratives during the pandemic.</w:t>
      </w:r>
    </w:p>
    <w:p w14:paraId="782E3FBE" w14:textId="77777777" w:rsidR="0092386B" w:rsidRDefault="001347E6" w:rsidP="0092386B">
      <w:pPr>
        <w:spacing w:line="480" w:lineRule="auto"/>
        <w:ind w:firstLine="720"/>
        <w:contextualSpacing/>
        <w:rPr>
          <w:rFonts w:ascii="Times New Roman" w:hAnsi="Times New Roman" w:cs="Times New Roman"/>
        </w:rPr>
      </w:pPr>
      <w:r>
        <w:rPr>
          <w:rFonts w:ascii="Times New Roman" w:hAnsi="Times New Roman" w:cs="Times New Roman"/>
        </w:rPr>
        <w:t xml:space="preserve">Much of Russia’s information warfare has focused on polluting pandemic-related information, aiming to undermine audiences’ trust in official information via confusion or wariness. </w:t>
      </w:r>
      <w:r w:rsidR="00927125">
        <w:rPr>
          <w:rFonts w:ascii="Times New Roman" w:hAnsi="Times New Roman" w:cs="Times New Roman"/>
        </w:rPr>
        <w:t>The U.S. State Department’s Global Engagement Center has identified a Russian intelligence agency campaign to undermine confidence in Western vaccines, including Pfizer. Allegedly, four publications that act as fronts for Russian intelligence have released content over-emphasizing the risk of Western vaccines’ side effects, questioning their efficacy, and claiming that their approval process was rushed.</w:t>
      </w:r>
      <w:r w:rsidRPr="001347E6">
        <w:rPr>
          <w:rStyle w:val="FootnoteReference"/>
          <w:rFonts w:ascii="Times New Roman" w:hAnsi="Times New Roman" w:cs="Times New Roman"/>
        </w:rPr>
        <w:t xml:space="preserve"> </w:t>
      </w:r>
      <w:r>
        <w:rPr>
          <w:rStyle w:val="FootnoteReference"/>
          <w:rFonts w:ascii="Times New Roman" w:hAnsi="Times New Roman" w:cs="Times New Roman"/>
        </w:rPr>
        <w:footnoteReference w:id="227"/>
      </w:r>
      <w:r w:rsidR="00927125">
        <w:rPr>
          <w:rFonts w:ascii="Times New Roman" w:hAnsi="Times New Roman" w:cs="Times New Roman"/>
        </w:rPr>
        <w:t xml:space="preserve"> A disinformation campaign casts doubts on the origin of the virus, pointing fingers at shadowy global elites (or the “Deep State”) who will </w:t>
      </w:r>
      <w:r w:rsidR="00927125">
        <w:rPr>
          <w:rFonts w:ascii="Times New Roman" w:hAnsi="Times New Roman" w:cs="Times New Roman"/>
        </w:rPr>
        <w:lastRenderedPageBreak/>
        <w:t>use methods like microchipping to control the masses, Pentagon-funded biological laboratories, globalist Judeo-Masonic forces, or even Bill Gates. Another angle frames the virus as a genetically manufactured bioweapon.</w:t>
      </w:r>
      <w:r w:rsidR="00927125">
        <w:rPr>
          <w:rStyle w:val="FootnoteReference"/>
          <w:rFonts w:ascii="Times New Roman" w:hAnsi="Times New Roman" w:cs="Times New Roman"/>
        </w:rPr>
        <w:footnoteReference w:id="228"/>
      </w:r>
      <w:r w:rsidR="00927125">
        <w:rPr>
          <w:rFonts w:ascii="Times New Roman" w:hAnsi="Times New Roman" w:cs="Times New Roman"/>
        </w:rPr>
        <w:t xml:space="preserve"> Similar articles claim that the U.S. has used the pandemic to interfere in the internal affairs of countries like Belarus.</w:t>
      </w:r>
      <w:r w:rsidR="00927125">
        <w:rPr>
          <w:rStyle w:val="FootnoteReference"/>
          <w:rFonts w:ascii="Times New Roman" w:hAnsi="Times New Roman" w:cs="Times New Roman"/>
        </w:rPr>
        <w:footnoteReference w:id="229"/>
      </w:r>
      <w:r w:rsidR="00927125">
        <w:rPr>
          <w:rFonts w:ascii="Times New Roman" w:hAnsi="Times New Roman" w:cs="Times New Roman"/>
        </w:rPr>
        <w:t xml:space="preserve"> Such disinformation has run rampant on Twitter and Russian media foreign language subsidiaries.</w:t>
      </w:r>
      <w:r w:rsidR="0092386B">
        <w:rPr>
          <w:rFonts w:ascii="Times New Roman" w:hAnsi="Times New Roman" w:cs="Times New Roman"/>
        </w:rPr>
        <w:t xml:space="preserve"> </w:t>
      </w:r>
      <w:r w:rsidR="00927125">
        <w:rPr>
          <w:rFonts w:ascii="Times New Roman" w:hAnsi="Times New Roman" w:cs="Times New Roman"/>
        </w:rPr>
        <w:t xml:space="preserve">To respond to such tactics, the EU created a database that identifies and debunks disinformation stories from across the web—as of 31 March 2021, a keyword search for “coronavirus” narrowed to Russian sources flags 279 results. </w:t>
      </w:r>
    </w:p>
    <w:p w14:paraId="62423EC2" w14:textId="37BADAF5" w:rsidR="00927125" w:rsidRDefault="00927125" w:rsidP="0092386B">
      <w:pPr>
        <w:spacing w:line="480" w:lineRule="auto"/>
        <w:ind w:firstLine="720"/>
        <w:contextualSpacing/>
        <w:rPr>
          <w:rFonts w:ascii="Times New Roman" w:hAnsi="Times New Roman" w:cs="Times New Roman"/>
        </w:rPr>
      </w:pPr>
      <w:r>
        <w:rPr>
          <w:rFonts w:ascii="Times New Roman" w:hAnsi="Times New Roman" w:cs="Times New Roman"/>
        </w:rPr>
        <w:t xml:space="preserve">After Sputnik V’s creation, </w:t>
      </w:r>
      <w:r w:rsidR="003A24EE">
        <w:rPr>
          <w:rFonts w:ascii="Times New Roman" w:hAnsi="Times New Roman" w:cs="Times New Roman"/>
        </w:rPr>
        <w:t>Russia’s information campaigns have become more targeted and focus</w:t>
      </w:r>
      <w:r w:rsidR="00A5750E">
        <w:rPr>
          <w:rFonts w:ascii="Times New Roman" w:hAnsi="Times New Roman" w:cs="Times New Roman"/>
        </w:rPr>
        <w:t>ed</w:t>
      </w:r>
      <w:r w:rsidR="003A24EE">
        <w:rPr>
          <w:rFonts w:ascii="Times New Roman" w:hAnsi="Times New Roman" w:cs="Times New Roman"/>
        </w:rPr>
        <w:t xml:space="preserve"> on promoting specific narratives rather than simply blurring discourse. T</w:t>
      </w:r>
      <w:r>
        <w:rPr>
          <w:rFonts w:ascii="Times New Roman" w:hAnsi="Times New Roman" w:cs="Times New Roman"/>
        </w:rPr>
        <w:t xml:space="preserve">hese </w:t>
      </w:r>
      <w:r w:rsidR="003A24EE">
        <w:rPr>
          <w:rFonts w:ascii="Times New Roman" w:hAnsi="Times New Roman" w:cs="Times New Roman"/>
        </w:rPr>
        <w:t>campaigns</w:t>
      </w:r>
      <w:r>
        <w:rPr>
          <w:rFonts w:ascii="Times New Roman" w:hAnsi="Times New Roman" w:cs="Times New Roman"/>
        </w:rPr>
        <w:t xml:space="preserve"> </w:t>
      </w:r>
      <w:r w:rsidR="003A24EE">
        <w:rPr>
          <w:rFonts w:ascii="Times New Roman" w:hAnsi="Times New Roman" w:cs="Times New Roman"/>
        </w:rPr>
        <w:t>support</w:t>
      </w:r>
      <w:r>
        <w:rPr>
          <w:rFonts w:ascii="Times New Roman" w:hAnsi="Times New Roman" w:cs="Times New Roman"/>
        </w:rPr>
        <w:t xml:space="preserve"> four broad narratives: (1) the West is actively trying to discredit Sputnik V through disinformation to counter Russia geopolitically, (2) Sputnik V is superior to Western vaccines and Western vaccines are unsafe, (3) the EU is prioritizing geopolitics over the health of its citizens by refusing to approve Sputnik V, and (4) the EU has failed to respond competently to the pandemic, leaving countries to go their own way and foreshadowing the EU’s imminent collapse. </w:t>
      </w:r>
      <w:r w:rsidR="003A24EE">
        <w:rPr>
          <w:rFonts w:ascii="Times New Roman" w:hAnsi="Times New Roman" w:cs="Times New Roman"/>
        </w:rPr>
        <w:t xml:space="preserve">While the first two narratives primarily rely on disinformation, the last two often utilize </w:t>
      </w:r>
      <w:r w:rsidR="003C16D0">
        <w:rPr>
          <w:rFonts w:ascii="Times New Roman" w:hAnsi="Times New Roman" w:cs="Times New Roman"/>
        </w:rPr>
        <w:t>legitimate, objective</w:t>
      </w:r>
      <w:r w:rsidR="003A24EE">
        <w:rPr>
          <w:rFonts w:ascii="Times New Roman" w:hAnsi="Times New Roman" w:cs="Times New Roman"/>
        </w:rPr>
        <w:t xml:space="preserve"> information about Western pandemic responses to support </w:t>
      </w:r>
      <w:r w:rsidR="003C16D0">
        <w:rPr>
          <w:rFonts w:ascii="Times New Roman" w:hAnsi="Times New Roman" w:cs="Times New Roman"/>
        </w:rPr>
        <w:t>subjective</w:t>
      </w:r>
      <w:r w:rsidR="003A24EE">
        <w:rPr>
          <w:rFonts w:ascii="Times New Roman" w:hAnsi="Times New Roman" w:cs="Times New Roman"/>
        </w:rPr>
        <w:t xml:space="preserve"> </w:t>
      </w:r>
      <w:r w:rsidR="003C16D0">
        <w:rPr>
          <w:rFonts w:ascii="Times New Roman" w:hAnsi="Times New Roman" w:cs="Times New Roman"/>
        </w:rPr>
        <w:t>conclusions</w:t>
      </w:r>
      <w:r w:rsidR="003A24EE">
        <w:rPr>
          <w:rFonts w:ascii="Times New Roman" w:hAnsi="Times New Roman" w:cs="Times New Roman"/>
        </w:rPr>
        <w:t xml:space="preserve">. </w:t>
      </w:r>
      <w:r>
        <w:rPr>
          <w:rFonts w:ascii="Times New Roman" w:hAnsi="Times New Roman" w:cs="Times New Roman"/>
        </w:rPr>
        <w:t xml:space="preserve">Stories released in 2020 focused heavily on NATO’s supposed campaign </w:t>
      </w:r>
      <w:r>
        <w:rPr>
          <w:rFonts w:ascii="Times New Roman" w:hAnsi="Times New Roman" w:cs="Times New Roman"/>
        </w:rPr>
        <w:lastRenderedPageBreak/>
        <w:t>to discredit Sputnik V in an effort to contain Russia. Since Sputnik V’s application for approval by the EMA in 2021, the stories increasingly targeted the EU’s alleged rejection of the vaccine for purely political reasons. In this vein, multiple Russian outlets have pushed the narrative that the West is planning a massive information campaign to discredit Sputnik V, staging mass deaths that it will blame on the vaccine.</w:t>
      </w:r>
      <w:r>
        <w:rPr>
          <w:rStyle w:val="FootnoteReference"/>
          <w:rFonts w:ascii="Times New Roman" w:hAnsi="Times New Roman" w:cs="Times New Roman"/>
        </w:rPr>
        <w:footnoteReference w:id="230"/>
      </w:r>
      <w:r>
        <w:rPr>
          <w:rFonts w:ascii="Times New Roman" w:hAnsi="Times New Roman" w:cs="Times New Roman"/>
        </w:rPr>
        <w:t xml:space="preserve"> By using this angle, Russia intends to frame Western leaders and efforts as intrinsically untrustworthy, sowing distrust within target populations.</w:t>
      </w:r>
    </w:p>
    <w:p w14:paraId="54F96208" w14:textId="77777777" w:rsidR="00A37631" w:rsidRDefault="00927125" w:rsidP="00CF09F5">
      <w:pPr>
        <w:spacing w:line="480" w:lineRule="auto"/>
        <w:ind w:firstLine="720"/>
        <w:contextualSpacing/>
        <w:rPr>
          <w:rFonts w:ascii="Times New Roman" w:hAnsi="Times New Roman" w:cs="Times New Roman"/>
        </w:rPr>
      </w:pPr>
      <w:r>
        <w:rPr>
          <w:rFonts w:ascii="Times New Roman" w:hAnsi="Times New Roman" w:cs="Times New Roman"/>
        </w:rPr>
        <w:t>The second major narrative undermines the safety of Western vaccines, especially in comparison to Sputnik V. Russian media consistently pushed stories placing Sputnik V’s efficacy above 90% before the Phase III results were published in February 2021.</w:t>
      </w:r>
      <w:r>
        <w:rPr>
          <w:rStyle w:val="FootnoteReference"/>
          <w:rFonts w:ascii="Times New Roman" w:hAnsi="Times New Roman" w:cs="Times New Roman"/>
        </w:rPr>
        <w:footnoteReference w:id="231"/>
      </w:r>
      <w:r>
        <w:rPr>
          <w:rFonts w:ascii="Times New Roman" w:hAnsi="Times New Roman" w:cs="Times New Roman"/>
        </w:rPr>
        <w:t xml:space="preserve"> One story argues that because the Western pharmaceutical companies are driven by profits, they are willing to accept a certain amount of side effects as long as the vaccine is ultimately profitable.</w:t>
      </w:r>
      <w:r>
        <w:rPr>
          <w:rStyle w:val="FootnoteReference"/>
          <w:rFonts w:ascii="Times New Roman" w:hAnsi="Times New Roman" w:cs="Times New Roman"/>
        </w:rPr>
        <w:footnoteReference w:id="232"/>
      </w:r>
      <w:r>
        <w:rPr>
          <w:rFonts w:ascii="Times New Roman" w:hAnsi="Times New Roman" w:cs="Times New Roman"/>
        </w:rPr>
        <w:t xml:space="preserve"> Other stories state that 7 elderly people in Spain, 23 in Norway, 41 in Austria, and 64 in Sweden died as a result of side effects of the Pfizer vaccine</w:t>
      </w:r>
      <w:r w:rsidR="003A24EE">
        <w:rPr>
          <w:rFonts w:ascii="Times New Roman" w:hAnsi="Times New Roman" w:cs="Times New Roman"/>
        </w:rPr>
        <w:t>, despite ther</w:t>
      </w:r>
      <w:r w:rsidR="00C96DAA">
        <w:rPr>
          <w:rFonts w:ascii="Times New Roman" w:hAnsi="Times New Roman" w:cs="Times New Roman"/>
        </w:rPr>
        <w:t>e</w:t>
      </w:r>
      <w:r w:rsidR="003A24EE">
        <w:rPr>
          <w:rFonts w:ascii="Times New Roman" w:hAnsi="Times New Roman" w:cs="Times New Roman"/>
        </w:rPr>
        <w:t xml:space="preserve"> being no found link between the deaths and the vaccine</w:t>
      </w:r>
      <w:r>
        <w:rPr>
          <w:rFonts w:ascii="Times New Roman" w:hAnsi="Times New Roman" w:cs="Times New Roman"/>
        </w:rPr>
        <w:t>.</w:t>
      </w:r>
      <w:r>
        <w:rPr>
          <w:rStyle w:val="FootnoteReference"/>
          <w:rFonts w:ascii="Times New Roman" w:hAnsi="Times New Roman" w:cs="Times New Roman"/>
        </w:rPr>
        <w:footnoteReference w:id="233"/>
      </w:r>
      <w:r>
        <w:rPr>
          <w:rFonts w:ascii="Times New Roman" w:hAnsi="Times New Roman" w:cs="Times New Roman"/>
        </w:rPr>
        <w:t xml:space="preserve"> Russia has launched this disinformation campaign in a grand scale in Latin America. </w:t>
      </w:r>
      <w:r>
        <w:rPr>
          <w:rFonts w:ascii="Times New Roman" w:hAnsi="Times New Roman" w:cs="Times New Roman"/>
          <w:i/>
          <w:iCs/>
        </w:rPr>
        <w:t xml:space="preserve">Russia Today </w:t>
      </w:r>
      <w:r>
        <w:rPr>
          <w:rFonts w:ascii="Times New Roman" w:hAnsi="Times New Roman" w:cs="Times New Roman"/>
        </w:rPr>
        <w:t xml:space="preserve">and </w:t>
      </w:r>
      <w:r>
        <w:rPr>
          <w:rFonts w:ascii="Times New Roman" w:hAnsi="Times New Roman" w:cs="Times New Roman"/>
          <w:i/>
          <w:iCs/>
        </w:rPr>
        <w:t>Sputnik</w:t>
      </w:r>
      <w:r>
        <w:rPr>
          <w:rFonts w:ascii="Times New Roman" w:hAnsi="Times New Roman" w:cs="Times New Roman"/>
        </w:rPr>
        <w:t>—both of which are very popular in Latin America—are circulating hundreds of links to Spanish-language stories questioning the safety and efficacy of Western vaccines.</w:t>
      </w:r>
      <w:r>
        <w:rPr>
          <w:rStyle w:val="FootnoteReference"/>
          <w:rFonts w:ascii="Times New Roman" w:hAnsi="Times New Roman" w:cs="Times New Roman"/>
        </w:rPr>
        <w:footnoteReference w:id="234"/>
      </w:r>
      <w:r>
        <w:rPr>
          <w:rFonts w:ascii="Times New Roman" w:hAnsi="Times New Roman" w:cs="Times New Roman"/>
        </w:rPr>
        <w:t xml:space="preserve"> Such disinformation grants Russia a potential edge in the global vaccine </w:t>
      </w:r>
    </w:p>
    <w:p w14:paraId="226E77DD" w14:textId="02F03A4E" w:rsidR="00927125" w:rsidRDefault="00927125" w:rsidP="00A37631">
      <w:pPr>
        <w:spacing w:line="480" w:lineRule="auto"/>
        <w:contextualSpacing/>
        <w:rPr>
          <w:rFonts w:ascii="Times New Roman" w:hAnsi="Times New Roman" w:cs="Times New Roman"/>
        </w:rPr>
      </w:pPr>
      <w:r>
        <w:rPr>
          <w:rFonts w:ascii="Times New Roman" w:hAnsi="Times New Roman" w:cs="Times New Roman"/>
        </w:rPr>
        <w:lastRenderedPageBreak/>
        <w:t>race by casting doubt on its competitors.</w:t>
      </w:r>
    </w:p>
    <w:p w14:paraId="02F91588" w14:textId="40EE18F0"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The third major narrative claims that the EU and Western countries are choosing political opposition to Russia over the health of its citizens by refusing to approve Sputnik V. </w:t>
      </w:r>
      <w:r w:rsidR="00C96DAA">
        <w:rPr>
          <w:rFonts w:ascii="Times New Roman" w:hAnsi="Times New Roman" w:cs="Times New Roman"/>
        </w:rPr>
        <w:t xml:space="preserve">Unlike the previous narratives, this one primarily draws upon legitimate information to then construct a highly biased conclusion. Regardless, bias does not automatically equal disinformation. </w:t>
      </w:r>
      <w:r>
        <w:rPr>
          <w:rFonts w:ascii="Times New Roman" w:hAnsi="Times New Roman" w:cs="Times New Roman"/>
        </w:rPr>
        <w:t>These stories claim that the EU’s hesitations in approving Sputnik V stem from widespread Russophobia and geopolitical competition with Russia.</w:t>
      </w:r>
      <w:r w:rsidRPr="006D666C">
        <w:rPr>
          <w:rStyle w:val="FootnoteReference"/>
          <w:rFonts w:ascii="Times New Roman" w:hAnsi="Times New Roman" w:cs="Times New Roman"/>
        </w:rPr>
        <w:t xml:space="preserve"> </w:t>
      </w:r>
      <w:r>
        <w:rPr>
          <w:rStyle w:val="FootnoteReference"/>
          <w:rFonts w:ascii="Times New Roman" w:hAnsi="Times New Roman" w:cs="Times New Roman"/>
        </w:rPr>
        <w:footnoteReference w:id="235"/>
      </w:r>
      <w:r>
        <w:rPr>
          <w:rFonts w:ascii="Times New Roman" w:hAnsi="Times New Roman" w:cs="Times New Roman"/>
        </w:rPr>
        <w:t xml:space="preserve"> These stories also frame the EU as placing geopolitics above the well-being of its citizens, leaving its citizens to suffer.</w:t>
      </w:r>
      <w:r>
        <w:rPr>
          <w:rStyle w:val="FootnoteReference"/>
          <w:rFonts w:ascii="Times New Roman" w:hAnsi="Times New Roman" w:cs="Times New Roman"/>
        </w:rPr>
        <w:footnoteReference w:id="236"/>
      </w:r>
      <w:r>
        <w:rPr>
          <w:rFonts w:ascii="Times New Roman" w:hAnsi="Times New Roman" w:cs="Times New Roman"/>
        </w:rPr>
        <w:t xml:space="preserve"> </w:t>
      </w:r>
      <w:r w:rsidR="0092386B">
        <w:rPr>
          <w:rFonts w:ascii="Times New Roman" w:hAnsi="Times New Roman" w:cs="Times New Roman"/>
        </w:rPr>
        <w:t>Another article from geopolitica.ru describes how Russia was far superior to the West in handling the pandemic, shown by the lower death tally, and how Western leaders are weak and incompetent.</w:t>
      </w:r>
      <w:r w:rsidR="0092386B">
        <w:rPr>
          <w:rStyle w:val="FootnoteReference"/>
          <w:rFonts w:ascii="Times New Roman" w:hAnsi="Times New Roman" w:cs="Times New Roman"/>
        </w:rPr>
        <w:footnoteReference w:id="237"/>
      </w:r>
      <w:r w:rsidR="0092386B">
        <w:rPr>
          <w:rFonts w:ascii="Times New Roman" w:hAnsi="Times New Roman" w:cs="Times New Roman"/>
        </w:rPr>
        <w:t xml:space="preserve"> Thus, t</w:t>
      </w:r>
      <w:r>
        <w:rPr>
          <w:rFonts w:ascii="Times New Roman" w:hAnsi="Times New Roman" w:cs="Times New Roman"/>
        </w:rPr>
        <w:t xml:space="preserve">his </w:t>
      </w:r>
      <w:r w:rsidR="00541DDC">
        <w:rPr>
          <w:rFonts w:ascii="Times New Roman" w:hAnsi="Times New Roman" w:cs="Times New Roman"/>
        </w:rPr>
        <w:t>narrative</w:t>
      </w:r>
      <w:r w:rsidR="0092386B">
        <w:rPr>
          <w:rFonts w:ascii="Times New Roman" w:hAnsi="Times New Roman" w:cs="Times New Roman"/>
        </w:rPr>
        <w:t xml:space="preserve"> utilizes truths about the deficiencies </w:t>
      </w:r>
      <w:r w:rsidR="00541DDC">
        <w:rPr>
          <w:rFonts w:ascii="Times New Roman" w:hAnsi="Times New Roman" w:cs="Times New Roman"/>
        </w:rPr>
        <w:t>of Western pandemic responses to</w:t>
      </w:r>
      <w:r>
        <w:rPr>
          <w:rFonts w:ascii="Times New Roman" w:hAnsi="Times New Roman" w:cs="Times New Roman"/>
        </w:rPr>
        <w:t xml:space="preserve"> undermine trust in elected officials and the intentions of the EU.</w:t>
      </w:r>
    </w:p>
    <w:p w14:paraId="4476EE30" w14:textId="64A84790" w:rsidR="00927125" w:rsidRPr="00864AD7"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Lastly, </w:t>
      </w:r>
      <w:r w:rsidR="00A97ABB">
        <w:rPr>
          <w:rFonts w:ascii="Times New Roman" w:hAnsi="Times New Roman" w:cs="Times New Roman"/>
        </w:rPr>
        <w:t>Russian-based media</w:t>
      </w:r>
      <w:r>
        <w:rPr>
          <w:rFonts w:ascii="Times New Roman" w:hAnsi="Times New Roman" w:cs="Times New Roman"/>
        </w:rPr>
        <w:t xml:space="preserve"> supports the narrative that the EU is deeply divided and facing collapse. </w:t>
      </w:r>
      <w:r w:rsidR="00A97ABB">
        <w:rPr>
          <w:rFonts w:ascii="Times New Roman" w:hAnsi="Times New Roman" w:cs="Times New Roman"/>
        </w:rPr>
        <w:t xml:space="preserve">Again, this narrative draws upon legitimate facts to support a subjective conclusion. </w:t>
      </w:r>
      <w:r>
        <w:rPr>
          <w:rFonts w:ascii="Times New Roman" w:hAnsi="Times New Roman" w:cs="Times New Roman"/>
        </w:rPr>
        <w:t xml:space="preserve">Russia frames the pandemic as another nail in the coffin of EU stability, as countries are dissatisfied with the EU’s response and will act in their independent interest. In October 2020, Putin stated that: </w:t>
      </w:r>
      <w:r w:rsidRPr="004B52AA">
        <w:rPr>
          <w:rFonts w:ascii="Times New Roman" w:hAnsi="Times New Roman" w:cs="Times New Roman"/>
        </w:rPr>
        <w:t>“only a viable state can act effectively in a crisis – contrary to the reasoning of those who claim that the role of the state in the global world is decreasing.</w:t>
      </w:r>
      <w:r>
        <w:rPr>
          <w:rFonts w:ascii="Times New Roman" w:hAnsi="Times New Roman" w:cs="Times New Roman"/>
        </w:rPr>
        <w:t>”</w:t>
      </w:r>
      <w:r>
        <w:rPr>
          <w:rStyle w:val="FootnoteReference"/>
          <w:rFonts w:ascii="Times New Roman" w:hAnsi="Times New Roman" w:cs="Times New Roman"/>
        </w:rPr>
        <w:footnoteReference w:id="238"/>
      </w:r>
      <w:r w:rsidR="000B3BBB">
        <w:rPr>
          <w:rFonts w:ascii="Times New Roman" w:hAnsi="Times New Roman" w:cs="Times New Roman"/>
        </w:rPr>
        <w:t xml:space="preserve"> </w:t>
      </w:r>
      <w:r>
        <w:rPr>
          <w:rFonts w:ascii="Times New Roman" w:hAnsi="Times New Roman" w:cs="Times New Roman"/>
        </w:rPr>
        <w:t xml:space="preserve">Hungary’s approval of Sputnik V without overarching EMA approval was a massive political </w:t>
      </w:r>
      <w:r>
        <w:rPr>
          <w:rFonts w:ascii="Times New Roman" w:hAnsi="Times New Roman" w:cs="Times New Roman"/>
        </w:rPr>
        <w:lastRenderedPageBreak/>
        <w:t>victory, and provided a springboard for further disinformation regarding the EU, like claims that Brussels will have to reach out for Russian help due to chaos in the EU.</w:t>
      </w:r>
      <w:r>
        <w:rPr>
          <w:rStyle w:val="FootnoteReference"/>
          <w:rFonts w:ascii="Times New Roman" w:hAnsi="Times New Roman" w:cs="Times New Roman"/>
        </w:rPr>
        <w:footnoteReference w:id="239"/>
      </w:r>
      <w:r>
        <w:rPr>
          <w:rFonts w:ascii="Times New Roman" w:hAnsi="Times New Roman" w:cs="Times New Roman"/>
        </w:rPr>
        <w:t xml:space="preserve"> Similar stories emphasize how individual EU countries are willing to approve Sputnik V despite the EU’s stubborn refusal, including Sweden, France, Finland, and Poland.</w:t>
      </w:r>
      <w:r>
        <w:rPr>
          <w:rStyle w:val="FootnoteReference"/>
          <w:rFonts w:ascii="Times New Roman" w:hAnsi="Times New Roman" w:cs="Times New Roman"/>
        </w:rPr>
        <w:footnoteReference w:id="240"/>
      </w:r>
      <w:r>
        <w:rPr>
          <w:rFonts w:ascii="Times New Roman" w:hAnsi="Times New Roman" w:cs="Times New Roman"/>
        </w:rPr>
        <w:t xml:space="preserve"> The overall purpose of this narrative is to undermine the legitimacy of the European system and </w:t>
      </w:r>
      <w:r w:rsidR="00D76D64">
        <w:rPr>
          <w:rFonts w:ascii="Times New Roman" w:hAnsi="Times New Roman" w:cs="Times New Roman"/>
        </w:rPr>
        <w:t>LIO</w:t>
      </w:r>
      <w:r>
        <w:rPr>
          <w:rFonts w:ascii="Times New Roman" w:hAnsi="Times New Roman" w:cs="Times New Roman"/>
        </w:rPr>
        <w:t xml:space="preserve"> in general. As such, articles in this category often contrast Russia and China’s success in handling the pandemic to the failure of the West.</w:t>
      </w:r>
      <w:r>
        <w:rPr>
          <w:rStyle w:val="FootnoteReference"/>
          <w:rFonts w:ascii="Times New Roman" w:hAnsi="Times New Roman" w:cs="Times New Roman"/>
        </w:rPr>
        <w:footnoteReference w:id="241"/>
      </w:r>
      <w:r>
        <w:rPr>
          <w:rFonts w:ascii="Times New Roman" w:hAnsi="Times New Roman" w:cs="Times New Roman"/>
        </w:rPr>
        <w:t xml:space="preserve"> Russian </w:t>
      </w:r>
      <w:r w:rsidR="00BB38D0">
        <w:rPr>
          <w:rFonts w:ascii="Times New Roman" w:hAnsi="Times New Roman" w:cs="Times New Roman"/>
        </w:rPr>
        <w:t>information warfare</w:t>
      </w:r>
      <w:r>
        <w:rPr>
          <w:rFonts w:ascii="Times New Roman" w:hAnsi="Times New Roman" w:cs="Times New Roman"/>
        </w:rPr>
        <w:t xml:space="preserve"> promotes perceptions that are conducive to Russia’s foreign policy objectives, namely boosting status via Sputnik V and undermining the </w:t>
      </w:r>
      <w:r w:rsidR="00BB38D0">
        <w:rPr>
          <w:rFonts w:ascii="Times New Roman" w:hAnsi="Times New Roman" w:cs="Times New Roman"/>
        </w:rPr>
        <w:t>LIO</w:t>
      </w:r>
      <w:r>
        <w:rPr>
          <w:rFonts w:ascii="Times New Roman" w:hAnsi="Times New Roman" w:cs="Times New Roman"/>
        </w:rPr>
        <w:t>.</w:t>
      </w:r>
    </w:p>
    <w:p w14:paraId="219C9223" w14:textId="004D2EAC" w:rsidR="00927125" w:rsidRDefault="00927125" w:rsidP="00CF09F5">
      <w:pPr>
        <w:spacing w:line="480" w:lineRule="auto"/>
        <w:ind w:firstLine="720"/>
        <w:contextualSpacing/>
        <w:rPr>
          <w:rFonts w:ascii="Times New Roman" w:hAnsi="Times New Roman" w:cs="Times New Roman"/>
        </w:rPr>
      </w:pPr>
      <w:r>
        <w:rPr>
          <w:rFonts w:ascii="Times New Roman" w:hAnsi="Times New Roman" w:cs="Times New Roman"/>
        </w:rPr>
        <w:t xml:space="preserve">Moscow’s use of targeted </w:t>
      </w:r>
      <w:r w:rsidR="00935222">
        <w:rPr>
          <w:rFonts w:ascii="Times New Roman" w:hAnsi="Times New Roman" w:cs="Times New Roman"/>
        </w:rPr>
        <w:t>information</w:t>
      </w:r>
      <w:r>
        <w:rPr>
          <w:rFonts w:ascii="Times New Roman" w:hAnsi="Times New Roman" w:cs="Times New Roman"/>
        </w:rPr>
        <w:t xml:space="preserve"> demonstrates how technology has led to new methods of geopolitical conflict. </w:t>
      </w:r>
      <w:r w:rsidRPr="003546C1">
        <w:rPr>
          <w:rFonts w:ascii="Times New Roman" w:hAnsi="Times New Roman" w:cs="Times New Roman"/>
        </w:rPr>
        <w:t>Empirical studies based in power-transition theory from the 1980s and 1990s showed that challenges to the hegemon normally occur only if the challenger possesses at least 80% of the hegemon’s power</w:t>
      </w:r>
      <w:r>
        <w:rPr>
          <w:rFonts w:ascii="Times New Roman" w:hAnsi="Times New Roman" w:cs="Times New Roman"/>
        </w:rPr>
        <w:t>—a threshold that Russia falls short of in conventional terms</w:t>
      </w:r>
      <w:r w:rsidRPr="003546C1">
        <w:rPr>
          <w:rFonts w:ascii="Times New Roman" w:hAnsi="Times New Roman" w:cs="Times New Roman"/>
        </w:rPr>
        <w:t>.</w:t>
      </w:r>
      <w:r w:rsidRPr="003546C1">
        <w:rPr>
          <w:rStyle w:val="FootnoteReference"/>
          <w:rFonts w:ascii="Times New Roman" w:hAnsi="Times New Roman" w:cs="Times New Roman"/>
        </w:rPr>
        <w:footnoteReference w:id="242"/>
      </w:r>
      <w:r>
        <w:rPr>
          <w:rFonts w:ascii="Times New Roman" w:hAnsi="Times New Roman" w:cs="Times New Roman"/>
        </w:rPr>
        <w:t xml:space="preserve"> In light of this disparity, status-quo disruptors like Russia often participate in so-called “tolerance warfare” to challenge the hegemon through asymmetric </w:t>
      </w:r>
      <w:r w:rsidRPr="00072166">
        <w:rPr>
          <w:rFonts w:ascii="Times New Roman" w:hAnsi="Times New Roman" w:cs="Times New Roman"/>
        </w:rPr>
        <w:t>means.</w:t>
      </w:r>
      <w:r>
        <w:rPr>
          <w:rFonts w:ascii="Times New Roman" w:hAnsi="Times New Roman" w:cs="Times New Roman"/>
        </w:rPr>
        <w:t xml:space="preserve"> </w:t>
      </w:r>
      <w:r w:rsidRPr="00072166">
        <w:rPr>
          <w:rFonts w:ascii="Times New Roman" w:hAnsi="Times New Roman" w:cs="Times New Roman"/>
        </w:rPr>
        <w:t xml:space="preserve">The International Institute for Strategic Studies defines tolerance warfare as “the persistent effort to test the tolerances for different forms of aggression against settled states. It is the effort to push back lines of resistance, probe weaknesses, assert rights unilaterally, break rules, establish new </w:t>
      </w:r>
      <w:r w:rsidRPr="00072166">
        <w:rPr>
          <w:rFonts w:ascii="Times New Roman" w:hAnsi="Times New Roman" w:cs="Times New Roman"/>
        </w:rPr>
        <w:lastRenderedPageBreak/>
        <w:t>facts on the ground, and gain systematic tactical advantage over hesitant opponents.”</w:t>
      </w:r>
      <w:r w:rsidRPr="00072166">
        <w:rPr>
          <w:rStyle w:val="FootnoteReference"/>
          <w:rFonts w:ascii="Times New Roman" w:hAnsi="Times New Roman" w:cs="Times New Roman"/>
        </w:rPr>
        <w:footnoteReference w:id="243"/>
      </w:r>
      <w:r>
        <w:rPr>
          <w:rFonts w:ascii="Times New Roman" w:hAnsi="Times New Roman" w:cs="Times New Roman"/>
        </w:rPr>
        <w:t xml:space="preserve"> Examples of tolerance warfare include Russia’s testing of the boundaries of military involvement in Ukraine, Syria, and its near abroad. In these instances, Russia acts in ways that directly challenges U.S. interests, but in an asymmetric manner that makes full reprisal by the U.S. improbable.</w:t>
      </w:r>
    </w:p>
    <w:p w14:paraId="0E9F155F" w14:textId="28D3502D" w:rsidR="00927125" w:rsidRPr="009E7CE6" w:rsidRDefault="00927125" w:rsidP="00F71D20">
      <w:pPr>
        <w:spacing w:line="480" w:lineRule="auto"/>
        <w:ind w:firstLine="720"/>
        <w:contextualSpacing/>
        <w:rPr>
          <w:rFonts w:ascii="Times New Roman" w:hAnsi="Times New Roman" w:cs="Times New Roman"/>
        </w:rPr>
      </w:pPr>
      <w:r>
        <w:rPr>
          <w:rFonts w:ascii="Times New Roman" w:hAnsi="Times New Roman" w:cs="Times New Roman"/>
        </w:rPr>
        <w:t>Tolerance warfare also applies to di</w:t>
      </w:r>
      <w:r w:rsidRPr="00211C90">
        <w:rPr>
          <w:rFonts w:ascii="Times New Roman" w:hAnsi="Times New Roman" w:cs="Times New Roman"/>
        </w:rPr>
        <w:t>sinformation, a tactic that only becomes more fruitful with the spread of information technology.</w:t>
      </w:r>
      <w:r>
        <w:rPr>
          <w:rFonts w:ascii="Times New Roman" w:hAnsi="Times New Roman" w:cs="Times New Roman"/>
        </w:rPr>
        <w:t xml:space="preserve"> </w:t>
      </w:r>
      <w:r w:rsidRPr="00211C90">
        <w:rPr>
          <w:rFonts w:ascii="Times New Roman" w:hAnsi="Times New Roman" w:cs="Times New Roman"/>
        </w:rPr>
        <w:t>In 2013, Russian Chief of the General Staff Valery Gerasimov described how non-military means of conflict have exceeded the efficacy of military force in many cases.</w:t>
      </w:r>
      <w:r>
        <w:rPr>
          <w:rFonts w:ascii="Times New Roman" w:hAnsi="Times New Roman" w:cs="Times New Roman"/>
        </w:rPr>
        <w:t xml:space="preserve"> Information warfare</w:t>
      </w:r>
      <w:r w:rsidR="00410FB4">
        <w:rPr>
          <w:rFonts w:ascii="Times New Roman" w:hAnsi="Times New Roman" w:cs="Times New Roman"/>
        </w:rPr>
        <w:t>—whether by means of legitimate or false information—</w:t>
      </w:r>
      <w:r w:rsidRPr="00211C90">
        <w:rPr>
          <w:rFonts w:ascii="Times New Roman" w:hAnsi="Times New Roman" w:cs="Times New Roman"/>
        </w:rPr>
        <w:t>can be used to undermine a target’s legitimacy in the eyes of its own population</w:t>
      </w:r>
      <w:r>
        <w:rPr>
          <w:rFonts w:ascii="Times New Roman" w:hAnsi="Times New Roman" w:cs="Times New Roman"/>
        </w:rPr>
        <w:t>, ultimately compromising the target’s strength</w:t>
      </w:r>
      <w:r w:rsidRPr="00211C90">
        <w:rPr>
          <w:rFonts w:ascii="Times New Roman" w:hAnsi="Times New Roman" w:cs="Times New Roman"/>
        </w:rPr>
        <w:t>.</w:t>
      </w:r>
      <w:r w:rsidRPr="00211C90">
        <w:rPr>
          <w:rStyle w:val="FootnoteReference"/>
          <w:rFonts w:ascii="Times New Roman" w:hAnsi="Times New Roman" w:cs="Times New Roman"/>
        </w:rPr>
        <w:footnoteReference w:id="244"/>
      </w:r>
      <w:r>
        <w:rPr>
          <w:rFonts w:ascii="Times New Roman" w:hAnsi="Times New Roman" w:cs="Times New Roman"/>
        </w:rPr>
        <w:t xml:space="preserve"> Thus, asymmetric tactics like disinformation are a valuable tool for Russia, which desires the compromise the </w:t>
      </w:r>
      <w:r w:rsidR="00410FB4">
        <w:rPr>
          <w:rFonts w:ascii="Times New Roman" w:hAnsi="Times New Roman" w:cs="Times New Roman"/>
        </w:rPr>
        <w:t xml:space="preserve">LIO </w:t>
      </w:r>
      <w:r>
        <w:rPr>
          <w:rFonts w:ascii="Times New Roman" w:hAnsi="Times New Roman" w:cs="Times New Roman"/>
        </w:rPr>
        <w:t xml:space="preserve">and, by extension, the institutions that comprise it. In this way, Covid-19-centric </w:t>
      </w:r>
      <w:r w:rsidR="00B31253">
        <w:rPr>
          <w:rFonts w:ascii="Times New Roman" w:hAnsi="Times New Roman" w:cs="Times New Roman"/>
        </w:rPr>
        <w:t>information</w:t>
      </w:r>
      <w:r>
        <w:rPr>
          <w:rFonts w:ascii="Times New Roman" w:hAnsi="Times New Roman" w:cs="Times New Roman"/>
        </w:rPr>
        <w:t xml:space="preserve"> </w:t>
      </w:r>
      <w:r w:rsidR="00B31253">
        <w:rPr>
          <w:rFonts w:ascii="Times New Roman" w:hAnsi="Times New Roman" w:cs="Times New Roman"/>
        </w:rPr>
        <w:t>campaigns are</w:t>
      </w:r>
      <w:r>
        <w:rPr>
          <w:rFonts w:ascii="Times New Roman" w:hAnsi="Times New Roman" w:cs="Times New Roman"/>
        </w:rPr>
        <w:t xml:space="preserve"> a form of tolerance warfare aimed at the West.</w:t>
      </w:r>
    </w:p>
    <w:p w14:paraId="08038A06" w14:textId="6B479FF8" w:rsidR="00927125" w:rsidRPr="00A12A73" w:rsidRDefault="00927125" w:rsidP="00551E39">
      <w:pPr>
        <w:spacing w:line="480" w:lineRule="auto"/>
        <w:contextualSpacing/>
        <w:rPr>
          <w:rFonts w:ascii="Times New Roman" w:hAnsi="Times New Roman" w:cs="Times New Roman"/>
          <w:i/>
          <w:iCs/>
        </w:rPr>
      </w:pPr>
      <w:r w:rsidRPr="00A12A73">
        <w:rPr>
          <w:rFonts w:ascii="Times New Roman" w:hAnsi="Times New Roman" w:cs="Times New Roman"/>
          <w:i/>
          <w:iCs/>
        </w:rPr>
        <w:t xml:space="preserve">Social Media </w:t>
      </w:r>
    </w:p>
    <w:p w14:paraId="0AD2B79D" w14:textId="1C752BE2" w:rsidR="00927125" w:rsidRDefault="00927125" w:rsidP="00551E39">
      <w:pPr>
        <w:spacing w:line="480" w:lineRule="auto"/>
        <w:contextualSpacing/>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Another information resource that Russia has harnessed is social media, primarily Twitter, to promote Sputnik V internationally. Sputnik V currently has a Facebook page, </w:t>
      </w:r>
      <w:proofErr w:type="spellStart"/>
      <w:r>
        <w:rPr>
          <w:rFonts w:ascii="Times New Roman" w:hAnsi="Times New Roman" w:cs="Times New Roman"/>
        </w:rPr>
        <w:t>Youtube</w:t>
      </w:r>
      <w:proofErr w:type="spellEnd"/>
      <w:r>
        <w:rPr>
          <w:rFonts w:ascii="Times New Roman" w:hAnsi="Times New Roman" w:cs="Times New Roman"/>
        </w:rPr>
        <w:t xml:space="preserve"> channel, and Twitter handle (which is blue-check-verified). The Twitter bio reads: “</w:t>
      </w:r>
      <w:r w:rsidRPr="001A52B6">
        <w:rPr>
          <w:rFonts w:ascii="Times New Roman" w:hAnsi="Times New Roman" w:cs="Times New Roman"/>
        </w:rPr>
        <w:t>Sputnik V is the world’s first registered C</w:t>
      </w:r>
      <w:r>
        <w:rPr>
          <w:rFonts w:ascii="Times New Roman" w:hAnsi="Times New Roman" w:cs="Times New Roman"/>
        </w:rPr>
        <w:t>ovid</w:t>
      </w:r>
      <w:r w:rsidRPr="001A52B6">
        <w:rPr>
          <w:rFonts w:ascii="Times New Roman" w:hAnsi="Times New Roman" w:cs="Times New Roman"/>
        </w:rPr>
        <w:t xml:space="preserve">-19 vaccine with proven 91.6% efficacy, developed by the </w:t>
      </w:r>
      <w:proofErr w:type="spellStart"/>
      <w:r w:rsidRPr="001A52B6">
        <w:rPr>
          <w:rFonts w:ascii="Times New Roman" w:hAnsi="Times New Roman" w:cs="Times New Roman"/>
        </w:rPr>
        <w:t>Gamaleya</w:t>
      </w:r>
      <w:proofErr w:type="spellEnd"/>
      <w:r w:rsidRPr="001A52B6">
        <w:rPr>
          <w:rFonts w:ascii="Times New Roman" w:hAnsi="Times New Roman" w:cs="Times New Roman"/>
        </w:rPr>
        <w:t xml:space="preserve"> R.I. Registered in over 58 countries.</w:t>
      </w:r>
      <w:r>
        <w:rPr>
          <w:rFonts w:ascii="Times New Roman" w:hAnsi="Times New Roman" w:cs="Times New Roman"/>
        </w:rPr>
        <w:t xml:space="preserve">” A pinned tweet at the top of the account’s feed contains the results of </w:t>
      </w:r>
      <w:r>
        <w:rPr>
          <w:rFonts w:ascii="Times New Roman" w:hAnsi="Times New Roman" w:cs="Times New Roman"/>
          <w:i/>
          <w:iCs/>
        </w:rPr>
        <w:t xml:space="preserve">The Lancet </w:t>
      </w:r>
      <w:r>
        <w:rPr>
          <w:rFonts w:ascii="Times New Roman" w:hAnsi="Times New Roman" w:cs="Times New Roman"/>
        </w:rPr>
        <w:t xml:space="preserve">study that confirms Sputnik V’s 91.6% efficacy and advertises the vaccine’s refrigeration storage and &lt;$10 price point. Every </w:t>
      </w:r>
      <w:r>
        <w:rPr>
          <w:rFonts w:ascii="Times New Roman" w:hAnsi="Times New Roman" w:cs="Times New Roman"/>
        </w:rPr>
        <w:lastRenderedPageBreak/>
        <w:t>authorization or purchase of Sputnik V by a foreign country is commemorated with a tweet, in addition to general updates about its production and sale.</w:t>
      </w:r>
    </w:p>
    <w:p w14:paraId="50DAB4B0"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A common theme of Sputnik V’s tweets is the international desire for and approval of the vaccine. One tweet boasts of a survey in Argentina where 82% of respondents said they would choose to be vaccinated with Sputnik V.</w:t>
      </w:r>
      <w:r>
        <w:rPr>
          <w:rStyle w:val="FootnoteReference"/>
          <w:rFonts w:ascii="Times New Roman" w:hAnsi="Times New Roman" w:cs="Times New Roman"/>
        </w:rPr>
        <w:footnoteReference w:id="245"/>
      </w:r>
      <w:r>
        <w:rPr>
          <w:rFonts w:ascii="Times New Roman" w:hAnsi="Times New Roman" w:cs="Times New Roman"/>
        </w:rPr>
        <w:t xml:space="preserve"> A similar post cites a poll in which 70% of surveyed Austrians support the purchase of Sputnik V.</w:t>
      </w:r>
      <w:r>
        <w:rPr>
          <w:rStyle w:val="FootnoteReference"/>
          <w:rFonts w:ascii="Times New Roman" w:hAnsi="Times New Roman" w:cs="Times New Roman"/>
        </w:rPr>
        <w:footnoteReference w:id="246"/>
      </w:r>
      <w:r>
        <w:rPr>
          <w:rFonts w:ascii="Times New Roman" w:hAnsi="Times New Roman" w:cs="Times New Roman"/>
        </w:rPr>
        <w:t xml:space="preserve"> Another tweet praised an Italian artist for creating a 13,000 square meter image of a vaccine flask in a field. The artist called the work “an improvisation inspired by the current agenda since the Russian vaccine will soon be produced in Italy and everyone talks about its safety and efficacy.”</w:t>
      </w:r>
      <w:r>
        <w:rPr>
          <w:rStyle w:val="FootnoteReference"/>
          <w:rFonts w:ascii="Times New Roman" w:hAnsi="Times New Roman" w:cs="Times New Roman"/>
        </w:rPr>
        <w:footnoteReference w:id="247"/>
      </w:r>
      <w:r>
        <w:rPr>
          <w:rFonts w:ascii="Times New Roman" w:hAnsi="Times New Roman" w:cs="Times New Roman"/>
        </w:rPr>
        <w:t xml:space="preserve"> The account also reposted a poll that placed Russia as the most trusted vaccine producer in the world alongside the U.S. and Sputnik V as the world’s most recognized vaccine.</w:t>
      </w:r>
      <w:r>
        <w:rPr>
          <w:rStyle w:val="FootnoteReference"/>
          <w:rFonts w:ascii="Times New Roman" w:hAnsi="Times New Roman" w:cs="Times New Roman"/>
        </w:rPr>
        <w:footnoteReference w:id="248"/>
      </w:r>
      <w:r>
        <w:rPr>
          <w:rFonts w:ascii="Times New Roman" w:hAnsi="Times New Roman" w:cs="Times New Roman"/>
        </w:rPr>
        <w:t xml:space="preserve"> On </w:t>
      </w:r>
      <w:proofErr w:type="spellStart"/>
      <w:r>
        <w:rPr>
          <w:rFonts w:ascii="Times New Roman" w:hAnsi="Times New Roman" w:cs="Times New Roman"/>
        </w:rPr>
        <w:t>Youtube</w:t>
      </w:r>
      <w:proofErr w:type="spellEnd"/>
      <w:r>
        <w:rPr>
          <w:rFonts w:ascii="Times New Roman" w:hAnsi="Times New Roman" w:cs="Times New Roman"/>
        </w:rPr>
        <w:t>, a video titled “V is for Victory” shows people around the world holding their hands up with their fingers in the V sign, showcasing their joy in receiving Sputnik V.</w:t>
      </w:r>
      <w:r>
        <w:rPr>
          <w:rStyle w:val="FootnoteReference"/>
          <w:rFonts w:ascii="Times New Roman" w:hAnsi="Times New Roman" w:cs="Times New Roman"/>
        </w:rPr>
        <w:footnoteReference w:id="249"/>
      </w:r>
    </w:p>
    <w:p w14:paraId="715295AE" w14:textId="6742FFB6"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A high percentage of tweets (particularly after Sputnik V’s application to the EMA) portray the overwhelming willingness of European citizens to receive the vaccine despite the EU’s narrow-minded opposition to it. Many tweets repost stories detailing the desire of officials and leaders within several countries to collaborate on Sputnik V, including Germany, France, Austria, Italy, and individual EU officials.</w:t>
      </w:r>
      <w:r>
        <w:rPr>
          <w:rStyle w:val="FootnoteReference"/>
          <w:rFonts w:ascii="Times New Roman" w:hAnsi="Times New Roman" w:cs="Times New Roman"/>
        </w:rPr>
        <w:footnoteReference w:id="250"/>
      </w:r>
      <w:r>
        <w:rPr>
          <w:rFonts w:ascii="Times New Roman" w:hAnsi="Times New Roman" w:cs="Times New Roman"/>
        </w:rPr>
        <w:t xml:space="preserve"> Similarly, several opinion pieces from European </w:t>
      </w:r>
      <w:r>
        <w:rPr>
          <w:rFonts w:ascii="Times New Roman" w:hAnsi="Times New Roman" w:cs="Times New Roman"/>
        </w:rPr>
        <w:lastRenderedPageBreak/>
        <w:t>authors supporting the approval of Sputnik V in the EU are retweeted. In this way, Russia is utilizing social media to broadcast and increase soft power gains made by way of its vaccine.</w:t>
      </w:r>
    </w:p>
    <w:p w14:paraId="08453AF0" w14:textId="34382F38"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The majority of Sputnik V’s tweets are positive promotion of the vaccine, but some do take a more contentious approach. While not as pointed as the disinformation discussed above, several posts undermine Western vaccines. One tweet cites a CDC study that placed Pfizer and </w:t>
      </w:r>
      <w:proofErr w:type="spellStart"/>
      <w:r>
        <w:rPr>
          <w:rFonts w:ascii="Times New Roman" w:hAnsi="Times New Roman" w:cs="Times New Roman"/>
        </w:rPr>
        <w:t>Moderna</w:t>
      </w:r>
      <w:proofErr w:type="spellEnd"/>
      <w:r>
        <w:rPr>
          <w:rFonts w:ascii="Times New Roman" w:hAnsi="Times New Roman" w:cs="Times New Roman"/>
        </w:rPr>
        <w:t xml:space="preserve"> efficacy rates slightly below Sputnik V at 90%, making Sputnik V “the most efficient vaccine in the world.”</w:t>
      </w:r>
      <w:r>
        <w:rPr>
          <w:rStyle w:val="FootnoteReference"/>
          <w:rFonts w:ascii="Times New Roman" w:hAnsi="Times New Roman" w:cs="Times New Roman"/>
        </w:rPr>
        <w:footnoteReference w:id="251"/>
      </w:r>
      <w:r>
        <w:rPr>
          <w:rFonts w:ascii="Times New Roman" w:hAnsi="Times New Roman" w:cs="Times New Roman"/>
        </w:rPr>
        <w:t xml:space="preserve"> Another tweet emphasizes scientists’ discovery of a possible rare autoimmune reaction to the AstraZeneca shot, resulting in blood clotting.</w:t>
      </w:r>
      <w:r>
        <w:rPr>
          <w:rStyle w:val="FootnoteReference"/>
          <w:rFonts w:ascii="Times New Roman" w:hAnsi="Times New Roman" w:cs="Times New Roman"/>
        </w:rPr>
        <w:footnoteReference w:id="252"/>
      </w:r>
      <w:r>
        <w:rPr>
          <w:rFonts w:ascii="Times New Roman" w:hAnsi="Times New Roman" w:cs="Times New Roman"/>
        </w:rPr>
        <w:t xml:space="preserve"> </w:t>
      </w:r>
      <w:r w:rsidR="00A911E2">
        <w:rPr>
          <w:rFonts w:ascii="Times New Roman" w:hAnsi="Times New Roman" w:cs="Times New Roman"/>
        </w:rPr>
        <w:t xml:space="preserve">A report from the German Marshall Fund found that of thousands of Russian government and state media tweets, 86% mentioning Pfizer and 76% mentioning </w:t>
      </w:r>
      <w:proofErr w:type="spellStart"/>
      <w:r w:rsidR="00A911E2">
        <w:rPr>
          <w:rFonts w:ascii="Times New Roman" w:hAnsi="Times New Roman" w:cs="Times New Roman"/>
        </w:rPr>
        <w:t>Moderna</w:t>
      </w:r>
      <w:proofErr w:type="spellEnd"/>
      <w:r w:rsidR="00A911E2">
        <w:rPr>
          <w:rFonts w:ascii="Times New Roman" w:hAnsi="Times New Roman" w:cs="Times New Roman"/>
        </w:rPr>
        <w:t xml:space="preserve"> were coded as negative.</w:t>
      </w:r>
      <w:r w:rsidR="00A911E2">
        <w:rPr>
          <w:rStyle w:val="FootnoteReference"/>
          <w:rFonts w:ascii="Times New Roman" w:hAnsi="Times New Roman" w:cs="Times New Roman"/>
        </w:rPr>
        <w:footnoteReference w:id="253"/>
      </w:r>
      <w:r w:rsidR="00A911E2">
        <w:rPr>
          <w:rFonts w:ascii="Times New Roman" w:hAnsi="Times New Roman" w:cs="Times New Roman"/>
        </w:rPr>
        <w:t xml:space="preserve"> </w:t>
      </w:r>
      <w:r>
        <w:rPr>
          <w:rFonts w:ascii="Times New Roman" w:hAnsi="Times New Roman" w:cs="Times New Roman"/>
        </w:rPr>
        <w:t>These stories do not necessarily count as mis- or disinformation, and many are cited from Western sources. However, the account’s choice of which stories to promote clearly support the disinformation narratives discussed above.</w:t>
      </w:r>
    </w:p>
    <w:p w14:paraId="12E6B255" w14:textId="7E32A060" w:rsidR="00927125" w:rsidRDefault="00927125" w:rsidP="00667D7B">
      <w:pPr>
        <w:spacing w:line="480" w:lineRule="auto"/>
        <w:contextualSpacing/>
        <w:rPr>
          <w:rFonts w:ascii="Times New Roman" w:hAnsi="Times New Roman" w:cs="Times New Roman"/>
        </w:rPr>
      </w:pPr>
      <w:r>
        <w:rPr>
          <w:rFonts w:ascii="Times New Roman" w:hAnsi="Times New Roman" w:cs="Times New Roman"/>
        </w:rPr>
        <w:tab/>
        <w:t xml:space="preserve">On its own, there is nothing unusual about promotion of a product on social media. However, Sputnik V is the only vaccine with Twitter, </w:t>
      </w:r>
      <w:proofErr w:type="spellStart"/>
      <w:r>
        <w:rPr>
          <w:rFonts w:ascii="Times New Roman" w:hAnsi="Times New Roman" w:cs="Times New Roman"/>
        </w:rPr>
        <w:t>Youtube</w:t>
      </w:r>
      <w:proofErr w:type="spellEnd"/>
      <w:r>
        <w:rPr>
          <w:rFonts w:ascii="Times New Roman" w:hAnsi="Times New Roman" w:cs="Times New Roman"/>
        </w:rPr>
        <w:t xml:space="preserve">, and Facebook accounts. Western biological products are limited in their marketing and advertising capabilities by FDA and EMA regulations. The RDIF faces no such boundaries. The only potential content for Western companies to share is unbiased information about studies and efficacy—hardly as glamorous </w:t>
      </w:r>
      <w:r>
        <w:rPr>
          <w:rFonts w:ascii="Times New Roman" w:hAnsi="Times New Roman" w:cs="Times New Roman"/>
        </w:rPr>
        <w:lastRenderedPageBreak/>
        <w:t>Sputnik V’s feed. According to the German Marshall Fund’s Alliance for Securing Democracy, Sputnik V’s twitter analytics reveal high levels of engagement.</w:t>
      </w:r>
      <w:r>
        <w:rPr>
          <w:rStyle w:val="FootnoteReference"/>
          <w:rFonts w:ascii="Times New Roman" w:hAnsi="Times New Roman" w:cs="Times New Roman"/>
        </w:rPr>
        <w:footnoteReference w:id="254"/>
      </w:r>
      <w:r>
        <w:rPr>
          <w:rFonts w:ascii="Times New Roman" w:hAnsi="Times New Roman" w:cs="Times New Roman"/>
        </w:rPr>
        <w:t xml:space="preserve"> In this sense, Russia has an edge over Western vaccines in new media outreach. Through savvy use of </w:t>
      </w:r>
      <w:r w:rsidR="006F0CDC">
        <w:rPr>
          <w:rFonts w:ascii="Times New Roman" w:hAnsi="Times New Roman" w:cs="Times New Roman"/>
        </w:rPr>
        <w:t>anti-Western narratives,</w:t>
      </w:r>
      <w:r>
        <w:rPr>
          <w:rFonts w:ascii="Times New Roman" w:hAnsi="Times New Roman" w:cs="Times New Roman"/>
        </w:rPr>
        <w:t xml:space="preserve"> malignant disinformation</w:t>
      </w:r>
      <w:r w:rsidR="006F0CDC">
        <w:rPr>
          <w:rFonts w:ascii="Times New Roman" w:hAnsi="Times New Roman" w:cs="Times New Roman"/>
        </w:rPr>
        <w:t>,</w:t>
      </w:r>
      <w:r>
        <w:rPr>
          <w:rFonts w:ascii="Times New Roman" w:hAnsi="Times New Roman" w:cs="Times New Roman"/>
        </w:rPr>
        <w:t xml:space="preserve"> and curated positivity online, Russia has harnessed information resources to support its objectives during the pandemic—particularly surrounding Sputnik V. </w:t>
      </w:r>
    </w:p>
    <w:p w14:paraId="773F810D" w14:textId="77777777" w:rsidR="00A37631" w:rsidRDefault="00A37631" w:rsidP="00667D7B">
      <w:pPr>
        <w:spacing w:line="480" w:lineRule="auto"/>
        <w:contextualSpacing/>
        <w:rPr>
          <w:rFonts w:ascii="Times New Roman" w:hAnsi="Times New Roman" w:cs="Times New Roman"/>
        </w:rPr>
      </w:pPr>
    </w:p>
    <w:p w14:paraId="592C7C9F" w14:textId="7C2D002B" w:rsidR="00667D7B" w:rsidRDefault="002256CB" w:rsidP="00667D7B">
      <w:pPr>
        <w:spacing w:line="480" w:lineRule="auto"/>
        <w:contextualSpacing/>
        <w:rPr>
          <w:rFonts w:ascii="Times New Roman" w:hAnsi="Times New Roman" w:cs="Times New Roman"/>
          <w:b/>
          <w:bCs/>
        </w:rPr>
      </w:pPr>
      <w:r>
        <w:rPr>
          <w:rFonts w:ascii="Times New Roman" w:hAnsi="Times New Roman" w:cs="Times New Roman"/>
          <w:b/>
          <w:bCs/>
        </w:rPr>
        <w:t>Domestic Response</w:t>
      </w:r>
    </w:p>
    <w:p w14:paraId="326C90BF" w14:textId="2EF07104" w:rsidR="00927125" w:rsidRPr="00667D7B" w:rsidRDefault="00927125" w:rsidP="00667D7B">
      <w:pPr>
        <w:spacing w:line="480" w:lineRule="auto"/>
        <w:ind w:firstLine="720"/>
        <w:contextualSpacing/>
        <w:rPr>
          <w:rFonts w:ascii="Times New Roman" w:hAnsi="Times New Roman" w:cs="Times New Roman"/>
          <w:b/>
          <w:bCs/>
        </w:rPr>
      </w:pPr>
      <w:r>
        <w:rPr>
          <w:rFonts w:ascii="Times New Roman" w:hAnsi="Times New Roman" w:cs="Times New Roman"/>
        </w:rPr>
        <w:t>While a full overview and analysis of Russia’s domestic response to the pandemic will not be included in this paper, several aspects of Russia’s domestic policy are relevant to understanding its broader foreign policy objectives. Analysis will focus on centralized policies and figures like Putin rather than regional measures, where most Covid-19 policy manifested. The most directly relevant involves controversial official data for total deaths and, more recently, total vaccinations. Just as vaccine nationalism and hoarding provide an opportunity for Russia to criticize the Western liberal order, perceived incompetence of Western regimes—expressed in high infection rates and total mortalities—serves Russia’s rhetorical objectives. However, in order to meaningfully denounce Western regimes, to an extent Russia must juxtapose its own competence. Thus, the next section will give a brief overview of Russia’s own domestic response and the controversies surrounding its Covid-19 statistics.</w:t>
      </w:r>
    </w:p>
    <w:p w14:paraId="09F9BEBD" w14:textId="77777777" w:rsidR="00927125" w:rsidRPr="002256CB" w:rsidRDefault="00927125" w:rsidP="00667D7B">
      <w:pPr>
        <w:spacing w:line="480" w:lineRule="auto"/>
        <w:contextualSpacing/>
        <w:rPr>
          <w:rFonts w:ascii="Times New Roman" w:hAnsi="Times New Roman" w:cs="Times New Roman"/>
          <w:i/>
          <w:iCs/>
        </w:rPr>
      </w:pPr>
      <w:r w:rsidRPr="002256CB">
        <w:rPr>
          <w:rFonts w:ascii="Times New Roman" w:hAnsi="Times New Roman" w:cs="Times New Roman"/>
          <w:i/>
          <w:iCs/>
        </w:rPr>
        <w:t>Overview</w:t>
      </w:r>
    </w:p>
    <w:p w14:paraId="4D1719D9" w14:textId="77777777" w:rsidR="00927125" w:rsidRDefault="00927125" w:rsidP="00667D7B">
      <w:pPr>
        <w:spacing w:line="480" w:lineRule="auto"/>
        <w:ind w:firstLine="720"/>
        <w:contextualSpacing/>
        <w:rPr>
          <w:rFonts w:ascii="Times New Roman" w:hAnsi="Times New Roman" w:cs="Times New Roman"/>
        </w:rPr>
      </w:pPr>
      <w:r>
        <w:rPr>
          <w:rFonts w:ascii="Times New Roman" w:hAnsi="Times New Roman" w:cs="Times New Roman"/>
        </w:rPr>
        <w:t xml:space="preserve">Relative to most of the West, Russia’s domestic Covid-19 policies have been mild. The regime’s initial response to the virus was fairly strong—a coronavirus headquarters was created </w:t>
      </w:r>
      <w:r>
        <w:rPr>
          <w:rFonts w:ascii="Times New Roman" w:hAnsi="Times New Roman" w:cs="Times New Roman"/>
        </w:rPr>
        <w:lastRenderedPageBreak/>
        <w:t>on 27 January 2020, and Russia closed its Chinese border three days later. In April 2020, Putin declared a paid “non-working month” as part of a six-week shutdown, designed to keep the public at home.</w:t>
      </w:r>
      <w:r>
        <w:rPr>
          <w:rStyle w:val="FootnoteReference"/>
          <w:rFonts w:ascii="Times New Roman" w:hAnsi="Times New Roman" w:cs="Times New Roman"/>
        </w:rPr>
        <w:footnoteReference w:id="255"/>
      </w:r>
      <w:r>
        <w:rPr>
          <w:rFonts w:ascii="Times New Roman" w:hAnsi="Times New Roman" w:cs="Times New Roman"/>
        </w:rPr>
        <w:t xml:space="preserve"> During the following months, however, Putin remained uncharacteristically far from the limelight in handling the crisis. Official comments have been rare, and the Kremlin largely passed all responsibility in handling the virus and determining measures to regional leaders.</w:t>
      </w:r>
      <w:r>
        <w:rPr>
          <w:rStyle w:val="FootnoteReference"/>
          <w:rFonts w:ascii="Times New Roman" w:hAnsi="Times New Roman" w:cs="Times New Roman"/>
        </w:rPr>
        <w:footnoteReference w:id="256"/>
      </w:r>
      <w:r>
        <w:rPr>
          <w:rFonts w:ascii="Times New Roman" w:hAnsi="Times New Roman" w:cs="Times New Roman"/>
        </w:rPr>
        <w:t xml:space="preserve"> Unlike several other countries, Putin rejected a second lockdown in Fall 2020, despite the second wave of the virus. Experts have cited several potential motivations for Putin’s lukewarm approach, including shielding Putin from unpopularity that might result from strong anti-Covid-19 measures (and the economic hardships that would accompany them) and Putin’s strong desire to conduct the 75</w:t>
      </w:r>
      <w:r w:rsidRPr="00F5722D">
        <w:rPr>
          <w:rFonts w:ascii="Times New Roman" w:hAnsi="Times New Roman" w:cs="Times New Roman"/>
          <w:vertAlign w:val="superscript"/>
        </w:rPr>
        <w:t>th</w:t>
      </w:r>
      <w:r>
        <w:rPr>
          <w:rFonts w:ascii="Times New Roman" w:hAnsi="Times New Roman" w:cs="Times New Roman"/>
        </w:rPr>
        <w:t xml:space="preserve"> Victory Day celebration and nation-wide referendum on constitutional amendments undisturbed.</w:t>
      </w:r>
      <w:r>
        <w:rPr>
          <w:rStyle w:val="FootnoteReference"/>
          <w:rFonts w:ascii="Times New Roman" w:hAnsi="Times New Roman" w:cs="Times New Roman"/>
        </w:rPr>
        <w:footnoteReference w:id="257"/>
      </w:r>
      <w:r>
        <w:rPr>
          <w:rFonts w:ascii="Times New Roman" w:hAnsi="Times New Roman" w:cs="Times New Roman"/>
        </w:rPr>
        <w:t xml:space="preserve"> The constitutional referendum included amendments that would allow Putin to legally remain in office until 2036.</w:t>
      </w:r>
      <w:r>
        <w:rPr>
          <w:rStyle w:val="FootnoteReference"/>
          <w:rFonts w:ascii="Times New Roman" w:hAnsi="Times New Roman" w:cs="Times New Roman"/>
        </w:rPr>
        <w:footnoteReference w:id="258"/>
      </w:r>
      <w:r>
        <w:rPr>
          <w:rFonts w:ascii="Times New Roman" w:hAnsi="Times New Roman" w:cs="Times New Roman"/>
        </w:rPr>
        <w:t xml:space="preserve"> Both events were delayed but ultimately held in summer 2020. </w:t>
      </w:r>
    </w:p>
    <w:p w14:paraId="0A4774B9" w14:textId="77777777" w:rsidR="00927125" w:rsidRDefault="00927125" w:rsidP="001118A3">
      <w:pPr>
        <w:spacing w:line="480" w:lineRule="auto"/>
        <w:ind w:firstLine="720"/>
        <w:contextualSpacing/>
        <w:rPr>
          <w:rFonts w:ascii="Times New Roman" w:hAnsi="Times New Roman" w:cs="Times New Roman"/>
        </w:rPr>
      </w:pPr>
      <w:r>
        <w:rPr>
          <w:rFonts w:ascii="Times New Roman" w:hAnsi="Times New Roman" w:cs="Times New Roman"/>
        </w:rPr>
        <w:t xml:space="preserve">The scape-goat hypothesis is strengthened by a loaded statement made by Putin to regional governors in November 2020: </w:t>
      </w:r>
      <w:r w:rsidRPr="004A315A">
        <w:rPr>
          <w:rFonts w:ascii="Times New Roman" w:hAnsi="Times New Roman" w:cs="Times New Roman"/>
        </w:rPr>
        <w:t>“Colleagues, you have received broad powers for implementing anti-pandemic measures. And nobody has relieved you of personal responsibility for the adopted measures — I really do hope that they were adopted on time</w:t>
      </w:r>
      <w:r>
        <w:rPr>
          <w:rFonts w:ascii="Times New Roman" w:hAnsi="Times New Roman" w:cs="Times New Roman"/>
        </w:rPr>
        <w:t>.</w:t>
      </w:r>
      <w:r w:rsidRPr="004A315A">
        <w:rPr>
          <w:rFonts w:ascii="Times New Roman" w:hAnsi="Times New Roman" w:cs="Times New Roman"/>
        </w:rPr>
        <w:t>”</w:t>
      </w:r>
      <w:r>
        <w:rPr>
          <w:rStyle w:val="FootnoteReference"/>
          <w:rFonts w:ascii="Times New Roman" w:hAnsi="Times New Roman" w:cs="Times New Roman"/>
        </w:rPr>
        <w:footnoteReference w:id="259"/>
      </w:r>
      <w:r>
        <w:rPr>
          <w:rFonts w:ascii="Times New Roman" w:hAnsi="Times New Roman" w:cs="Times New Roman"/>
        </w:rPr>
        <w:t xml:space="preserve"> According to analyst Abbas </w:t>
      </w:r>
      <w:proofErr w:type="spellStart"/>
      <w:r>
        <w:rPr>
          <w:rFonts w:ascii="Times New Roman" w:hAnsi="Times New Roman" w:cs="Times New Roman"/>
        </w:rPr>
        <w:t>Gallyamov</w:t>
      </w:r>
      <w:proofErr w:type="spellEnd"/>
      <w:r>
        <w:rPr>
          <w:rFonts w:ascii="Times New Roman" w:hAnsi="Times New Roman" w:cs="Times New Roman"/>
        </w:rPr>
        <w:t xml:space="preserve">, the governors face a lose-lose situation as the public will be frustrated </w:t>
      </w:r>
      <w:r>
        <w:rPr>
          <w:rFonts w:ascii="Times New Roman" w:hAnsi="Times New Roman" w:cs="Times New Roman"/>
        </w:rPr>
        <w:lastRenderedPageBreak/>
        <w:t>by lack of a strong response, but the governors lack the funds to mitigate the hardships of closures due to centralization of finances.</w:t>
      </w:r>
      <w:r>
        <w:rPr>
          <w:rStyle w:val="FootnoteReference"/>
          <w:rFonts w:ascii="Times New Roman" w:hAnsi="Times New Roman" w:cs="Times New Roman"/>
        </w:rPr>
        <w:footnoteReference w:id="260"/>
      </w:r>
      <w:r>
        <w:rPr>
          <w:rFonts w:ascii="Times New Roman" w:hAnsi="Times New Roman" w:cs="Times New Roman"/>
        </w:rPr>
        <w:t xml:space="preserve"> Certainly, implementing potentially unpopular measures personally is a dilemma that Putin was likely eager to avoid, especially given the constitutional referendum occurring in the summer. As put by Ivan Krastev, </w:t>
      </w:r>
      <w:r w:rsidRPr="002F64A0">
        <w:rPr>
          <w:rFonts w:ascii="Times New Roman" w:hAnsi="Times New Roman" w:cs="Times New Roman"/>
        </w:rPr>
        <w:t>“authoritarians only enjoy those crises they have manufactured themselves. They need enemies to defeat, not problems to solve. The freedom authoritarian leaders cherish most is the freedom to choose which crises merit a response.”</w:t>
      </w:r>
      <w:r>
        <w:rPr>
          <w:rStyle w:val="FootnoteReference"/>
          <w:rFonts w:ascii="Times New Roman" w:hAnsi="Times New Roman" w:cs="Times New Roman"/>
        </w:rPr>
        <w:footnoteReference w:id="261"/>
      </w:r>
      <w:r>
        <w:rPr>
          <w:rFonts w:ascii="Times New Roman" w:hAnsi="Times New Roman" w:cs="Times New Roman"/>
        </w:rPr>
        <w:t xml:space="preserve"> Putin’s refusal to issue strong statements regarding Covid-19, enact or even suggest national protocols, or cancel mass events that were helpful to his position suggest a lack of genuine prioritization of the pandemic as a leader, especially in instances where the pandemic directly clashed with his self-interest. </w:t>
      </w:r>
    </w:p>
    <w:p w14:paraId="72559D58" w14:textId="77777777" w:rsidR="00927125" w:rsidRPr="006D153D" w:rsidRDefault="00927125" w:rsidP="001E7EF2">
      <w:pPr>
        <w:spacing w:line="480" w:lineRule="auto"/>
        <w:ind w:firstLine="720"/>
        <w:contextualSpacing/>
        <w:rPr>
          <w:rFonts w:ascii="Times New Roman" w:hAnsi="Times New Roman" w:cs="Times New Roman"/>
        </w:rPr>
      </w:pPr>
      <w:r>
        <w:rPr>
          <w:rFonts w:ascii="Times New Roman" w:hAnsi="Times New Roman" w:cs="Times New Roman"/>
        </w:rPr>
        <w:t>In most Russian regions, measures included mask mandates, limited hours for bars and restaurants, self-isolation of the elderly, forbidding mass public events, and mandating a certain percentage of employees work from home.</w:t>
      </w:r>
      <w:r>
        <w:rPr>
          <w:rStyle w:val="FootnoteReference"/>
          <w:rFonts w:ascii="Times New Roman" w:hAnsi="Times New Roman" w:cs="Times New Roman"/>
        </w:rPr>
        <w:footnoteReference w:id="262"/>
      </w:r>
      <w:r>
        <w:rPr>
          <w:rFonts w:ascii="Times New Roman" w:hAnsi="Times New Roman" w:cs="Times New Roman"/>
        </w:rPr>
        <w:t xml:space="preserve"> The strictest region was Moscow, under the leadership of Mayor Sergei Sobyanin. Sobyanin’s measures included a lockdown until June 2020 (allegedly lifted to allow the Victory Day Parade and constitutional referendum to take place), a mask mandate, a stay-at-home order for individuals over the age of 65, a freeze on “social cards” that grant discounted fares and free travel on public transport to students and pensioners, and a provision for businesses to keep 30% of their employees working remotely.</w:t>
      </w:r>
      <w:r w:rsidRPr="004B624A">
        <w:rPr>
          <w:rStyle w:val="FootnoteReference"/>
          <w:rFonts w:ascii="Times New Roman" w:hAnsi="Times New Roman" w:cs="Times New Roman"/>
        </w:rPr>
        <w:t xml:space="preserve"> </w:t>
      </w:r>
      <w:r>
        <w:rPr>
          <w:rStyle w:val="FootnoteReference"/>
          <w:rFonts w:ascii="Times New Roman" w:hAnsi="Times New Roman" w:cs="Times New Roman"/>
        </w:rPr>
        <w:footnoteReference w:id="263"/>
      </w:r>
      <w:r>
        <w:rPr>
          <w:rFonts w:ascii="Times New Roman" w:hAnsi="Times New Roman" w:cs="Times New Roman"/>
        </w:rPr>
        <w:t xml:space="preserve"> Perhaps ironically, Muscovites polled in December 2020 rated Sobyanin the “Moscow politician or </w:t>
      </w:r>
      <w:r>
        <w:rPr>
          <w:rFonts w:ascii="Times New Roman" w:hAnsi="Times New Roman" w:cs="Times New Roman"/>
        </w:rPr>
        <w:lastRenderedPageBreak/>
        <w:t>public figure who you trust the most” at 19%, with Putin following at 18%.</w:t>
      </w:r>
      <w:r>
        <w:rPr>
          <w:rStyle w:val="FootnoteReference"/>
          <w:rFonts w:ascii="Times New Roman" w:hAnsi="Times New Roman" w:cs="Times New Roman"/>
        </w:rPr>
        <w:footnoteReference w:id="264"/>
      </w:r>
      <w:r>
        <w:rPr>
          <w:rFonts w:ascii="Times New Roman" w:hAnsi="Times New Roman" w:cs="Times New Roman"/>
        </w:rPr>
        <w:t xml:space="preserve"> This is not to paint an overly simplistic picture—while Sobyanin’s decisive measures were initially supported by most Muscovites, public support largely waned by the end of spring 2020. The economic downturn caused by Sobyanin’s lockdowns caused strife among the Russian public, who have already experienced increased economic hardships in the wake of sanctions sparked by the Crimea Annexation.</w:t>
      </w:r>
      <w:r>
        <w:rPr>
          <w:rStyle w:val="FootnoteReference"/>
          <w:rFonts w:ascii="Times New Roman" w:hAnsi="Times New Roman" w:cs="Times New Roman"/>
        </w:rPr>
        <w:footnoteReference w:id="265"/>
      </w:r>
      <w:r>
        <w:rPr>
          <w:rFonts w:ascii="Times New Roman" w:hAnsi="Times New Roman" w:cs="Times New Roman"/>
        </w:rPr>
        <w:t xml:space="preserve"> According to data from the Levada Centre, Putin’s approval rating as president hit an all-time low in April 2020 at 59% approval, down from 68% in January 2020. His rating hovered at 60% until September, where it rebounded to 69%. As of January 2021, his approval rating sits at 64%.</w:t>
      </w:r>
      <w:r>
        <w:rPr>
          <w:rStyle w:val="FootnoteReference"/>
          <w:rFonts w:ascii="Times New Roman" w:hAnsi="Times New Roman" w:cs="Times New Roman"/>
        </w:rPr>
        <w:footnoteReference w:id="266"/>
      </w:r>
      <w:r>
        <w:rPr>
          <w:rFonts w:ascii="Times New Roman" w:hAnsi="Times New Roman" w:cs="Times New Roman"/>
        </w:rPr>
        <w:t xml:space="preserve"> Similarly, Russians’ trust in Putin hit a 14-year low of 28% in April 2020. These ratings come among criticism of Putin’s decentralized Covid-19 response and failure to prevent economic collapse during lockdown.</w:t>
      </w:r>
      <w:r>
        <w:rPr>
          <w:rStyle w:val="FootnoteReference"/>
          <w:rFonts w:ascii="Times New Roman" w:hAnsi="Times New Roman" w:cs="Times New Roman"/>
        </w:rPr>
        <w:footnoteReference w:id="267"/>
      </w:r>
      <w:r>
        <w:rPr>
          <w:rFonts w:ascii="Times New Roman" w:hAnsi="Times New Roman" w:cs="Times New Roman"/>
        </w:rPr>
        <w:t xml:space="preserve"> Several Russia scholars have noted the importance of economic performance to the Russian population—analysis of polling data shows a strong relationship between Russians’ perceptions of the economy and presidential popularity. Just like liberal democracies, citizens in competitive autocracies often evaluate their leaders based on economic conditions.</w:t>
      </w:r>
      <w:r>
        <w:rPr>
          <w:rStyle w:val="FootnoteReference"/>
          <w:rFonts w:ascii="Times New Roman" w:hAnsi="Times New Roman" w:cs="Times New Roman"/>
        </w:rPr>
        <w:footnoteReference w:id="268"/>
      </w:r>
      <w:r>
        <w:rPr>
          <w:rFonts w:ascii="Times New Roman" w:hAnsi="Times New Roman" w:cs="Times New Roman"/>
        </w:rPr>
        <w:t xml:space="preserve"> Creating worse economic conditions through Covid-19 measures cuts against Putin’s interests as a leader who, while autocratic, still relies on some level of public support. Given the lack of any evident personal conviction on Putin’s part regarding Covid-19 and the negative effects the pandemic and related measures have had on his popularity, Putin is likely hoping to return to “normal” life as soon as possible. </w:t>
      </w:r>
    </w:p>
    <w:p w14:paraId="59822564" w14:textId="77777777" w:rsidR="00927125" w:rsidRPr="002256CB" w:rsidRDefault="00927125" w:rsidP="00551E39">
      <w:pPr>
        <w:spacing w:line="480" w:lineRule="auto"/>
        <w:contextualSpacing/>
        <w:rPr>
          <w:rFonts w:ascii="Times New Roman" w:hAnsi="Times New Roman" w:cs="Times New Roman"/>
          <w:i/>
          <w:iCs/>
        </w:rPr>
      </w:pPr>
      <w:r w:rsidRPr="002256CB">
        <w:rPr>
          <w:rFonts w:ascii="Times New Roman" w:hAnsi="Times New Roman" w:cs="Times New Roman"/>
          <w:i/>
          <w:iCs/>
        </w:rPr>
        <w:lastRenderedPageBreak/>
        <w:t xml:space="preserve">Controversial Statistics </w:t>
      </w:r>
    </w:p>
    <w:p w14:paraId="70E140DF" w14:textId="23635BE7" w:rsidR="00927125" w:rsidRDefault="00927125" w:rsidP="00512B39">
      <w:pPr>
        <w:spacing w:line="480" w:lineRule="auto"/>
        <w:ind w:firstLine="720"/>
        <w:contextualSpacing/>
        <w:rPr>
          <w:rFonts w:ascii="Times New Roman" w:hAnsi="Times New Roman" w:cs="Times New Roman"/>
        </w:rPr>
      </w:pPr>
      <w:r>
        <w:rPr>
          <w:rFonts w:ascii="Times New Roman" w:hAnsi="Times New Roman" w:cs="Times New Roman"/>
        </w:rPr>
        <w:t xml:space="preserve">While enacting strict anti-Covid-19 measures can lead to political costs at home, failing to effectively mitigate the spread and mortality of the virus can lead to reputational costs abroad. </w:t>
      </w:r>
      <w:r w:rsidR="00FD229A">
        <w:rPr>
          <w:rFonts w:ascii="Times New Roman" w:hAnsi="Times New Roman" w:cs="Times New Roman"/>
        </w:rPr>
        <w:t>H</w:t>
      </w:r>
      <w:r>
        <w:rPr>
          <w:rFonts w:ascii="Times New Roman" w:hAnsi="Times New Roman" w:cs="Times New Roman"/>
        </w:rPr>
        <w:t>igh infection and mortality rates (as seen in the West) can harm an actor’s international and external status. By the same token, lower numbers and effective policy can boost a regime’s legitimacy. Therefore, Russian officials have often referenced their relatively low mortality rates in comparison to the U.S. and many EU countries. In May 2020, despite ranking second in global infections, Russian statistics placed it 18</w:t>
      </w:r>
      <w:r w:rsidRPr="0090716D">
        <w:rPr>
          <w:rFonts w:ascii="Times New Roman" w:hAnsi="Times New Roman" w:cs="Times New Roman"/>
          <w:vertAlign w:val="superscript"/>
        </w:rPr>
        <w:t>th</w:t>
      </w:r>
      <w:r>
        <w:rPr>
          <w:rFonts w:ascii="Times New Roman" w:hAnsi="Times New Roman" w:cs="Times New Roman"/>
        </w:rPr>
        <w:t xml:space="preserve"> on the list of mortality, with just over 2,300 deaths total.</w:t>
      </w:r>
      <w:r>
        <w:rPr>
          <w:rStyle w:val="FootnoteReference"/>
          <w:rFonts w:ascii="Times New Roman" w:hAnsi="Times New Roman" w:cs="Times New Roman"/>
        </w:rPr>
        <w:footnoteReference w:id="269"/>
      </w:r>
      <w:r>
        <w:rPr>
          <w:rFonts w:ascii="Times New Roman" w:hAnsi="Times New Roman" w:cs="Times New Roman"/>
        </w:rPr>
        <w:t xml:space="preserve"> </w:t>
      </w:r>
      <w:r w:rsidR="00C11832">
        <w:rPr>
          <w:rFonts w:ascii="Times New Roman" w:hAnsi="Times New Roman" w:cs="Times New Roman"/>
        </w:rPr>
        <w:t>As of April 2021</w:t>
      </w:r>
      <w:r>
        <w:rPr>
          <w:rFonts w:ascii="Times New Roman" w:hAnsi="Times New Roman" w:cs="Times New Roman"/>
        </w:rPr>
        <w:t>, the picture is not as flattering—Russia ranking fifth in total reported cases (4.47 million) and seventh in total deaths (96,123) worldwide.</w:t>
      </w:r>
      <w:r>
        <w:rPr>
          <w:rStyle w:val="FootnoteReference"/>
          <w:rFonts w:ascii="Times New Roman" w:hAnsi="Times New Roman" w:cs="Times New Roman"/>
        </w:rPr>
        <w:footnoteReference w:id="270"/>
      </w:r>
      <w:r>
        <w:rPr>
          <w:rFonts w:ascii="Times New Roman" w:hAnsi="Times New Roman" w:cs="Times New Roman"/>
        </w:rPr>
        <w:t xml:space="preserve"> Russia’s most favorable statistic is in its deaths per million population, where it places 57</w:t>
      </w:r>
      <w:r w:rsidRPr="00F512AC">
        <w:rPr>
          <w:rFonts w:ascii="Times New Roman" w:hAnsi="Times New Roman" w:cs="Times New Roman"/>
          <w:vertAlign w:val="superscript"/>
        </w:rPr>
        <w:t>th</w:t>
      </w:r>
      <w:r>
        <w:rPr>
          <w:rFonts w:ascii="Times New Roman" w:hAnsi="Times New Roman" w:cs="Times New Roman"/>
        </w:rPr>
        <w:t>.</w:t>
      </w:r>
      <w:r>
        <w:rPr>
          <w:rStyle w:val="FootnoteReference"/>
          <w:rFonts w:ascii="Times New Roman" w:hAnsi="Times New Roman" w:cs="Times New Roman"/>
        </w:rPr>
        <w:footnoteReference w:id="271"/>
      </w:r>
      <w:r>
        <w:rPr>
          <w:rFonts w:ascii="Times New Roman" w:hAnsi="Times New Roman" w:cs="Times New Roman"/>
        </w:rPr>
        <w:t xml:space="preserve"> Officials have framed this relative success as a result of competent policy. In an address to the UNGA, Russia’s Minister of Healthcare Mikhail </w:t>
      </w:r>
      <w:proofErr w:type="spellStart"/>
      <w:r>
        <w:rPr>
          <w:rFonts w:ascii="Times New Roman" w:hAnsi="Times New Roman" w:cs="Times New Roman"/>
        </w:rPr>
        <w:t>Murashko</w:t>
      </w:r>
      <w:proofErr w:type="spellEnd"/>
      <w:r>
        <w:rPr>
          <w:rFonts w:ascii="Times New Roman" w:hAnsi="Times New Roman" w:cs="Times New Roman"/>
        </w:rPr>
        <w:t xml:space="preserve"> spoke of Russia’s domestic response: “We took proactive steps: clear protocols of Covid-19 detection and prevention, as well as timely medical assistance allowed us to avoid the worst-case scenario of the pandemic.”</w:t>
      </w:r>
      <w:r>
        <w:rPr>
          <w:rStyle w:val="FootnoteReference"/>
          <w:rFonts w:ascii="Times New Roman" w:hAnsi="Times New Roman" w:cs="Times New Roman"/>
        </w:rPr>
        <w:footnoteReference w:id="272"/>
      </w:r>
      <w:r>
        <w:rPr>
          <w:rFonts w:ascii="Times New Roman" w:hAnsi="Times New Roman" w:cs="Times New Roman"/>
        </w:rPr>
        <w:t xml:space="preserve"> </w:t>
      </w:r>
      <w:proofErr w:type="spellStart"/>
      <w:r>
        <w:rPr>
          <w:rFonts w:ascii="Times New Roman" w:hAnsi="Times New Roman" w:cs="Times New Roman"/>
        </w:rPr>
        <w:t>Peskov</w:t>
      </w:r>
      <w:proofErr w:type="spellEnd"/>
      <w:r>
        <w:rPr>
          <w:rFonts w:ascii="Times New Roman" w:hAnsi="Times New Roman" w:cs="Times New Roman"/>
        </w:rPr>
        <w:t xml:space="preserve"> described Russia’s healthcare system as “very effective in proving its high-mobilization potential.”</w:t>
      </w:r>
      <w:r>
        <w:rPr>
          <w:rStyle w:val="FootnoteReference"/>
          <w:rFonts w:ascii="Times New Roman" w:hAnsi="Times New Roman" w:cs="Times New Roman"/>
        </w:rPr>
        <w:footnoteReference w:id="273"/>
      </w:r>
      <w:r>
        <w:rPr>
          <w:rFonts w:ascii="Times New Roman" w:hAnsi="Times New Roman" w:cs="Times New Roman"/>
        </w:rPr>
        <w:t xml:space="preserve"> However, several discrepancies with Russia’s data have been pointed out b</w:t>
      </w:r>
      <w:r w:rsidR="004C71F5">
        <w:rPr>
          <w:rFonts w:ascii="Times New Roman" w:hAnsi="Times New Roman" w:cs="Times New Roman"/>
        </w:rPr>
        <w:t>y</w:t>
      </w:r>
      <w:r>
        <w:rPr>
          <w:rFonts w:ascii="Times New Roman" w:hAnsi="Times New Roman" w:cs="Times New Roman"/>
        </w:rPr>
        <w:t xml:space="preserve"> domestic and international critics alike.</w:t>
      </w:r>
    </w:p>
    <w:p w14:paraId="0C829929" w14:textId="77777777" w:rsidR="00927125" w:rsidRDefault="00927125" w:rsidP="00ED27E1">
      <w:pPr>
        <w:spacing w:line="480" w:lineRule="auto"/>
        <w:ind w:firstLine="720"/>
        <w:contextualSpacing/>
        <w:rPr>
          <w:rFonts w:ascii="Times New Roman" w:hAnsi="Times New Roman" w:cs="Times New Roman"/>
        </w:rPr>
      </w:pPr>
      <w:r>
        <w:rPr>
          <w:rFonts w:ascii="Times New Roman" w:hAnsi="Times New Roman" w:cs="Times New Roman"/>
        </w:rPr>
        <w:lastRenderedPageBreak/>
        <w:t xml:space="preserve">As early as May 2020, Western media outlets like </w:t>
      </w:r>
      <w:r>
        <w:rPr>
          <w:rFonts w:ascii="Times New Roman" w:hAnsi="Times New Roman" w:cs="Times New Roman"/>
          <w:i/>
          <w:iCs/>
        </w:rPr>
        <w:t xml:space="preserve">The New York Times </w:t>
      </w:r>
      <w:r>
        <w:rPr>
          <w:rFonts w:ascii="Times New Roman" w:hAnsi="Times New Roman" w:cs="Times New Roman"/>
        </w:rPr>
        <w:t xml:space="preserve">and </w:t>
      </w:r>
      <w:r>
        <w:rPr>
          <w:rFonts w:ascii="Times New Roman" w:hAnsi="Times New Roman" w:cs="Times New Roman"/>
          <w:i/>
          <w:iCs/>
        </w:rPr>
        <w:t xml:space="preserve">Financial Times </w:t>
      </w:r>
      <w:r>
        <w:rPr>
          <w:rFonts w:ascii="Times New Roman" w:hAnsi="Times New Roman" w:cs="Times New Roman"/>
        </w:rPr>
        <w:t>questioned the accuracy of Russia’s Covid-19 statistics. Several independent analysts in Russia echoed this suspicion. On paper, the discrepancy comes from Russia’s methodology in collecting mortality data—deaths are only coded as Covid-19 deaths if post-mortem examinations list the virus as the main cause of death. Therefore, other deaths that may be linked to Covid-19 but did not list it as the main cause are not counted in the official total.</w:t>
      </w:r>
      <w:r>
        <w:rPr>
          <w:rStyle w:val="FootnoteReference"/>
          <w:rFonts w:ascii="Times New Roman" w:hAnsi="Times New Roman" w:cs="Times New Roman"/>
        </w:rPr>
        <w:footnoteReference w:id="274"/>
      </w:r>
      <w:r>
        <w:rPr>
          <w:rFonts w:ascii="Times New Roman" w:hAnsi="Times New Roman" w:cs="Times New Roman"/>
        </w:rPr>
        <w:t xml:space="preserve"> Despite criticism, Russia has stuck to this method. The WHO provided support for the Kremlin, as Dr. </w:t>
      </w:r>
      <w:proofErr w:type="spellStart"/>
      <w:r>
        <w:rPr>
          <w:rFonts w:ascii="Times New Roman" w:hAnsi="Times New Roman" w:cs="Times New Roman"/>
        </w:rPr>
        <w:t>Mejita</w:t>
      </w:r>
      <w:proofErr w:type="spellEnd"/>
      <w:r>
        <w:rPr>
          <w:rFonts w:ascii="Times New Roman" w:hAnsi="Times New Roman" w:cs="Times New Roman"/>
        </w:rPr>
        <w:t xml:space="preserve"> </w:t>
      </w:r>
      <w:proofErr w:type="spellStart"/>
      <w:r>
        <w:rPr>
          <w:rFonts w:ascii="Times New Roman" w:hAnsi="Times New Roman" w:cs="Times New Roman"/>
        </w:rPr>
        <w:t>Vujnovic</w:t>
      </w:r>
      <w:proofErr w:type="spellEnd"/>
      <w:r>
        <w:rPr>
          <w:rFonts w:ascii="Times New Roman" w:hAnsi="Times New Roman" w:cs="Times New Roman"/>
        </w:rPr>
        <w:t>—head of WHO’s Russian office—stated: “We have no complaints about the statistics being provided by Russia. ... No major concerns have been conveyed about the Russian methodology.”</w:t>
      </w:r>
      <w:r>
        <w:rPr>
          <w:rStyle w:val="FootnoteReference"/>
          <w:rFonts w:ascii="Times New Roman" w:hAnsi="Times New Roman" w:cs="Times New Roman"/>
        </w:rPr>
        <w:footnoteReference w:id="275"/>
      </w:r>
      <w:r>
        <w:rPr>
          <w:rFonts w:ascii="Times New Roman" w:hAnsi="Times New Roman" w:cs="Times New Roman"/>
        </w:rPr>
        <w:t xml:space="preserve"> On the other hand, Russia recorded a 16 year high of over 337,000 excess deaths in 2020—a number calculated by comparing deaths within a given year and the past average. In fact, Russia recorded 63% more deaths in 2020 than in 2019. In most European countries, officially-coded Covid-19 deaths account for ~90% of excess deaths, while Russia is closer to 15%.</w:t>
      </w:r>
      <w:r>
        <w:rPr>
          <w:rStyle w:val="FootnoteReference"/>
          <w:rFonts w:ascii="Times New Roman" w:hAnsi="Times New Roman" w:cs="Times New Roman"/>
        </w:rPr>
        <w:footnoteReference w:id="276"/>
      </w:r>
      <w:r>
        <w:rPr>
          <w:rFonts w:ascii="Times New Roman" w:hAnsi="Times New Roman" w:cs="Times New Roman"/>
        </w:rPr>
        <w:t xml:space="preserve"> In December 2020, Deputy Prime Minister Tatiana </w:t>
      </w:r>
      <w:proofErr w:type="spellStart"/>
      <w:r>
        <w:rPr>
          <w:rFonts w:ascii="Times New Roman" w:hAnsi="Times New Roman" w:cs="Times New Roman"/>
        </w:rPr>
        <w:t>Golikova</w:t>
      </w:r>
      <w:proofErr w:type="spellEnd"/>
      <w:r>
        <w:rPr>
          <w:rFonts w:ascii="Times New Roman" w:hAnsi="Times New Roman" w:cs="Times New Roman"/>
        </w:rPr>
        <w:t xml:space="preserve"> stated that around 81% of excess deaths in 2020 “can be attributed to Covid-19 and the effects of the virus.”</w:t>
      </w:r>
      <w:r>
        <w:rPr>
          <w:rStyle w:val="FootnoteReference"/>
          <w:rFonts w:ascii="Times New Roman" w:hAnsi="Times New Roman" w:cs="Times New Roman"/>
        </w:rPr>
        <w:footnoteReference w:id="277"/>
      </w:r>
      <w:r>
        <w:rPr>
          <w:rFonts w:ascii="Times New Roman" w:hAnsi="Times New Roman" w:cs="Times New Roman"/>
        </w:rPr>
        <w:t xml:space="preserve"> Thus, calculations more in line with Western standards, where deaths are automatically counted in the Covid-19 toll if the deceased tested positive, would place Russia’s total deaths as of December 2020 to 186,000, third behind the U.S. and Brazil.</w:t>
      </w:r>
      <w:r>
        <w:rPr>
          <w:rStyle w:val="FootnoteReference"/>
          <w:rFonts w:ascii="Times New Roman" w:hAnsi="Times New Roman" w:cs="Times New Roman"/>
        </w:rPr>
        <w:footnoteReference w:id="278"/>
      </w:r>
      <w:r>
        <w:rPr>
          <w:rFonts w:ascii="Times New Roman" w:hAnsi="Times New Roman" w:cs="Times New Roman"/>
        </w:rPr>
        <w:t xml:space="preserve"> Therefore, even by only using </w:t>
      </w:r>
      <w:r>
        <w:rPr>
          <w:rFonts w:ascii="Times New Roman" w:hAnsi="Times New Roman" w:cs="Times New Roman"/>
        </w:rPr>
        <w:lastRenderedPageBreak/>
        <w:t xml:space="preserve">figures explicitly supported by Kremlin officials, Russia’s relative standing in global pandemic responses is severely harmed. </w:t>
      </w:r>
    </w:p>
    <w:p w14:paraId="093A6DF9" w14:textId="22A76D97" w:rsidR="00927125" w:rsidRPr="00560B01"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As is typical in international relations, proving true motivations behind state practices is a Sisyphean task. This paper is not claiming that a desire for international standing was the key motivator for Russia’s misleading statistics. In fact, several experts outright doubt this—author Mark </w:t>
      </w:r>
      <w:proofErr w:type="spellStart"/>
      <w:r>
        <w:rPr>
          <w:rFonts w:ascii="Times New Roman" w:hAnsi="Times New Roman" w:cs="Times New Roman"/>
        </w:rPr>
        <w:t>Galeotti</w:t>
      </w:r>
      <w:proofErr w:type="spellEnd"/>
      <w:r>
        <w:rPr>
          <w:rFonts w:ascii="Times New Roman" w:hAnsi="Times New Roman" w:cs="Times New Roman"/>
        </w:rPr>
        <w:t xml:space="preserve"> suggests that regional officials’ fear of sending up bad news to Moscow is a possible factor.</w:t>
      </w:r>
      <w:r>
        <w:rPr>
          <w:rStyle w:val="FootnoteReference"/>
          <w:rFonts w:ascii="Times New Roman" w:hAnsi="Times New Roman" w:cs="Times New Roman"/>
        </w:rPr>
        <w:footnoteReference w:id="279"/>
      </w:r>
      <w:r>
        <w:rPr>
          <w:rFonts w:ascii="Times New Roman" w:hAnsi="Times New Roman" w:cs="Times New Roman"/>
        </w:rPr>
        <w:t xml:space="preserve"> Another potential explanation is a desire to undersell the effects of the pandemic to the Russian public in order to avoid further restrictive measures and, as a result, economic hardship. Poll work by the Levada Centre reveals that Russians are more concerned about the economic consequences of the virus than the health consequences. Such priorities are strengthened by state media’s perpetual underreporting of Covid-19 cases and deaths and the personal nature of economic hardship. A </w:t>
      </w:r>
      <w:r w:rsidR="00E50D07">
        <w:rPr>
          <w:rFonts w:ascii="Times New Roman" w:hAnsi="Times New Roman" w:cs="Times New Roman"/>
        </w:rPr>
        <w:t>s</w:t>
      </w:r>
      <w:r>
        <w:rPr>
          <w:rFonts w:ascii="Times New Roman" w:hAnsi="Times New Roman" w:cs="Times New Roman"/>
        </w:rPr>
        <w:t>pring 2020 survey found that 60% of households claimed to lose income as a result of the economic crisis, while only 14% said they knew somebody who had caught the virus.</w:t>
      </w:r>
      <w:r>
        <w:rPr>
          <w:rStyle w:val="FootnoteReference"/>
          <w:rFonts w:ascii="Times New Roman" w:hAnsi="Times New Roman" w:cs="Times New Roman"/>
        </w:rPr>
        <w:footnoteReference w:id="280"/>
      </w:r>
      <w:r>
        <w:rPr>
          <w:rFonts w:ascii="Times New Roman" w:hAnsi="Times New Roman" w:cs="Times New Roman"/>
        </w:rPr>
        <w:t xml:space="preserve"> Some analysts have described the 2021 protests in support of Alexei Navalny as fueled in part by public discontent from the economic hardships and lack of government financial support during the pandemic.</w:t>
      </w:r>
      <w:r>
        <w:rPr>
          <w:rStyle w:val="FootnoteReference"/>
          <w:rFonts w:ascii="Times New Roman" w:hAnsi="Times New Roman" w:cs="Times New Roman"/>
        </w:rPr>
        <w:footnoteReference w:id="281"/>
      </w:r>
      <w:r>
        <w:rPr>
          <w:rFonts w:ascii="Times New Roman" w:hAnsi="Times New Roman" w:cs="Times New Roman"/>
        </w:rPr>
        <w:t xml:space="preserve"> Whatever the true cause may be, the fact remains that Russia’s official Covid-19 statistics are, if not blatantly incorrect, wildly misleading when compared to the statistics of other countries. Regardless of the means, Russia’s initially low mortality rate provided political fodder, as Russian public figures praised the country’s handling of the virus on national TV and a UN permanent representative boasted of Russia’s low mortality rate.</w:t>
      </w:r>
      <w:r>
        <w:rPr>
          <w:rStyle w:val="FootnoteReference"/>
          <w:rFonts w:ascii="Times New Roman" w:hAnsi="Times New Roman" w:cs="Times New Roman"/>
        </w:rPr>
        <w:footnoteReference w:id="282"/>
      </w:r>
      <w:r>
        <w:rPr>
          <w:rFonts w:ascii="Times New Roman" w:hAnsi="Times New Roman" w:cs="Times New Roman"/>
        </w:rPr>
        <w:t xml:space="preserve"> In late 2020, </w:t>
      </w:r>
      <w:proofErr w:type="spellStart"/>
      <w:r>
        <w:rPr>
          <w:rFonts w:ascii="Times New Roman" w:hAnsi="Times New Roman" w:cs="Times New Roman"/>
        </w:rPr>
        <w:t>Golikova</w:t>
      </w:r>
      <w:proofErr w:type="spellEnd"/>
      <w:r>
        <w:rPr>
          <w:rFonts w:ascii="Times New Roman" w:hAnsi="Times New Roman" w:cs="Times New Roman"/>
        </w:rPr>
        <w:t xml:space="preserve"> declared how “mortality rates are 7.5 times </w:t>
      </w:r>
      <w:r>
        <w:rPr>
          <w:rFonts w:ascii="Times New Roman" w:hAnsi="Times New Roman" w:cs="Times New Roman"/>
        </w:rPr>
        <w:lastRenderedPageBreak/>
        <w:t>lower in Russia than the world as a whole.”</w:t>
      </w:r>
      <w:r>
        <w:rPr>
          <w:rStyle w:val="FootnoteReference"/>
          <w:rFonts w:ascii="Times New Roman" w:hAnsi="Times New Roman" w:cs="Times New Roman"/>
        </w:rPr>
        <w:footnoteReference w:id="283"/>
      </w:r>
      <w:r>
        <w:rPr>
          <w:rFonts w:ascii="Times New Roman" w:hAnsi="Times New Roman" w:cs="Times New Roman"/>
        </w:rPr>
        <w:t xml:space="preserve"> In this way, the desire of Russia to portray itself as more competent than the West in the context of the pandemic is evident.</w:t>
      </w:r>
    </w:p>
    <w:p w14:paraId="2199A627" w14:textId="77777777" w:rsidR="00927125" w:rsidRDefault="00927125" w:rsidP="00506F67">
      <w:pPr>
        <w:spacing w:line="480" w:lineRule="auto"/>
        <w:ind w:firstLine="720"/>
        <w:contextualSpacing/>
        <w:rPr>
          <w:rFonts w:ascii="Times New Roman" w:hAnsi="Times New Roman" w:cs="Times New Roman"/>
        </w:rPr>
      </w:pPr>
      <w:r>
        <w:rPr>
          <w:rFonts w:ascii="Times New Roman" w:hAnsi="Times New Roman" w:cs="Times New Roman"/>
        </w:rPr>
        <w:t>Much like Russia’s mortality statistics, Russia’s vaccination tallies have become the target of suspicion. Currently, Russia aims to vaccinate 60% of its population by July. Reaching this target is highly unlikely and would require increasing the current vaccination rate from a few thousand injections a day to over 700,000.</w:t>
      </w:r>
      <w:r>
        <w:rPr>
          <w:rStyle w:val="FootnoteReference"/>
          <w:rFonts w:ascii="Times New Roman" w:hAnsi="Times New Roman" w:cs="Times New Roman"/>
        </w:rPr>
        <w:footnoteReference w:id="284"/>
      </w:r>
      <w:r>
        <w:rPr>
          <w:rFonts w:ascii="Times New Roman" w:hAnsi="Times New Roman" w:cs="Times New Roman"/>
        </w:rPr>
        <w:t xml:space="preserve"> Russia does not post regular official data on vaccination progress, citing health privacy (already a bad sign for transparency). However, on 22 March 2021 Putin announced that 6.3 million Russians (~5% of the total population) had received the first dose of a vaccination.</w:t>
      </w:r>
      <w:r>
        <w:rPr>
          <w:rStyle w:val="FootnoteReference"/>
          <w:rFonts w:ascii="Times New Roman" w:hAnsi="Times New Roman" w:cs="Times New Roman"/>
        </w:rPr>
        <w:footnoteReference w:id="285"/>
      </w:r>
      <w:r>
        <w:rPr>
          <w:rFonts w:ascii="Times New Roman" w:hAnsi="Times New Roman" w:cs="Times New Roman"/>
        </w:rPr>
        <w:t xml:space="preserve"> Yet several independent statisticians are wary of officials’ claims. When Russia’s official coronavirus Twitter account announced in January 2021 that over 1.5 million people had been vaccinated, several independent analysts—including Alexander Dragan of Moscow—doubted the truth of the claim. Dragan’s doubts spring from the discrepancies between the national tally and regionally reported data, which is more precise. According to Dragan, the combined tally of regions that account for 59% of Russia’s population only registered 111,000 vaccinations—only 7.4% of the reported national tally.</w:t>
      </w:r>
      <w:r>
        <w:rPr>
          <w:rStyle w:val="FootnoteReference"/>
          <w:rFonts w:ascii="Times New Roman" w:hAnsi="Times New Roman" w:cs="Times New Roman"/>
        </w:rPr>
        <w:footnoteReference w:id="286"/>
      </w:r>
      <w:r>
        <w:rPr>
          <w:rFonts w:ascii="Times New Roman" w:hAnsi="Times New Roman" w:cs="Times New Roman"/>
        </w:rPr>
        <w:t xml:space="preserve"> An extrapolated analysis of the entire country—endorsed by a community of independent statisticians—estimates that “300,000 at best” had actually been vaccinated as of January 11. </w:t>
      </w:r>
    </w:p>
    <w:p w14:paraId="1E87DE97"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 xml:space="preserve">There are multiple potential reasons for this discrepancy—Mikhail Tamm, a Moscow statistician, suggested that the numbers are part of a campaign to make Sputnik V look good internationally. Alexei </w:t>
      </w:r>
      <w:proofErr w:type="spellStart"/>
      <w:r>
        <w:rPr>
          <w:rFonts w:ascii="Times New Roman" w:hAnsi="Times New Roman" w:cs="Times New Roman"/>
        </w:rPr>
        <w:t>Rashka</w:t>
      </w:r>
      <w:proofErr w:type="spellEnd"/>
      <w:r>
        <w:rPr>
          <w:rFonts w:ascii="Times New Roman" w:hAnsi="Times New Roman" w:cs="Times New Roman"/>
        </w:rPr>
        <w:t xml:space="preserve">, a demographer, believes the inconsistencies are part of a “propaganda and </w:t>
      </w:r>
      <w:r>
        <w:rPr>
          <w:rFonts w:ascii="Times New Roman" w:hAnsi="Times New Roman" w:cs="Times New Roman"/>
        </w:rPr>
        <w:lastRenderedPageBreak/>
        <w:t>disinformation campaign” to cover the “growing incompetence” of the vaccine rollout.</w:t>
      </w:r>
      <w:r>
        <w:rPr>
          <w:rStyle w:val="FootnoteReference"/>
          <w:rFonts w:ascii="Times New Roman" w:hAnsi="Times New Roman" w:cs="Times New Roman"/>
        </w:rPr>
        <w:footnoteReference w:id="287"/>
      </w:r>
      <w:r>
        <w:rPr>
          <w:rFonts w:ascii="Times New Roman" w:hAnsi="Times New Roman" w:cs="Times New Roman"/>
        </w:rPr>
        <w:t xml:space="preserve"> Dragan theorized that the inflated numbers might be designed to increase domestic confidence in the vaccine, as “somebody is much more likely to agree to be vaccinated if they realize that hundreds of thousands or millions of people have already done it.”</w:t>
      </w:r>
      <w:r>
        <w:rPr>
          <w:rStyle w:val="FootnoteReference"/>
          <w:rFonts w:ascii="Times New Roman" w:hAnsi="Times New Roman" w:cs="Times New Roman"/>
        </w:rPr>
        <w:footnoteReference w:id="288"/>
      </w:r>
      <w:r>
        <w:rPr>
          <w:rFonts w:ascii="Times New Roman" w:hAnsi="Times New Roman" w:cs="Times New Roman"/>
        </w:rPr>
        <w:t xml:space="preserve"> If this is the case, anecdotal evidence casts doubt on its efficacy. Interviews with the Russian public reveal an overall disinterest in the vaccine and pandemic measures in general, and fully stocked vaccination sites across Moscow are frequently empty.</w:t>
      </w:r>
      <w:r>
        <w:rPr>
          <w:rStyle w:val="FootnoteReference"/>
          <w:rFonts w:ascii="Times New Roman" w:hAnsi="Times New Roman" w:cs="Times New Roman"/>
        </w:rPr>
        <w:footnoteReference w:id="289"/>
      </w:r>
    </w:p>
    <w:p w14:paraId="5D731814"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Doubts about the rate of accuracy of reported vaccinations are boosted by broad hesitance within the Russian population to get the vaccine. According to a January 2021 Gallup Poll that surveyed 42,598 respondents from 47 countries (of which approximately 1,500 were Russian), the Russian population is among the world’s most skeptical towards Covid-19 vaccinations, with only 30% of Russians saying they believed that most of their compatriots would receive the vaccine if it was widely available and proven effective. This compares to a global average of about 50% of respondents agreeing.</w:t>
      </w:r>
      <w:r>
        <w:rPr>
          <w:rStyle w:val="FootnoteReference"/>
          <w:rFonts w:ascii="Times New Roman" w:hAnsi="Times New Roman" w:cs="Times New Roman"/>
        </w:rPr>
        <w:footnoteReference w:id="290"/>
      </w:r>
      <w:r>
        <w:rPr>
          <w:rFonts w:ascii="Times New Roman" w:hAnsi="Times New Roman" w:cs="Times New Roman"/>
        </w:rPr>
        <w:t xml:space="preserve"> A March 2021 Levada Centre poll found that </w:t>
      </w:r>
      <w:r>
        <w:rPr>
          <w:rFonts w:ascii="Times New Roman" w:hAnsi="Times New Roman" w:cs="Times New Roman"/>
          <w:i/>
          <w:iCs/>
        </w:rPr>
        <w:t>The Lancet</w:t>
      </w:r>
      <w:r>
        <w:rPr>
          <w:rFonts w:ascii="Times New Roman" w:hAnsi="Times New Roman" w:cs="Times New Roman"/>
        </w:rPr>
        <w:t>’s endorsement of the vaccine did nothing to boost domestic confidence, with the percentage of Russian’s willing to receive Sputnik V sticking at 30. Experts cite a cultural distrust of the state and its administrations, paired with the mild media coverage and lack of strong restrictions since Spring 2020 as the major contributing factors to Russians’ disinterest.</w:t>
      </w:r>
      <w:r w:rsidRPr="00301B0C">
        <w:rPr>
          <w:rStyle w:val="FootnoteReference"/>
          <w:rFonts w:ascii="Times New Roman" w:hAnsi="Times New Roman" w:cs="Times New Roman"/>
        </w:rPr>
        <w:t xml:space="preserve"> </w:t>
      </w:r>
      <w:r>
        <w:rPr>
          <w:rStyle w:val="FootnoteReference"/>
          <w:rFonts w:ascii="Times New Roman" w:hAnsi="Times New Roman" w:cs="Times New Roman"/>
        </w:rPr>
        <w:footnoteReference w:id="291"/>
      </w:r>
      <w:r>
        <w:rPr>
          <w:rFonts w:ascii="Times New Roman" w:hAnsi="Times New Roman" w:cs="Times New Roman"/>
        </w:rPr>
        <w:t xml:space="preserve"> </w:t>
      </w:r>
      <w:r>
        <w:rPr>
          <w:rFonts w:ascii="Times New Roman" w:hAnsi="Times New Roman" w:cs="Times New Roman"/>
        </w:rPr>
        <w:lastRenderedPageBreak/>
        <w:t>Distrust of the vaccine was deepened by the speed at which Sputnik V was originally approved, before the validation of the global scientific community.</w:t>
      </w:r>
      <w:r>
        <w:rPr>
          <w:rStyle w:val="FootnoteReference"/>
          <w:rFonts w:ascii="Times New Roman" w:hAnsi="Times New Roman" w:cs="Times New Roman"/>
        </w:rPr>
        <w:footnoteReference w:id="292"/>
      </w:r>
      <w:r>
        <w:rPr>
          <w:rFonts w:ascii="Times New Roman" w:hAnsi="Times New Roman" w:cs="Times New Roman"/>
        </w:rPr>
        <w:t xml:space="preserve"> </w:t>
      </w:r>
    </w:p>
    <w:p w14:paraId="236F8D36"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To make matters worse, Putin did not receive a vaccine until 23 March 2021, despite Sputnik V’s domestic vaccination campaign beginning in early December 2020. When Putin was finally vaccinated, which of the three Russian vaccines he received was not specified. Even stranger, the shot happened behind closed doors and absent of cameras. Regarding proof of his vaccination, Putin said that the public would have to “take our word for it.”</w:t>
      </w:r>
      <w:r>
        <w:rPr>
          <w:rStyle w:val="FootnoteReference"/>
          <w:rFonts w:ascii="Times New Roman" w:hAnsi="Times New Roman" w:cs="Times New Roman"/>
        </w:rPr>
        <w:footnoteReference w:id="293"/>
      </w:r>
      <w:r>
        <w:rPr>
          <w:rFonts w:ascii="Times New Roman" w:hAnsi="Times New Roman" w:cs="Times New Roman"/>
        </w:rPr>
        <w:t xml:space="preserve"> Putin’s lackadaisical—or even reluctant—attitude towards vaccination stands in contrast to his enthusiastic support of Sputnik V abroad. Similarly, this lack of leadership by example with regard to vaccination did not help the public’s distrust of vaccines nor the public’s lack of urgency to get vaccinated. This contrast has led many to question Putin’s priorities related to Coronavirus and vaccine supplies.</w:t>
      </w:r>
    </w:p>
    <w:p w14:paraId="09891136"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 xml:space="preserve">Within the EU, European Commission President Ursula von der Leyen voiced this concern: </w:t>
      </w:r>
      <w:r w:rsidRPr="000F5304">
        <w:rPr>
          <w:rFonts w:ascii="Times New Roman" w:hAnsi="Times New Roman" w:cs="Times New Roman"/>
        </w:rPr>
        <w:t>“We still wonder why Russia is offering, theoretically, millions and millions of doses while not sufficiently progressing in vaccinating its own people</w:t>
      </w:r>
      <w:r>
        <w:rPr>
          <w:rFonts w:ascii="Times New Roman" w:hAnsi="Times New Roman" w:cs="Times New Roman"/>
        </w:rPr>
        <w:t xml:space="preserve">. </w:t>
      </w:r>
      <w:r w:rsidRPr="000F5304">
        <w:rPr>
          <w:rFonts w:ascii="Times New Roman" w:hAnsi="Times New Roman" w:cs="Times New Roman"/>
        </w:rPr>
        <w:t>This question should be answered.”</w:t>
      </w:r>
      <w:r>
        <w:rPr>
          <w:rStyle w:val="FootnoteReference"/>
          <w:rFonts w:ascii="Times New Roman" w:hAnsi="Times New Roman" w:cs="Times New Roman"/>
        </w:rPr>
        <w:footnoteReference w:id="294"/>
      </w:r>
      <w:r>
        <w:rPr>
          <w:rFonts w:ascii="Times New Roman" w:hAnsi="Times New Roman" w:cs="Times New Roman"/>
        </w:rPr>
        <w:t xml:space="preserve"> When placed in the context of Russia’s goal to secure a 30% share of the global Covid-19 vaccine market and Russia’s estimate that 30% of all Sputnik V shots will be used for exports, it appears that there is no interest within the Putin regime to truly prioritize domestic vaccination.</w:t>
      </w:r>
      <w:r>
        <w:rPr>
          <w:rStyle w:val="FootnoteReference"/>
          <w:rFonts w:ascii="Times New Roman" w:hAnsi="Times New Roman" w:cs="Times New Roman"/>
        </w:rPr>
        <w:footnoteReference w:id="295"/>
      </w:r>
      <w:r>
        <w:rPr>
          <w:rFonts w:ascii="Times New Roman" w:hAnsi="Times New Roman" w:cs="Times New Roman"/>
        </w:rPr>
        <w:t xml:space="preserve"> According to scientific analytics company </w:t>
      </w:r>
      <w:proofErr w:type="spellStart"/>
      <w:r>
        <w:rPr>
          <w:rFonts w:ascii="Times New Roman" w:hAnsi="Times New Roman" w:cs="Times New Roman"/>
        </w:rPr>
        <w:t>Airfinity</w:t>
      </w:r>
      <w:proofErr w:type="spellEnd"/>
      <w:r>
        <w:rPr>
          <w:rFonts w:ascii="Times New Roman" w:hAnsi="Times New Roman" w:cs="Times New Roman"/>
        </w:rPr>
        <w:t xml:space="preserve">, by March 2021 Russia had sent 3.7 million of a total 10.7 million Sputnik V doses produced abroad, leaving only 7 million </w:t>
      </w:r>
      <w:r>
        <w:rPr>
          <w:rFonts w:ascii="Times New Roman" w:hAnsi="Times New Roman" w:cs="Times New Roman"/>
        </w:rPr>
        <w:lastRenderedPageBreak/>
        <w:t>for its population of 145 million.</w:t>
      </w:r>
      <w:r>
        <w:rPr>
          <w:rStyle w:val="FootnoteReference"/>
          <w:rFonts w:ascii="Times New Roman" w:hAnsi="Times New Roman" w:cs="Times New Roman"/>
        </w:rPr>
        <w:footnoteReference w:id="296"/>
      </w:r>
      <w:r>
        <w:rPr>
          <w:rFonts w:ascii="Times New Roman" w:hAnsi="Times New Roman" w:cs="Times New Roman"/>
        </w:rPr>
        <w:t xml:space="preserve"> Similarly, the delivery of “foreign aid”—including PPE—to countries like the U.S. and Italy when regions of Russia itself were struggling with equipment shortages suggests an outward image prioritization by the Kremlin.</w:t>
      </w:r>
      <w:r>
        <w:rPr>
          <w:rStyle w:val="FootnoteReference"/>
          <w:rFonts w:ascii="Times New Roman" w:hAnsi="Times New Roman" w:cs="Times New Roman"/>
        </w:rPr>
        <w:footnoteReference w:id="297"/>
      </w:r>
      <w:r>
        <w:rPr>
          <w:rFonts w:ascii="Times New Roman" w:hAnsi="Times New Roman" w:cs="Times New Roman"/>
        </w:rPr>
        <w:t xml:space="preserve"> Despite this upside down prioritization, there has been no clear sign of backlash in Russia over the mass export of Sputnik V, likely due to the Russian public’s disinterest in getting vaccinated in the first place.</w:t>
      </w:r>
      <w:r>
        <w:rPr>
          <w:rStyle w:val="FootnoteReference"/>
          <w:rFonts w:ascii="Times New Roman" w:hAnsi="Times New Roman" w:cs="Times New Roman"/>
        </w:rPr>
        <w:footnoteReference w:id="298"/>
      </w:r>
      <w:r>
        <w:rPr>
          <w:rFonts w:ascii="Times New Roman" w:hAnsi="Times New Roman" w:cs="Times New Roman"/>
        </w:rPr>
        <w:t xml:space="preserve"> Whatever the case, Sputnik V is far more popular abroad than at home. </w:t>
      </w:r>
    </w:p>
    <w:p w14:paraId="6A65E7C2" w14:textId="77777777" w:rsidR="00927125" w:rsidRDefault="00927125" w:rsidP="00551E39">
      <w:pPr>
        <w:spacing w:line="480" w:lineRule="auto"/>
        <w:contextualSpacing/>
        <w:rPr>
          <w:rFonts w:ascii="Times New Roman" w:hAnsi="Times New Roman" w:cs="Times New Roman"/>
        </w:rPr>
      </w:pPr>
    </w:p>
    <w:p w14:paraId="6278DE95" w14:textId="4FD46EB9" w:rsidR="00927125" w:rsidRDefault="008A13CD" w:rsidP="00551E39">
      <w:pPr>
        <w:spacing w:line="480" w:lineRule="auto"/>
        <w:contextualSpacing/>
        <w:rPr>
          <w:rFonts w:ascii="Times New Roman" w:hAnsi="Times New Roman" w:cs="Times New Roman"/>
          <w:b/>
          <w:bCs/>
        </w:rPr>
      </w:pPr>
      <w:r>
        <w:rPr>
          <w:rFonts w:ascii="Times New Roman" w:hAnsi="Times New Roman" w:cs="Times New Roman"/>
          <w:b/>
          <w:bCs/>
        </w:rPr>
        <w:t>UN Posturing</w:t>
      </w:r>
    </w:p>
    <w:p w14:paraId="51FFE38D"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The ways in which Russia pursues its ultimate goals within the pandemic can also be revealed through statements and resolutions made at the UN. The pandemic allows Russia to advocate for goals that it already possesses, but within the frame of fighting the effects of Covid-19. Russia prefers organizing global pandemic measures through the UN due to the UN’s structural recognition of sovereignty and Russia’s permanent veto power in the UNSC. An April 2020 draft resolution penned by Russia “[recognizes]</w:t>
      </w:r>
      <w:r w:rsidRPr="00CF4BF5">
        <w:rPr>
          <w:rFonts w:ascii="Times New Roman" w:hAnsi="Times New Roman" w:cs="Times New Roman"/>
        </w:rPr>
        <w:t xml:space="preserve"> the leading role of the WHO in combating the pandemic</w:t>
      </w:r>
      <w:r>
        <w:rPr>
          <w:rFonts w:ascii="Times New Roman" w:hAnsi="Times New Roman" w:cs="Times New Roman"/>
        </w:rPr>
        <w:t>” and the</w:t>
      </w:r>
      <w:r w:rsidRPr="00CF4BF5">
        <w:rPr>
          <w:rFonts w:ascii="Times New Roman" w:hAnsi="Times New Roman" w:cs="Times New Roman"/>
        </w:rPr>
        <w:t xml:space="preserve"> </w:t>
      </w:r>
      <w:r>
        <w:rPr>
          <w:rFonts w:ascii="Times New Roman" w:hAnsi="Times New Roman" w:cs="Times New Roman"/>
        </w:rPr>
        <w:t>“</w:t>
      </w:r>
      <w:r w:rsidRPr="00CF4BF5">
        <w:rPr>
          <w:rFonts w:ascii="Times New Roman" w:hAnsi="Times New Roman" w:cs="Times New Roman"/>
        </w:rPr>
        <w:t>consent of states to cooperate</w:t>
      </w:r>
      <w:r>
        <w:rPr>
          <w:rFonts w:ascii="Times New Roman" w:hAnsi="Times New Roman" w:cs="Times New Roman"/>
        </w:rPr>
        <w:t>.” When Russia supported another draft resolution in September 2020, it identified “multilateral cooperation in addressing the pandemic ... in accordance with the UN charter” as the “key passage in [Russia’s] initiative on Covid-19 resolution.”</w:t>
      </w:r>
      <w:r>
        <w:rPr>
          <w:rStyle w:val="FootnoteReference"/>
          <w:rFonts w:ascii="Times New Roman" w:hAnsi="Times New Roman" w:cs="Times New Roman"/>
        </w:rPr>
        <w:footnoteReference w:id="299"/>
      </w:r>
      <w:r>
        <w:rPr>
          <w:rFonts w:ascii="Times New Roman" w:hAnsi="Times New Roman" w:cs="Times New Roman"/>
        </w:rPr>
        <w:t xml:space="preserve"> By working through the UN, Russia’s national interests theoretically will not be infringed upon. Russia has pursued such national interests at the UN during the pandemic. The three major goals enfolded in UNSC Resolutions and Russia’s UN statements are further </w:t>
      </w:r>
      <w:r>
        <w:rPr>
          <w:rFonts w:ascii="Times New Roman" w:hAnsi="Times New Roman" w:cs="Times New Roman"/>
        </w:rPr>
        <w:lastRenderedPageBreak/>
        <w:t xml:space="preserve">distribution of Sputnik V, the cease of anti-Assad hostilities in Syria, and the termination of unilateral sanctions. </w:t>
      </w:r>
    </w:p>
    <w:p w14:paraId="60C987DD" w14:textId="77777777" w:rsidR="00927125" w:rsidRPr="00747E84" w:rsidRDefault="00927125" w:rsidP="00551E39">
      <w:pPr>
        <w:spacing w:line="480" w:lineRule="auto"/>
        <w:contextualSpacing/>
        <w:rPr>
          <w:rFonts w:ascii="Times New Roman" w:hAnsi="Times New Roman" w:cs="Times New Roman"/>
          <w:i/>
          <w:iCs/>
        </w:rPr>
      </w:pPr>
      <w:r w:rsidRPr="00747E84">
        <w:rPr>
          <w:rFonts w:ascii="Times New Roman" w:hAnsi="Times New Roman" w:cs="Times New Roman"/>
          <w:i/>
          <w:iCs/>
        </w:rPr>
        <w:t>Global Vaccination Campaign</w:t>
      </w:r>
    </w:p>
    <w:p w14:paraId="2E6E1BDA"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On 26 February 2021, the UNSC passed Resolution 2565, which stressed the need for international solidarity in fighting the pandemic and called for collaboration on global vaccination efforts (ironically, the resolution also condemned disinformation about vaccines). Resolution 2565 also calls for a general and immediate cessation of armed hostilities worldwide (excluding counterterrorism efforts) and unhindered humanitarian access for medical personnel to conduct vaccinations.</w:t>
      </w:r>
      <w:r>
        <w:rPr>
          <w:rStyle w:val="FootnoteReference"/>
          <w:rFonts w:ascii="Times New Roman" w:hAnsi="Times New Roman" w:cs="Times New Roman"/>
        </w:rPr>
        <w:footnoteReference w:id="300"/>
      </w:r>
      <w:r>
        <w:rPr>
          <w:rFonts w:ascii="Times New Roman" w:hAnsi="Times New Roman" w:cs="Times New Roman"/>
        </w:rPr>
        <w:t xml:space="preserve"> Resolution 2565 largely mirrors the previous UNSC Resolution 2532—passed unanimously on 1 July 2020—that also called for a global ceasefire of hostilities. The major difference, given their timing, is 2565’s inclusion of global vaccination efforts—particularly to low- and middle-income countries—as a focal point.</w:t>
      </w:r>
      <w:r>
        <w:rPr>
          <w:rStyle w:val="FootnoteReference"/>
          <w:rFonts w:ascii="Times New Roman" w:hAnsi="Times New Roman" w:cs="Times New Roman"/>
        </w:rPr>
        <w:footnoteReference w:id="301"/>
      </w:r>
      <w:r>
        <w:rPr>
          <w:rFonts w:ascii="Times New Roman" w:hAnsi="Times New Roman" w:cs="Times New Roman"/>
        </w:rPr>
        <w:t xml:space="preserve"> Traditionally, Russia is wary of expanding the UNSC agenda to indirect security issues (such as climate change). However, Resolution 2565’s calls for global vaccination efforts, a global ceasefire of hostilities, and humanitarian access for vaccination all support Russian objectives. Thus, including Covid-19 on the UNSC agenda is in Russia’s interest. </w:t>
      </w:r>
    </w:p>
    <w:p w14:paraId="512F499E" w14:textId="44816C3C" w:rsidR="00927125" w:rsidRDefault="00927125" w:rsidP="00FC0509">
      <w:pPr>
        <w:spacing w:line="480" w:lineRule="auto"/>
        <w:ind w:firstLine="720"/>
        <w:contextualSpacing/>
        <w:rPr>
          <w:rFonts w:ascii="Times New Roman" w:hAnsi="Times New Roman" w:cs="Times New Roman"/>
        </w:rPr>
      </w:pPr>
      <w:r>
        <w:rPr>
          <w:rFonts w:ascii="Times New Roman" w:hAnsi="Times New Roman" w:cs="Times New Roman"/>
        </w:rPr>
        <w:t>Additionally, the outlined pandemic efforts fall under the purview of the UN and WHO, two organizations which Russia views as non-threatening to their sovereignty. Like the UN, Russia is willing to work with the WHO as it is inherently limited in the ability to intervene in state affairs due to financial and structural constraints.</w:t>
      </w:r>
      <w:r>
        <w:rPr>
          <w:rStyle w:val="FootnoteReference"/>
          <w:rFonts w:ascii="Times New Roman" w:hAnsi="Times New Roman" w:cs="Times New Roman"/>
        </w:rPr>
        <w:footnoteReference w:id="302"/>
      </w:r>
      <w:r>
        <w:rPr>
          <w:rFonts w:ascii="Times New Roman" w:hAnsi="Times New Roman" w:cs="Times New Roman"/>
        </w:rPr>
        <w:t xml:space="preserve"> In a statement to the UNSC, Russian Permanent Representative to the UN </w:t>
      </w:r>
      <w:proofErr w:type="spellStart"/>
      <w:r>
        <w:rPr>
          <w:rFonts w:ascii="Times New Roman" w:hAnsi="Times New Roman" w:cs="Times New Roman"/>
        </w:rPr>
        <w:t>Vassily</w:t>
      </w:r>
      <w:proofErr w:type="spellEnd"/>
      <w:r>
        <w:rPr>
          <w:rFonts w:ascii="Times New Roman" w:hAnsi="Times New Roman" w:cs="Times New Roman"/>
        </w:rPr>
        <w:t xml:space="preserve"> </w:t>
      </w:r>
      <w:proofErr w:type="spellStart"/>
      <w:r w:rsidR="008045C6">
        <w:rPr>
          <w:rFonts w:ascii="Times New Roman" w:hAnsi="Times New Roman" w:cs="Times New Roman"/>
        </w:rPr>
        <w:t>Nebenzia</w:t>
      </w:r>
      <w:proofErr w:type="spellEnd"/>
      <w:r>
        <w:rPr>
          <w:rFonts w:ascii="Times New Roman" w:hAnsi="Times New Roman" w:cs="Times New Roman"/>
        </w:rPr>
        <w:t xml:space="preserve"> stated that while “formally a pandemic is </w:t>
      </w:r>
      <w:r>
        <w:rPr>
          <w:rFonts w:ascii="Times New Roman" w:hAnsi="Times New Roman" w:cs="Times New Roman"/>
        </w:rPr>
        <w:lastRenderedPageBreak/>
        <w:t>not the agenda of the Security Council, ... it may affect the way we operate and adopt decisions. ...UN must play a pivotal role here. It is important that we all support WHO as the main specialized UN agency, help it to coordinate global measures and listen to its recommendations.”</w:t>
      </w:r>
      <w:r>
        <w:rPr>
          <w:rStyle w:val="FootnoteReference"/>
          <w:rFonts w:ascii="Times New Roman" w:hAnsi="Times New Roman" w:cs="Times New Roman"/>
        </w:rPr>
        <w:footnoteReference w:id="303"/>
      </w:r>
      <w:r>
        <w:rPr>
          <w:rFonts w:ascii="Times New Roman" w:hAnsi="Times New Roman" w:cs="Times New Roman"/>
        </w:rPr>
        <w:t xml:space="preserve"> Several press releases repeat this endorsement of the UN and WHO as the leading mechanisms in coordinating a pandemic response. Russia has reason to support the WHO beyond its structural limitations. </w:t>
      </w:r>
      <w:r w:rsidRPr="00A770D7">
        <w:rPr>
          <w:rFonts w:ascii="Times New Roman" w:hAnsi="Times New Roman" w:cs="Times New Roman"/>
        </w:rPr>
        <w:t xml:space="preserve">As far back as September 2020—when </w:t>
      </w:r>
      <w:r>
        <w:rPr>
          <w:rFonts w:ascii="Times New Roman" w:hAnsi="Times New Roman" w:cs="Times New Roman"/>
        </w:rPr>
        <w:t xml:space="preserve">scientific </w:t>
      </w:r>
      <w:r w:rsidRPr="00A770D7">
        <w:rPr>
          <w:rFonts w:ascii="Times New Roman" w:hAnsi="Times New Roman" w:cs="Times New Roman"/>
        </w:rPr>
        <w:t xml:space="preserve">suspicion </w:t>
      </w:r>
      <w:r>
        <w:rPr>
          <w:rFonts w:ascii="Times New Roman" w:hAnsi="Times New Roman" w:cs="Times New Roman"/>
        </w:rPr>
        <w:t>of</w:t>
      </w:r>
      <w:r w:rsidRPr="00A770D7">
        <w:rPr>
          <w:rFonts w:ascii="Times New Roman" w:hAnsi="Times New Roman" w:cs="Times New Roman"/>
        </w:rPr>
        <w:t xml:space="preserve"> Sputnik V still ran high—the WHO thanked Russia for their work on the vaccine.</w:t>
      </w:r>
      <w:r>
        <w:rPr>
          <w:rFonts w:ascii="Times New Roman" w:hAnsi="Times New Roman" w:cs="Times New Roman"/>
        </w:rPr>
        <w:t xml:space="preserve"> </w:t>
      </w:r>
      <w:r w:rsidRPr="00A770D7">
        <w:rPr>
          <w:rFonts w:ascii="Times New Roman" w:hAnsi="Times New Roman" w:cs="Times New Roman"/>
        </w:rPr>
        <w:t>“The WHO greatly appreciates the efforts that the Russian Federation has made to develop a vaccine against C</w:t>
      </w:r>
      <w:r>
        <w:rPr>
          <w:rFonts w:ascii="Times New Roman" w:hAnsi="Times New Roman" w:cs="Times New Roman"/>
        </w:rPr>
        <w:t>ovid</w:t>
      </w:r>
      <w:r w:rsidRPr="00A770D7">
        <w:rPr>
          <w:rFonts w:ascii="Times New Roman" w:hAnsi="Times New Roman" w:cs="Times New Roman"/>
        </w:rPr>
        <w:t xml:space="preserve">-19, namely Sputnik V. Once </w:t>
      </w:r>
      <w:proofErr w:type="gramStart"/>
      <w:r w:rsidRPr="00A770D7">
        <w:rPr>
          <w:rFonts w:ascii="Times New Roman" w:hAnsi="Times New Roman" w:cs="Times New Roman"/>
        </w:rPr>
        <w:t>again</w:t>
      </w:r>
      <w:proofErr w:type="gramEnd"/>
      <w:r w:rsidRPr="00A770D7">
        <w:rPr>
          <w:rFonts w:ascii="Times New Roman" w:hAnsi="Times New Roman" w:cs="Times New Roman"/>
        </w:rPr>
        <w:t xml:space="preserve"> I want to thank Russia for its excellent efforts to create a safe and effective vaccine,” said Hans Kluge, Regional Director for Europe at the WHO.</w:t>
      </w:r>
      <w:r w:rsidRPr="00A770D7">
        <w:rPr>
          <w:rFonts w:ascii="Times New Roman" w:hAnsi="Times New Roman" w:cs="Times New Roman"/>
          <w:vertAlign w:val="superscript"/>
        </w:rPr>
        <w:footnoteReference w:id="304"/>
      </w:r>
      <w:r w:rsidRPr="00A770D7">
        <w:rPr>
          <w:rFonts w:ascii="Times New Roman" w:hAnsi="Times New Roman" w:cs="Times New Roman"/>
        </w:rPr>
        <w:t xml:space="preserve"> Kluge also cited Russia’s commitment to global solidarity.</w:t>
      </w:r>
      <w:r>
        <w:rPr>
          <w:rFonts w:ascii="Times New Roman" w:hAnsi="Times New Roman" w:cs="Times New Roman"/>
        </w:rPr>
        <w:t xml:space="preserve"> Resolution 2565 also repeats Russia’s support of </w:t>
      </w:r>
      <w:proofErr w:type="spellStart"/>
      <w:r>
        <w:rPr>
          <w:rFonts w:ascii="Times New Roman" w:hAnsi="Times New Roman" w:cs="Times New Roman"/>
        </w:rPr>
        <w:t>Covax</w:t>
      </w:r>
      <w:proofErr w:type="spellEnd"/>
      <w:r>
        <w:rPr>
          <w:rFonts w:ascii="Times New Roman" w:hAnsi="Times New Roman" w:cs="Times New Roman"/>
        </w:rPr>
        <w:t xml:space="preserve">, but in a manner secondary to bilateral vaccine deals. In a press release discussing the resolution, the Russian delegation “[urged] the UN to consider all available options to ensure universal access to Covid-19 vaccines and response to the pandemic” in addition to </w:t>
      </w:r>
      <w:proofErr w:type="spellStart"/>
      <w:r>
        <w:rPr>
          <w:rFonts w:ascii="Times New Roman" w:hAnsi="Times New Roman" w:cs="Times New Roman"/>
        </w:rPr>
        <w:t>Covax</w:t>
      </w:r>
      <w:proofErr w:type="spellEnd"/>
      <w:r>
        <w:rPr>
          <w:rFonts w:ascii="Times New Roman" w:hAnsi="Times New Roman" w:cs="Times New Roman"/>
        </w:rPr>
        <w:t>.</w:t>
      </w:r>
      <w:r>
        <w:rPr>
          <w:rStyle w:val="FootnoteReference"/>
          <w:rFonts w:ascii="Times New Roman" w:hAnsi="Times New Roman" w:cs="Times New Roman"/>
        </w:rPr>
        <w:footnoteReference w:id="305"/>
      </w:r>
      <w:r>
        <w:rPr>
          <w:rFonts w:ascii="Times New Roman" w:hAnsi="Times New Roman" w:cs="Times New Roman"/>
        </w:rPr>
        <w:t xml:space="preserve"> Another statement reiterated Sputnik V’s convenient transportation and storage and invited localized production deals and general cooperation with other countries.</w:t>
      </w:r>
      <w:r>
        <w:rPr>
          <w:rStyle w:val="FootnoteReference"/>
          <w:rFonts w:ascii="Times New Roman" w:hAnsi="Times New Roman" w:cs="Times New Roman"/>
        </w:rPr>
        <w:footnoteReference w:id="306"/>
      </w:r>
      <w:r>
        <w:rPr>
          <w:rFonts w:ascii="Times New Roman" w:hAnsi="Times New Roman" w:cs="Times New Roman"/>
        </w:rPr>
        <w:t xml:space="preserve"> Therefore, inclusion of the anti-Coronavirus measures on the UNSC provides a larger platform for Russia to promote and distribute its vaccine.</w:t>
      </w:r>
    </w:p>
    <w:p w14:paraId="1E2820EC" w14:textId="77777777" w:rsidR="00927125" w:rsidRPr="00747E84" w:rsidRDefault="00927125" w:rsidP="00551E39">
      <w:pPr>
        <w:spacing w:line="480" w:lineRule="auto"/>
        <w:contextualSpacing/>
        <w:rPr>
          <w:rFonts w:ascii="Times New Roman" w:hAnsi="Times New Roman" w:cs="Times New Roman"/>
          <w:i/>
          <w:iCs/>
        </w:rPr>
      </w:pPr>
      <w:r w:rsidRPr="00747E84">
        <w:rPr>
          <w:rFonts w:ascii="Times New Roman" w:hAnsi="Times New Roman" w:cs="Times New Roman"/>
          <w:i/>
          <w:iCs/>
        </w:rPr>
        <w:t>“Counterterrorism”</w:t>
      </w:r>
    </w:p>
    <w:p w14:paraId="0483AE24" w14:textId="17BD43E5"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lastRenderedPageBreak/>
        <w:tab/>
        <w:t>The second agenda folded into Resolution 2565 relates to its involvement in the Syria conflict. In Syria, Russia has military intervened in support of President Bashar al-Assad regime, while the U.S. has supported anti-Assad rebel groups.</w:t>
      </w:r>
      <w:r>
        <w:rPr>
          <w:rStyle w:val="FootnoteReference"/>
          <w:rFonts w:ascii="Times New Roman" w:hAnsi="Times New Roman" w:cs="Times New Roman"/>
        </w:rPr>
        <w:footnoteReference w:id="307"/>
      </w:r>
      <w:r>
        <w:rPr>
          <w:rFonts w:ascii="Times New Roman" w:hAnsi="Times New Roman" w:cs="Times New Roman"/>
        </w:rPr>
        <w:t xml:space="preserve"> While Russia is ostensibly involved in Syria to engage in counterterrorism against ISIS, many characterize its true intentions as ensuring the survival of the pro-Russia al-Assad regime. As such, Russia has fought against Western-backed rebel groups in the region.</w:t>
      </w:r>
      <w:r>
        <w:rPr>
          <w:rStyle w:val="FootnoteReference"/>
          <w:rFonts w:ascii="Times New Roman" w:hAnsi="Times New Roman" w:cs="Times New Roman"/>
        </w:rPr>
        <w:footnoteReference w:id="308"/>
      </w:r>
      <w:r>
        <w:rPr>
          <w:rFonts w:ascii="Times New Roman" w:hAnsi="Times New Roman" w:cs="Times New Roman"/>
        </w:rPr>
        <w:t xml:space="preserve"> A recent statement by </w:t>
      </w:r>
      <w:proofErr w:type="spellStart"/>
      <w:r w:rsidR="008045C6">
        <w:rPr>
          <w:rFonts w:ascii="Times New Roman" w:hAnsi="Times New Roman" w:cs="Times New Roman"/>
        </w:rPr>
        <w:t>Nebenzia</w:t>
      </w:r>
      <w:proofErr w:type="spellEnd"/>
      <w:r>
        <w:rPr>
          <w:rFonts w:ascii="Times New Roman" w:hAnsi="Times New Roman" w:cs="Times New Roman"/>
        </w:rPr>
        <w:t xml:space="preserve"> condemned “external forces” that “[stirred] up the situation in Syria, ... [aiming] to overthrow the legitimate authorities and reform the country as they saw fit.” On the other hand, Russia’s “decisive support” supported the legitimate Assad regime and “[broke] the backbone of ISIL.”</w:t>
      </w:r>
      <w:r>
        <w:rPr>
          <w:rStyle w:val="FootnoteReference"/>
          <w:rFonts w:ascii="Times New Roman" w:hAnsi="Times New Roman" w:cs="Times New Roman"/>
        </w:rPr>
        <w:footnoteReference w:id="309"/>
      </w:r>
      <w:r>
        <w:rPr>
          <w:rFonts w:ascii="Times New Roman" w:hAnsi="Times New Roman" w:cs="Times New Roman"/>
        </w:rPr>
        <w:t xml:space="preserve"> This consistent narrative supports Russia’s attempts to paint its involvement in Syria as legal and the U.S.’s as illegal. On 24 March 2020, the Russian Foreign Ministry clarified that the ceasefire was “primarily addressed to the nations, which illegally use military force outside of their national borders.”</w:t>
      </w:r>
      <w:r>
        <w:rPr>
          <w:rStyle w:val="FootnoteReference"/>
          <w:rFonts w:ascii="Times New Roman" w:hAnsi="Times New Roman" w:cs="Times New Roman"/>
        </w:rPr>
        <w:footnoteReference w:id="310"/>
      </w:r>
      <w:r>
        <w:rPr>
          <w:rFonts w:ascii="Times New Roman" w:hAnsi="Times New Roman" w:cs="Times New Roman"/>
        </w:rPr>
        <w:t xml:space="preserve"> Another press release references the “illegal presence of the United States” in Syria’s Northeast while expressing Russia’s commitment to “resolutely suppress” terrorist activities.</w:t>
      </w:r>
      <w:r>
        <w:rPr>
          <w:rStyle w:val="FootnoteReference"/>
          <w:rFonts w:ascii="Times New Roman" w:hAnsi="Times New Roman" w:cs="Times New Roman"/>
        </w:rPr>
        <w:footnoteReference w:id="311"/>
      </w:r>
      <w:r>
        <w:rPr>
          <w:rFonts w:ascii="Times New Roman" w:hAnsi="Times New Roman" w:cs="Times New Roman"/>
        </w:rPr>
        <w:t xml:space="preserve"> A press release explaining Russia’s vote in favor of Resolutions 2532 states that Moscow “[considered] it</w:t>
      </w:r>
      <w:r w:rsidRPr="00083FC2">
        <w:rPr>
          <w:rFonts w:ascii="Times New Roman" w:hAnsi="Times New Roman" w:cs="Times New Roman"/>
        </w:rPr>
        <w:t> extremely important that the text of the resolution clearly states that the humanitarian pause and cessation of hostilities do not apply to counter-terrorism operations</w:t>
      </w:r>
      <w:r>
        <w:rPr>
          <w:rFonts w:ascii="Times New Roman" w:hAnsi="Times New Roman" w:cs="Times New Roman"/>
        </w:rPr>
        <w:t>”—</w:t>
      </w:r>
      <w:r>
        <w:rPr>
          <w:rFonts w:ascii="Times New Roman" w:hAnsi="Times New Roman" w:cs="Times New Roman"/>
        </w:rPr>
        <w:lastRenderedPageBreak/>
        <w:t>the press release for Resolution 2565 echoes this sentiment.</w:t>
      </w:r>
      <w:r>
        <w:rPr>
          <w:rStyle w:val="FootnoteReference"/>
          <w:rFonts w:ascii="Times New Roman" w:hAnsi="Times New Roman" w:cs="Times New Roman"/>
        </w:rPr>
        <w:footnoteReference w:id="312"/>
      </w:r>
      <w:r>
        <w:rPr>
          <w:rFonts w:ascii="Times New Roman" w:hAnsi="Times New Roman" w:cs="Times New Roman"/>
        </w:rPr>
        <w:t xml:space="preserve"> Thus, the resolutions’ call for a cease in hostilities can be twisted to support Russia’s objectives in Syria. </w:t>
      </w:r>
    </w:p>
    <w:p w14:paraId="4ABC5B97" w14:textId="77777777" w:rsidR="00927125" w:rsidRPr="00747E84" w:rsidRDefault="00927125" w:rsidP="00551E39">
      <w:pPr>
        <w:spacing w:line="480" w:lineRule="auto"/>
        <w:contextualSpacing/>
        <w:rPr>
          <w:rFonts w:ascii="Times New Roman" w:hAnsi="Times New Roman" w:cs="Times New Roman"/>
          <w:i/>
          <w:iCs/>
        </w:rPr>
      </w:pPr>
      <w:r w:rsidRPr="00747E84">
        <w:rPr>
          <w:rFonts w:ascii="Times New Roman" w:hAnsi="Times New Roman" w:cs="Times New Roman"/>
          <w:i/>
          <w:iCs/>
        </w:rPr>
        <w:t>Termination of Sanctions</w:t>
      </w:r>
    </w:p>
    <w:p w14:paraId="68F7109A" w14:textId="77777777" w:rsidR="00A37631" w:rsidRDefault="00927125" w:rsidP="00551E39">
      <w:pPr>
        <w:spacing w:line="480" w:lineRule="auto"/>
        <w:contextualSpacing/>
        <w:rPr>
          <w:rFonts w:ascii="Times New Roman" w:hAnsi="Times New Roman" w:cs="Times New Roman"/>
        </w:rPr>
      </w:pPr>
      <w:r>
        <w:rPr>
          <w:rFonts w:ascii="Times New Roman" w:hAnsi="Times New Roman" w:cs="Times New Roman"/>
        </w:rPr>
        <w:tab/>
        <w:t>Russia’s third objective is the suspension of unilateral Western sanctions. Since the 2014 Crimea Annexation, Russia has been continuously hit by a slew of targeted sanctions. This objective also ties into the Syria conflict. Russia has consistently condemned Western sanctions against Syria, citing the decision of “the political opponents of Damascus...to take the country by starvation” and that “ordinary Syrians are suffering collective punishment.”</w:t>
      </w:r>
      <w:r>
        <w:rPr>
          <w:rStyle w:val="FootnoteReference"/>
          <w:rFonts w:ascii="Times New Roman" w:hAnsi="Times New Roman" w:cs="Times New Roman"/>
        </w:rPr>
        <w:footnoteReference w:id="313"/>
      </w:r>
      <w:r>
        <w:rPr>
          <w:rFonts w:ascii="Times New Roman" w:hAnsi="Times New Roman" w:cs="Times New Roman"/>
        </w:rPr>
        <w:t xml:space="preserve"> In this vein, Russia has argued that the illegal Western presence in Syria and unilateral sanctions have prevented the arrival of humanitarian aid and vaccines to Syrian citizens, an argument that is repeated consistently in statements throughout 2020 and 2021. This angle is referenced in an article flagged as disinformation by the EU database, which claims Western sanctions on Syria are preventing the arrival of vaccines. The EU rejected this claim, noting how sanctions were carefully designed to allow the arrival of humanitarian aid during the pandemic.</w:t>
      </w:r>
      <w:r>
        <w:rPr>
          <w:rStyle w:val="FootnoteReference"/>
          <w:rFonts w:ascii="Times New Roman" w:hAnsi="Times New Roman" w:cs="Times New Roman"/>
        </w:rPr>
        <w:footnoteReference w:id="314"/>
      </w:r>
      <w:r>
        <w:rPr>
          <w:rFonts w:ascii="Times New Roman" w:hAnsi="Times New Roman" w:cs="Times New Roman"/>
        </w:rPr>
        <w:t xml:space="preserve"> Certainly, sanctions—even carefully targeted ones—can lead to humanitarian suffering within the target population, causing criticism of sanctions among many scholars and activists. Regardless, Russia’s rhetorical use of Syrian suffering rings hollow in the face of its support for the oppressive Assad regime and Russia’s attempts to cover up the Assad regime’s use of chemical weapons against its own citizens.</w:t>
      </w:r>
      <w:r>
        <w:rPr>
          <w:rStyle w:val="FootnoteReference"/>
          <w:rFonts w:ascii="Times New Roman" w:hAnsi="Times New Roman" w:cs="Times New Roman"/>
        </w:rPr>
        <w:footnoteReference w:id="315"/>
      </w:r>
      <w:r>
        <w:rPr>
          <w:rFonts w:ascii="Times New Roman" w:hAnsi="Times New Roman" w:cs="Times New Roman"/>
        </w:rPr>
        <w:t xml:space="preserve"> Russian references to Syrian suffering during the pandemic </w:t>
      </w:r>
    </w:p>
    <w:p w14:paraId="371298C2" w14:textId="5A46CB6E"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lastRenderedPageBreak/>
        <w:t xml:space="preserve">are aimed at a grander objective: dismantling unilateral sanctions entirely. </w:t>
      </w:r>
    </w:p>
    <w:p w14:paraId="5F7B0957" w14:textId="4671349D" w:rsidR="00927125" w:rsidRDefault="00927125" w:rsidP="00084875">
      <w:pPr>
        <w:spacing w:line="480" w:lineRule="auto"/>
        <w:ind w:firstLine="720"/>
        <w:contextualSpacing/>
        <w:rPr>
          <w:rFonts w:ascii="Times New Roman" w:hAnsi="Times New Roman" w:cs="Times New Roman"/>
        </w:rPr>
      </w:pPr>
      <w:r>
        <w:rPr>
          <w:rFonts w:ascii="Times New Roman" w:hAnsi="Times New Roman" w:cs="Times New Roman"/>
        </w:rPr>
        <w:t xml:space="preserve">At the UN, Russia typically frames this argument in reference to developing countries. This has remained true during the pandemic. </w:t>
      </w:r>
      <w:r w:rsidRPr="00496EC0">
        <w:rPr>
          <w:rFonts w:ascii="Times New Roman" w:hAnsi="Times New Roman" w:cs="Times New Roman"/>
        </w:rPr>
        <w:t xml:space="preserve">In April 2020, </w:t>
      </w:r>
      <w:proofErr w:type="spellStart"/>
      <w:r w:rsidR="008045C6">
        <w:rPr>
          <w:rFonts w:ascii="Times New Roman" w:hAnsi="Times New Roman" w:cs="Times New Roman"/>
        </w:rPr>
        <w:t>Nebenzia</w:t>
      </w:r>
      <w:proofErr w:type="spellEnd"/>
      <w:r w:rsidRPr="00496EC0">
        <w:rPr>
          <w:rFonts w:ascii="Times New Roman" w:hAnsi="Times New Roman" w:cs="Times New Roman"/>
        </w:rPr>
        <w:t xml:space="preserve"> argued that </w:t>
      </w:r>
      <w:r>
        <w:rPr>
          <w:rFonts w:ascii="Times New Roman" w:hAnsi="Times New Roman" w:cs="Times New Roman"/>
        </w:rPr>
        <w:t xml:space="preserve">unilateral and multilateral sanctions imposed without UN approval should be lifted. </w:t>
      </w:r>
      <w:r w:rsidRPr="00496EC0">
        <w:rPr>
          <w:rFonts w:ascii="Times New Roman" w:hAnsi="Times New Roman" w:cs="Times New Roman"/>
        </w:rPr>
        <w:t>"Developing countries face enormous challenges and should be assisted first and for</w:t>
      </w:r>
      <w:r>
        <w:rPr>
          <w:rFonts w:ascii="Times New Roman" w:hAnsi="Times New Roman" w:cs="Times New Roman"/>
        </w:rPr>
        <w:t>e</w:t>
      </w:r>
      <w:r w:rsidRPr="00496EC0">
        <w:rPr>
          <w:rFonts w:ascii="Times New Roman" w:hAnsi="Times New Roman" w:cs="Times New Roman"/>
        </w:rPr>
        <w:t>most. UN is the best platform to coordinate such assistance. In this context we call on everybody to lift all non-UN multilateral or unilateral coercive measures and sanctions against developing countries</w:t>
      </w:r>
      <w:r>
        <w:rPr>
          <w:rFonts w:ascii="Times New Roman" w:hAnsi="Times New Roman" w:cs="Times New Roman"/>
        </w:rPr>
        <w:t>. We can’t help with one hand and harm with another</w:t>
      </w:r>
      <w:r w:rsidRPr="00496EC0">
        <w:rPr>
          <w:rFonts w:ascii="Times New Roman" w:hAnsi="Times New Roman" w:cs="Times New Roman"/>
        </w:rPr>
        <w:t>,"</w:t>
      </w:r>
      <w:r>
        <w:rPr>
          <w:rFonts w:ascii="Times New Roman" w:hAnsi="Times New Roman" w:cs="Times New Roman"/>
        </w:rPr>
        <w:t xml:space="preserve"> </w:t>
      </w:r>
      <w:proofErr w:type="spellStart"/>
      <w:r w:rsidR="008045C6">
        <w:rPr>
          <w:rFonts w:ascii="Times New Roman" w:hAnsi="Times New Roman" w:cs="Times New Roman"/>
        </w:rPr>
        <w:t>Nebenzia</w:t>
      </w:r>
      <w:proofErr w:type="spellEnd"/>
      <w:r>
        <w:rPr>
          <w:rFonts w:ascii="Times New Roman" w:hAnsi="Times New Roman" w:cs="Times New Roman"/>
        </w:rPr>
        <w:t xml:space="preserve"> said during a UNSC session.</w:t>
      </w:r>
      <w:r>
        <w:rPr>
          <w:rStyle w:val="FootnoteReference"/>
          <w:rFonts w:ascii="Times New Roman" w:hAnsi="Times New Roman" w:cs="Times New Roman"/>
        </w:rPr>
        <w:footnoteReference w:id="316"/>
      </w:r>
      <w:r>
        <w:rPr>
          <w:rFonts w:ascii="Times New Roman" w:hAnsi="Times New Roman" w:cs="Times New Roman"/>
        </w:rPr>
        <w:t xml:space="preserve"> A March 2020 statement from the Russian Foreign Ministry read: “</w:t>
      </w:r>
      <w:r w:rsidRPr="007932E7">
        <w:rPr>
          <w:rFonts w:ascii="Times New Roman" w:hAnsi="Times New Roman" w:cs="Times New Roman"/>
        </w:rPr>
        <w:t>the current conditions offer no justification for unilateral coercive measures, including economic restrictions, which are a severe impediment on the authorities’ efforts to protect the health of their populations.</w:t>
      </w:r>
      <w:r>
        <w:rPr>
          <w:rFonts w:ascii="Times New Roman" w:hAnsi="Times New Roman" w:cs="Times New Roman"/>
        </w:rPr>
        <w:t>”</w:t>
      </w:r>
      <w:r>
        <w:rPr>
          <w:rStyle w:val="FootnoteReference"/>
          <w:rFonts w:ascii="Times New Roman" w:hAnsi="Times New Roman" w:cs="Times New Roman"/>
        </w:rPr>
        <w:footnoteReference w:id="317"/>
      </w:r>
    </w:p>
    <w:p w14:paraId="0E2237A9" w14:textId="77777777" w:rsidR="00927125" w:rsidRDefault="00927125" w:rsidP="007E3D55">
      <w:pPr>
        <w:spacing w:line="480" w:lineRule="auto"/>
        <w:ind w:firstLine="720"/>
        <w:contextualSpacing/>
        <w:rPr>
          <w:rFonts w:ascii="Times New Roman" w:hAnsi="Times New Roman" w:cs="Times New Roman"/>
        </w:rPr>
      </w:pPr>
      <w:r>
        <w:rPr>
          <w:rFonts w:ascii="Times New Roman" w:hAnsi="Times New Roman" w:cs="Times New Roman"/>
        </w:rPr>
        <w:t>Russia has attempted to codify a termination of sanctions more than once. In April 2020, Russia pushed a UNGA resolution draft urging solidarity in countering the spread of coronavirus. Notably, unlike the text proposed by Ghana, Indonesia, Lichtenstein, Norway, Singapore, and Switzerland, Russia’s text envisioned: “</w:t>
      </w:r>
      <w:r w:rsidRPr="00CF4BF5">
        <w:rPr>
          <w:rFonts w:ascii="Times New Roman" w:hAnsi="Times New Roman" w:cs="Times New Roman"/>
        </w:rPr>
        <w:t>providing assistance to the most vulnerable states, especially developing countries; rejection of trade wars and unilateral sanctions adopted without the mandate of the UN Security Council, in order to ensure early access to food and medication</w:t>
      </w:r>
      <w:r>
        <w:rPr>
          <w:rFonts w:ascii="Times New Roman" w:hAnsi="Times New Roman" w:cs="Times New Roman"/>
        </w:rPr>
        <w:t>...”</w:t>
      </w:r>
      <w:r>
        <w:rPr>
          <w:rStyle w:val="FootnoteReference"/>
          <w:rFonts w:ascii="Times New Roman" w:hAnsi="Times New Roman" w:cs="Times New Roman"/>
        </w:rPr>
        <w:footnoteReference w:id="318"/>
      </w:r>
      <w:r>
        <w:rPr>
          <w:rFonts w:ascii="Times New Roman" w:hAnsi="Times New Roman" w:cs="Times New Roman"/>
        </w:rPr>
        <w:t xml:space="preserve"> Upon failure to achieve consensus on the resolution—a move led by the U.S., UK, Georgia, Ukraine, and EU (dubbed “a number of Western countries and some of their henchmen”)</w:t>
      </w:r>
      <w:r>
        <w:rPr>
          <w:rStyle w:val="FootnoteReference"/>
          <w:rFonts w:ascii="Times New Roman" w:hAnsi="Times New Roman" w:cs="Times New Roman"/>
        </w:rPr>
        <w:footnoteReference w:id="319"/>
      </w:r>
      <w:r>
        <w:rPr>
          <w:rFonts w:ascii="Times New Roman" w:hAnsi="Times New Roman" w:cs="Times New Roman"/>
        </w:rPr>
        <w:t>—Russia responded:</w:t>
      </w:r>
    </w:p>
    <w:p w14:paraId="51BDF4D5" w14:textId="77777777" w:rsidR="00927125" w:rsidRDefault="00927125" w:rsidP="00551E39">
      <w:pPr>
        <w:ind w:left="720"/>
        <w:rPr>
          <w:rFonts w:ascii="Times New Roman" w:eastAsia="Times New Roman" w:hAnsi="Times New Roman" w:cs="Times New Roman"/>
        </w:rPr>
      </w:pPr>
      <w:r w:rsidRPr="00E32679">
        <w:rPr>
          <w:rFonts w:ascii="Times New Roman" w:eastAsia="Times New Roman" w:hAnsi="Times New Roman" w:cs="Times New Roman"/>
          <w:color w:val="000000"/>
          <w:shd w:val="clear" w:color="auto" w:fill="FFFFFF"/>
        </w:rPr>
        <w:lastRenderedPageBreak/>
        <w:t>We regret that a small group of states championing sanctions-based policy appeared unready to respond to the call of the UN Secretary-General and refused to cast aside politicized approaches and interests. As a result, it will be much more difficult to give a global and solidary response to the threat of the new pandemic. A great number of people, in the developing countries in the first place, might be affected.</w:t>
      </w:r>
      <w:r>
        <w:rPr>
          <w:rStyle w:val="FootnoteReference"/>
          <w:rFonts w:ascii="Times New Roman" w:eastAsia="Times New Roman" w:hAnsi="Times New Roman" w:cs="Times New Roman"/>
          <w:color w:val="000000"/>
          <w:shd w:val="clear" w:color="auto" w:fill="FFFFFF"/>
        </w:rPr>
        <w:footnoteReference w:id="320"/>
      </w:r>
    </w:p>
    <w:p w14:paraId="7F66702F" w14:textId="77777777" w:rsidR="00927125" w:rsidRPr="00ED77D6" w:rsidRDefault="00927125" w:rsidP="00551E39">
      <w:pPr>
        <w:ind w:left="720"/>
        <w:rPr>
          <w:rFonts w:ascii="Times New Roman" w:eastAsia="Times New Roman" w:hAnsi="Times New Roman" w:cs="Times New Roman"/>
        </w:rPr>
      </w:pPr>
    </w:p>
    <w:p w14:paraId="17EAAEFE" w14:textId="618756FC" w:rsidR="00927125" w:rsidRDefault="00217DEE" w:rsidP="00217DEE">
      <w:pPr>
        <w:spacing w:line="480" w:lineRule="auto"/>
        <w:ind w:firstLine="720"/>
        <w:contextualSpacing/>
        <w:rPr>
          <w:rFonts w:ascii="Times New Roman" w:hAnsi="Times New Roman" w:cs="Times New Roman"/>
        </w:rPr>
      </w:pPr>
      <w:r>
        <w:rPr>
          <w:rFonts w:ascii="Times New Roman" w:hAnsi="Times New Roman" w:cs="Times New Roman"/>
        </w:rPr>
        <w:t>L</w:t>
      </w:r>
      <w:r w:rsidR="00927125">
        <w:rPr>
          <w:rFonts w:ascii="Times New Roman" w:hAnsi="Times New Roman" w:cs="Times New Roman"/>
        </w:rPr>
        <w:t>ater</w:t>
      </w:r>
      <w:r>
        <w:rPr>
          <w:rFonts w:ascii="Times New Roman" w:hAnsi="Times New Roman" w:cs="Times New Roman"/>
        </w:rPr>
        <w:t xml:space="preserve"> </w:t>
      </w:r>
      <w:proofErr w:type="gramStart"/>
      <w:r>
        <w:rPr>
          <w:rFonts w:ascii="Times New Roman" w:hAnsi="Times New Roman" w:cs="Times New Roman"/>
        </w:rPr>
        <w:t>on</w:t>
      </w:r>
      <w:proofErr w:type="gramEnd"/>
      <w:r w:rsidR="00927125">
        <w:rPr>
          <w:rFonts w:ascii="Times New Roman" w:hAnsi="Times New Roman" w:cs="Times New Roman"/>
        </w:rPr>
        <w:t xml:space="preserve"> in April, a Russia-proposed resolution draft on Covid-19 solidarity with similar demands was again blocked by Western states. A press release responded: “[Western states] clearly demonstrated thar their calls for solidarity and providing help to countries with limited resources in order to combat Covid-19 were nothing more than a propaganda maneuver.”</w:t>
      </w:r>
      <w:r w:rsidR="00927125">
        <w:rPr>
          <w:rStyle w:val="FootnoteReference"/>
          <w:rFonts w:ascii="Times New Roman" w:hAnsi="Times New Roman" w:cs="Times New Roman"/>
        </w:rPr>
        <w:footnoteReference w:id="321"/>
      </w:r>
      <w:r w:rsidR="00927125">
        <w:rPr>
          <w:rFonts w:ascii="Times New Roman" w:hAnsi="Times New Roman" w:cs="Times New Roman"/>
        </w:rPr>
        <w:t xml:space="preserve"> Yet again in September 2020, Russia supported the adoption of a UNGA draft resolution and stated: “Russia fully supports the unequivocal call ... to refrain from unilateral coercive measures against developing countries ... Time will show that if the voices of those who suffer and the international law are ignored, it can only lead to greater problems.”</w:t>
      </w:r>
      <w:r w:rsidR="00927125">
        <w:rPr>
          <w:rStyle w:val="FootnoteReference"/>
          <w:rFonts w:ascii="Times New Roman" w:hAnsi="Times New Roman" w:cs="Times New Roman"/>
        </w:rPr>
        <w:footnoteReference w:id="322"/>
      </w:r>
      <w:r w:rsidR="00927125">
        <w:rPr>
          <w:rFonts w:ascii="Times New Roman" w:hAnsi="Times New Roman" w:cs="Times New Roman"/>
        </w:rPr>
        <w:t xml:space="preserve"> In pursuing the termination of sanctions, Russia is also able to frame the West as immoral and in violation of international principles. </w:t>
      </w:r>
    </w:p>
    <w:p w14:paraId="2147F9C0"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In line with this offensive against offensive against unilateral sanctions, Putin has proposed the implementation of “green corridors” to help fight the pandemic. In a September 2020 address to the UNGA, Putin stated:</w:t>
      </w:r>
    </w:p>
    <w:p w14:paraId="61450C6C" w14:textId="77777777" w:rsidR="00927125" w:rsidRPr="00F67685" w:rsidRDefault="00927125" w:rsidP="00551E39">
      <w:pPr>
        <w:pStyle w:val="NormalWeb"/>
        <w:shd w:val="clear" w:color="auto" w:fill="FFFFFF"/>
        <w:spacing w:after="150"/>
        <w:ind w:left="720"/>
        <w:contextualSpacing/>
        <w:rPr>
          <w:color w:val="000000"/>
        </w:rPr>
      </w:pPr>
      <w:r w:rsidRPr="00F67685">
        <w:rPr>
          <w:color w:val="000000"/>
        </w:rPr>
        <w:t xml:space="preserve">I would like to draw attention once again to Russia's proposal to create so-called </w:t>
      </w:r>
      <w:r>
        <w:rPr>
          <w:color w:val="000000"/>
        </w:rPr>
        <w:t>‘</w:t>
      </w:r>
      <w:r w:rsidRPr="00F67685">
        <w:rPr>
          <w:color w:val="000000"/>
        </w:rPr>
        <w:t>green corridors</w:t>
      </w:r>
      <w:r>
        <w:rPr>
          <w:color w:val="000000"/>
        </w:rPr>
        <w:t>’</w:t>
      </w:r>
      <w:r w:rsidRPr="00F67685">
        <w:rPr>
          <w:color w:val="000000"/>
        </w:rPr>
        <w:t xml:space="preserve"> free from trade wars and sanctions, primarily for essential goods, food, medicine and personal protective equipment needed to fight the pandemic.</w:t>
      </w:r>
      <w:r>
        <w:rPr>
          <w:color w:val="000000"/>
        </w:rPr>
        <w:t xml:space="preserve"> </w:t>
      </w:r>
      <w:r w:rsidRPr="00F67685">
        <w:rPr>
          <w:color w:val="000000"/>
        </w:rPr>
        <w:t>In general, freeing the world trade from barriers, bans, restrictions and illegitimate sanctions would be of great help in revitalizing global growth and reducing unemployment.</w:t>
      </w:r>
      <w:r>
        <w:rPr>
          <w:rStyle w:val="FootnoteReference"/>
          <w:color w:val="000000"/>
        </w:rPr>
        <w:footnoteReference w:id="323"/>
      </w:r>
    </w:p>
    <w:p w14:paraId="30FA64A0"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lastRenderedPageBreak/>
        <w:t>Notably, RDIF is on a US Treasury sanctions list.</w:t>
      </w:r>
      <w:r>
        <w:rPr>
          <w:rStyle w:val="FootnoteReference"/>
          <w:rFonts w:ascii="Times New Roman" w:hAnsi="Times New Roman" w:cs="Times New Roman"/>
        </w:rPr>
        <w:footnoteReference w:id="324"/>
      </w:r>
      <w:r>
        <w:rPr>
          <w:rFonts w:ascii="Times New Roman" w:hAnsi="Times New Roman" w:cs="Times New Roman"/>
        </w:rPr>
        <w:t xml:space="preserve"> In this way, supporting a Resolution 2565, which stressed the importance of global vaccine distribution, implies that U.S. sanctions on RDIF are harmful to global vaccination efforts. While Russia’s proposed resolution and UN statements do not explicitly argue for the termination of unilateral sanctions against itself, its argument that sanctions must go through the UN to be legitimate would create a scenario where Russia has permanent veto power against any sanctions proposed at the UN, thus indirectly shielding Russia from sanctions. Similarly, Putin’s proposed green corridors would almost certainly include entities like the RDIF, freeing it of sanctions. In this way, Russia has used aspects of the pandemic to pursue a foreign policy challenge that has plagued Russia since 2014.</w:t>
      </w:r>
    </w:p>
    <w:p w14:paraId="10F31C5A" w14:textId="77777777" w:rsidR="00927125" w:rsidRDefault="00927125" w:rsidP="00551E39">
      <w:pPr>
        <w:spacing w:line="480" w:lineRule="auto"/>
        <w:contextualSpacing/>
        <w:rPr>
          <w:rFonts w:ascii="Times New Roman" w:hAnsi="Times New Roman" w:cs="Times New Roman"/>
        </w:rPr>
      </w:pPr>
    </w:p>
    <w:p w14:paraId="59937472" w14:textId="0205C9F1" w:rsidR="00927125" w:rsidRPr="009C0680" w:rsidRDefault="006B42F6" w:rsidP="00551E39">
      <w:pPr>
        <w:spacing w:line="480" w:lineRule="auto"/>
        <w:contextualSpacing/>
        <w:rPr>
          <w:rFonts w:ascii="Times New Roman" w:hAnsi="Times New Roman" w:cs="Times New Roman"/>
          <w:b/>
          <w:bCs/>
        </w:rPr>
      </w:pPr>
      <w:r>
        <w:rPr>
          <w:rFonts w:ascii="Times New Roman" w:hAnsi="Times New Roman" w:cs="Times New Roman"/>
          <w:b/>
          <w:bCs/>
        </w:rPr>
        <w:t>Conclusion</w:t>
      </w:r>
    </w:p>
    <w:p w14:paraId="08E72BC2" w14:textId="2CEDD5E4" w:rsidR="00927125" w:rsidRDefault="00927125" w:rsidP="00705165">
      <w:pPr>
        <w:spacing w:line="480" w:lineRule="auto"/>
        <w:ind w:firstLine="720"/>
        <w:rPr>
          <w:rFonts w:ascii="Times New Roman" w:hAnsi="Times New Roman" w:cs="Times New Roman"/>
        </w:rPr>
      </w:pPr>
      <w:r>
        <w:rPr>
          <w:rFonts w:ascii="Times New Roman" w:hAnsi="Times New Roman" w:cs="Times New Roman"/>
        </w:rPr>
        <w:t xml:space="preserve">This chapter has provided an overview of Russia’s international pandemic responses and the ways in which these responses promote Russia’s national interests. All in all, Russia’s pandemic responses were formulated to support Russia’s ultimate objective of increasing its global power and status. Figure 6 </w:t>
      </w:r>
      <w:r w:rsidR="00DF56D2">
        <w:rPr>
          <w:rFonts w:ascii="Times New Roman" w:hAnsi="Times New Roman" w:cs="Times New Roman"/>
        </w:rPr>
        <w:t xml:space="preserve">(below) </w:t>
      </w:r>
      <w:r>
        <w:rPr>
          <w:rFonts w:ascii="Times New Roman" w:hAnsi="Times New Roman" w:cs="Times New Roman"/>
        </w:rPr>
        <w:t>provides a graphic of the multiple facets of Russian national interests and pandemic responses that intersect.</w:t>
      </w:r>
    </w:p>
    <w:p w14:paraId="5DA535B6" w14:textId="00A4251D" w:rsidR="00DF56D2" w:rsidRDefault="00DF56D2" w:rsidP="00DF56D2">
      <w:pPr>
        <w:spacing w:line="480" w:lineRule="auto"/>
        <w:rPr>
          <w:rFonts w:ascii="Times New Roman" w:hAnsi="Times New Roman" w:cs="Times New Roman"/>
        </w:rPr>
      </w:pPr>
      <w:r>
        <w:rPr>
          <w:rFonts w:ascii="Times New Roman" w:hAnsi="Times New Roman" w:cs="Times New Roman"/>
        </w:rPr>
        <w:t xml:space="preserve">The central component of Russia’s response to the coronavirus is Sputnik V. Developed in Moscow, Sputnik V was the first vaccine in the world approved for public use. The vaccine’s very name reveals the role that Russia hopes the vaccine will play—a sign of Russia’s scientific excellence and a trailblazer for the future. While its premature approval—before Phase III clinical trials had even begun—in August 2020 caused great skepticism and criticism within the global scientific community, Sputnik V was redeemed by Phase III trial results published in </w:t>
      </w:r>
      <w:r>
        <w:rPr>
          <w:rFonts w:ascii="Times New Roman" w:hAnsi="Times New Roman" w:cs="Times New Roman"/>
          <w:i/>
          <w:iCs/>
        </w:rPr>
        <w:t xml:space="preserve">The </w:t>
      </w:r>
    </w:p>
    <w:tbl>
      <w:tblPr>
        <w:tblStyle w:val="TableGrid"/>
        <w:tblpPr w:leftFromText="180" w:rightFromText="180" w:vertAnchor="text" w:horzAnchor="margin" w:tblpX="90" w:tblpY="-519"/>
        <w:tblW w:w="10043" w:type="dxa"/>
        <w:tblLook w:val="04A0" w:firstRow="1" w:lastRow="0" w:firstColumn="1" w:lastColumn="0" w:noHBand="0" w:noVBand="1"/>
      </w:tblPr>
      <w:tblGrid>
        <w:gridCol w:w="1261"/>
        <w:gridCol w:w="2006"/>
        <w:gridCol w:w="2170"/>
        <w:gridCol w:w="2341"/>
        <w:gridCol w:w="2230"/>
        <w:gridCol w:w="35"/>
      </w:tblGrid>
      <w:tr w:rsidR="00927125" w14:paraId="5F3CDA75" w14:textId="77777777" w:rsidTr="00551E39">
        <w:trPr>
          <w:gridAfter w:val="1"/>
          <w:wAfter w:w="35" w:type="dxa"/>
          <w:trHeight w:val="369"/>
        </w:trPr>
        <w:tc>
          <w:tcPr>
            <w:tcW w:w="10008" w:type="dxa"/>
            <w:gridSpan w:val="5"/>
            <w:tcBorders>
              <w:top w:val="nil"/>
              <w:left w:val="nil"/>
              <w:bottom w:val="nil"/>
              <w:right w:val="nil"/>
            </w:tcBorders>
          </w:tcPr>
          <w:p w14:paraId="6AE9EA27" w14:textId="77777777" w:rsidR="00927125" w:rsidRDefault="00927125" w:rsidP="00551E39">
            <w:pPr>
              <w:contextualSpacing/>
              <w:jc w:val="center"/>
              <w:rPr>
                <w:rFonts w:ascii="Times New Roman" w:hAnsi="Times New Roman" w:cs="Times New Roman"/>
                <w:b/>
                <w:bCs/>
              </w:rPr>
            </w:pPr>
          </w:p>
          <w:p w14:paraId="2AC8D62D" w14:textId="77777777" w:rsidR="00927125" w:rsidRDefault="00927125" w:rsidP="00551E39">
            <w:pPr>
              <w:contextualSpacing/>
              <w:jc w:val="center"/>
              <w:rPr>
                <w:rFonts w:ascii="Times New Roman" w:hAnsi="Times New Roman" w:cs="Times New Roman"/>
                <w:b/>
                <w:bCs/>
              </w:rPr>
            </w:pPr>
            <w:r>
              <w:rPr>
                <w:rFonts w:ascii="Times New Roman" w:hAnsi="Times New Roman" w:cs="Times New Roman"/>
                <w:b/>
                <w:bCs/>
              </w:rPr>
              <w:t xml:space="preserve">             </w:t>
            </w:r>
            <w:r w:rsidRPr="00870305">
              <w:rPr>
                <w:rFonts w:ascii="Times New Roman" w:hAnsi="Times New Roman" w:cs="Times New Roman"/>
                <w:b/>
                <w:bCs/>
              </w:rPr>
              <w:t>National Interests</w:t>
            </w:r>
          </w:p>
          <w:p w14:paraId="75CD477F" w14:textId="77777777" w:rsidR="00927125" w:rsidRPr="00870305" w:rsidRDefault="00927125" w:rsidP="00551E39">
            <w:pPr>
              <w:contextualSpacing/>
              <w:jc w:val="center"/>
              <w:rPr>
                <w:rFonts w:ascii="Times New Roman" w:hAnsi="Times New Roman" w:cs="Times New Roman"/>
                <w:b/>
                <w:bCs/>
              </w:rPr>
            </w:pPr>
          </w:p>
        </w:tc>
      </w:tr>
      <w:tr w:rsidR="00927125" w14:paraId="4094DAEB" w14:textId="77777777" w:rsidTr="00551E39">
        <w:trPr>
          <w:trHeight w:val="822"/>
        </w:trPr>
        <w:tc>
          <w:tcPr>
            <w:tcW w:w="1261" w:type="dxa"/>
            <w:tcBorders>
              <w:top w:val="nil"/>
              <w:left w:val="nil"/>
            </w:tcBorders>
            <w:vAlign w:val="center"/>
          </w:tcPr>
          <w:p w14:paraId="3C959624" w14:textId="77777777" w:rsidR="00927125" w:rsidRPr="00450719" w:rsidRDefault="00927125" w:rsidP="00551E39">
            <w:pPr>
              <w:contextualSpacing/>
              <w:rPr>
                <w:rFonts w:ascii="Times New Roman" w:hAnsi="Times New Roman" w:cs="Times New Roman"/>
                <w:b/>
                <w:bCs/>
                <w:sz w:val="20"/>
                <w:szCs w:val="20"/>
              </w:rPr>
            </w:pPr>
          </w:p>
        </w:tc>
        <w:tc>
          <w:tcPr>
            <w:tcW w:w="2006" w:type="dxa"/>
            <w:shd w:val="clear" w:color="auto" w:fill="E7E6E6" w:themeFill="background2"/>
          </w:tcPr>
          <w:p w14:paraId="51ADC289" w14:textId="77777777" w:rsidR="00927125" w:rsidRPr="00450719" w:rsidRDefault="00927125" w:rsidP="00551E39">
            <w:pPr>
              <w:contextualSpacing/>
              <w:jc w:val="center"/>
              <w:rPr>
                <w:rFonts w:ascii="Times New Roman" w:hAnsi="Times New Roman" w:cs="Times New Roman"/>
                <w:b/>
                <w:bCs/>
                <w:sz w:val="20"/>
                <w:szCs w:val="20"/>
              </w:rPr>
            </w:pPr>
            <w:r>
              <w:rPr>
                <w:rFonts w:ascii="Times New Roman" w:hAnsi="Times New Roman" w:cs="Times New Roman"/>
                <w:b/>
                <w:bCs/>
                <w:sz w:val="20"/>
                <w:szCs w:val="20"/>
              </w:rPr>
              <w:t>Multipo</w:t>
            </w:r>
            <w:r w:rsidRPr="00450719">
              <w:rPr>
                <w:rFonts w:ascii="Times New Roman" w:hAnsi="Times New Roman" w:cs="Times New Roman"/>
                <w:b/>
                <w:bCs/>
                <w:sz w:val="20"/>
                <w:szCs w:val="20"/>
              </w:rPr>
              <w:t>larity</w:t>
            </w:r>
          </w:p>
          <w:p w14:paraId="120CEB59" w14:textId="77777777" w:rsidR="00927125" w:rsidRPr="00450719" w:rsidRDefault="00927125" w:rsidP="00551E39">
            <w:pPr>
              <w:contextualSpacing/>
              <w:jc w:val="center"/>
              <w:rPr>
                <w:rFonts w:ascii="Times New Roman" w:hAnsi="Times New Roman" w:cs="Times New Roman"/>
                <w:b/>
                <w:bCs/>
                <w:sz w:val="20"/>
                <w:szCs w:val="20"/>
              </w:rPr>
            </w:pPr>
            <w:r>
              <w:rPr>
                <w:rFonts w:ascii="Times New Roman" w:hAnsi="Times New Roman" w:cs="Times New Roman"/>
                <w:b/>
                <w:bCs/>
                <w:sz w:val="20"/>
                <w:szCs w:val="20"/>
              </w:rPr>
              <w:t xml:space="preserve">(Opposition to </w:t>
            </w:r>
            <w:r w:rsidRPr="00450719">
              <w:rPr>
                <w:rFonts w:ascii="Times New Roman" w:hAnsi="Times New Roman" w:cs="Times New Roman"/>
                <w:b/>
                <w:bCs/>
                <w:sz w:val="20"/>
                <w:szCs w:val="20"/>
              </w:rPr>
              <w:t>West)</w:t>
            </w:r>
          </w:p>
        </w:tc>
        <w:tc>
          <w:tcPr>
            <w:tcW w:w="2170" w:type="dxa"/>
            <w:shd w:val="clear" w:color="auto" w:fill="E7E6E6" w:themeFill="background2"/>
          </w:tcPr>
          <w:p w14:paraId="14AD6630" w14:textId="77777777" w:rsidR="00927125" w:rsidRPr="00450719" w:rsidRDefault="00927125" w:rsidP="00551E39">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Defense of Country and Regime</w:t>
            </w:r>
          </w:p>
        </w:tc>
        <w:tc>
          <w:tcPr>
            <w:tcW w:w="2341" w:type="dxa"/>
            <w:shd w:val="clear" w:color="auto" w:fill="E7E6E6" w:themeFill="background2"/>
          </w:tcPr>
          <w:p w14:paraId="5B360365" w14:textId="77777777" w:rsidR="00927125" w:rsidRPr="00450719" w:rsidRDefault="00927125" w:rsidP="00551E39">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Great Power Visions</w:t>
            </w:r>
          </w:p>
        </w:tc>
        <w:tc>
          <w:tcPr>
            <w:tcW w:w="2265" w:type="dxa"/>
            <w:gridSpan w:val="2"/>
            <w:shd w:val="clear" w:color="auto" w:fill="E7E6E6" w:themeFill="background2"/>
          </w:tcPr>
          <w:p w14:paraId="422D303A" w14:textId="77777777" w:rsidR="00927125" w:rsidRDefault="00927125" w:rsidP="00551E39">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Non-interference</w:t>
            </w:r>
          </w:p>
          <w:p w14:paraId="5AA0088C" w14:textId="77777777" w:rsidR="00927125" w:rsidRPr="00450719" w:rsidRDefault="00927125" w:rsidP="00551E39">
            <w:pPr>
              <w:contextualSpacing/>
              <w:jc w:val="center"/>
              <w:rPr>
                <w:rFonts w:ascii="Times New Roman" w:hAnsi="Times New Roman" w:cs="Times New Roman"/>
                <w:b/>
                <w:bCs/>
                <w:sz w:val="20"/>
                <w:szCs w:val="20"/>
              </w:rPr>
            </w:pPr>
            <w:r>
              <w:rPr>
                <w:rFonts w:ascii="Times New Roman" w:hAnsi="Times New Roman" w:cs="Times New Roman"/>
                <w:b/>
                <w:bCs/>
                <w:sz w:val="20"/>
                <w:szCs w:val="20"/>
              </w:rPr>
              <w:t xml:space="preserve">and </w:t>
            </w:r>
            <w:r w:rsidRPr="00450719">
              <w:rPr>
                <w:rFonts w:ascii="Times New Roman" w:hAnsi="Times New Roman" w:cs="Times New Roman"/>
                <w:b/>
                <w:bCs/>
                <w:sz w:val="20"/>
                <w:szCs w:val="20"/>
              </w:rPr>
              <w:t>Sovereignty</w:t>
            </w:r>
          </w:p>
          <w:p w14:paraId="4874B6C7" w14:textId="77777777" w:rsidR="00927125" w:rsidRPr="00450719" w:rsidRDefault="00927125" w:rsidP="00551E39">
            <w:pPr>
              <w:contextualSpacing/>
              <w:jc w:val="center"/>
              <w:rPr>
                <w:rFonts w:ascii="Times New Roman" w:hAnsi="Times New Roman" w:cs="Times New Roman"/>
                <w:b/>
                <w:bCs/>
                <w:sz w:val="20"/>
                <w:szCs w:val="20"/>
              </w:rPr>
            </w:pPr>
          </w:p>
        </w:tc>
      </w:tr>
      <w:tr w:rsidR="00927125" w14:paraId="7D0C9D10" w14:textId="77777777" w:rsidTr="00551E39">
        <w:trPr>
          <w:trHeight w:val="1135"/>
        </w:trPr>
        <w:tc>
          <w:tcPr>
            <w:tcW w:w="1261" w:type="dxa"/>
            <w:shd w:val="clear" w:color="auto" w:fill="E7E6E6" w:themeFill="background2"/>
            <w:vAlign w:val="center"/>
          </w:tcPr>
          <w:p w14:paraId="299F2F0E" w14:textId="77777777" w:rsidR="00927125" w:rsidRPr="00450719" w:rsidRDefault="00927125" w:rsidP="00551E39">
            <w:pPr>
              <w:spacing w:line="480" w:lineRule="auto"/>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Sputnik V</w:t>
            </w:r>
          </w:p>
        </w:tc>
        <w:tc>
          <w:tcPr>
            <w:tcW w:w="2006" w:type="dxa"/>
            <w:vAlign w:val="center"/>
          </w:tcPr>
          <w:p w14:paraId="5ADD0314"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-Targeting EU states for export</w:t>
            </w:r>
          </w:p>
        </w:tc>
        <w:tc>
          <w:tcPr>
            <w:tcW w:w="2170" w:type="dxa"/>
            <w:vAlign w:val="center"/>
          </w:tcPr>
          <w:p w14:paraId="6BCBEBAE" w14:textId="77777777" w:rsidR="00927125" w:rsidRPr="00450719" w:rsidRDefault="00927125" w:rsidP="00551E39">
            <w:pPr>
              <w:contextualSpacing/>
              <w:rPr>
                <w:rFonts w:ascii="Times New Roman" w:hAnsi="Times New Roman" w:cs="Times New Roman"/>
                <w:b/>
                <w:bCs/>
                <w:sz w:val="20"/>
                <w:szCs w:val="20"/>
              </w:rPr>
            </w:pPr>
          </w:p>
        </w:tc>
        <w:tc>
          <w:tcPr>
            <w:tcW w:w="2341" w:type="dxa"/>
            <w:vAlign w:val="center"/>
          </w:tcPr>
          <w:p w14:paraId="091D751D"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-SpV development</w:t>
            </w:r>
          </w:p>
          <w:p w14:paraId="4A229999" w14:textId="77777777" w:rsidR="00927125" w:rsidRPr="00450719" w:rsidRDefault="00927125" w:rsidP="00551E39">
            <w:pPr>
              <w:contextualSpacing/>
              <w:rPr>
                <w:rFonts w:ascii="Times New Roman" w:hAnsi="Times New Roman" w:cs="Times New Roman"/>
                <w:sz w:val="20"/>
                <w:szCs w:val="20"/>
              </w:rPr>
            </w:pPr>
          </w:p>
          <w:p w14:paraId="2C6B6809"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-SpV distribution</w:t>
            </w:r>
          </w:p>
        </w:tc>
        <w:tc>
          <w:tcPr>
            <w:tcW w:w="2265" w:type="dxa"/>
            <w:gridSpan w:val="2"/>
            <w:vAlign w:val="center"/>
          </w:tcPr>
          <w:p w14:paraId="2F82F8DD"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-Bilateral deal-making</w:t>
            </w:r>
          </w:p>
          <w:p w14:paraId="4E91F6B9" w14:textId="77777777" w:rsidR="00927125" w:rsidRPr="00450719" w:rsidRDefault="00927125" w:rsidP="00551E39">
            <w:pPr>
              <w:contextualSpacing/>
              <w:rPr>
                <w:rFonts w:ascii="Times New Roman" w:hAnsi="Times New Roman" w:cs="Times New Roman"/>
                <w:sz w:val="20"/>
                <w:szCs w:val="20"/>
              </w:rPr>
            </w:pPr>
          </w:p>
          <w:p w14:paraId="50B2F923"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-Targeting EU states for export</w:t>
            </w:r>
          </w:p>
        </w:tc>
      </w:tr>
      <w:tr w:rsidR="00927125" w14:paraId="68555683" w14:textId="77777777" w:rsidTr="00551E39">
        <w:trPr>
          <w:trHeight w:val="1589"/>
        </w:trPr>
        <w:tc>
          <w:tcPr>
            <w:tcW w:w="1261" w:type="dxa"/>
            <w:shd w:val="clear" w:color="auto" w:fill="E7E6E6" w:themeFill="background2"/>
            <w:vAlign w:val="center"/>
          </w:tcPr>
          <w:p w14:paraId="67F2577C" w14:textId="77777777" w:rsidR="00927125" w:rsidRPr="00450719" w:rsidRDefault="00927125" w:rsidP="00551E39">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Political</w:t>
            </w:r>
          </w:p>
          <w:p w14:paraId="571326CF" w14:textId="77777777" w:rsidR="00927125" w:rsidRPr="00450719" w:rsidRDefault="00927125" w:rsidP="00551E39">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Framing</w:t>
            </w:r>
          </w:p>
        </w:tc>
        <w:tc>
          <w:tcPr>
            <w:tcW w:w="2006" w:type="dxa"/>
            <w:vAlign w:val="center"/>
          </w:tcPr>
          <w:p w14:paraId="14C4A938" w14:textId="77777777" w:rsidR="00927125" w:rsidRDefault="00927125" w:rsidP="00551E39">
            <w:pPr>
              <w:spacing w:line="480" w:lineRule="auto"/>
              <w:contextualSpacing/>
              <w:rPr>
                <w:rFonts w:ascii="Times New Roman" w:hAnsi="Times New Roman" w:cs="Times New Roman"/>
                <w:sz w:val="20"/>
                <w:szCs w:val="20"/>
              </w:rPr>
            </w:pPr>
            <w:r w:rsidRPr="00450719">
              <w:rPr>
                <w:rFonts w:ascii="Times New Roman" w:hAnsi="Times New Roman" w:cs="Times New Roman"/>
                <w:sz w:val="20"/>
                <w:szCs w:val="20"/>
              </w:rPr>
              <w:t>-Western struggles</w:t>
            </w:r>
          </w:p>
          <w:p w14:paraId="579C90E6" w14:textId="77777777" w:rsidR="00927125" w:rsidRPr="00450719" w:rsidRDefault="00927125" w:rsidP="00551E39">
            <w:pPr>
              <w:spacing w:line="480" w:lineRule="auto"/>
              <w:contextualSpacing/>
              <w:rPr>
                <w:rFonts w:ascii="Times New Roman" w:hAnsi="Times New Roman" w:cs="Times New Roman"/>
                <w:sz w:val="20"/>
                <w:szCs w:val="20"/>
              </w:rPr>
            </w:pPr>
            <w:r>
              <w:rPr>
                <w:rFonts w:ascii="Times New Roman" w:hAnsi="Times New Roman" w:cs="Times New Roman"/>
                <w:sz w:val="20"/>
                <w:szCs w:val="20"/>
              </w:rPr>
              <w:t>-Vaccine Nationalism</w:t>
            </w:r>
          </w:p>
        </w:tc>
        <w:tc>
          <w:tcPr>
            <w:tcW w:w="2170" w:type="dxa"/>
            <w:vAlign w:val="center"/>
          </w:tcPr>
          <w:p w14:paraId="2C6FB34E"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-SpV as regime legitimation</w:t>
            </w:r>
          </w:p>
          <w:p w14:paraId="543E7274" w14:textId="77777777" w:rsidR="00927125" w:rsidRPr="00450719" w:rsidRDefault="00927125" w:rsidP="00551E39">
            <w:pPr>
              <w:contextualSpacing/>
              <w:rPr>
                <w:rFonts w:ascii="Times New Roman" w:hAnsi="Times New Roman" w:cs="Times New Roman"/>
                <w:sz w:val="20"/>
                <w:szCs w:val="20"/>
              </w:rPr>
            </w:pPr>
          </w:p>
          <w:p w14:paraId="7AB9B20A"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-Western</w:t>
            </w:r>
            <w:r>
              <w:rPr>
                <w:rFonts w:ascii="Times New Roman" w:hAnsi="Times New Roman" w:cs="Times New Roman"/>
                <w:sz w:val="20"/>
                <w:szCs w:val="20"/>
              </w:rPr>
              <w:t xml:space="preserve"> struggles</w:t>
            </w:r>
            <w:r w:rsidRPr="00450719">
              <w:rPr>
                <w:rFonts w:ascii="Times New Roman" w:hAnsi="Times New Roman" w:cs="Times New Roman"/>
                <w:sz w:val="20"/>
                <w:szCs w:val="20"/>
              </w:rPr>
              <w:t xml:space="preserve"> as regime legitimation</w:t>
            </w:r>
          </w:p>
        </w:tc>
        <w:tc>
          <w:tcPr>
            <w:tcW w:w="2341" w:type="dxa"/>
            <w:vAlign w:val="center"/>
          </w:tcPr>
          <w:p w14:paraId="40F02B09"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-Soft power boost from SpV and foreign aid</w:t>
            </w:r>
          </w:p>
          <w:p w14:paraId="58AFC66B" w14:textId="77777777" w:rsidR="00927125" w:rsidRPr="00450719" w:rsidRDefault="00927125" w:rsidP="00551E39">
            <w:pPr>
              <w:contextualSpacing/>
              <w:rPr>
                <w:rFonts w:ascii="Times New Roman" w:hAnsi="Times New Roman" w:cs="Times New Roman"/>
                <w:sz w:val="20"/>
                <w:szCs w:val="20"/>
              </w:rPr>
            </w:pPr>
          </w:p>
          <w:p w14:paraId="6A5BE204"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-Western struggles</w:t>
            </w:r>
          </w:p>
        </w:tc>
        <w:tc>
          <w:tcPr>
            <w:tcW w:w="2265" w:type="dxa"/>
            <w:gridSpan w:val="2"/>
            <w:vAlign w:val="center"/>
          </w:tcPr>
          <w:p w14:paraId="61FAA9EA" w14:textId="77777777" w:rsidR="00927125" w:rsidRPr="00450719" w:rsidRDefault="00927125" w:rsidP="00551E39">
            <w:pPr>
              <w:spacing w:line="480" w:lineRule="auto"/>
              <w:contextualSpacing/>
              <w:rPr>
                <w:rFonts w:ascii="Times New Roman" w:hAnsi="Times New Roman" w:cs="Times New Roman"/>
                <w:sz w:val="20"/>
                <w:szCs w:val="20"/>
              </w:rPr>
            </w:pPr>
            <w:r w:rsidRPr="00450719">
              <w:rPr>
                <w:rFonts w:ascii="Times New Roman" w:hAnsi="Times New Roman" w:cs="Times New Roman"/>
                <w:sz w:val="20"/>
                <w:szCs w:val="20"/>
              </w:rPr>
              <w:t>-Vaccine nationalism</w:t>
            </w:r>
          </w:p>
        </w:tc>
      </w:tr>
      <w:tr w:rsidR="00927125" w14:paraId="60AC3FF2" w14:textId="77777777" w:rsidTr="00551E39">
        <w:trPr>
          <w:trHeight w:val="1157"/>
        </w:trPr>
        <w:tc>
          <w:tcPr>
            <w:tcW w:w="1261" w:type="dxa"/>
            <w:shd w:val="clear" w:color="auto" w:fill="E7E6E6" w:themeFill="background2"/>
            <w:vAlign w:val="center"/>
          </w:tcPr>
          <w:p w14:paraId="2CE4DDFF" w14:textId="77777777" w:rsidR="00927125" w:rsidRPr="00450719" w:rsidRDefault="00927125" w:rsidP="00551E39">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Information Warfare</w:t>
            </w:r>
          </w:p>
        </w:tc>
        <w:tc>
          <w:tcPr>
            <w:tcW w:w="2006" w:type="dxa"/>
            <w:vAlign w:val="center"/>
          </w:tcPr>
          <w:p w14:paraId="63254385"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w:t>
            </w:r>
            <w:r>
              <w:rPr>
                <w:rFonts w:ascii="Times New Roman" w:hAnsi="Times New Roman" w:cs="Times New Roman"/>
                <w:sz w:val="20"/>
                <w:szCs w:val="20"/>
              </w:rPr>
              <w:t>Anti-Western</w:t>
            </w:r>
          </w:p>
          <w:p w14:paraId="279C34E3" w14:textId="5DC8A399" w:rsidR="00927125" w:rsidRDefault="008075F8" w:rsidP="00551E39">
            <w:pPr>
              <w:contextualSpacing/>
              <w:rPr>
                <w:rFonts w:ascii="Times New Roman" w:hAnsi="Times New Roman" w:cs="Times New Roman"/>
                <w:sz w:val="20"/>
                <w:szCs w:val="20"/>
              </w:rPr>
            </w:pPr>
            <w:r>
              <w:rPr>
                <w:rFonts w:ascii="Times New Roman" w:hAnsi="Times New Roman" w:cs="Times New Roman"/>
                <w:sz w:val="20"/>
                <w:szCs w:val="20"/>
              </w:rPr>
              <w:t>n</w:t>
            </w:r>
            <w:r w:rsidR="00507BD7">
              <w:rPr>
                <w:rFonts w:ascii="Times New Roman" w:hAnsi="Times New Roman" w:cs="Times New Roman"/>
                <w:sz w:val="20"/>
                <w:szCs w:val="20"/>
              </w:rPr>
              <w:t>arratives</w:t>
            </w:r>
          </w:p>
          <w:p w14:paraId="2EA5ADB3" w14:textId="77777777" w:rsidR="00927125" w:rsidRPr="00450719" w:rsidRDefault="00927125" w:rsidP="00551E39">
            <w:pPr>
              <w:contextualSpacing/>
              <w:rPr>
                <w:rFonts w:ascii="Times New Roman" w:hAnsi="Times New Roman" w:cs="Times New Roman"/>
                <w:sz w:val="20"/>
                <w:szCs w:val="20"/>
              </w:rPr>
            </w:pPr>
          </w:p>
          <w:p w14:paraId="25057F93"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-Tolerance warfare</w:t>
            </w:r>
          </w:p>
        </w:tc>
        <w:tc>
          <w:tcPr>
            <w:tcW w:w="2170" w:type="dxa"/>
            <w:vAlign w:val="center"/>
          </w:tcPr>
          <w:p w14:paraId="5EFBF22F" w14:textId="77777777" w:rsidR="00927125" w:rsidRPr="00450719" w:rsidRDefault="00927125" w:rsidP="00551E39">
            <w:pPr>
              <w:spacing w:line="480" w:lineRule="auto"/>
              <w:contextualSpacing/>
              <w:rPr>
                <w:rFonts w:ascii="Times New Roman" w:hAnsi="Times New Roman" w:cs="Times New Roman"/>
                <w:b/>
                <w:bCs/>
                <w:sz w:val="20"/>
                <w:szCs w:val="20"/>
              </w:rPr>
            </w:pPr>
          </w:p>
        </w:tc>
        <w:tc>
          <w:tcPr>
            <w:tcW w:w="2341" w:type="dxa"/>
            <w:vAlign w:val="center"/>
          </w:tcPr>
          <w:p w14:paraId="0286CF5E"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-Social media promotion</w:t>
            </w:r>
          </w:p>
        </w:tc>
        <w:tc>
          <w:tcPr>
            <w:tcW w:w="2265" w:type="dxa"/>
            <w:gridSpan w:val="2"/>
            <w:vAlign w:val="center"/>
          </w:tcPr>
          <w:p w14:paraId="08CDF7E8" w14:textId="0C4A81DF" w:rsidR="00927125" w:rsidRPr="00967BDD" w:rsidRDefault="00927125" w:rsidP="00551E39">
            <w:pPr>
              <w:spacing w:line="480" w:lineRule="auto"/>
              <w:contextualSpacing/>
              <w:rPr>
                <w:rFonts w:ascii="Times New Roman" w:hAnsi="Times New Roman" w:cs="Times New Roman"/>
                <w:sz w:val="20"/>
                <w:szCs w:val="20"/>
              </w:rPr>
            </w:pPr>
            <w:r>
              <w:rPr>
                <w:rFonts w:ascii="Times New Roman" w:hAnsi="Times New Roman" w:cs="Times New Roman"/>
                <w:sz w:val="20"/>
                <w:szCs w:val="20"/>
              </w:rPr>
              <w:t xml:space="preserve">-Anti-EU </w:t>
            </w:r>
            <w:r w:rsidR="008075F8">
              <w:rPr>
                <w:rFonts w:ascii="Times New Roman" w:hAnsi="Times New Roman" w:cs="Times New Roman"/>
                <w:sz w:val="20"/>
                <w:szCs w:val="20"/>
              </w:rPr>
              <w:t>narratives</w:t>
            </w:r>
          </w:p>
        </w:tc>
      </w:tr>
      <w:tr w:rsidR="00927125" w14:paraId="6C693C4F" w14:textId="77777777" w:rsidTr="00551E39">
        <w:trPr>
          <w:trHeight w:val="2471"/>
        </w:trPr>
        <w:tc>
          <w:tcPr>
            <w:tcW w:w="1261" w:type="dxa"/>
            <w:shd w:val="clear" w:color="auto" w:fill="E7E6E6" w:themeFill="background2"/>
            <w:vAlign w:val="center"/>
          </w:tcPr>
          <w:p w14:paraId="4B1E0E61" w14:textId="77777777" w:rsidR="00927125" w:rsidRPr="00450719" w:rsidRDefault="00927125" w:rsidP="00551E39">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Domestic</w:t>
            </w:r>
          </w:p>
          <w:p w14:paraId="5B1A8A3C" w14:textId="77777777" w:rsidR="00927125" w:rsidRPr="00450719" w:rsidRDefault="00927125" w:rsidP="00551E39">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Response</w:t>
            </w:r>
          </w:p>
        </w:tc>
        <w:tc>
          <w:tcPr>
            <w:tcW w:w="2006" w:type="dxa"/>
            <w:vAlign w:val="center"/>
          </w:tcPr>
          <w:p w14:paraId="24360853" w14:textId="77777777" w:rsidR="00927125" w:rsidRPr="00450719" w:rsidRDefault="00927125" w:rsidP="00551E39">
            <w:pPr>
              <w:contextualSpacing/>
              <w:rPr>
                <w:rFonts w:ascii="Times New Roman" w:hAnsi="Times New Roman" w:cs="Times New Roman"/>
                <w:sz w:val="20"/>
                <w:szCs w:val="20"/>
              </w:rPr>
            </w:pPr>
            <w:proofErr w:type="gramStart"/>
            <w:r w:rsidRPr="00450719">
              <w:rPr>
                <w:rFonts w:ascii="Times New Roman" w:hAnsi="Times New Roman" w:cs="Times New Roman"/>
                <w:sz w:val="20"/>
                <w:szCs w:val="20"/>
              </w:rPr>
              <w:t>-</w:t>
            </w:r>
            <w:r>
              <w:rPr>
                <w:rFonts w:ascii="Times New Roman" w:hAnsi="Times New Roman" w:cs="Times New Roman"/>
                <w:sz w:val="20"/>
                <w:szCs w:val="20"/>
              </w:rPr>
              <w:t>“</w:t>
            </w:r>
            <w:proofErr w:type="gramEnd"/>
            <w:r>
              <w:rPr>
                <w:rFonts w:ascii="Times New Roman" w:hAnsi="Times New Roman" w:cs="Times New Roman"/>
                <w:sz w:val="20"/>
                <w:szCs w:val="20"/>
              </w:rPr>
              <w:t>Low”</w:t>
            </w:r>
            <w:r w:rsidRPr="00450719">
              <w:rPr>
                <w:rFonts w:ascii="Times New Roman" w:hAnsi="Times New Roman" w:cs="Times New Roman"/>
                <w:sz w:val="20"/>
                <w:szCs w:val="20"/>
              </w:rPr>
              <w:t xml:space="preserve"> case numbers</w:t>
            </w:r>
          </w:p>
        </w:tc>
        <w:tc>
          <w:tcPr>
            <w:tcW w:w="2170" w:type="dxa"/>
            <w:vAlign w:val="center"/>
          </w:tcPr>
          <w:p w14:paraId="47EA1A8A"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-Limited domestic response</w:t>
            </w:r>
          </w:p>
          <w:p w14:paraId="7B08F76C" w14:textId="77777777" w:rsidR="00927125" w:rsidRPr="00450719" w:rsidRDefault="00927125" w:rsidP="00551E39">
            <w:pPr>
              <w:contextualSpacing/>
              <w:rPr>
                <w:rFonts w:ascii="Times New Roman" w:hAnsi="Times New Roman" w:cs="Times New Roman"/>
                <w:sz w:val="20"/>
                <w:szCs w:val="20"/>
              </w:rPr>
            </w:pPr>
          </w:p>
          <w:p w14:paraId="2208DB87"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-Victory Day Parade and Constitutional Referendum</w:t>
            </w:r>
          </w:p>
          <w:p w14:paraId="48DA9618" w14:textId="77777777" w:rsidR="00927125" w:rsidRPr="00450719" w:rsidRDefault="00927125" w:rsidP="00551E39">
            <w:pPr>
              <w:contextualSpacing/>
              <w:rPr>
                <w:rFonts w:ascii="Times New Roman" w:hAnsi="Times New Roman" w:cs="Times New Roman"/>
                <w:sz w:val="20"/>
                <w:szCs w:val="20"/>
              </w:rPr>
            </w:pPr>
          </w:p>
          <w:p w14:paraId="04BCFE93" w14:textId="77777777" w:rsidR="00927125" w:rsidRPr="00450719" w:rsidRDefault="00927125" w:rsidP="00551E39">
            <w:pPr>
              <w:contextualSpacing/>
              <w:rPr>
                <w:rFonts w:ascii="Times New Roman" w:hAnsi="Times New Roman" w:cs="Times New Roman"/>
                <w:sz w:val="20"/>
                <w:szCs w:val="20"/>
              </w:rPr>
            </w:pPr>
            <w:proofErr w:type="gramStart"/>
            <w:r w:rsidRPr="00450719">
              <w:rPr>
                <w:rFonts w:ascii="Times New Roman" w:hAnsi="Times New Roman" w:cs="Times New Roman"/>
                <w:sz w:val="20"/>
                <w:szCs w:val="20"/>
              </w:rPr>
              <w:t>-</w:t>
            </w:r>
            <w:r>
              <w:rPr>
                <w:rFonts w:ascii="Times New Roman" w:hAnsi="Times New Roman" w:cs="Times New Roman"/>
                <w:sz w:val="20"/>
                <w:szCs w:val="20"/>
              </w:rPr>
              <w:t>“</w:t>
            </w:r>
            <w:proofErr w:type="gramEnd"/>
            <w:r>
              <w:rPr>
                <w:rFonts w:ascii="Times New Roman" w:hAnsi="Times New Roman" w:cs="Times New Roman"/>
                <w:sz w:val="20"/>
                <w:szCs w:val="20"/>
              </w:rPr>
              <w:t>Low”</w:t>
            </w:r>
            <w:r w:rsidRPr="00450719">
              <w:rPr>
                <w:rFonts w:ascii="Times New Roman" w:hAnsi="Times New Roman" w:cs="Times New Roman"/>
                <w:sz w:val="20"/>
                <w:szCs w:val="20"/>
              </w:rPr>
              <w:t xml:space="preserve"> case numbers</w:t>
            </w:r>
            <w:r>
              <w:rPr>
                <w:rFonts w:ascii="Times New Roman" w:hAnsi="Times New Roman" w:cs="Times New Roman"/>
                <w:sz w:val="20"/>
                <w:szCs w:val="20"/>
              </w:rPr>
              <w:t xml:space="preserve"> as regime legitimation</w:t>
            </w:r>
          </w:p>
        </w:tc>
        <w:tc>
          <w:tcPr>
            <w:tcW w:w="2341" w:type="dxa"/>
            <w:vAlign w:val="center"/>
          </w:tcPr>
          <w:p w14:paraId="617EF76F" w14:textId="77777777" w:rsidR="00927125" w:rsidRPr="00450719" w:rsidRDefault="00927125" w:rsidP="00551E39">
            <w:pPr>
              <w:contextualSpacing/>
              <w:rPr>
                <w:rFonts w:ascii="Times New Roman" w:hAnsi="Times New Roman" w:cs="Times New Roman"/>
                <w:sz w:val="20"/>
                <w:szCs w:val="20"/>
              </w:rPr>
            </w:pPr>
            <w:proofErr w:type="gramStart"/>
            <w:r w:rsidRPr="00450719">
              <w:rPr>
                <w:rFonts w:ascii="Times New Roman" w:hAnsi="Times New Roman" w:cs="Times New Roman"/>
                <w:sz w:val="20"/>
                <w:szCs w:val="20"/>
              </w:rPr>
              <w:t>-</w:t>
            </w:r>
            <w:r>
              <w:rPr>
                <w:rFonts w:ascii="Times New Roman" w:hAnsi="Times New Roman" w:cs="Times New Roman"/>
                <w:sz w:val="20"/>
                <w:szCs w:val="20"/>
              </w:rPr>
              <w:t>“</w:t>
            </w:r>
            <w:proofErr w:type="gramEnd"/>
            <w:r>
              <w:rPr>
                <w:rFonts w:ascii="Times New Roman" w:hAnsi="Times New Roman" w:cs="Times New Roman"/>
                <w:sz w:val="20"/>
                <w:szCs w:val="20"/>
              </w:rPr>
              <w:t>Low”</w:t>
            </w:r>
            <w:r w:rsidRPr="00450719">
              <w:rPr>
                <w:rFonts w:ascii="Times New Roman" w:hAnsi="Times New Roman" w:cs="Times New Roman"/>
                <w:sz w:val="20"/>
                <w:szCs w:val="20"/>
              </w:rPr>
              <w:t xml:space="preserve"> case numbers</w:t>
            </w:r>
          </w:p>
        </w:tc>
        <w:tc>
          <w:tcPr>
            <w:tcW w:w="2265" w:type="dxa"/>
            <w:gridSpan w:val="2"/>
            <w:vAlign w:val="center"/>
          </w:tcPr>
          <w:p w14:paraId="5EE759B4" w14:textId="77777777" w:rsidR="00927125" w:rsidRPr="00450719" w:rsidRDefault="00927125" w:rsidP="00551E39">
            <w:pPr>
              <w:spacing w:line="480" w:lineRule="auto"/>
              <w:contextualSpacing/>
              <w:rPr>
                <w:rFonts w:ascii="Times New Roman" w:hAnsi="Times New Roman" w:cs="Times New Roman"/>
                <w:b/>
                <w:bCs/>
                <w:sz w:val="20"/>
                <w:szCs w:val="20"/>
              </w:rPr>
            </w:pPr>
          </w:p>
        </w:tc>
      </w:tr>
      <w:tr w:rsidR="00927125" w14:paraId="21E33B37" w14:textId="77777777" w:rsidTr="00551E39">
        <w:trPr>
          <w:trHeight w:val="2975"/>
        </w:trPr>
        <w:tc>
          <w:tcPr>
            <w:tcW w:w="1261" w:type="dxa"/>
            <w:shd w:val="clear" w:color="auto" w:fill="E7E6E6" w:themeFill="background2"/>
            <w:vAlign w:val="center"/>
          </w:tcPr>
          <w:p w14:paraId="1C3B8E73" w14:textId="77777777" w:rsidR="00927125" w:rsidRPr="00450719" w:rsidRDefault="00927125" w:rsidP="00551E39">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UN Posturing</w:t>
            </w:r>
          </w:p>
        </w:tc>
        <w:tc>
          <w:tcPr>
            <w:tcW w:w="2006" w:type="dxa"/>
            <w:vAlign w:val="center"/>
          </w:tcPr>
          <w:p w14:paraId="33D48D0C"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-Support of UN/WHO as main response coordinator</w:t>
            </w:r>
          </w:p>
        </w:tc>
        <w:tc>
          <w:tcPr>
            <w:tcW w:w="2170" w:type="dxa"/>
            <w:vAlign w:val="center"/>
          </w:tcPr>
          <w:p w14:paraId="7C33D2D5" w14:textId="77777777" w:rsidR="00927125" w:rsidRPr="00450719" w:rsidRDefault="00927125" w:rsidP="00551E39">
            <w:pPr>
              <w:contextualSpacing/>
              <w:rPr>
                <w:rFonts w:ascii="Times New Roman" w:hAnsi="Times New Roman" w:cs="Times New Roman"/>
                <w:b/>
                <w:bCs/>
                <w:sz w:val="20"/>
                <w:szCs w:val="20"/>
              </w:rPr>
            </w:pPr>
          </w:p>
        </w:tc>
        <w:tc>
          <w:tcPr>
            <w:tcW w:w="2341" w:type="dxa"/>
            <w:vAlign w:val="center"/>
          </w:tcPr>
          <w:p w14:paraId="6B2C2E89"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-Support of UN/WHO as main response coordinator</w:t>
            </w:r>
          </w:p>
        </w:tc>
        <w:tc>
          <w:tcPr>
            <w:tcW w:w="2265" w:type="dxa"/>
            <w:gridSpan w:val="2"/>
            <w:vAlign w:val="center"/>
          </w:tcPr>
          <w:p w14:paraId="19023309"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-Opposition to unilateral sanctions</w:t>
            </w:r>
          </w:p>
          <w:p w14:paraId="046C9E17" w14:textId="77777777" w:rsidR="00927125" w:rsidRPr="00450719" w:rsidRDefault="00927125" w:rsidP="00551E39">
            <w:pPr>
              <w:contextualSpacing/>
              <w:rPr>
                <w:rFonts w:ascii="Times New Roman" w:hAnsi="Times New Roman" w:cs="Times New Roman"/>
                <w:sz w:val="20"/>
                <w:szCs w:val="20"/>
              </w:rPr>
            </w:pPr>
          </w:p>
          <w:p w14:paraId="55F98636"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-Opposition to Western presence in Syria</w:t>
            </w:r>
          </w:p>
          <w:p w14:paraId="609EA5C0" w14:textId="77777777" w:rsidR="00927125" w:rsidRPr="00450719" w:rsidRDefault="00927125" w:rsidP="00551E39">
            <w:pPr>
              <w:contextualSpacing/>
              <w:rPr>
                <w:rFonts w:ascii="Times New Roman" w:hAnsi="Times New Roman" w:cs="Times New Roman"/>
                <w:sz w:val="20"/>
                <w:szCs w:val="20"/>
              </w:rPr>
            </w:pPr>
          </w:p>
          <w:p w14:paraId="41499250" w14:textId="77777777" w:rsidR="00927125"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-Support of UN/WHO as main response coordinator</w:t>
            </w:r>
          </w:p>
          <w:p w14:paraId="3E7EDF8E" w14:textId="77777777" w:rsidR="00927125" w:rsidRPr="00450719" w:rsidRDefault="00927125" w:rsidP="00551E39">
            <w:pPr>
              <w:contextualSpacing/>
              <w:rPr>
                <w:rFonts w:ascii="Times New Roman" w:hAnsi="Times New Roman" w:cs="Times New Roman"/>
                <w:sz w:val="20"/>
                <w:szCs w:val="20"/>
              </w:rPr>
            </w:pPr>
          </w:p>
          <w:p w14:paraId="245311EB" w14:textId="77777777" w:rsidR="00927125" w:rsidRPr="00450719" w:rsidRDefault="00927125" w:rsidP="00551E39">
            <w:pPr>
              <w:contextualSpacing/>
              <w:rPr>
                <w:rFonts w:ascii="Times New Roman" w:hAnsi="Times New Roman" w:cs="Times New Roman"/>
                <w:sz w:val="20"/>
                <w:szCs w:val="20"/>
              </w:rPr>
            </w:pPr>
            <w:r w:rsidRPr="00450719">
              <w:rPr>
                <w:rFonts w:ascii="Times New Roman" w:hAnsi="Times New Roman" w:cs="Times New Roman"/>
                <w:sz w:val="20"/>
                <w:szCs w:val="20"/>
              </w:rPr>
              <w:t>-Bilateral deal-making</w:t>
            </w:r>
          </w:p>
        </w:tc>
      </w:tr>
    </w:tbl>
    <w:p w14:paraId="25637477" w14:textId="77777777" w:rsidR="00927125" w:rsidRDefault="00927125" w:rsidP="00551E39">
      <w:pPr>
        <w:spacing w:line="480" w:lineRule="auto"/>
        <w:rPr>
          <w:rFonts w:ascii="Times New Roman" w:hAnsi="Times New Roman" w:cs="Times New Roman"/>
        </w:rPr>
      </w:pPr>
      <w:r>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709B4359" wp14:editId="0F73902A">
                <wp:simplePos x="0" y="0"/>
                <wp:positionH relativeFrom="column">
                  <wp:posOffset>-428728</wp:posOffset>
                </wp:positionH>
                <wp:positionV relativeFrom="paragraph">
                  <wp:posOffset>2051325</wp:posOffset>
                </wp:positionV>
                <wp:extent cx="387927" cy="2586181"/>
                <wp:effectExtent l="0" t="0" r="6350" b="5080"/>
                <wp:wrapNone/>
                <wp:docPr id="2" name="Text Box 2"/>
                <wp:cNvGraphicFramePr/>
                <a:graphic xmlns:a="http://schemas.openxmlformats.org/drawingml/2006/main">
                  <a:graphicData uri="http://schemas.microsoft.com/office/word/2010/wordprocessingShape">
                    <wps:wsp>
                      <wps:cNvSpPr txBox="1"/>
                      <wps:spPr>
                        <a:xfrm rot="10800000">
                          <a:off x="0" y="0"/>
                          <a:ext cx="387927" cy="2586181"/>
                        </a:xfrm>
                        <a:prstGeom prst="rect">
                          <a:avLst/>
                        </a:prstGeom>
                        <a:solidFill>
                          <a:schemeClr val="lt1"/>
                        </a:solidFill>
                        <a:ln w="6350">
                          <a:noFill/>
                        </a:ln>
                      </wps:spPr>
                      <wps:txbx>
                        <w:txbxContent>
                          <w:p w14:paraId="02FF16C9" w14:textId="77777777" w:rsidR="0092741B" w:rsidRPr="00450719" w:rsidRDefault="0092741B" w:rsidP="00551E39">
                            <w:pPr>
                              <w:jc w:val="both"/>
                              <w:rPr>
                                <w:rFonts w:ascii="Times New Roman" w:hAnsi="Times New Roman" w:cs="Times New Roman"/>
                                <w:b/>
                                <w:bCs/>
                              </w:rPr>
                            </w:pPr>
                            <w:r>
                              <w:rPr>
                                <w:rFonts w:ascii="Times New Roman" w:hAnsi="Times New Roman" w:cs="Times New Roman"/>
                                <w:b/>
                                <w:bCs/>
                              </w:rPr>
                              <w:t>Pandemic</w:t>
                            </w:r>
                            <w:r w:rsidRPr="00450719">
                              <w:rPr>
                                <w:rFonts w:ascii="Times New Roman" w:hAnsi="Times New Roman" w:cs="Times New Roman"/>
                                <w:b/>
                                <w:bCs/>
                              </w:rPr>
                              <w:t xml:space="preserve"> Responses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B4359" id="Text Box 2" o:spid="_x0000_s1031" type="#_x0000_t202" style="position:absolute;margin-left:-33.75pt;margin-top:161.5pt;width:30.55pt;height:203.6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" fillcolor="white [3201]" stroked="f" strokeweight=".5pt">
                <v:textbox style="layout-flow:vertical-ideographic">
                  <w:txbxContent>
                    <w:p w14:paraId="02FF16C9" w14:textId="77777777" w:rsidR="0092741B" w:rsidRPr="00450719" w:rsidRDefault="0092741B" w:rsidP="00551E39">
                      <w:pPr>
                        <w:jc w:val="both"/>
                        <w:rPr>
                          <w:rFonts w:ascii="Times New Roman" w:hAnsi="Times New Roman" w:cs="Times New Roman"/>
                          <w:b/>
                          <w:bCs/>
                        </w:rPr>
                      </w:pPr>
                      <w:r>
                        <w:rPr>
                          <w:rFonts w:ascii="Times New Roman" w:hAnsi="Times New Roman" w:cs="Times New Roman"/>
                          <w:b/>
                          <w:bCs/>
                        </w:rPr>
                        <w:t>Pandemic</w:t>
                      </w:r>
                      <w:r w:rsidRPr="00450719">
                        <w:rPr>
                          <w:rFonts w:ascii="Times New Roman" w:hAnsi="Times New Roman" w:cs="Times New Roman"/>
                          <w:b/>
                          <w:bCs/>
                        </w:rPr>
                        <w:t xml:space="preserve"> Responses</w:t>
                      </w:r>
                    </w:p>
                  </w:txbxContent>
                </v:textbox>
              </v:shape>
            </w:pict>
          </mc:Fallback>
        </mc:AlternateContent>
      </w:r>
    </w:p>
    <w:p w14:paraId="7377B7A5" w14:textId="77777777" w:rsidR="00927125" w:rsidRPr="00D27745" w:rsidRDefault="00927125" w:rsidP="00551E39">
      <w:pPr>
        <w:spacing w:line="360" w:lineRule="auto"/>
        <w:contextualSpacing/>
        <w:jc w:val="center"/>
        <w:rPr>
          <w:rFonts w:ascii="Times New Roman" w:hAnsi="Times New Roman" w:cs="Times New Roman"/>
          <w:b/>
          <w:bCs/>
        </w:rPr>
      </w:pPr>
      <w:r w:rsidRPr="00D27745">
        <w:rPr>
          <w:rFonts w:ascii="Times New Roman" w:hAnsi="Times New Roman" w:cs="Times New Roman"/>
          <w:b/>
          <w:bCs/>
        </w:rPr>
        <w:t>Figure 6</w:t>
      </w:r>
      <w:r>
        <w:rPr>
          <w:rFonts w:ascii="Times New Roman" w:hAnsi="Times New Roman" w:cs="Times New Roman"/>
          <w:b/>
          <w:bCs/>
        </w:rPr>
        <w:t xml:space="preserve"> - </w:t>
      </w:r>
      <w:r w:rsidRPr="00D27745">
        <w:rPr>
          <w:rFonts w:ascii="Times New Roman" w:hAnsi="Times New Roman" w:cs="Times New Roman"/>
          <w:b/>
          <w:bCs/>
        </w:rPr>
        <w:t>Links Between National Interests &amp; Pandemic Responses</w:t>
      </w:r>
    </w:p>
    <w:p w14:paraId="52CD1A8B" w14:textId="77777777" w:rsidR="00927125" w:rsidRPr="009F2455" w:rsidRDefault="00927125" w:rsidP="00551E39">
      <w:pPr>
        <w:spacing w:line="480" w:lineRule="auto"/>
        <w:rPr>
          <w:rFonts w:ascii="Times New Roman" w:hAnsi="Times New Roman" w:cs="Times New Roman"/>
        </w:rPr>
      </w:pPr>
    </w:p>
    <w:p w14:paraId="1635B100" w14:textId="77777777" w:rsidR="00805F1A" w:rsidRDefault="00805F1A" w:rsidP="00DF56D2">
      <w:pPr>
        <w:spacing w:line="480" w:lineRule="auto"/>
        <w:contextualSpacing/>
        <w:rPr>
          <w:rFonts w:ascii="Times New Roman" w:hAnsi="Times New Roman" w:cs="Times New Roman"/>
        </w:rPr>
      </w:pPr>
    </w:p>
    <w:p w14:paraId="410826FB" w14:textId="77777777" w:rsidR="00C56154" w:rsidRDefault="00C56154" w:rsidP="00DF56D2">
      <w:pPr>
        <w:spacing w:line="480" w:lineRule="auto"/>
        <w:contextualSpacing/>
        <w:rPr>
          <w:rFonts w:ascii="Times New Roman" w:hAnsi="Times New Roman" w:cs="Times New Roman"/>
        </w:rPr>
      </w:pPr>
    </w:p>
    <w:p w14:paraId="6D40AB2B" w14:textId="77777777" w:rsidR="00C56154" w:rsidRDefault="00C56154" w:rsidP="00C56154">
      <w:pPr>
        <w:spacing w:line="480" w:lineRule="auto"/>
        <w:rPr>
          <w:rFonts w:ascii="Times New Roman" w:hAnsi="Times New Roman" w:cs="Times New Roman"/>
        </w:rPr>
      </w:pPr>
      <w:r>
        <w:rPr>
          <w:rFonts w:ascii="Times New Roman" w:hAnsi="Times New Roman" w:cs="Times New Roman"/>
          <w:i/>
          <w:iCs/>
        </w:rPr>
        <w:lastRenderedPageBreak/>
        <w:t xml:space="preserve">Lancet </w:t>
      </w:r>
      <w:r>
        <w:rPr>
          <w:rFonts w:ascii="Times New Roman" w:hAnsi="Times New Roman" w:cs="Times New Roman"/>
        </w:rPr>
        <w:t>that revealed a 91.6% efficacy. The vaccine’s low price point and non-demanding storage requirements make Sputnik V an attractive option for low- and middle-income countries. This market has been expanded by the shortcomings of alternative mechanisms in providing low- and</w:t>
      </w:r>
    </w:p>
    <w:p w14:paraId="3160E512" w14:textId="64F38356" w:rsidR="00C56154" w:rsidRDefault="00C56154" w:rsidP="00C56154">
      <w:pPr>
        <w:spacing w:line="480" w:lineRule="auto"/>
        <w:contextualSpacing/>
        <w:rPr>
          <w:rFonts w:ascii="Times New Roman" w:hAnsi="Times New Roman" w:cs="Times New Roman"/>
        </w:rPr>
      </w:pPr>
      <w:r>
        <w:rPr>
          <w:rFonts w:ascii="Times New Roman" w:hAnsi="Times New Roman" w:cs="Times New Roman"/>
        </w:rPr>
        <w:t xml:space="preserve">middle-income countries with vaccine access. Both the EU and </w:t>
      </w:r>
      <w:proofErr w:type="spellStart"/>
      <w:r>
        <w:rPr>
          <w:rFonts w:ascii="Times New Roman" w:hAnsi="Times New Roman" w:cs="Times New Roman"/>
        </w:rPr>
        <w:t>Covax</w:t>
      </w:r>
      <w:proofErr w:type="spellEnd"/>
      <w:r>
        <w:rPr>
          <w:rFonts w:ascii="Times New Roman" w:hAnsi="Times New Roman" w:cs="Times New Roman"/>
        </w:rPr>
        <w:t xml:space="preserve">, which promised to work towards global equitable vaccine access, encountered issues with vaccine procurement and thus were not able to fulfil their initial promises—although </w:t>
      </w:r>
      <w:proofErr w:type="spellStart"/>
      <w:r>
        <w:rPr>
          <w:rFonts w:ascii="Times New Roman" w:hAnsi="Times New Roman" w:cs="Times New Roman"/>
        </w:rPr>
        <w:t>Covax</w:t>
      </w:r>
      <w:proofErr w:type="spellEnd"/>
      <w:r>
        <w:rPr>
          <w:rFonts w:ascii="Times New Roman" w:hAnsi="Times New Roman" w:cs="Times New Roman"/>
        </w:rPr>
        <w:t xml:space="preserve"> has recovered considerably. In</w:t>
      </w:r>
    </w:p>
    <w:p w14:paraId="21802C07" w14:textId="04079161" w:rsidR="00927125" w:rsidRDefault="00DF56D2" w:rsidP="00DF56D2">
      <w:pPr>
        <w:spacing w:line="480" w:lineRule="auto"/>
        <w:contextualSpacing/>
        <w:rPr>
          <w:rFonts w:ascii="Times New Roman" w:hAnsi="Times New Roman" w:cs="Times New Roman"/>
        </w:rPr>
      </w:pPr>
      <w:r>
        <w:rPr>
          <w:rFonts w:ascii="Times New Roman" w:hAnsi="Times New Roman" w:cs="Times New Roman"/>
        </w:rPr>
        <w:t xml:space="preserve">particular, Latin America—a region where Russia has traditionally </w:t>
      </w:r>
      <w:r w:rsidR="00927125">
        <w:rPr>
          <w:rFonts w:ascii="Times New Roman" w:hAnsi="Times New Roman" w:cs="Times New Roman"/>
        </w:rPr>
        <w:t xml:space="preserve">lacked connections—has become a valuable vaccine export market for Russia, paving the way for potential new friendships. Similarly, countries within the EU are increasingly open to importing Sputnik V as the EU continues to stumble in procuring sufficient doses. </w:t>
      </w:r>
    </w:p>
    <w:p w14:paraId="4D25C0BD" w14:textId="77777777" w:rsidR="00927125" w:rsidRPr="00657DFA" w:rsidRDefault="00927125" w:rsidP="00551E39">
      <w:pPr>
        <w:spacing w:line="480" w:lineRule="auto"/>
        <w:contextualSpacing/>
        <w:rPr>
          <w:rFonts w:ascii="Times New Roman" w:hAnsi="Times New Roman" w:cs="Times New Roman"/>
        </w:rPr>
      </w:pPr>
      <w:r>
        <w:rPr>
          <w:rFonts w:ascii="Times New Roman" w:hAnsi="Times New Roman" w:cs="Times New Roman"/>
        </w:rPr>
        <w:tab/>
        <w:t>In this way, Sputnik V has allowed Russia to pursue great power status and multipolarity. Supplying the vaccine to areas in need helps Moscow increase global influence through making new diplomatic connections. Creating new relationships across the globe—especially in the absence of Western outreach—is a potential step towards increased status and influence. Additionally, any cracks in the EU’s cohesion (expressed in countries defying EU authority by purchasing Sputnik V) implicitly supports Russia multipolar worldview, where power is diffused away from the West. Russia wants to undermine the EU and EMA’s legitimacy and deepen divisions in the EU. Similarly, prioritizing bilateral deal-making with Sputnik V (especially regarding EU members) reflects a system where states are the primary arbiters of decisions (rather than being subject to supra-state authority like the EMA. Failures of multilateralism are beneficial to Russia both practically (leaving open vaccine markets) and rhetorically (supporting its sovereignty doctrine). Thus, Sputnik V has aided Russia in pursuing great power status and a multipolar world order.</w:t>
      </w:r>
    </w:p>
    <w:p w14:paraId="3C5FF557" w14:textId="2384CEC3"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lastRenderedPageBreak/>
        <w:tab/>
        <w:t xml:space="preserve">Second, Russia has utilized outcomes of the pandemic for political framing purposes. The pandemic has granted Russia opportunities on several fronts to support well-established narratives and address previous deficiencies. The medical efficacy and global distribution of Sputnik V has helped Russia patch up its tattered image by portraying a country of advanced scientific capabilities and global conscience—a great power on par with the West. </w:t>
      </w:r>
      <w:r w:rsidR="002F5E81">
        <w:rPr>
          <w:rFonts w:ascii="Times New Roman" w:hAnsi="Times New Roman" w:cs="Times New Roman"/>
        </w:rPr>
        <w:t xml:space="preserve">As a new resource, Sputnik V provided a unique opportunity to pursue soft power gains. </w:t>
      </w:r>
      <w:r>
        <w:rPr>
          <w:rFonts w:ascii="Times New Roman" w:hAnsi="Times New Roman" w:cs="Times New Roman"/>
        </w:rPr>
        <w:t xml:space="preserve">Russia’s “foreign aid” was designed to serve that same narrative while also juxtaposing the competence of Western governments in handling the pandemic to domestic and international audiences. This juxtaposition was helped further by the relatively high case numbers and mortality rates recorded in much of the West. Such perceived Western ineptitude is a massive rhetorical opportunity for Russia, as flaws in the current LIO help undermine it, theoretically increasing Russia’s security through a weakened West. </w:t>
      </w:r>
    </w:p>
    <w:p w14:paraId="4853ECE9" w14:textId="77777777" w:rsidR="00927125" w:rsidRDefault="00927125" w:rsidP="008E29D9">
      <w:pPr>
        <w:spacing w:line="480" w:lineRule="auto"/>
        <w:ind w:firstLine="720"/>
        <w:contextualSpacing/>
        <w:rPr>
          <w:rFonts w:ascii="Times New Roman" w:hAnsi="Times New Roman" w:cs="Times New Roman"/>
        </w:rPr>
      </w:pPr>
      <w:r>
        <w:rPr>
          <w:rFonts w:ascii="Times New Roman" w:hAnsi="Times New Roman" w:cs="Times New Roman"/>
        </w:rPr>
        <w:t>Similarly, a loss in Western status is a potential gain in Russian status, aiding in Russia’s quest for great power recognition. As such, it is within Russia’s interest to promote any failures of the West with regard to the pandemic, including case and mortality statistics and its failure to coordinate a global response. This practice is useful to both international and domestic audiences; as a large part of Putin’s domestic regime legitimation hinges on anti-Western rhetoric, pushing narratives of Western failures (especially in contrast to Russian success) supports Putin at home. Finally, the practice of vaccine nationalism inadvertently supports Putin’s ideals of a global order where state interests rank supreme and the norm of absolute sovereignty is upheld. If states default to national interests in crises, then why should states let their sovereignty be infringed upon in the first place? Therefore, Russia has been able to harness several outcomes of the pandemic to support pre-existing narratives.</w:t>
      </w:r>
    </w:p>
    <w:p w14:paraId="56B48C79" w14:textId="77777777" w:rsidR="00927125" w:rsidRDefault="00927125" w:rsidP="008E29D9">
      <w:pPr>
        <w:spacing w:line="480" w:lineRule="auto"/>
        <w:ind w:firstLine="720"/>
        <w:contextualSpacing/>
        <w:rPr>
          <w:rFonts w:ascii="Times New Roman" w:hAnsi="Times New Roman" w:cs="Times New Roman"/>
        </w:rPr>
      </w:pPr>
      <w:r>
        <w:rPr>
          <w:rFonts w:ascii="Times New Roman" w:hAnsi="Times New Roman" w:cs="Times New Roman"/>
        </w:rPr>
        <w:lastRenderedPageBreak/>
        <w:t>Third, in a time of great uncertainty and information overload, Russia has taken advantage of information resources to pursue its national interests. By aggressively pushing disinformation undermining the safety of Western vaccines and the decisions and intentions of Western leaders, Russia is aiming to simultaneously position Sputnik V as the vaccine of choice while promoting narratives of Western failures that point to a systemic decline of the LIO at large. On the other side of the spectrum, Russia is utilizing a positive information campaign through Sputnik V’s social media accounts, primarily Twitter. While not as nefarious as the disinformation campaign, Russia’s lack of pharmaceutical advertising regulations allows these accounts to push opinionated narratives to an extent that is impossible for Western vaccines. As such, Sputnik V’s social media accounts push stories that cast doubt upon the safety of Western vaccines and that describe Sputnik V’s extreme popularity across the world and in the EU, suggesting that EU leadership would forsake the will of its people and member states by denying Sputnik V approval. In this way, Russia has harnessed two information-based strategies to project narratives that align with Russia’s foreign policy interests, including the rightful primacy of state sovereignty, Russia’s competence and wide popularity (great power status), and the demise of the current global order (in line with Russia’s multipolar vision).</w:t>
      </w:r>
    </w:p>
    <w:p w14:paraId="677DD206" w14:textId="77777777" w:rsidR="00927125" w:rsidRDefault="00927125" w:rsidP="008E29D9">
      <w:pPr>
        <w:spacing w:line="480" w:lineRule="auto"/>
        <w:ind w:firstLine="720"/>
        <w:contextualSpacing/>
        <w:rPr>
          <w:rFonts w:ascii="Times New Roman" w:hAnsi="Times New Roman" w:cs="Times New Roman"/>
        </w:rPr>
      </w:pPr>
      <w:r>
        <w:rPr>
          <w:rFonts w:ascii="Times New Roman" w:hAnsi="Times New Roman" w:cs="Times New Roman"/>
        </w:rPr>
        <w:t xml:space="preserve">Fourth, Russia’s domestic response is linked to its foreign policy objectives insofar as it reveals a disparity in the Kremlin’s dedication to domestic and international coronavirus measures. While Russia has gone to great lengths to promote Sputnik V abroad, the regime has consistently underemphasized the pandemic at home to avoid the necessity of strict measures that cause economic hardship for the Russian public. Similarly, reported tallies of Covid-19 mortalities and vaccinations are highly misleading, if not intentionally reduced. </w:t>
      </w:r>
      <w:proofErr w:type="gramStart"/>
      <w:r>
        <w:rPr>
          <w:rFonts w:ascii="Times New Roman" w:hAnsi="Times New Roman" w:cs="Times New Roman"/>
        </w:rPr>
        <w:t>However</w:t>
      </w:r>
      <w:proofErr w:type="gramEnd"/>
      <w:r>
        <w:rPr>
          <w:rFonts w:ascii="Times New Roman" w:hAnsi="Times New Roman" w:cs="Times New Roman"/>
        </w:rPr>
        <w:t xml:space="preserve"> they came to be, these lowered numbers help Russia claim superiority to the West (which largely has </w:t>
      </w:r>
      <w:r>
        <w:rPr>
          <w:rFonts w:ascii="Times New Roman" w:hAnsi="Times New Roman" w:cs="Times New Roman"/>
        </w:rPr>
        <w:lastRenderedPageBreak/>
        <w:t xml:space="preserve">the worst numbers) in its response to the pandemic, lending credence to Russia’s criticism of the LIO. Similarly, the Russian population’s general disinterest in getting vaccinated leaves a high proportion of Sputnik V available for export, a situation that supports foreign policy interests. Therefore, several aspects of Russia’s domestic response are linked to its international interests, as the prioritization of pandemic measures—at least from Putin—appears aimed outwards. </w:t>
      </w:r>
    </w:p>
    <w:p w14:paraId="60EF28BD"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rPr>
        <w:tab/>
        <w:t>In this way, Russia’s domestic response was affected by the need to defend the Putin regime. Putin requires a certain amount of public support in order to maintain patronal support. Underemphasizing the pandemic at home (helped by inaccurate mortality and vaccination statistics) has allowed Putin to largely avoid implementing costly measures. Lower case numbers than Western counterparts also promote a legitimizing narrative to domestic audiences. Additionally, the decision to go ahead with the 2020 Constitutional Referendum and Victory Day Parade (both of which contribute to the security of the Putin regime) reflect a prioritization of defending the regime. The accompanying criticism of the Western order supports Russia’s desire to establish a multipolar world and gain status from its relatively more competent response. In this way, Russia’s domestic response reflects the national interests of defending the regime, gaining great power status, and promoting multipolarity.</w:t>
      </w:r>
    </w:p>
    <w:p w14:paraId="51FABE77" w14:textId="77777777" w:rsidR="00927125" w:rsidRDefault="00927125" w:rsidP="00551E39">
      <w:pPr>
        <w:spacing w:line="480" w:lineRule="auto"/>
        <w:contextualSpacing/>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Lastly, through resolutions (passed and proposed alike) and official statements at the UN, Russia has molded aspects of the pandemic to support national interests. Reviewing UN documents is especially relevant given Russia’s preference for acting through the UN on international matters, a trend which has continued into the pandemic. Russia has pursued greater distribution of Sputnik V, the cease of Western activities in Syria, and the broad termination of Western unilateral sanctions. By pursuing pandemic-related measures through the UN and WHO, Russia acts in line with its interests of multipolarity, non-interference, and great power </w:t>
      </w:r>
      <w:r>
        <w:rPr>
          <w:rFonts w:ascii="Times New Roman" w:hAnsi="Times New Roman" w:cs="Times New Roman"/>
        </w:rPr>
        <w:lastRenderedPageBreak/>
        <w:t>status. Using the pandemic as justification to oppose unilateral sanctions and intervention in Syria allows Russian to pursue its interests while simultaneously framing Western actions in a negative light. The alleged illegality of the Western presence in Syria and unilateral sanctions—in addition to the humanitarian harm caused by those actions—support Russia’s portrayal of the LIO as unjust. In this way, Russia has utilized the pandemic to reframe multiple pre-existing national interests.</w:t>
      </w:r>
    </w:p>
    <w:p w14:paraId="71A746A0" w14:textId="31F1AED8" w:rsidR="00F0599E" w:rsidRDefault="00F0599E" w:rsidP="00D4412F">
      <w:pPr>
        <w:pStyle w:val="NormalWeb"/>
        <w:spacing w:line="480" w:lineRule="auto"/>
        <w:contextualSpacing/>
      </w:pPr>
    </w:p>
    <w:p w14:paraId="1FCD54FC" w14:textId="23420A16" w:rsidR="001B093E" w:rsidRDefault="001B093E" w:rsidP="00D4412F">
      <w:pPr>
        <w:pStyle w:val="NormalWeb"/>
        <w:spacing w:line="480" w:lineRule="auto"/>
        <w:contextualSpacing/>
      </w:pPr>
    </w:p>
    <w:p w14:paraId="3789ACDC" w14:textId="37B9369C" w:rsidR="001B093E" w:rsidRDefault="001B093E" w:rsidP="00D4412F">
      <w:pPr>
        <w:pStyle w:val="NormalWeb"/>
        <w:spacing w:line="480" w:lineRule="auto"/>
        <w:contextualSpacing/>
      </w:pPr>
    </w:p>
    <w:p w14:paraId="5770CB79" w14:textId="1D3AC1C4" w:rsidR="001B093E" w:rsidRDefault="001B093E" w:rsidP="00D4412F">
      <w:pPr>
        <w:pStyle w:val="NormalWeb"/>
        <w:spacing w:line="480" w:lineRule="auto"/>
        <w:contextualSpacing/>
      </w:pPr>
    </w:p>
    <w:p w14:paraId="722849C0" w14:textId="0EA24AE1" w:rsidR="001B093E" w:rsidRDefault="001B093E" w:rsidP="00D4412F">
      <w:pPr>
        <w:pStyle w:val="NormalWeb"/>
        <w:spacing w:line="480" w:lineRule="auto"/>
        <w:contextualSpacing/>
      </w:pPr>
    </w:p>
    <w:p w14:paraId="031F6498" w14:textId="6662E04D" w:rsidR="001B093E" w:rsidRDefault="001B093E" w:rsidP="00D4412F">
      <w:pPr>
        <w:pStyle w:val="NormalWeb"/>
        <w:spacing w:line="480" w:lineRule="auto"/>
        <w:contextualSpacing/>
      </w:pPr>
    </w:p>
    <w:p w14:paraId="7A43D5F2" w14:textId="17738BF1" w:rsidR="001B093E" w:rsidRDefault="001B093E" w:rsidP="00D4412F">
      <w:pPr>
        <w:pStyle w:val="NormalWeb"/>
        <w:spacing w:line="480" w:lineRule="auto"/>
        <w:contextualSpacing/>
      </w:pPr>
    </w:p>
    <w:p w14:paraId="46CC6D19" w14:textId="2B823C0A" w:rsidR="001B093E" w:rsidRDefault="001B093E" w:rsidP="00D4412F">
      <w:pPr>
        <w:pStyle w:val="NormalWeb"/>
        <w:spacing w:line="480" w:lineRule="auto"/>
        <w:contextualSpacing/>
      </w:pPr>
    </w:p>
    <w:p w14:paraId="3E460AF3" w14:textId="201ED26A" w:rsidR="001B093E" w:rsidRDefault="001B093E" w:rsidP="00D4412F">
      <w:pPr>
        <w:pStyle w:val="NormalWeb"/>
        <w:spacing w:line="480" w:lineRule="auto"/>
        <w:contextualSpacing/>
      </w:pPr>
    </w:p>
    <w:p w14:paraId="597AE095" w14:textId="5A06972F" w:rsidR="001B093E" w:rsidRDefault="001B093E" w:rsidP="00D4412F">
      <w:pPr>
        <w:pStyle w:val="NormalWeb"/>
        <w:spacing w:line="480" w:lineRule="auto"/>
        <w:contextualSpacing/>
      </w:pPr>
    </w:p>
    <w:p w14:paraId="49E2C4DC" w14:textId="1BA6FD26" w:rsidR="001B093E" w:rsidRDefault="001B093E" w:rsidP="00D4412F">
      <w:pPr>
        <w:pStyle w:val="NormalWeb"/>
        <w:spacing w:line="480" w:lineRule="auto"/>
        <w:contextualSpacing/>
      </w:pPr>
    </w:p>
    <w:p w14:paraId="704A4A62" w14:textId="6D14788D" w:rsidR="001B093E" w:rsidRDefault="001B093E" w:rsidP="00D4412F">
      <w:pPr>
        <w:pStyle w:val="NormalWeb"/>
        <w:spacing w:line="480" w:lineRule="auto"/>
        <w:contextualSpacing/>
      </w:pPr>
    </w:p>
    <w:p w14:paraId="4561A93E" w14:textId="4EA67847" w:rsidR="001B093E" w:rsidRDefault="001B093E" w:rsidP="00D4412F">
      <w:pPr>
        <w:pStyle w:val="NormalWeb"/>
        <w:spacing w:line="480" w:lineRule="auto"/>
        <w:contextualSpacing/>
      </w:pPr>
    </w:p>
    <w:p w14:paraId="636123F1" w14:textId="20ACC0D3" w:rsidR="001B093E" w:rsidRDefault="001B093E" w:rsidP="00D4412F">
      <w:pPr>
        <w:pStyle w:val="NormalWeb"/>
        <w:spacing w:line="480" w:lineRule="auto"/>
        <w:contextualSpacing/>
      </w:pPr>
    </w:p>
    <w:p w14:paraId="1E6E2430" w14:textId="026F0E7F" w:rsidR="001B093E" w:rsidRDefault="001B093E" w:rsidP="00D4412F">
      <w:pPr>
        <w:pStyle w:val="NormalWeb"/>
        <w:spacing w:line="480" w:lineRule="auto"/>
        <w:contextualSpacing/>
      </w:pPr>
    </w:p>
    <w:p w14:paraId="798BD56E" w14:textId="0487DF1E" w:rsidR="001B093E" w:rsidRDefault="001B093E" w:rsidP="00D4412F">
      <w:pPr>
        <w:pStyle w:val="NormalWeb"/>
        <w:spacing w:line="480" w:lineRule="auto"/>
        <w:contextualSpacing/>
      </w:pPr>
    </w:p>
    <w:p w14:paraId="6B873991" w14:textId="77777777" w:rsidR="001B093E" w:rsidRDefault="001B093E" w:rsidP="00D4412F">
      <w:pPr>
        <w:pStyle w:val="NormalWeb"/>
        <w:spacing w:line="480" w:lineRule="auto"/>
        <w:contextualSpacing/>
      </w:pPr>
    </w:p>
    <w:p w14:paraId="77AB5FB9" w14:textId="18B6A956" w:rsidR="00F0599E" w:rsidRDefault="00F0599E" w:rsidP="00551E39">
      <w:pPr>
        <w:spacing w:line="480" w:lineRule="auto"/>
        <w:contextualSpacing/>
        <w:rPr>
          <w:rFonts w:ascii="Times New Roman" w:hAnsi="Times New Roman" w:cs="Times New Roman"/>
          <w:b/>
          <w:bCs/>
        </w:rPr>
      </w:pPr>
      <w:r>
        <w:rPr>
          <w:rFonts w:ascii="Times New Roman" w:hAnsi="Times New Roman" w:cs="Times New Roman"/>
          <w:b/>
          <w:bCs/>
        </w:rPr>
        <w:lastRenderedPageBreak/>
        <w:t>CONCLUSION</w:t>
      </w:r>
    </w:p>
    <w:p w14:paraId="04843A2A" w14:textId="4DB48444" w:rsidR="00F0599E" w:rsidRPr="00316C80" w:rsidRDefault="00F0599E" w:rsidP="00551E39">
      <w:pPr>
        <w:spacing w:line="480" w:lineRule="auto"/>
        <w:contextualSpacing/>
        <w:rPr>
          <w:rFonts w:ascii="Times New Roman" w:hAnsi="Times New Roman" w:cs="Times New Roman"/>
        </w:rPr>
      </w:pPr>
      <w:r>
        <w:rPr>
          <w:rFonts w:ascii="Times New Roman" w:hAnsi="Times New Roman" w:cs="Times New Roman"/>
        </w:rPr>
        <w:tab/>
        <w:t xml:space="preserve">The purpose of this paper is to determine the major actions Russia has taken during the ongoing Covid-19 pandemic and to analyze how these actions relate to Russia’s national interests. Russia’s four major national interests are: </w:t>
      </w:r>
      <w:r w:rsidRPr="00D263F2">
        <w:rPr>
          <w:rFonts w:ascii="Times New Roman" w:hAnsi="Times New Roman" w:cs="Times New Roman"/>
        </w:rPr>
        <w:t>(1) defense of the country and regime, (2) great power status, (3) a multipolar international system, and (4) non-interference from Western powers</w:t>
      </w:r>
      <w:r>
        <w:rPr>
          <w:rFonts w:ascii="Times New Roman" w:hAnsi="Times New Roman" w:cs="Times New Roman"/>
        </w:rPr>
        <w:t>. These interests are all united by an ultimate objective of increasing Russia’s global power and status. Because Russia perceives Western preponderance and its own national interests as fundamentally in conflict, Russia has largely formulated its pursuit of power and security in terms of reducing the West’s. Chapter 2 examines Russia’s major responses to the pandemic, including: (1) Russia’s development and global distribution of Sputnik V, (2) Russia’s framing of itself and the West, (3) Russia’s use of information warfare, (4) Russia’s domestic response, and (5) Russia’s posturing at the UN. Analyzing these actions during the pandemic with Russia’s national interests in mind reveals that all of Russia’s responses serve pre-existing interests and support the ultimate goal of increasing Russia’s global power and status.</w:t>
      </w:r>
      <w:r>
        <w:rPr>
          <w:rStyle w:val="FootnoteReference"/>
          <w:rFonts w:ascii="Times New Roman" w:hAnsi="Times New Roman" w:cs="Times New Roman"/>
        </w:rPr>
        <w:footnoteReference w:id="325"/>
      </w:r>
      <w:r>
        <w:rPr>
          <w:rFonts w:ascii="Times New Roman" w:hAnsi="Times New Roman" w:cs="Times New Roman"/>
        </w:rPr>
        <w:t xml:space="preserve"> In some cases, Russia incorporated the pandemic itself as a justification for outcomes that fall in line with</w:t>
      </w:r>
      <w:r w:rsidRPr="00042287">
        <w:rPr>
          <w:rFonts w:ascii="Times New Roman" w:hAnsi="Times New Roman" w:cs="Times New Roman"/>
        </w:rPr>
        <w:t xml:space="preserve"> pre-existing interests.</w:t>
      </w:r>
      <w:r>
        <w:rPr>
          <w:rFonts w:ascii="Times New Roman" w:hAnsi="Times New Roman" w:cs="Times New Roman"/>
        </w:rPr>
        <w:t xml:space="preserve"> All in all, Russia’s pandemic response was formulated to increase its power and status on the world stage, largely by means of reducing Western power and status.</w:t>
      </w:r>
    </w:p>
    <w:p w14:paraId="5FB81DC5" w14:textId="77777777" w:rsidR="00F0599E" w:rsidRPr="000D33CA" w:rsidRDefault="00F0599E" w:rsidP="00EB3B41">
      <w:pPr>
        <w:spacing w:line="480" w:lineRule="auto"/>
        <w:ind w:firstLine="720"/>
        <w:contextualSpacing/>
        <w:rPr>
          <w:rFonts w:ascii="Times New Roman" w:hAnsi="Times New Roman" w:cs="Times New Roman"/>
          <w:b/>
          <w:bCs/>
        </w:rPr>
      </w:pPr>
      <w:r>
        <w:rPr>
          <w:rFonts w:ascii="Times New Roman" w:hAnsi="Times New Roman" w:cs="Times New Roman"/>
        </w:rPr>
        <w:t>In this way, this paper has provided insight into a state’s behavior during one of the most impactful international events in recent history. The Covid-19 pandemic has delivered a formidable shock to the international system, only amplified by its effect on the global economy. As with past strategic shocks, the pandemic carries great potential to exacerbate weaknesses in the current international system and to accelerate power transitions within the system. Most</w:t>
      </w:r>
      <w:r>
        <w:rPr>
          <w:rFonts w:ascii="Times New Roman" w:hAnsi="Times New Roman" w:cs="Times New Roman"/>
          <w:b/>
          <w:bCs/>
        </w:rPr>
        <w:t xml:space="preserve"> </w:t>
      </w:r>
      <w:r>
        <w:rPr>
          <w:rFonts w:ascii="Times New Roman" w:hAnsi="Times New Roman" w:cs="Times New Roman"/>
        </w:rPr>
        <w:lastRenderedPageBreak/>
        <w:t>scholarly analysis in response to the pandemic has focused on the geopolitical tug-of-war between the U.S. and China. However, Russia provides a valuable subject of research given its similar rivalry with the U.S., well-documented opposition to Western preponderance, and desire for power transition. As a state that would like to see its own power increased and Western power diminished, Russia has molded its responses to the pandemic to support this vision and related national interests.</w:t>
      </w:r>
    </w:p>
    <w:p w14:paraId="355AF778" w14:textId="670E454B" w:rsidR="00F0599E" w:rsidRPr="009C4936" w:rsidRDefault="00F0599E" w:rsidP="00551E39">
      <w:pPr>
        <w:spacing w:line="480" w:lineRule="auto"/>
        <w:contextualSpacing/>
        <w:rPr>
          <w:rFonts w:ascii="Times New Roman" w:hAnsi="Times New Roman" w:cs="Times New Roman"/>
        </w:rPr>
      </w:pPr>
      <w:r>
        <w:rPr>
          <w:rFonts w:ascii="Times New Roman" w:hAnsi="Times New Roman" w:cs="Times New Roman"/>
        </w:rPr>
        <w:tab/>
        <w:t xml:space="preserve">Therefore, the pandemic has provided a useful platform for Russia to double down on its views of the international system. As put by Russia analyst Kadri </w:t>
      </w:r>
      <w:proofErr w:type="spellStart"/>
      <w:r>
        <w:rPr>
          <w:rFonts w:ascii="Times New Roman" w:hAnsi="Times New Roman" w:cs="Times New Roman"/>
        </w:rPr>
        <w:t>Liik</w:t>
      </w:r>
      <w:proofErr w:type="spellEnd"/>
      <w:r>
        <w:rPr>
          <w:rFonts w:ascii="Times New Roman" w:hAnsi="Times New Roman" w:cs="Times New Roman"/>
        </w:rPr>
        <w:t xml:space="preserve">: </w:t>
      </w:r>
      <w:r w:rsidRPr="009949D7">
        <w:rPr>
          <w:rFonts w:ascii="Times New Roman" w:hAnsi="Times New Roman" w:cs="Times New Roman"/>
        </w:rPr>
        <w:t>“Instinctively, [Putin] is nationalist, unilateralist, and transactional</w:t>
      </w:r>
      <w:proofErr w:type="gramStart"/>
      <w:r>
        <w:rPr>
          <w:rFonts w:ascii="Times New Roman" w:hAnsi="Times New Roman" w:cs="Times New Roman"/>
        </w:rPr>
        <w:t>...</w:t>
      </w:r>
      <w:r w:rsidRPr="009949D7">
        <w:rPr>
          <w:rFonts w:ascii="Times New Roman" w:hAnsi="Times New Roman" w:cs="Times New Roman"/>
        </w:rPr>
        <w:t>.For</w:t>
      </w:r>
      <w:proofErr w:type="gramEnd"/>
      <w:r w:rsidRPr="009949D7">
        <w:rPr>
          <w:rFonts w:ascii="Times New Roman" w:hAnsi="Times New Roman" w:cs="Times New Roman"/>
        </w:rPr>
        <w:t xml:space="preserve"> him, this is how the world works, and he wants to be vindicated. He wants to be able to tell the West that he has always been right.”</w:t>
      </w:r>
      <w:r>
        <w:rPr>
          <w:rStyle w:val="FootnoteReference"/>
          <w:rFonts w:ascii="Times New Roman" w:hAnsi="Times New Roman" w:cs="Times New Roman"/>
        </w:rPr>
        <w:footnoteReference w:id="326"/>
      </w:r>
      <w:r>
        <w:rPr>
          <w:rFonts w:ascii="Times New Roman" w:hAnsi="Times New Roman" w:cs="Times New Roman"/>
        </w:rPr>
        <w:t xml:space="preserve"> In many ways, the pandemic has allowed Moscow to take part in such vindication, or at least to push narratives that support Putin’s worldview. This vindication does not stem entirely from Russian responses and framing; as evidenced by multiple purchases of Sputnik V in the EU (absent of EU approval), the phenomenon of vaccine nationalism, and the West’s essential retreat from global leadership regarding the pandemic, the international system largely pursued national solutions at the expensive of multilateral cooperatio</w:t>
      </w:r>
      <w:r w:rsidR="002015C7">
        <w:rPr>
          <w:rFonts w:ascii="Times New Roman" w:hAnsi="Times New Roman" w:cs="Times New Roman"/>
        </w:rPr>
        <w:t>n.</w:t>
      </w:r>
      <w:r>
        <w:rPr>
          <w:rFonts w:ascii="Times New Roman" w:hAnsi="Times New Roman" w:cs="Times New Roman"/>
        </w:rPr>
        <w:t xml:space="preserve"> </w:t>
      </w:r>
      <w:r w:rsidRPr="009A246F">
        <w:rPr>
          <w:rFonts w:ascii="Times New Roman" w:hAnsi="Times New Roman" w:cs="Times New Roman"/>
          <w:color w:val="121212"/>
          <w:shd w:val="clear" w:color="auto" w:fill="FFFFFF"/>
        </w:rPr>
        <w:t>“</w:t>
      </w:r>
      <w:r>
        <w:rPr>
          <w:rFonts w:ascii="Times New Roman" w:hAnsi="Times New Roman" w:cs="Times New Roman"/>
          <w:color w:val="121212"/>
          <w:shd w:val="clear" w:color="auto" w:fill="FFFFFF"/>
        </w:rPr>
        <w:t>T</w:t>
      </w:r>
      <w:r w:rsidRPr="009A246F">
        <w:rPr>
          <w:rFonts w:ascii="Times New Roman" w:hAnsi="Times New Roman" w:cs="Times New Roman"/>
          <w:color w:val="121212"/>
          <w:shd w:val="clear" w:color="auto" w:fill="FFFFFF"/>
        </w:rPr>
        <w:t>he fragility of globalism has been underscored as the international community grows more fractious and the liberal order recedes,” </w:t>
      </w:r>
      <w:r w:rsidRPr="00DC36D8">
        <w:rPr>
          <w:rFonts w:ascii="Times New Roman" w:hAnsi="Times New Roman" w:cs="Times New Roman"/>
          <w:shd w:val="clear" w:color="auto" w:fill="FFFFFF"/>
        </w:rPr>
        <w:t>wrote</w:t>
      </w:r>
      <w:r w:rsidRPr="009A246F">
        <w:rPr>
          <w:rFonts w:ascii="Times New Roman" w:hAnsi="Times New Roman" w:cs="Times New Roman"/>
          <w:color w:val="121212"/>
          <w:shd w:val="clear" w:color="auto" w:fill="FFFFFF"/>
        </w:rPr>
        <w:t xml:space="preserve"> Dmitr</w:t>
      </w:r>
      <w:r w:rsidR="0025150A">
        <w:rPr>
          <w:rFonts w:ascii="Times New Roman" w:hAnsi="Times New Roman" w:cs="Times New Roman"/>
          <w:color w:val="121212"/>
          <w:shd w:val="clear" w:color="auto" w:fill="FFFFFF"/>
        </w:rPr>
        <w:t>i</w:t>
      </w:r>
      <w:r w:rsidRPr="009A246F">
        <w:rPr>
          <w:rFonts w:ascii="Times New Roman" w:hAnsi="Times New Roman" w:cs="Times New Roman"/>
          <w:color w:val="121212"/>
          <w:shd w:val="clear" w:color="auto" w:fill="FFFFFF"/>
        </w:rPr>
        <w:t xml:space="preserve"> </w:t>
      </w:r>
      <w:proofErr w:type="spellStart"/>
      <w:r w:rsidRPr="009A246F">
        <w:rPr>
          <w:rFonts w:ascii="Times New Roman" w:hAnsi="Times New Roman" w:cs="Times New Roman"/>
          <w:color w:val="121212"/>
          <w:shd w:val="clear" w:color="auto" w:fill="FFFFFF"/>
        </w:rPr>
        <w:t>Trenin</w:t>
      </w:r>
      <w:proofErr w:type="spellEnd"/>
      <w:r w:rsidRPr="009A246F">
        <w:rPr>
          <w:rFonts w:ascii="Times New Roman" w:hAnsi="Times New Roman" w:cs="Times New Roman"/>
          <w:color w:val="121212"/>
          <w:shd w:val="clear" w:color="auto" w:fill="FFFFFF"/>
        </w:rPr>
        <w:t xml:space="preserve"> </w:t>
      </w:r>
      <w:r>
        <w:rPr>
          <w:rFonts w:ascii="Times New Roman" w:hAnsi="Times New Roman" w:cs="Times New Roman"/>
          <w:color w:val="121212"/>
          <w:shd w:val="clear" w:color="auto" w:fill="FFFFFF"/>
        </w:rPr>
        <w:t>in</w:t>
      </w:r>
      <w:r w:rsidRPr="009A246F">
        <w:rPr>
          <w:rFonts w:ascii="Times New Roman" w:hAnsi="Times New Roman" w:cs="Times New Roman"/>
          <w:color w:val="121212"/>
          <w:shd w:val="clear" w:color="auto" w:fill="FFFFFF"/>
        </w:rPr>
        <w:t xml:space="preserve"> March</w:t>
      </w:r>
      <w:r>
        <w:rPr>
          <w:rFonts w:ascii="Times New Roman" w:hAnsi="Times New Roman" w:cs="Times New Roman"/>
          <w:color w:val="121212"/>
          <w:shd w:val="clear" w:color="auto" w:fill="FFFFFF"/>
        </w:rPr>
        <w:t xml:space="preserve"> 2020</w:t>
      </w:r>
      <w:r w:rsidRPr="009A246F">
        <w:rPr>
          <w:rFonts w:ascii="Times New Roman" w:hAnsi="Times New Roman" w:cs="Times New Roman"/>
          <w:color w:val="121212"/>
          <w:shd w:val="clear" w:color="auto" w:fill="FFFFFF"/>
        </w:rPr>
        <w:t>. “The state has reasserted itself as the prime actor on the global scene.”</w:t>
      </w:r>
      <w:r>
        <w:rPr>
          <w:rStyle w:val="FootnoteReference"/>
          <w:rFonts w:ascii="Times New Roman" w:hAnsi="Times New Roman" w:cs="Times New Roman"/>
          <w:color w:val="121212"/>
          <w:shd w:val="clear" w:color="auto" w:fill="FFFFFF"/>
        </w:rPr>
        <w:footnoteReference w:id="327"/>
      </w:r>
      <w:r>
        <w:rPr>
          <w:rFonts w:ascii="Times New Roman" w:hAnsi="Times New Roman" w:cs="Times New Roman"/>
        </w:rPr>
        <w:t xml:space="preserve"> </w:t>
      </w:r>
      <w:proofErr w:type="spellStart"/>
      <w:r>
        <w:rPr>
          <w:rFonts w:ascii="Times New Roman" w:hAnsi="Times New Roman" w:cs="Times New Roman"/>
        </w:rPr>
        <w:t>Liik</w:t>
      </w:r>
      <w:proofErr w:type="spellEnd"/>
      <w:r>
        <w:rPr>
          <w:rFonts w:ascii="Times New Roman" w:hAnsi="Times New Roman" w:cs="Times New Roman"/>
        </w:rPr>
        <w:t xml:space="preserve"> echoed this sentiment, noting how </w:t>
      </w:r>
      <w:r w:rsidRPr="009A246F">
        <w:rPr>
          <w:rFonts w:ascii="Times New Roman" w:hAnsi="Times New Roman" w:cs="Times New Roman"/>
          <w:color w:val="121212"/>
          <w:shd w:val="clear" w:color="auto" w:fill="FFFFFF"/>
        </w:rPr>
        <w:t>“</w:t>
      </w:r>
      <w:r>
        <w:rPr>
          <w:rFonts w:ascii="Times New Roman" w:hAnsi="Times New Roman" w:cs="Times New Roman"/>
          <w:color w:val="121212"/>
          <w:shd w:val="clear" w:color="auto" w:fill="FFFFFF"/>
        </w:rPr>
        <w:t>t</w:t>
      </w:r>
      <w:r w:rsidRPr="009A246F">
        <w:rPr>
          <w:rFonts w:ascii="Times New Roman" w:hAnsi="Times New Roman" w:cs="Times New Roman"/>
          <w:color w:val="121212"/>
          <w:shd w:val="clear" w:color="auto" w:fill="FFFFFF"/>
        </w:rPr>
        <w:t xml:space="preserve">he reemergence of internal border controls between EU countries has been read in Moscow as more proof that the EU is not coping with the challenges </w:t>
      </w:r>
      <w:r w:rsidRPr="009A246F">
        <w:rPr>
          <w:rFonts w:ascii="Times New Roman" w:hAnsi="Times New Roman" w:cs="Times New Roman"/>
          <w:color w:val="121212"/>
          <w:shd w:val="clear" w:color="auto" w:fill="FFFFFF"/>
        </w:rPr>
        <w:lastRenderedPageBreak/>
        <w:t xml:space="preserve">of the modern era...Russia may interpret recent events as confirming the wisdom of self-reliance in a </w:t>
      </w:r>
      <w:proofErr w:type="spellStart"/>
      <w:r w:rsidRPr="009A246F">
        <w:rPr>
          <w:rFonts w:ascii="Times New Roman" w:hAnsi="Times New Roman" w:cs="Times New Roman"/>
          <w:color w:val="121212"/>
          <w:shd w:val="clear" w:color="auto" w:fill="FFFFFF"/>
        </w:rPr>
        <w:t>globalised</w:t>
      </w:r>
      <w:proofErr w:type="spellEnd"/>
      <w:r w:rsidRPr="009A246F">
        <w:rPr>
          <w:rFonts w:ascii="Times New Roman" w:hAnsi="Times New Roman" w:cs="Times New Roman"/>
          <w:color w:val="121212"/>
          <w:shd w:val="clear" w:color="auto" w:fill="FFFFFF"/>
        </w:rPr>
        <w:t xml:space="preserve"> world driven by individual countries’ self-interests.”</w:t>
      </w:r>
      <w:r>
        <w:rPr>
          <w:rStyle w:val="FootnoteReference"/>
          <w:rFonts w:ascii="Times New Roman" w:hAnsi="Times New Roman" w:cs="Times New Roman"/>
          <w:color w:val="121212"/>
          <w:shd w:val="clear" w:color="auto" w:fill="FFFFFF"/>
        </w:rPr>
        <w:footnoteReference w:id="328"/>
      </w:r>
    </w:p>
    <w:p w14:paraId="7DD47575" w14:textId="0001124B" w:rsidR="00F0599E" w:rsidRPr="00255D43" w:rsidRDefault="00F0599E" w:rsidP="00551E39">
      <w:pPr>
        <w:spacing w:line="480" w:lineRule="auto"/>
        <w:contextualSpacing/>
        <w:rPr>
          <w:rFonts w:ascii="Times New Roman" w:hAnsi="Times New Roman" w:cs="Times New Roman"/>
        </w:rPr>
      </w:pPr>
      <w:r>
        <w:rPr>
          <w:rFonts w:ascii="Times New Roman" w:hAnsi="Times New Roman" w:cs="Times New Roman"/>
        </w:rPr>
        <w:tab/>
        <w:t xml:space="preserve">In this way, the pandemic has largely proven useful to Russia from a rhetorical perspective, allowing Moscow to cite real-world examples of its foreign policy philosophy. Similarly, the pandemic has granted Russia opportunities to portray itself as a great power on the world stage, a foreign policy strategy that serves Putin’s domestic legitimation well. </w:t>
      </w:r>
      <w:r w:rsidR="003E68FF">
        <w:rPr>
          <w:rFonts w:ascii="Times New Roman" w:hAnsi="Times New Roman" w:cs="Times New Roman"/>
        </w:rPr>
        <w:t xml:space="preserve">This opportunity has been embellished by the introduction of new necessities and realities </w:t>
      </w:r>
      <w:r w:rsidR="009F0489">
        <w:rPr>
          <w:rFonts w:ascii="Times New Roman" w:hAnsi="Times New Roman" w:cs="Times New Roman"/>
        </w:rPr>
        <w:t>in</w:t>
      </w:r>
      <w:r w:rsidR="003E68FF">
        <w:rPr>
          <w:rFonts w:ascii="Times New Roman" w:hAnsi="Times New Roman" w:cs="Times New Roman"/>
        </w:rPr>
        <w:t xml:space="preserve"> the international system. For example, the pandemic spawned a global vaccine market that did not exist in 2019—by creating a new resource in Sputnik V, Russia was able to pursue diplomatic, financial, and soft power gains through an entirely novel avenue. Thus, the pandemic has not only caused a disruption to the global system, but also created new realities within the global system for states to exploit. </w:t>
      </w:r>
      <w:r>
        <w:rPr>
          <w:rFonts w:ascii="Times New Roman" w:hAnsi="Times New Roman" w:cs="Times New Roman"/>
        </w:rPr>
        <w:t>From a Western perspective, insight into Russia’s pandemic responses is a reminder of how no foreign policy—and, to a lesser extent, domestic policy—exists in a vacuum. Russia’s foreign policy is poised to take advantage of any opportunity left behind by the West and any opportunity to undermine the cohesion and standing of the liberal international order.</w:t>
      </w:r>
      <w:r>
        <w:rPr>
          <w:rStyle w:val="FootnoteReference"/>
          <w:rFonts w:ascii="Times New Roman" w:hAnsi="Times New Roman" w:cs="Times New Roman"/>
        </w:rPr>
        <w:footnoteReference w:id="329"/>
      </w:r>
      <w:r>
        <w:rPr>
          <w:rFonts w:ascii="Times New Roman" w:hAnsi="Times New Roman" w:cs="Times New Roman"/>
        </w:rPr>
        <w:t xml:space="preserve"> Therefore, the U.S. and its allies must carefully consider their own responses—and the perception it projects outward—when formulating crisis policy.</w:t>
      </w:r>
    </w:p>
    <w:p w14:paraId="7FB3DC4E" w14:textId="53B8D3B8" w:rsidR="00086AF2" w:rsidRDefault="00086AF2" w:rsidP="003B123B">
      <w:pPr>
        <w:spacing w:line="480" w:lineRule="auto"/>
        <w:contextualSpacing/>
        <w:rPr>
          <w:rFonts w:ascii="Times New Roman" w:hAnsi="Times New Roman" w:cs="Times New Roman"/>
        </w:rPr>
      </w:pPr>
      <w:r>
        <w:rPr>
          <w:rFonts w:ascii="Times New Roman" w:hAnsi="Times New Roman" w:cs="Times New Roman"/>
        </w:rPr>
        <w:tab/>
        <w:t>The largest avenue for continued research lies in evaluation of outcomes. This paper demonstrate</w:t>
      </w:r>
      <w:r w:rsidR="00C36B72">
        <w:rPr>
          <w:rFonts w:ascii="Times New Roman" w:hAnsi="Times New Roman" w:cs="Times New Roman"/>
        </w:rPr>
        <w:t>s</w:t>
      </w:r>
      <w:r>
        <w:rPr>
          <w:rFonts w:ascii="Times New Roman" w:hAnsi="Times New Roman" w:cs="Times New Roman"/>
        </w:rPr>
        <w:t xml:space="preserve"> the ways in which Russia designed its pandemic response to pursue its national interests, namely increasing its status and influence on the world stage. </w:t>
      </w:r>
      <w:r w:rsidR="00273F57">
        <w:rPr>
          <w:rFonts w:ascii="Times New Roman" w:hAnsi="Times New Roman" w:cs="Times New Roman"/>
        </w:rPr>
        <w:t xml:space="preserve">However, besides figures relating to Sputnik V’s distribution, there is not sufficient information at the time to analyze the success of Russia’s efforts. </w:t>
      </w:r>
      <w:r w:rsidR="009F0489">
        <w:rPr>
          <w:rFonts w:ascii="Times New Roman" w:hAnsi="Times New Roman" w:cs="Times New Roman"/>
        </w:rPr>
        <w:t xml:space="preserve">For example, while this paper revealed how Russia has been able to </w:t>
      </w:r>
      <w:r w:rsidR="009F0489">
        <w:rPr>
          <w:rFonts w:ascii="Times New Roman" w:hAnsi="Times New Roman" w:cs="Times New Roman"/>
        </w:rPr>
        <w:lastRenderedPageBreak/>
        <w:t xml:space="preserve">position Sputnik V as a soft power resource, the efficacy of this strategy is yet unknown. </w:t>
      </w:r>
      <w:r w:rsidR="006D307E">
        <w:rPr>
          <w:rFonts w:ascii="Times New Roman" w:hAnsi="Times New Roman" w:cs="Times New Roman"/>
        </w:rPr>
        <w:t>As such, w</w:t>
      </w:r>
      <w:r w:rsidR="00273F57">
        <w:rPr>
          <w:rFonts w:ascii="Times New Roman" w:hAnsi="Times New Roman" w:cs="Times New Roman"/>
        </w:rPr>
        <w:t xml:space="preserve">ill the pandemic result in a qualitative change in the international system and its structure? Will power distributions shift? More specifically, will Russia’s pursuit of influence and </w:t>
      </w:r>
      <w:r w:rsidR="00806990">
        <w:rPr>
          <w:rFonts w:ascii="Times New Roman" w:hAnsi="Times New Roman" w:cs="Times New Roman"/>
        </w:rPr>
        <w:t xml:space="preserve">counter-Western strategies amount to discernable outcomes, or will Russia’s efforts boil down to little more than rhetoric? </w:t>
      </w:r>
      <w:r w:rsidR="00430E3E">
        <w:rPr>
          <w:rFonts w:ascii="Times New Roman" w:hAnsi="Times New Roman" w:cs="Times New Roman"/>
        </w:rPr>
        <w:t xml:space="preserve">While Russia may reap great benefits from its efforts, it is also possible that the international system returns to the pre-pandemic status quo once the brunt of the pandemic has passed. </w:t>
      </w:r>
      <w:r w:rsidR="00E257EE">
        <w:rPr>
          <w:rFonts w:ascii="Times New Roman" w:hAnsi="Times New Roman" w:cs="Times New Roman"/>
        </w:rPr>
        <w:t>T</w:t>
      </w:r>
      <w:r w:rsidR="00E577DD">
        <w:rPr>
          <w:rFonts w:ascii="Times New Roman" w:hAnsi="Times New Roman" w:cs="Times New Roman"/>
        </w:rPr>
        <w:t>hus, t</w:t>
      </w:r>
      <w:r w:rsidR="00E257EE">
        <w:rPr>
          <w:rFonts w:ascii="Times New Roman" w:hAnsi="Times New Roman" w:cs="Times New Roman"/>
        </w:rPr>
        <w:t>hese questions all pose potential avenues for research once more data regarding the pandemic’s impact surfaces.</w:t>
      </w:r>
    </w:p>
    <w:p w14:paraId="1172FED2" w14:textId="6A7510E0" w:rsidR="00086AF2" w:rsidRDefault="00AA68D2" w:rsidP="00E250C9">
      <w:pPr>
        <w:spacing w:line="480" w:lineRule="auto"/>
        <w:ind w:firstLine="720"/>
        <w:contextualSpacing/>
        <w:rPr>
          <w:rFonts w:ascii="Times New Roman" w:hAnsi="Times New Roman" w:cs="Times New Roman"/>
        </w:rPr>
      </w:pPr>
      <w:r>
        <w:rPr>
          <w:rFonts w:ascii="Times New Roman" w:hAnsi="Times New Roman" w:cs="Times New Roman"/>
        </w:rPr>
        <w:t xml:space="preserve">Similarly, </w:t>
      </w:r>
      <w:r w:rsidR="00F0599E">
        <w:rPr>
          <w:rFonts w:ascii="Times New Roman" w:hAnsi="Times New Roman" w:cs="Times New Roman"/>
        </w:rPr>
        <w:t>Given the impact of the Covid-19 pandemic and the opportunities it provides for status-quo disruption, analyses of other states’ foreign policy responses using a similar format are a welcome addition to IR literature. Such a transformative event in the international system is rare, so understanding how states respond in relation to their pre-existing foreign policy objectives provides a valuable case study. Are other states as concerned with foreign policy objectives, or have most focused inward when dealing with the pandemic (as much of the West has)? Similarly, the EU’s ultimate decision regarding approval or rejection of Sputnik V within the bloc will provide a rich avenue for future analysis. The decision is certainly a complex one—while some member states support Sputnik V approval, others view it as an undue victory for a regime that should be punished for bad actions like the poisoning and imprisonment of Alexei Navalny.</w:t>
      </w:r>
      <w:r w:rsidR="00F0599E">
        <w:rPr>
          <w:rStyle w:val="FootnoteReference"/>
          <w:rFonts w:ascii="Times New Roman" w:hAnsi="Times New Roman" w:cs="Times New Roman"/>
        </w:rPr>
        <w:footnoteReference w:id="330"/>
      </w:r>
      <w:r w:rsidR="00F0599E">
        <w:rPr>
          <w:rFonts w:ascii="Times New Roman" w:hAnsi="Times New Roman" w:cs="Times New Roman"/>
        </w:rPr>
        <w:t xml:space="preserve"> How will the EU balance these competing interests? Similarly, Hungary and Slovakia’s decision to act independently of EU framework poses an interesting case study of national interest and multilateralism conflicting in times of crisis. Undoubtably, the full scope of the Covid-19 pandemic’s impact will be a subject of research for years to come.</w:t>
      </w:r>
    </w:p>
    <w:p w14:paraId="75A3A124" w14:textId="3A9C3ECB" w:rsidR="00086AF2" w:rsidRDefault="009743C8" w:rsidP="0092741B">
      <w:pPr>
        <w:pStyle w:val="NormalWeb"/>
        <w:spacing w:line="480" w:lineRule="auto"/>
        <w:jc w:val="center"/>
        <w:rPr>
          <w:b/>
          <w:bCs/>
        </w:rPr>
      </w:pPr>
      <w:r>
        <w:rPr>
          <w:b/>
          <w:bCs/>
        </w:rPr>
        <w:lastRenderedPageBreak/>
        <w:t>REFERENCES</w:t>
      </w:r>
    </w:p>
    <w:p w14:paraId="077A4B86"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“Alexei Navalny: EU and US Demand Release of Poisoned Putin Critic.” </w:t>
      </w:r>
      <w:r w:rsidRPr="001A34C9">
        <w:rPr>
          <w:i/>
          <w:iCs/>
          <w:color w:val="000000"/>
        </w:rPr>
        <w:t xml:space="preserve">BBC, </w:t>
      </w:r>
      <w:r w:rsidRPr="001A34C9">
        <w:rPr>
          <w:color w:val="000000"/>
        </w:rPr>
        <w:t>January 19, 2021. https://www.bbc.com/news/world-europe-55700312.</w:t>
      </w:r>
    </w:p>
    <w:p w14:paraId="79B00847"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‌Alves, </w:t>
      </w:r>
      <w:proofErr w:type="spellStart"/>
      <w:r w:rsidRPr="001A34C9">
        <w:rPr>
          <w:color w:val="000000"/>
        </w:rPr>
        <w:t>Joedson</w:t>
      </w:r>
      <w:proofErr w:type="spellEnd"/>
      <w:r w:rsidRPr="001A34C9">
        <w:rPr>
          <w:color w:val="000000"/>
        </w:rPr>
        <w:t xml:space="preserve">. “Russia Slams U.S. Over Brazil Coronavirus Vaccine Pressure.” </w:t>
      </w:r>
      <w:r w:rsidRPr="001A34C9">
        <w:rPr>
          <w:i/>
          <w:iCs/>
          <w:color w:val="000000"/>
        </w:rPr>
        <w:t>The Moscow Times,</w:t>
      </w:r>
      <w:r w:rsidRPr="001A34C9">
        <w:rPr>
          <w:color w:val="000000"/>
        </w:rPr>
        <w:t xml:space="preserve"> March 16, 2021. https://www.themoscowtimes.com/2021/03/16/russia-slams-us-over-brazil-coronavirus-vaccine-pressure-a73250.</w:t>
      </w:r>
    </w:p>
    <w:p w14:paraId="713A7943" w14:textId="77777777" w:rsidR="00086AF2" w:rsidRPr="001A34C9" w:rsidRDefault="00086AF2" w:rsidP="0092741B">
      <w:pPr>
        <w:pStyle w:val="NormalWeb"/>
        <w:spacing w:line="480" w:lineRule="auto"/>
        <w:ind w:left="720" w:hanging="720"/>
        <w:contextualSpacing/>
        <w:rPr>
          <w:color w:val="000000"/>
        </w:rPr>
      </w:pPr>
      <w:r w:rsidRPr="001A34C9">
        <w:rPr>
          <w:color w:val="000000"/>
        </w:rPr>
        <w:t>Ambrosio, Thomas. "The Russo-American Dispute over the Invasion of Iraq: International Status and the Role of Positional Goods." </w:t>
      </w:r>
      <w:r w:rsidRPr="001A34C9">
        <w:rPr>
          <w:i/>
          <w:iCs/>
          <w:color w:val="000000"/>
        </w:rPr>
        <w:t>Europe-Asia Studies</w:t>
      </w:r>
      <w:r w:rsidRPr="001A34C9">
        <w:rPr>
          <w:color w:val="000000"/>
        </w:rPr>
        <w:t> 57, no. 8 (2005): 1189-1210.</w:t>
      </w:r>
    </w:p>
    <w:p w14:paraId="6B4AE7B6"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“Austria Likely to Order Russian Sputnik V Vaccine </w:t>
      </w:r>
      <w:proofErr w:type="gramStart"/>
      <w:r w:rsidRPr="001A34C9">
        <w:rPr>
          <w:color w:val="000000"/>
        </w:rPr>
        <w:t>next</w:t>
      </w:r>
      <w:proofErr w:type="gramEnd"/>
      <w:r w:rsidRPr="001A34C9">
        <w:rPr>
          <w:color w:val="000000"/>
        </w:rPr>
        <w:t xml:space="preserve"> Week, Kurz Says.” </w:t>
      </w:r>
      <w:r w:rsidRPr="001A34C9">
        <w:rPr>
          <w:i/>
          <w:iCs/>
          <w:color w:val="000000"/>
        </w:rPr>
        <w:t>Reuters</w:t>
      </w:r>
      <w:r w:rsidRPr="001A34C9">
        <w:rPr>
          <w:color w:val="000000"/>
        </w:rPr>
        <w:t>, March 31, 2021. https://www.reuters.com/article/us-health-coronavirus-austria-sputnik/austria-likely-to-order-russian-sputnik-v-vaccine-next-week-kurz-says-idUSKBN2BN25K.</w:t>
      </w:r>
    </w:p>
    <w:p w14:paraId="33A8325F" w14:textId="77777777" w:rsidR="00086AF2" w:rsidRPr="001A34C9" w:rsidRDefault="00086AF2" w:rsidP="0092741B">
      <w:pPr>
        <w:pStyle w:val="NormalWeb"/>
        <w:spacing w:line="480" w:lineRule="auto"/>
        <w:ind w:left="720" w:hanging="720"/>
        <w:contextualSpacing/>
        <w:rPr>
          <w:color w:val="000000"/>
        </w:rPr>
      </w:pPr>
      <w:proofErr w:type="spellStart"/>
      <w:r w:rsidRPr="001A34C9">
        <w:rPr>
          <w:color w:val="000000"/>
        </w:rPr>
        <w:t>Avedissian</w:t>
      </w:r>
      <w:proofErr w:type="spellEnd"/>
      <w:r w:rsidRPr="001A34C9">
        <w:rPr>
          <w:color w:val="000000"/>
        </w:rPr>
        <w:t xml:space="preserve">, Karena. “Fact Sheet: What is the Collective Security Treaty Organization?” </w:t>
      </w:r>
      <w:r w:rsidRPr="001A34C9">
        <w:rPr>
          <w:i/>
          <w:iCs/>
          <w:color w:val="000000"/>
        </w:rPr>
        <w:t>EVN Report</w:t>
      </w:r>
      <w:r w:rsidRPr="001A34C9">
        <w:rPr>
          <w:color w:val="000000"/>
        </w:rPr>
        <w:t>, October 6, 2019. https://www.evnreport.com/understanding-the-region/fact-sheet-what-is-the-collective-security-treaty-organization.</w:t>
      </w:r>
    </w:p>
    <w:p w14:paraId="56A126B9" w14:textId="77777777" w:rsidR="00086AF2" w:rsidRPr="001A34C9" w:rsidRDefault="00086AF2" w:rsidP="0092741B">
      <w:pPr>
        <w:pStyle w:val="NormalWeb"/>
        <w:spacing w:line="480" w:lineRule="auto"/>
        <w:contextualSpacing/>
      </w:pPr>
      <w:proofErr w:type="spellStart"/>
      <w:r w:rsidRPr="001A34C9">
        <w:t>Baev</w:t>
      </w:r>
      <w:proofErr w:type="spellEnd"/>
      <w:r w:rsidRPr="001A34C9">
        <w:t xml:space="preserve">, Pavel. “Defying that Sinking Feeling: Russia seeks to uphold its role in the </w:t>
      </w:r>
      <w:proofErr w:type="spellStart"/>
      <w:r w:rsidRPr="001A34C9">
        <w:t>multistructural</w:t>
      </w:r>
      <w:proofErr w:type="spellEnd"/>
      <w:r w:rsidRPr="001A34C9">
        <w:t xml:space="preserve"> </w:t>
      </w:r>
    </w:p>
    <w:p w14:paraId="7F577A98" w14:textId="77777777" w:rsidR="00086AF2" w:rsidRPr="001A34C9" w:rsidRDefault="00086AF2" w:rsidP="0092741B">
      <w:pPr>
        <w:pStyle w:val="NormalWeb"/>
        <w:spacing w:line="480" w:lineRule="auto"/>
        <w:ind w:firstLine="720"/>
        <w:contextualSpacing/>
      </w:pPr>
      <w:r w:rsidRPr="001A34C9">
        <w:t xml:space="preserve">international system in flux.” In </w:t>
      </w:r>
      <w:r w:rsidRPr="001A34C9">
        <w:rPr>
          <w:i/>
          <w:iCs/>
        </w:rPr>
        <w:t xml:space="preserve">Perspectives on Russian Foreign Policy, </w:t>
      </w:r>
      <w:r w:rsidRPr="001A34C9">
        <w:t xml:space="preserve">edited by </w:t>
      </w:r>
    </w:p>
    <w:p w14:paraId="5A070EEE" w14:textId="77777777" w:rsidR="00086AF2" w:rsidRPr="001A34C9" w:rsidRDefault="00086AF2" w:rsidP="0092741B">
      <w:pPr>
        <w:pStyle w:val="NormalWeb"/>
        <w:spacing w:line="480" w:lineRule="auto"/>
        <w:ind w:firstLine="720"/>
        <w:contextualSpacing/>
      </w:pPr>
      <w:r w:rsidRPr="001A34C9">
        <w:t xml:space="preserve">Stephen Blank, 1-25. Carlisle Barracks: U.S. Army War College Strategic Studies </w:t>
      </w:r>
    </w:p>
    <w:p w14:paraId="5BD4A816" w14:textId="77777777" w:rsidR="00086AF2" w:rsidRPr="001A34C9" w:rsidRDefault="00086AF2" w:rsidP="0092741B">
      <w:pPr>
        <w:pStyle w:val="NormalWeb"/>
        <w:spacing w:line="480" w:lineRule="auto"/>
        <w:ind w:firstLine="720"/>
        <w:contextualSpacing/>
      </w:pPr>
      <w:r w:rsidRPr="001A34C9">
        <w:t>Institute, 2012.</w:t>
      </w:r>
    </w:p>
    <w:p w14:paraId="084135DA" w14:textId="77777777" w:rsidR="00086AF2" w:rsidRPr="001A34C9" w:rsidRDefault="00086AF2" w:rsidP="0092741B">
      <w:pPr>
        <w:pStyle w:val="NormalWeb"/>
        <w:spacing w:line="480" w:lineRule="auto"/>
        <w:contextualSpacing/>
      </w:pPr>
      <w:r w:rsidRPr="001A34C9">
        <w:t xml:space="preserve">Barlow, Pepita, May Ci van Schalkwyk, Martin McKee, Ron </w:t>
      </w:r>
      <w:proofErr w:type="spellStart"/>
      <w:r w:rsidRPr="001A34C9">
        <w:t>Labonté</w:t>
      </w:r>
      <w:proofErr w:type="spellEnd"/>
      <w:r w:rsidRPr="001A34C9">
        <w:t xml:space="preserve">, and David </w:t>
      </w:r>
      <w:proofErr w:type="spellStart"/>
      <w:r w:rsidRPr="001A34C9">
        <w:t>Stuckler</w:t>
      </w:r>
      <w:proofErr w:type="spellEnd"/>
      <w:r w:rsidRPr="001A34C9">
        <w:t xml:space="preserve">. </w:t>
      </w:r>
    </w:p>
    <w:p w14:paraId="48BBA836" w14:textId="77777777" w:rsidR="00086AF2" w:rsidRPr="001A34C9" w:rsidRDefault="00086AF2" w:rsidP="0092741B">
      <w:pPr>
        <w:pStyle w:val="NormalWeb"/>
        <w:spacing w:line="480" w:lineRule="auto"/>
        <w:ind w:firstLine="720"/>
        <w:contextualSpacing/>
      </w:pPr>
      <w:r w:rsidRPr="001A34C9">
        <w:t xml:space="preserve">“COVID-19 and the Collapse of Global Trade: Building an Effective Public Health </w:t>
      </w:r>
    </w:p>
    <w:p w14:paraId="62310C69" w14:textId="77777777" w:rsidR="00086AF2" w:rsidRPr="001A34C9" w:rsidRDefault="00086AF2" w:rsidP="0092741B">
      <w:pPr>
        <w:pStyle w:val="NormalWeb"/>
        <w:spacing w:line="480" w:lineRule="auto"/>
        <w:ind w:firstLine="720"/>
        <w:contextualSpacing/>
      </w:pPr>
      <w:r w:rsidRPr="001A34C9">
        <w:t>Response.” </w:t>
      </w:r>
      <w:r w:rsidRPr="001A34C9">
        <w:rPr>
          <w:i/>
          <w:iCs/>
        </w:rPr>
        <w:t>The Lancet Planet Health</w:t>
      </w:r>
      <w:r w:rsidRPr="001A34C9">
        <w:t> 5, no. 2 (2021): 102–107.</w:t>
      </w:r>
    </w:p>
    <w:p w14:paraId="0EB60E76" w14:textId="77777777" w:rsidR="00086AF2" w:rsidRPr="001A34C9" w:rsidRDefault="00086AF2" w:rsidP="0092741B">
      <w:pPr>
        <w:pStyle w:val="NormalWeb"/>
        <w:spacing w:line="480" w:lineRule="auto"/>
        <w:ind w:left="720" w:hanging="720"/>
        <w:contextualSpacing/>
        <w:rPr>
          <w:color w:val="000000"/>
        </w:rPr>
      </w:pPr>
      <w:r w:rsidRPr="001A34C9">
        <w:rPr>
          <w:color w:val="000000"/>
        </w:rPr>
        <w:t>“Belarus Registers Sputnik V Vaccine, in First Outside Russia - RDIF.” </w:t>
      </w:r>
      <w:r w:rsidRPr="001A34C9">
        <w:rPr>
          <w:i/>
          <w:iCs/>
          <w:color w:val="000000"/>
        </w:rPr>
        <w:t>Reuters</w:t>
      </w:r>
      <w:r w:rsidRPr="001A34C9">
        <w:rPr>
          <w:color w:val="000000"/>
        </w:rPr>
        <w:t>, December 21, 2020. https://www.reuters.com/article/idUSKBN28V0ZG.</w:t>
      </w:r>
    </w:p>
    <w:p w14:paraId="6CC2E2A5" w14:textId="77777777" w:rsidR="00086AF2" w:rsidRPr="001A34C9" w:rsidRDefault="00086AF2" w:rsidP="0092741B">
      <w:pPr>
        <w:pStyle w:val="NormalWeb"/>
        <w:spacing w:line="480" w:lineRule="auto"/>
        <w:contextualSpacing/>
        <w:rPr>
          <w:i/>
          <w:iCs/>
        </w:rPr>
      </w:pPr>
      <w:r w:rsidRPr="001A34C9">
        <w:lastRenderedPageBreak/>
        <w:t xml:space="preserve">Blank, Stephen. “The Sacred Monster: Russia as a Foreign Policy Actor.” In </w:t>
      </w:r>
      <w:r w:rsidRPr="001A34C9">
        <w:rPr>
          <w:i/>
          <w:iCs/>
        </w:rPr>
        <w:t xml:space="preserve">Perspectives on </w:t>
      </w:r>
    </w:p>
    <w:p w14:paraId="0B7DD186" w14:textId="77777777" w:rsidR="00086AF2" w:rsidRPr="001A34C9" w:rsidRDefault="00086AF2" w:rsidP="0092741B">
      <w:pPr>
        <w:pStyle w:val="NormalWeb"/>
        <w:spacing w:line="480" w:lineRule="auto"/>
        <w:ind w:firstLine="720"/>
        <w:contextualSpacing/>
      </w:pPr>
      <w:r w:rsidRPr="001A34C9">
        <w:rPr>
          <w:i/>
          <w:iCs/>
        </w:rPr>
        <w:t xml:space="preserve">Russian Foreign Policy, </w:t>
      </w:r>
      <w:r w:rsidRPr="001A34C9">
        <w:t xml:space="preserve">edited by Stephen Blank, 25-195. Carlisle Barracks: U.S. Army </w:t>
      </w:r>
    </w:p>
    <w:p w14:paraId="74DBC5A3" w14:textId="77777777" w:rsidR="00086AF2" w:rsidRPr="001A34C9" w:rsidRDefault="00086AF2" w:rsidP="0092741B">
      <w:pPr>
        <w:pStyle w:val="NormalWeb"/>
        <w:spacing w:line="480" w:lineRule="auto"/>
        <w:ind w:firstLine="720"/>
        <w:contextualSpacing/>
      </w:pPr>
      <w:r w:rsidRPr="001A34C9">
        <w:t>War College Strategic Studies Institute, 2012.</w:t>
      </w:r>
    </w:p>
    <w:p w14:paraId="2E39F4C1" w14:textId="77777777" w:rsidR="00086AF2" w:rsidRPr="001A34C9" w:rsidRDefault="00086AF2" w:rsidP="0092741B">
      <w:pPr>
        <w:spacing w:line="480" w:lineRule="auto"/>
        <w:contextualSpacing/>
        <w:rPr>
          <w:rFonts w:ascii="Times New Roman" w:hAnsi="Times New Roman" w:cs="Times New Roman"/>
          <w:color w:val="000000" w:themeColor="text1"/>
        </w:rPr>
      </w:pPr>
      <w:r w:rsidRPr="001A34C9">
        <w:rPr>
          <w:rFonts w:ascii="Times New Roman" w:hAnsi="Times New Roman" w:cs="Times New Roman"/>
          <w:color w:val="000000" w:themeColor="text1"/>
        </w:rPr>
        <w:t xml:space="preserve">Biden, Joseph R. “Interim National Security Strategy Guidance.” White House, March 2021. </w:t>
      </w:r>
    </w:p>
    <w:p w14:paraId="006F5161" w14:textId="77777777" w:rsidR="00086AF2" w:rsidRPr="001A34C9" w:rsidRDefault="00086AF2" w:rsidP="00692695">
      <w:pPr>
        <w:spacing w:line="480" w:lineRule="auto"/>
        <w:ind w:firstLine="720"/>
        <w:contextualSpacing/>
        <w:rPr>
          <w:rFonts w:ascii="Times New Roman" w:hAnsi="Times New Roman" w:cs="Times New Roman"/>
          <w:color w:val="000000" w:themeColor="text1"/>
        </w:rPr>
      </w:pPr>
      <w:r w:rsidRPr="001A34C9">
        <w:rPr>
          <w:rFonts w:ascii="Times New Roman" w:hAnsi="Times New Roman" w:cs="Times New Roman"/>
          <w:color w:val="000000" w:themeColor="text1"/>
        </w:rPr>
        <w:t>https://www.whitehouse.gov/wp-content/uploads/2021/03/NSC-1v2.pdf.</w:t>
      </w:r>
    </w:p>
    <w:p w14:paraId="6B0ED628" w14:textId="77777777" w:rsidR="00086AF2" w:rsidRPr="001A34C9" w:rsidRDefault="00086AF2" w:rsidP="0092741B">
      <w:pPr>
        <w:spacing w:line="480" w:lineRule="auto"/>
        <w:contextualSpacing/>
        <w:rPr>
          <w:rFonts w:ascii="Times New Roman" w:hAnsi="Times New Roman" w:cs="Times New Roman"/>
          <w:color w:val="000000" w:themeColor="text1"/>
        </w:rPr>
      </w:pPr>
      <w:r w:rsidRPr="001A34C9">
        <w:rPr>
          <w:rFonts w:ascii="Times New Roman" w:hAnsi="Times New Roman" w:cs="Times New Roman"/>
          <w:color w:val="000000" w:themeColor="text1"/>
        </w:rPr>
        <w:t xml:space="preserve">Braw, Elisabeth. “Beware of Bad Samaritans.” </w:t>
      </w:r>
      <w:r w:rsidRPr="001A34C9">
        <w:rPr>
          <w:rFonts w:ascii="Times New Roman" w:hAnsi="Times New Roman" w:cs="Times New Roman"/>
          <w:i/>
          <w:iCs/>
          <w:color w:val="000000" w:themeColor="text1"/>
        </w:rPr>
        <w:t xml:space="preserve">Foreign Policy, </w:t>
      </w:r>
      <w:r w:rsidRPr="001A34C9">
        <w:rPr>
          <w:rFonts w:ascii="Times New Roman" w:hAnsi="Times New Roman" w:cs="Times New Roman"/>
          <w:color w:val="000000" w:themeColor="text1"/>
        </w:rPr>
        <w:t xml:space="preserve">March 30, 2020. </w:t>
      </w:r>
    </w:p>
    <w:p w14:paraId="333AABCD" w14:textId="77777777" w:rsidR="00086AF2" w:rsidRPr="001A34C9" w:rsidRDefault="00086AF2" w:rsidP="00692695">
      <w:pPr>
        <w:spacing w:line="480" w:lineRule="auto"/>
        <w:contextualSpacing/>
        <w:rPr>
          <w:rFonts w:ascii="Times New Roman" w:hAnsi="Times New Roman" w:cs="Times New Roman"/>
          <w:i/>
          <w:iCs/>
          <w:color w:val="000000" w:themeColor="text1"/>
        </w:rPr>
      </w:pPr>
      <w:r w:rsidRPr="001A34C9">
        <w:rPr>
          <w:rFonts w:ascii="Times New Roman" w:hAnsi="Times New Roman" w:cs="Times New Roman"/>
          <w:color w:val="000000" w:themeColor="text1"/>
        </w:rPr>
        <w:t xml:space="preserve">Callaway, Ewen. “Russia’s fast-track coronavirus vaccine draws outrage over safety.” </w:t>
      </w:r>
      <w:r w:rsidRPr="001A34C9">
        <w:rPr>
          <w:rFonts w:ascii="Times New Roman" w:hAnsi="Times New Roman" w:cs="Times New Roman"/>
          <w:i/>
          <w:iCs/>
          <w:color w:val="000000" w:themeColor="text1"/>
        </w:rPr>
        <w:t xml:space="preserve">Nature, </w:t>
      </w:r>
    </w:p>
    <w:p w14:paraId="6CDDA745" w14:textId="77777777" w:rsidR="00086AF2" w:rsidRPr="001A34C9" w:rsidRDefault="00086AF2" w:rsidP="00692695">
      <w:pPr>
        <w:spacing w:line="480" w:lineRule="auto"/>
        <w:ind w:firstLine="720"/>
        <w:contextualSpacing/>
        <w:rPr>
          <w:rFonts w:ascii="Times New Roman" w:hAnsi="Times New Roman" w:cs="Times New Roman"/>
          <w:color w:val="000000" w:themeColor="text1"/>
        </w:rPr>
      </w:pPr>
      <w:r w:rsidRPr="001A34C9">
        <w:rPr>
          <w:rFonts w:ascii="Times New Roman" w:hAnsi="Times New Roman" w:cs="Times New Roman"/>
          <w:color w:val="000000" w:themeColor="text1"/>
        </w:rPr>
        <w:t xml:space="preserve">August 11, 2020. </w:t>
      </w:r>
    </w:p>
    <w:p w14:paraId="0E66ED11" w14:textId="77777777" w:rsidR="00086AF2" w:rsidRPr="001A34C9" w:rsidRDefault="00086AF2" w:rsidP="0092741B">
      <w:pPr>
        <w:spacing w:line="480" w:lineRule="auto"/>
        <w:contextualSpacing/>
        <w:rPr>
          <w:rFonts w:ascii="Times New Roman" w:hAnsi="Times New Roman" w:cs="Times New Roman"/>
          <w:color w:val="000000" w:themeColor="text1"/>
        </w:rPr>
      </w:pPr>
      <w:r w:rsidRPr="001A34C9">
        <w:rPr>
          <w:rFonts w:ascii="Times New Roman" w:hAnsi="Times New Roman" w:cs="Times New Roman"/>
          <w:color w:val="000000" w:themeColor="text1"/>
        </w:rPr>
        <w:t xml:space="preserve">Callaway, Rhonda, and Elizabeth Matthews. </w:t>
      </w:r>
      <w:r w:rsidRPr="001A34C9">
        <w:rPr>
          <w:rFonts w:ascii="Times New Roman" w:hAnsi="Times New Roman" w:cs="Times New Roman"/>
          <w:i/>
          <w:iCs/>
          <w:color w:val="000000" w:themeColor="text1"/>
        </w:rPr>
        <w:t xml:space="preserve">International Relations Theory: A Primer. </w:t>
      </w:r>
      <w:r w:rsidRPr="001A34C9">
        <w:rPr>
          <w:rFonts w:ascii="Times New Roman" w:hAnsi="Times New Roman" w:cs="Times New Roman"/>
          <w:color w:val="000000" w:themeColor="text1"/>
        </w:rPr>
        <w:t xml:space="preserve">New </w:t>
      </w:r>
    </w:p>
    <w:p w14:paraId="1DA16757" w14:textId="77777777" w:rsidR="00086AF2" w:rsidRPr="001A34C9" w:rsidRDefault="00086AF2" w:rsidP="00692695">
      <w:pPr>
        <w:spacing w:line="480" w:lineRule="auto"/>
        <w:ind w:firstLine="720"/>
        <w:contextualSpacing/>
        <w:rPr>
          <w:rFonts w:ascii="Times New Roman" w:hAnsi="Times New Roman" w:cs="Times New Roman"/>
          <w:color w:val="000000" w:themeColor="text1"/>
        </w:rPr>
      </w:pPr>
      <w:r w:rsidRPr="001A34C9">
        <w:rPr>
          <w:rFonts w:ascii="Times New Roman" w:hAnsi="Times New Roman" w:cs="Times New Roman"/>
          <w:color w:val="000000" w:themeColor="text1"/>
        </w:rPr>
        <w:t>York: Oxford University Press, 2017.</w:t>
      </w:r>
    </w:p>
    <w:p w14:paraId="0D788591" w14:textId="5F8A234B" w:rsidR="00086AF2" w:rsidRPr="001A34C9" w:rsidRDefault="00086AF2" w:rsidP="00692695">
      <w:pPr>
        <w:pStyle w:val="NormalWeb"/>
        <w:spacing w:line="480" w:lineRule="auto"/>
        <w:ind w:left="720" w:hanging="720"/>
        <w:contextualSpacing/>
      </w:pPr>
      <w:r w:rsidRPr="001A34C9">
        <w:t>“Cases and Deaths.” Our World in Data. Accessed April 1, 2021. https://ourworldindata.org/coronavirus-data#cases-and-deaths.</w:t>
      </w:r>
    </w:p>
    <w:p w14:paraId="63A8D69A" w14:textId="77777777" w:rsidR="00086AF2" w:rsidRPr="001A34C9" w:rsidRDefault="00086AF2" w:rsidP="0092741B">
      <w:pPr>
        <w:pStyle w:val="NormalWeb"/>
        <w:spacing w:line="480" w:lineRule="auto"/>
        <w:ind w:left="720" w:hanging="720"/>
        <w:contextualSpacing/>
        <w:rPr>
          <w:color w:val="000000"/>
        </w:rPr>
      </w:pPr>
      <w:r w:rsidRPr="001A34C9">
        <w:t xml:space="preserve">Chipman, John. </w:t>
      </w:r>
      <w:r w:rsidRPr="001A34C9">
        <w:rPr>
          <w:color w:val="000000"/>
        </w:rPr>
        <w:t>“A New Geopolitical Challenge to the Rules-Based Order.” IISS, November 16, 2018. https://www.iiss.org/blogs/analysis/2018/11/challenge-rules-based-order.</w:t>
      </w:r>
    </w:p>
    <w:p w14:paraId="5F3DC45C"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 “Civil War in Syria.” Council on Foreign Relations. Accessed April 7, 2021. https://www.cfr.org/global-conflict-tracker/conflict/civil-war-syria.</w:t>
      </w:r>
    </w:p>
    <w:p w14:paraId="5FA2E545" w14:textId="77777777" w:rsidR="00086AF2" w:rsidRPr="001A34C9" w:rsidRDefault="00086AF2" w:rsidP="0092741B">
      <w:pPr>
        <w:pStyle w:val="NormalWeb"/>
        <w:spacing w:line="480" w:lineRule="auto"/>
        <w:contextualSpacing/>
        <w:rPr>
          <w:i/>
          <w:iCs/>
        </w:rPr>
      </w:pPr>
      <w:r w:rsidRPr="001A34C9">
        <w:t xml:space="preserve">Cohen, Ariel. “Ideology and Soft Power in Contemporary Russia.” In </w:t>
      </w:r>
      <w:r w:rsidRPr="001A34C9">
        <w:rPr>
          <w:i/>
          <w:iCs/>
        </w:rPr>
        <w:t xml:space="preserve">Perspectives on Russian </w:t>
      </w:r>
    </w:p>
    <w:p w14:paraId="07427ED5" w14:textId="77777777" w:rsidR="00086AF2" w:rsidRPr="001A34C9" w:rsidRDefault="00086AF2" w:rsidP="0092741B">
      <w:pPr>
        <w:pStyle w:val="NormalWeb"/>
        <w:spacing w:line="480" w:lineRule="auto"/>
        <w:ind w:firstLine="720"/>
        <w:contextualSpacing/>
      </w:pPr>
      <w:r w:rsidRPr="001A34C9">
        <w:rPr>
          <w:i/>
          <w:iCs/>
        </w:rPr>
        <w:t xml:space="preserve">Foreign Policy, </w:t>
      </w:r>
      <w:r w:rsidRPr="001A34C9">
        <w:t xml:space="preserve">edited by Stephen Blank, 195-215. Carlisle Barracks: U.S. Army War </w:t>
      </w:r>
    </w:p>
    <w:p w14:paraId="1D086109" w14:textId="77777777" w:rsidR="00086AF2" w:rsidRPr="001A34C9" w:rsidRDefault="00086AF2" w:rsidP="0092741B">
      <w:pPr>
        <w:pStyle w:val="NormalWeb"/>
        <w:spacing w:line="480" w:lineRule="auto"/>
        <w:ind w:firstLine="720"/>
        <w:contextualSpacing/>
        <w:rPr>
          <w:i/>
          <w:iCs/>
        </w:rPr>
      </w:pPr>
      <w:r w:rsidRPr="001A34C9">
        <w:t>College Strategic Studies Institute, 2012.</w:t>
      </w:r>
    </w:p>
    <w:p w14:paraId="657F5DD3" w14:textId="77777777" w:rsidR="00086AF2" w:rsidRPr="001A34C9" w:rsidRDefault="00086AF2" w:rsidP="0092741B">
      <w:pPr>
        <w:shd w:val="clear" w:color="auto" w:fill="FFFFFF"/>
        <w:spacing w:line="480" w:lineRule="auto"/>
        <w:contextualSpacing/>
        <w:rPr>
          <w:rFonts w:ascii="Times New Roman" w:hAnsi="Times New Roman" w:cs="Times New Roman"/>
        </w:rPr>
      </w:pPr>
      <w:r w:rsidRPr="001A34C9">
        <w:rPr>
          <w:rFonts w:ascii="Times New Roman" w:eastAsia="Times New Roman" w:hAnsi="Times New Roman" w:cs="Times New Roman"/>
        </w:rPr>
        <w:t xml:space="preserve">“Commitment Agreements.” COVAX. December 15, 2020. </w:t>
      </w:r>
      <w:r w:rsidRPr="001A34C9">
        <w:rPr>
          <w:rFonts w:ascii="Times New Roman" w:hAnsi="Times New Roman" w:cs="Times New Roman"/>
        </w:rPr>
        <w:t>https://cepi.net/wp-</w:t>
      </w:r>
    </w:p>
    <w:p w14:paraId="623F5366" w14:textId="77777777" w:rsidR="00086AF2" w:rsidRPr="001A34C9" w:rsidRDefault="00086AF2" w:rsidP="00912E02">
      <w:pPr>
        <w:shd w:val="clear" w:color="auto" w:fill="FFFFFF"/>
        <w:spacing w:line="480" w:lineRule="auto"/>
        <w:ind w:firstLine="720"/>
        <w:contextualSpacing/>
        <w:rPr>
          <w:rFonts w:ascii="Times New Roman" w:eastAsia="Times New Roman" w:hAnsi="Times New Roman" w:cs="Times New Roman"/>
        </w:rPr>
      </w:pPr>
      <w:r w:rsidRPr="001A34C9">
        <w:rPr>
          <w:rFonts w:ascii="Times New Roman" w:hAnsi="Times New Roman" w:cs="Times New Roman"/>
        </w:rPr>
        <w:t>content/uploads/2020/11/Covax_CA_COIP_List_Covax_PR_15-12.pdf</w:t>
      </w:r>
    </w:p>
    <w:p w14:paraId="326F518A"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“Concerning the Adoption of the UNSC Resolution on COVID-19 Vaccination in Situations of Armed Conflict.” Permanent Mission of the Russian Federation to the United Nations, February 26, 2021. https://russiaun.ru/en/news/press_release_2602.</w:t>
      </w:r>
    </w:p>
    <w:p w14:paraId="7397DAAB" w14:textId="77777777" w:rsidR="00086AF2" w:rsidRPr="001A34C9" w:rsidRDefault="00086AF2" w:rsidP="0092741B">
      <w:pPr>
        <w:shd w:val="clear" w:color="auto" w:fill="FFFFFF"/>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Cooley, Alexander. "Whose Rules, Whose Sphere? Russian Governance and Influence in Post-</w:t>
      </w:r>
    </w:p>
    <w:p w14:paraId="23ACD386" w14:textId="77777777" w:rsidR="00086AF2" w:rsidRPr="001A34C9" w:rsidRDefault="00086AF2" w:rsidP="00521C8B">
      <w:pPr>
        <w:shd w:val="clear" w:color="auto" w:fill="FFFFFF"/>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 xml:space="preserve">Soviet States." Carnegie Endowment for International Peace, June 30, 2017. </w:t>
      </w:r>
    </w:p>
    <w:p w14:paraId="383B89D5" w14:textId="77777777" w:rsidR="00086AF2" w:rsidRPr="001A34C9" w:rsidRDefault="00086AF2" w:rsidP="00521C8B">
      <w:pPr>
        <w:shd w:val="clear" w:color="auto" w:fill="FFFFFF"/>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https://carnegieendowment.org/2017/06/30/whose-rules-whose-sphere-russian-</w:t>
      </w:r>
    </w:p>
    <w:p w14:paraId="5F237529" w14:textId="77777777" w:rsidR="00086AF2" w:rsidRPr="001A34C9" w:rsidRDefault="00086AF2" w:rsidP="00521C8B">
      <w:pPr>
        <w:shd w:val="clear" w:color="auto" w:fill="FFFFFF"/>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governance-and-influence-in-post-soviet-states-pub-71403</w:t>
      </w:r>
    </w:p>
    <w:p w14:paraId="6E529C5B"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Cordell, Jake. “Russia Has One of the World’s Highest Excess Death Rates. Why Aren’t Russians Angrier?” </w:t>
      </w:r>
      <w:r w:rsidRPr="001A34C9">
        <w:rPr>
          <w:i/>
          <w:iCs/>
          <w:color w:val="000000"/>
        </w:rPr>
        <w:t>The Moscow Times,</w:t>
      </w:r>
      <w:r w:rsidRPr="001A34C9">
        <w:rPr>
          <w:color w:val="000000"/>
        </w:rPr>
        <w:t xml:space="preserve"> February 18, 2021. https://www.themoscowtimes.com/2021/02/18/russia-has-one-of-the-worlds-highest-excess-death-rates-why-arent-russians-angrier-a72981.</w:t>
      </w:r>
    </w:p>
    <w:p w14:paraId="72452F90"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Cordell, Jake. “Russia Says It Has Vaccinated 1.5M. Some Experts Think the Numbers Don’t Add Up.” </w:t>
      </w:r>
      <w:r w:rsidRPr="001A34C9">
        <w:rPr>
          <w:i/>
          <w:iCs/>
          <w:color w:val="000000"/>
        </w:rPr>
        <w:t>The Moscow Times,</w:t>
      </w:r>
      <w:r w:rsidRPr="001A34C9">
        <w:rPr>
          <w:color w:val="000000"/>
        </w:rPr>
        <w:t xml:space="preserve"> January 14, 2021. https://www.themoscowtimes.com/2021/01/14/russia-says-it-has-vaccinated-15m-some-experts-think-the-numbers-dont-add-up-a72602.</w:t>
      </w:r>
    </w:p>
    <w:p w14:paraId="633EA5B7" w14:textId="77777777" w:rsidR="00086AF2" w:rsidRPr="001A34C9" w:rsidRDefault="00086AF2" w:rsidP="0092741B">
      <w:pPr>
        <w:shd w:val="clear" w:color="auto" w:fill="FFFFFF"/>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“Coronavirus (Covid-19) Vaccinations.” Our World in Data. Accessed March 31, 2021.</w:t>
      </w:r>
    </w:p>
    <w:p w14:paraId="756847CD" w14:textId="77777777" w:rsidR="00086AF2" w:rsidRPr="001A34C9" w:rsidRDefault="00086AF2" w:rsidP="0092741B">
      <w:pPr>
        <w:shd w:val="clear" w:color="auto" w:fill="FFFFFF"/>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ab/>
      </w:r>
      <w:r w:rsidRPr="001A34C9">
        <w:rPr>
          <w:rFonts w:ascii="Times New Roman" w:hAnsi="Times New Roman" w:cs="Times New Roman"/>
        </w:rPr>
        <w:t>https://www.statista.com/statistics/1123927/sputnik-v-exports-from-russia-by-country/.</w:t>
      </w:r>
    </w:p>
    <w:p w14:paraId="3C977A02" w14:textId="77777777" w:rsidR="00086AF2" w:rsidRPr="001A34C9" w:rsidRDefault="00086AF2" w:rsidP="0092741B">
      <w:pPr>
        <w:shd w:val="clear" w:color="auto" w:fill="FFFFFF"/>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 xml:space="preserve">“Coronavirus Deaths Worldwide by Country.” Statista. Accessed April 1, 2021. </w:t>
      </w:r>
    </w:p>
    <w:p w14:paraId="1A30865B" w14:textId="77777777" w:rsidR="00086AF2" w:rsidRPr="001A34C9" w:rsidRDefault="00086AF2" w:rsidP="00521C8B">
      <w:pPr>
        <w:shd w:val="clear" w:color="auto" w:fill="FFFFFF"/>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https://www.statista.com/statistics/1093256/novel-coronavirus-2019ncov-deaths-</w:t>
      </w:r>
    </w:p>
    <w:p w14:paraId="529F0C8D" w14:textId="77777777" w:rsidR="00086AF2" w:rsidRPr="001A34C9" w:rsidRDefault="00086AF2" w:rsidP="00521C8B">
      <w:pPr>
        <w:shd w:val="clear" w:color="auto" w:fill="FFFFFF"/>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worldwide-by-country/.</w:t>
      </w:r>
    </w:p>
    <w:p w14:paraId="3AB15F9B"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“Coronavirus Digest: Trump Orders Priority Vaccine Access for US.” </w:t>
      </w:r>
      <w:r w:rsidRPr="001A34C9">
        <w:rPr>
          <w:i/>
          <w:iCs/>
          <w:color w:val="000000"/>
        </w:rPr>
        <w:t>DW</w:t>
      </w:r>
      <w:r w:rsidRPr="001A34C9">
        <w:rPr>
          <w:color w:val="000000"/>
        </w:rPr>
        <w:t>, December 8, 2020. https://www.dw.com/en/coronavirus-digest-trump-orders-priority-vaccine-access-for-us/a-55859711.</w:t>
      </w:r>
    </w:p>
    <w:p w14:paraId="41AD83BE"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 xml:space="preserve">“Coronavirus: EU Confirms New Vaccine Export Controls.” </w:t>
      </w:r>
      <w:r w:rsidRPr="001A34C9">
        <w:rPr>
          <w:i/>
          <w:iCs/>
          <w:color w:val="000000"/>
        </w:rPr>
        <w:t xml:space="preserve">BBC, </w:t>
      </w:r>
      <w:r w:rsidRPr="001A34C9">
        <w:rPr>
          <w:color w:val="000000"/>
        </w:rPr>
        <w:t>January 29, 2021. https://www.bbc.com/news/world-europe-55860540.</w:t>
      </w:r>
    </w:p>
    <w:p w14:paraId="38A3DFF9"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 “Share of Population Covered by </w:t>
      </w:r>
      <w:proofErr w:type="spellStart"/>
      <w:r w:rsidRPr="001A34C9">
        <w:rPr>
          <w:color w:val="000000"/>
        </w:rPr>
        <w:t>Covid</w:t>
      </w:r>
      <w:proofErr w:type="spellEnd"/>
      <w:r w:rsidRPr="001A34C9">
        <w:rPr>
          <w:color w:val="000000"/>
        </w:rPr>
        <w:t xml:space="preserve"> Vaccine Contracts by Country 2021.” </w:t>
      </w:r>
      <w:r w:rsidRPr="004A17EE">
        <w:rPr>
          <w:color w:val="000000"/>
        </w:rPr>
        <w:t xml:space="preserve">Statista. </w:t>
      </w:r>
      <w:r w:rsidRPr="001A34C9">
        <w:rPr>
          <w:color w:val="000000"/>
        </w:rPr>
        <w:t xml:space="preserve">Accessed March 9, 2021.  https://www.statista.com/statistics/1196114/share-of-population-covered-by-covid-vaccine-contracts-by-county-worldwide/. </w:t>
      </w:r>
    </w:p>
    <w:p w14:paraId="01D42608"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“Coronavirus: EU ‘Not Ready’ to Share COVID Vaccines with Poorer Countries.” </w:t>
      </w:r>
      <w:r w:rsidRPr="001A34C9">
        <w:rPr>
          <w:i/>
          <w:iCs/>
          <w:color w:val="000000"/>
        </w:rPr>
        <w:t>DW,</w:t>
      </w:r>
      <w:r w:rsidRPr="001A34C9">
        <w:rPr>
          <w:color w:val="000000"/>
        </w:rPr>
        <w:t xml:space="preserve"> March 21, 2021. https://www.dw.com/en/coronavirus-eu-not-ready-to-share-covid-vaccines-with-poorer-countries/a-56944274.</w:t>
      </w:r>
    </w:p>
    <w:p w14:paraId="42C3BAD3"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“COVAX Will Be a ‘Small Part’ of Russia’s Sputnik v Portfolio, Fund CEO Says.” </w:t>
      </w:r>
      <w:proofErr w:type="spellStart"/>
      <w:r w:rsidRPr="001A34C9">
        <w:rPr>
          <w:i/>
          <w:iCs/>
          <w:color w:val="000000"/>
        </w:rPr>
        <w:t>Devex</w:t>
      </w:r>
      <w:proofErr w:type="spellEnd"/>
      <w:r w:rsidRPr="001A34C9">
        <w:rPr>
          <w:color w:val="000000"/>
        </w:rPr>
        <w:t>, January 22, 2021. https://www.devex.com/news/Covax-will-be-a-small-part-of-russia-s-sputnik-v-portfolio-fund-ceo-says-98964.</w:t>
      </w:r>
    </w:p>
    <w:p w14:paraId="69E31A27"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r w:rsidRPr="001A34C9">
        <w:rPr>
          <w:i/>
          <w:iCs/>
          <w:color w:val="000000"/>
        </w:rPr>
        <w:t xml:space="preserve"> </w:t>
      </w:r>
      <w:r w:rsidRPr="001A34C9">
        <w:rPr>
          <w:color w:val="000000"/>
        </w:rPr>
        <w:t xml:space="preserve">“Covid-19: Australia Asks European Commission to Review Italy’s Vaccine Block.” </w:t>
      </w:r>
      <w:r w:rsidRPr="001A34C9">
        <w:rPr>
          <w:i/>
          <w:iCs/>
          <w:color w:val="000000"/>
        </w:rPr>
        <w:t>BBC.</w:t>
      </w:r>
      <w:r w:rsidRPr="001A34C9">
        <w:rPr>
          <w:color w:val="000000"/>
        </w:rPr>
        <w:t xml:space="preserve"> March 5, 2021. https://www.bbc.com/news/world-australia-56290226#:~:text=Australia%20has%20asked%20the%20European.</w:t>
      </w:r>
    </w:p>
    <w:p w14:paraId="456756DF" w14:textId="77777777" w:rsidR="00086AF2" w:rsidRPr="001A34C9" w:rsidRDefault="00086AF2" w:rsidP="0092741B">
      <w:pPr>
        <w:spacing w:line="480" w:lineRule="auto"/>
        <w:ind w:left="720" w:hanging="720"/>
        <w:contextualSpacing/>
        <w:rPr>
          <w:rFonts w:ascii="Times New Roman" w:eastAsia="Times New Roman" w:hAnsi="Times New Roman" w:cs="Times New Roman"/>
          <w:color w:val="000000"/>
        </w:rPr>
      </w:pPr>
      <w:proofErr w:type="spellStart"/>
      <w:r w:rsidRPr="001A34C9">
        <w:rPr>
          <w:rFonts w:ascii="Times New Roman" w:eastAsia="Times New Roman" w:hAnsi="Times New Roman" w:cs="Times New Roman"/>
          <w:color w:val="000000"/>
        </w:rPr>
        <w:t>Cimmino</w:t>
      </w:r>
      <w:proofErr w:type="spellEnd"/>
      <w:r w:rsidRPr="001A34C9">
        <w:rPr>
          <w:rFonts w:ascii="Times New Roman" w:eastAsia="Times New Roman" w:hAnsi="Times New Roman" w:cs="Times New Roman"/>
          <w:color w:val="000000"/>
        </w:rPr>
        <w:t xml:space="preserve">, Jeffrey, Matthew </w:t>
      </w:r>
      <w:proofErr w:type="spellStart"/>
      <w:r w:rsidRPr="001A34C9">
        <w:rPr>
          <w:rFonts w:ascii="Times New Roman" w:eastAsia="Times New Roman" w:hAnsi="Times New Roman" w:cs="Times New Roman"/>
          <w:color w:val="000000"/>
        </w:rPr>
        <w:t>Kroenig</w:t>
      </w:r>
      <w:proofErr w:type="spellEnd"/>
      <w:r w:rsidRPr="001A34C9">
        <w:rPr>
          <w:rFonts w:ascii="Times New Roman" w:eastAsia="Times New Roman" w:hAnsi="Times New Roman" w:cs="Times New Roman"/>
          <w:color w:val="000000"/>
        </w:rPr>
        <w:t xml:space="preserve">, and Barry Pavel. “Taking Stock: Where are Geopolitics </w:t>
      </w:r>
    </w:p>
    <w:p w14:paraId="287C93F0" w14:textId="77777777" w:rsidR="00086AF2" w:rsidRPr="001A34C9" w:rsidRDefault="00086AF2" w:rsidP="0092741B">
      <w:pPr>
        <w:spacing w:line="480" w:lineRule="auto"/>
        <w:ind w:left="720"/>
        <w:contextualSpacing/>
        <w:rPr>
          <w:rFonts w:ascii="Times New Roman" w:eastAsia="Times New Roman" w:hAnsi="Times New Roman" w:cs="Times New Roman"/>
          <w:color w:val="000000"/>
        </w:rPr>
      </w:pPr>
      <w:r w:rsidRPr="001A34C9">
        <w:rPr>
          <w:rFonts w:ascii="Times New Roman" w:eastAsia="Times New Roman" w:hAnsi="Times New Roman" w:cs="Times New Roman"/>
          <w:color w:val="000000"/>
        </w:rPr>
        <w:t xml:space="preserve">Headed in the Covid-19 Era?” </w:t>
      </w:r>
      <w:r w:rsidRPr="001A34C9">
        <w:rPr>
          <w:rFonts w:ascii="Times New Roman" w:eastAsia="Times New Roman" w:hAnsi="Times New Roman" w:cs="Times New Roman"/>
          <w:i/>
          <w:iCs/>
          <w:color w:val="000000"/>
        </w:rPr>
        <w:t xml:space="preserve">Atlantic Council, </w:t>
      </w:r>
      <w:r w:rsidRPr="001A34C9">
        <w:rPr>
          <w:rFonts w:ascii="Times New Roman" w:eastAsia="Times New Roman" w:hAnsi="Times New Roman" w:cs="Times New Roman"/>
          <w:color w:val="000000"/>
        </w:rPr>
        <w:t>(2020): 1-21. https://www.atlanticcouncil.org/wp-content/uploads/2020/06/Taking-Stock-Where-Are-Geopolitics-Headed-in-the-COVID-19-Era.pdf</w:t>
      </w:r>
    </w:p>
    <w:p w14:paraId="4E441961"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Croft, Adrian. “Russia Has an Unlikely New Social Media Star: Its Sputnik COVID Vaccine.” </w:t>
      </w:r>
      <w:r w:rsidRPr="001A34C9">
        <w:rPr>
          <w:i/>
          <w:iCs/>
          <w:color w:val="000000"/>
        </w:rPr>
        <w:t>Fortune</w:t>
      </w:r>
      <w:r w:rsidRPr="001A34C9">
        <w:rPr>
          <w:color w:val="000000"/>
        </w:rPr>
        <w:t>, March 24, 2021. https://fortune.com/2021/03/24/russia-sputnik-covid-vaccine-social-media-star/.</w:t>
      </w:r>
    </w:p>
    <w:p w14:paraId="258E8B1C" w14:textId="77777777" w:rsidR="00086AF2" w:rsidRPr="001A34C9" w:rsidRDefault="00086AF2" w:rsidP="0092741B">
      <w:pPr>
        <w:spacing w:line="480" w:lineRule="auto"/>
        <w:ind w:left="720" w:hanging="720"/>
        <w:contextualSpacing/>
        <w:rPr>
          <w:rFonts w:ascii="Times New Roman" w:eastAsia="Times New Roman" w:hAnsi="Times New Roman" w:cs="Times New Roman"/>
          <w:color w:val="000000"/>
        </w:rPr>
      </w:pPr>
      <w:r w:rsidRPr="001A34C9">
        <w:rPr>
          <w:rFonts w:ascii="Times New Roman" w:eastAsia="Times New Roman" w:hAnsi="Times New Roman" w:cs="Times New Roman"/>
          <w:color w:val="000000"/>
        </w:rPr>
        <w:t>Dahl, Robert A. 1957. “The Concept of Power.” </w:t>
      </w:r>
      <w:r w:rsidRPr="001A34C9">
        <w:rPr>
          <w:rFonts w:ascii="Times New Roman" w:eastAsia="Times New Roman" w:hAnsi="Times New Roman" w:cs="Times New Roman"/>
          <w:i/>
          <w:iCs/>
          <w:color w:val="000000"/>
        </w:rPr>
        <w:t>Behavioral Science</w:t>
      </w:r>
      <w:r w:rsidRPr="001A34C9">
        <w:rPr>
          <w:rFonts w:ascii="Times New Roman" w:eastAsia="Times New Roman" w:hAnsi="Times New Roman" w:cs="Times New Roman"/>
          <w:color w:val="000000"/>
        </w:rPr>
        <w:t> 2 (3): 201–15. ‌</w:t>
      </w:r>
    </w:p>
    <w:p w14:paraId="0130380B" w14:textId="77777777" w:rsidR="00C415D3" w:rsidRDefault="00C415D3" w:rsidP="0092741B">
      <w:pPr>
        <w:spacing w:line="480" w:lineRule="auto"/>
        <w:contextualSpacing/>
        <w:rPr>
          <w:rFonts w:ascii="Times New Roman" w:hAnsi="Times New Roman" w:cs="Times New Roman"/>
          <w:color w:val="000000"/>
        </w:rPr>
      </w:pPr>
    </w:p>
    <w:p w14:paraId="687B8816" w14:textId="7E57965C" w:rsidR="00086AF2" w:rsidRPr="001A34C9" w:rsidRDefault="00086AF2" w:rsidP="0092741B">
      <w:pPr>
        <w:spacing w:line="480" w:lineRule="auto"/>
        <w:contextualSpacing/>
        <w:rPr>
          <w:rFonts w:ascii="Times New Roman" w:hAnsi="Times New Roman" w:cs="Times New Roman"/>
          <w:color w:val="000000"/>
        </w:rPr>
      </w:pPr>
      <w:r w:rsidRPr="001A34C9">
        <w:rPr>
          <w:rFonts w:ascii="Times New Roman" w:hAnsi="Times New Roman" w:cs="Times New Roman"/>
          <w:color w:val="000000"/>
        </w:rPr>
        <w:lastRenderedPageBreak/>
        <w:t xml:space="preserve">“Daily Confirmed Deaths per Million.” Our World in Data. Accessed March 28, 2021. </w:t>
      </w:r>
    </w:p>
    <w:p w14:paraId="6620A8CE" w14:textId="77777777" w:rsidR="00086AF2" w:rsidRPr="001A34C9" w:rsidRDefault="00086AF2" w:rsidP="00F82678">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https://ourworldindata.org/grapher/covid-deaths-daily-vs-total-per-million?tab=table</w:t>
      </w:r>
    </w:p>
    <w:p w14:paraId="0DF8C77F" w14:textId="77777777" w:rsidR="00086AF2" w:rsidRPr="001A34C9" w:rsidRDefault="00086AF2" w:rsidP="0092741B">
      <w:pPr>
        <w:spacing w:line="480" w:lineRule="auto"/>
        <w:contextualSpacing/>
        <w:rPr>
          <w:rFonts w:ascii="Times New Roman" w:hAnsi="Times New Roman" w:cs="Times New Roman"/>
          <w:color w:val="000000"/>
        </w:rPr>
      </w:pPr>
      <w:proofErr w:type="spellStart"/>
      <w:r w:rsidRPr="001A34C9">
        <w:rPr>
          <w:rFonts w:ascii="Times New Roman" w:hAnsi="Times New Roman" w:cs="Times New Roman"/>
          <w:color w:val="000000"/>
        </w:rPr>
        <w:t>Dascalu</w:t>
      </w:r>
      <w:proofErr w:type="spellEnd"/>
      <w:r w:rsidRPr="001A34C9">
        <w:rPr>
          <w:rFonts w:ascii="Times New Roman" w:hAnsi="Times New Roman" w:cs="Times New Roman"/>
          <w:color w:val="000000"/>
        </w:rPr>
        <w:t xml:space="preserve">, Diana. “Frozen Conflicts and Federalization: Russian Policy in Transnistria and </w:t>
      </w:r>
    </w:p>
    <w:p w14:paraId="1C0A12C1" w14:textId="77777777" w:rsidR="00086AF2" w:rsidRPr="001A34C9" w:rsidRDefault="00086AF2" w:rsidP="00F82678">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 xml:space="preserve">Donbass.” </w:t>
      </w:r>
      <w:r w:rsidRPr="001A34C9">
        <w:rPr>
          <w:rFonts w:ascii="Times New Roman" w:hAnsi="Times New Roman" w:cs="Times New Roman"/>
          <w:i/>
          <w:iCs/>
          <w:color w:val="000000"/>
        </w:rPr>
        <w:t xml:space="preserve">Colombia Journal of International Affairs, </w:t>
      </w:r>
      <w:r w:rsidRPr="001A34C9">
        <w:rPr>
          <w:rFonts w:ascii="Times New Roman" w:hAnsi="Times New Roman" w:cs="Times New Roman"/>
          <w:color w:val="000000"/>
        </w:rPr>
        <w:t xml:space="preserve">May 22, 2019. </w:t>
      </w:r>
    </w:p>
    <w:p w14:paraId="497E31C2" w14:textId="77777777" w:rsidR="00086AF2" w:rsidRPr="001A34C9" w:rsidRDefault="00086AF2" w:rsidP="00F82678">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https://jia.sipa.columbia.edu/online-articles/frozen-conflicts-and-federalization-russian-</w:t>
      </w:r>
    </w:p>
    <w:p w14:paraId="0947A96F" w14:textId="77777777" w:rsidR="00086AF2" w:rsidRPr="001A34C9" w:rsidRDefault="00086AF2" w:rsidP="00F82678">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policy-</w:t>
      </w:r>
      <w:proofErr w:type="spellStart"/>
      <w:r w:rsidRPr="001A34C9">
        <w:rPr>
          <w:rFonts w:ascii="Times New Roman" w:hAnsi="Times New Roman" w:cs="Times New Roman"/>
          <w:color w:val="000000"/>
        </w:rPr>
        <w:t>transnistria</w:t>
      </w:r>
      <w:proofErr w:type="spellEnd"/>
      <w:r w:rsidRPr="001A34C9">
        <w:rPr>
          <w:rFonts w:ascii="Times New Roman" w:hAnsi="Times New Roman" w:cs="Times New Roman"/>
          <w:color w:val="000000"/>
        </w:rPr>
        <w:t>-and-</w:t>
      </w:r>
      <w:proofErr w:type="spellStart"/>
      <w:r w:rsidRPr="001A34C9">
        <w:rPr>
          <w:rFonts w:ascii="Times New Roman" w:hAnsi="Times New Roman" w:cs="Times New Roman"/>
          <w:color w:val="000000"/>
        </w:rPr>
        <w:t>donbass</w:t>
      </w:r>
      <w:proofErr w:type="spellEnd"/>
      <w:r w:rsidRPr="001A34C9">
        <w:rPr>
          <w:rFonts w:ascii="Times New Roman" w:hAnsi="Times New Roman" w:cs="Times New Roman"/>
          <w:color w:val="000000"/>
        </w:rPr>
        <w:t>.</w:t>
      </w:r>
    </w:p>
    <w:p w14:paraId="191529A7" w14:textId="3D4EF620" w:rsidR="00086AF2" w:rsidRPr="001A34C9" w:rsidRDefault="00086AF2" w:rsidP="00E21C6D">
      <w:pPr>
        <w:pStyle w:val="NormalWeb"/>
        <w:spacing w:line="480" w:lineRule="auto"/>
        <w:ind w:left="720" w:hanging="720"/>
        <w:contextualSpacing/>
        <w:rPr>
          <w:color w:val="000000"/>
        </w:rPr>
      </w:pPr>
      <w:proofErr w:type="spellStart"/>
      <w:r w:rsidRPr="001A34C9">
        <w:rPr>
          <w:color w:val="000000"/>
        </w:rPr>
        <w:t>Deprez</w:t>
      </w:r>
      <w:proofErr w:type="spellEnd"/>
      <w:r w:rsidRPr="001A34C9">
        <w:rPr>
          <w:color w:val="000000"/>
        </w:rPr>
        <w:t>, Fabrice. “Russia’s Confusing COVID-19 Response</w:t>
      </w:r>
      <w:r w:rsidRPr="001A34C9">
        <w:rPr>
          <w:i/>
          <w:iCs/>
          <w:color w:val="000000"/>
        </w:rPr>
        <w:t xml:space="preserve">.” Foreign Policy Research Institute, </w:t>
      </w:r>
      <w:r w:rsidRPr="001A34C9">
        <w:rPr>
          <w:color w:val="000000"/>
        </w:rPr>
        <w:t>April 7, 2020. https://www.fpri.org/article/2020/04/russias-confusing-covid-19-response/.</w:t>
      </w:r>
    </w:p>
    <w:p w14:paraId="5BEBB732"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“Despite Early Start, Russia Says Only 1.5% Population Vaccinated.” </w:t>
      </w:r>
      <w:r w:rsidRPr="001A34C9">
        <w:rPr>
          <w:i/>
          <w:iCs/>
          <w:color w:val="000000"/>
        </w:rPr>
        <w:t>The Moscow Times</w:t>
      </w:r>
      <w:r w:rsidRPr="001A34C9">
        <w:rPr>
          <w:color w:val="000000"/>
        </w:rPr>
        <w:t>, February 10, 2021. https://www.themoscowtimes.com/2021/02/10/despite-early-start-russia-says-only-15-population-vaccinated-a72892.</w:t>
      </w:r>
    </w:p>
    <w:p w14:paraId="7CDFD699"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xml:space="preserve">: The Campaign Against "Sputnik V” Is </w:t>
      </w:r>
      <w:proofErr w:type="gramStart"/>
      <w:r w:rsidRPr="001A34C9">
        <w:rPr>
          <w:color w:val="000000"/>
        </w:rPr>
        <w:t>In</w:t>
      </w:r>
      <w:proofErr w:type="gramEnd"/>
      <w:r w:rsidRPr="001A34C9">
        <w:rPr>
          <w:color w:val="000000"/>
        </w:rPr>
        <w:t xml:space="preserve"> Full Swing.” EU vs DISINFORMATION, January 20, 2021. https://euvsdisinfo.eu/report/the-campaign-against-sputnik-v-is-in-full-swing</w:t>
      </w:r>
    </w:p>
    <w:p w14:paraId="323898D4"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COVID-19 Is a Multi-Purpose Biological Weapon.” EU vs DISINFORMATION, January 16, 2021. https://euvsdisinfo.eu/report/covid-19-is-a-multi-purpose-biological-weapon/.</w:t>
      </w:r>
    </w:p>
    <w:p w14:paraId="404BD090"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EMA’s Delay in Approving Sputnik v Is Political.” EU vs DISINFORMATION, February 18, 2021. https://euvsdisinfo.eu/report/emas-delay-in-approving-sputnik-v-is-political.</w:t>
      </w:r>
    </w:p>
    <w:p w14:paraId="378CEC18"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EU Prohibits Countries from Saving Its Citizens from COVID-19.” EU vs DISINFORMATION, December 8, 2020. https://euvsdisinfo.eu/report/eu-prohibit-countries-from-saving-its-citizens-from-covid19.</w:t>
      </w:r>
    </w:p>
    <w:p w14:paraId="344A2F02"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w:t>
      </w:r>
      <w:proofErr w:type="spellStart"/>
      <w:r w:rsidRPr="001A34C9">
        <w:rPr>
          <w:color w:val="000000"/>
        </w:rPr>
        <w:t>Disinfo</w:t>
      </w:r>
      <w:proofErr w:type="spellEnd"/>
      <w:r w:rsidRPr="001A34C9">
        <w:rPr>
          <w:color w:val="000000"/>
        </w:rPr>
        <w:t>: Finns Choosing Sputnik v for Vaccination.” EU vs DISINFORMATION, February 25, 2021. https://euvsdisinfo.eu/report/finns-choosing-sputnik-v-for-vaccination.</w:t>
      </w:r>
    </w:p>
    <w:p w14:paraId="1CFA34D9"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Globalists Are Imposing Vaccination to Rule the World, yet the West Is Doomed.” EU vs DISINFORMATION, January 5, 2021. https://euvsdisinfo.eu/report/globalists-are-imposing-vaccination-to-rule-the-world-yet-the-west-is-doomed.</w:t>
      </w:r>
    </w:p>
    <w:p w14:paraId="45CA297F"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Macron Allowed the Use of Sputnik v Vaccine in France.” EU vs DISINFORMATION, February 4, 2021. https://euvsdisinfo.eu/report/macron-allowed-the-use-of-sputnik-v-vaccine-in-france.</w:t>
      </w:r>
    </w:p>
    <w:p w14:paraId="77A6BD9B"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The Pandemic Is an Operation to Forward the Interests of the Global Elites.” EU vs DISINFORMATION, January 28, 2021. https://euvsdisinfo.eu/report/the-pandemic-is-an-operation-to-forward-the-interests-of-the-global-elites.</w:t>
      </w:r>
    </w:p>
    <w:p w14:paraId="52C4E6A8"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Pentagon-Funded Biological Laboratories Involved in Creation of Coronavirus.” EU vs DISINFORMATION, March 19, 2020. https://euvsdisinfo.eu/report/pentagon-funded-biological-laboratories-involved-in-creation-of-coronavirus/.</w:t>
      </w:r>
    </w:p>
    <w:p w14:paraId="66D1A4E7"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The Pfizer Vaccine Is Killing People in Spain and Norway.” EU vs DISINFORMATION, February 2, 2021. https://euvsdisinfo.eu/report/pfizer-is-killing-people-in-spain-and-norway.</w:t>
      </w:r>
    </w:p>
    <w:p w14:paraId="13B02503"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Poland Will Buy Russian Vaccine Sputnik V.” EU vs DISINFORMATION, March 5, 2021.  https://euvsdisinfo.eu/report/poland-will-buy-russian-vaccine-sputnik-v.</w:t>
      </w:r>
    </w:p>
    <w:p w14:paraId="67889790"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The Rejection of the Russian Vaccine Is a Planned Destruction of the Ukrainian People.” EU vs DISINFORMATION, December 30, 2020. https://euvsdisinfo.eu/report/the-rejection-of-the-russian-vaccine-is-a-planned-destruction-of-the-ukrainian-people.</w:t>
      </w:r>
    </w:p>
    <w:p w14:paraId="7E2B6758"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w:t>
      </w:r>
      <w:proofErr w:type="spellStart"/>
      <w:r w:rsidRPr="001A34C9">
        <w:rPr>
          <w:color w:val="000000"/>
        </w:rPr>
        <w:t>Disinfo</w:t>
      </w:r>
      <w:proofErr w:type="spellEnd"/>
      <w:r w:rsidRPr="001A34C9">
        <w:rPr>
          <w:color w:val="000000"/>
        </w:rPr>
        <w:t>: Response Measures to Coronavirus Demonstrate the Decline of the US and the EU.” EU vs DISINFORMATION, March 16, 2021. https://euvsdisinfo.eu/report/response-measures-to-coronavirus-spread-demonstrate-the-decline-of-the-us-and-the-eu.</w:t>
      </w:r>
    </w:p>
    <w:p w14:paraId="4AC47982" w14:textId="626FB5BB" w:rsidR="00086AF2" w:rsidRPr="001A34C9" w:rsidRDefault="00086AF2" w:rsidP="0000104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Russia Will Have to Help Brussels with the Vaccination because of the Chaos in the EU.” EU vs DISINFORMATION, January 25, 2020. https://euvsdisinfo.eu/report/russia-will-have-to-help-brussels-with-the-vaccination-because-of-the-chaos-in-the-eu.</w:t>
      </w:r>
    </w:p>
    <w:p w14:paraId="6E7642F2"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Russia’s Handling of the COVID-19 Pandemic Has Been Very Effective, While Western Nations Reacted Hysterically and Ineffectively to the Pandemic.” EU vs DISINFORMATION, February 2, 2021. https://euvsdisinfo.eu/report/russias-handling-of-the-covid-19-pandemic-has-been-very-effective-while-western-nations-reacted-hysterically-and-ineffectively-to-the-pandemic.</w:t>
      </w:r>
    </w:p>
    <w:p w14:paraId="49F32C22"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Sanctions Are Preventing the Arrival of Vaccines in Syria.” EU vs DISINFORMATION, March 8, 2021. https://euvsdisinfo.eu/report/sanctions-are-preventing-the-arrival-of-vaccines-in-syria.</w:t>
      </w:r>
    </w:p>
    <w:p w14:paraId="10F0F5B0"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Sputnik V Is World’s First Coronavirus Vaccine with over 90% Efficacy.” EU vs DISINFORMATION, January 14, 2021. https://euvsdisinfo.eu/report/sputnik-v-is-worlds-first-coronavirus-vaccine-with-over-90-efficacy/.</w:t>
      </w:r>
    </w:p>
    <w:p w14:paraId="070E128B"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xml:space="preserve">: Sputnik V Vaccine Destroyed the Plans of Globalists and Judeo Masonic Forces.” EU vs DISINFORMATION, February 3, 2021. https://euvsdisinfo.eu/report/sputnik-v-vaccine-destroyed-globalist-and-judeo-masonic-forces-plans. </w:t>
      </w:r>
    </w:p>
    <w:p w14:paraId="41EA1B6A"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Sweden Will Buy Russian Vaccine against COVID-19.” EU vs DISINFORMATION, February 4, 2021. https://euvsdisinfo.eu/report/sweden-will-buy-russian-vaccine-covid-19.</w:t>
      </w:r>
    </w:p>
    <w:p w14:paraId="4D2A7ED5"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w:t>
      </w:r>
      <w:proofErr w:type="spellStart"/>
      <w:r w:rsidRPr="001A34C9">
        <w:rPr>
          <w:color w:val="000000"/>
        </w:rPr>
        <w:t>Disinfo</w:t>
      </w:r>
      <w:proofErr w:type="spellEnd"/>
      <w:r w:rsidRPr="001A34C9">
        <w:rPr>
          <w:color w:val="000000"/>
        </w:rPr>
        <w:t>: There Is Good Reason to Think Bill Gates Invented the Coronavirus.” EU vs DISINFORMATION, January 28, 2021. https://euvsdisinfo.eu/report/there-is-good-reason-to-think-bill-gates-invented-the-coronavirus.</w:t>
      </w:r>
    </w:p>
    <w:p w14:paraId="72509C99"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Ukrainians Are Massively Travelling to Russia Get Vaccinated with Sputnik V.” EU vs DISINFORMATION, February 24, 2021. https://euvsdisinfo.eu/report/ukrainians-are-massively-travelling-to-russia-get-vaccinated-with-sputnik-v.</w:t>
      </w:r>
    </w:p>
    <w:p w14:paraId="19949704" w14:textId="77777777" w:rsidR="00086AF2" w:rsidRPr="001A34C9" w:rsidRDefault="00086AF2" w:rsidP="0092741B">
      <w:pPr>
        <w:pStyle w:val="NormalWeb"/>
        <w:spacing w:line="480" w:lineRule="auto"/>
        <w:ind w:left="720" w:hanging="720"/>
        <w:contextualSpacing/>
        <w:rPr>
          <w:color w:val="000000"/>
        </w:rPr>
      </w:pPr>
      <w:proofErr w:type="gramStart"/>
      <w:r w:rsidRPr="001A34C9">
        <w:rPr>
          <w:color w:val="000000"/>
        </w:rPr>
        <w:t>‌“</w:t>
      </w:r>
      <w:proofErr w:type="spellStart"/>
      <w:proofErr w:type="gramEnd"/>
      <w:r w:rsidRPr="001A34C9">
        <w:rPr>
          <w:color w:val="000000"/>
        </w:rPr>
        <w:t>Disinfo</w:t>
      </w:r>
      <w:proofErr w:type="spellEnd"/>
      <w:r w:rsidRPr="001A34C9">
        <w:rPr>
          <w:color w:val="000000"/>
        </w:rPr>
        <w:t>: The US Used the Pandemic to Interfere in the Affairs of Other Countries like Belarus.” EU vs DISINFORMATION, January 18, 2021. https://euvsdisinfo.eu/report/the-us-used-the-pandemic-to-interfere-in-the-affairs-of-other-countries-like-belarus.</w:t>
      </w:r>
    </w:p>
    <w:p w14:paraId="74722AA0" w14:textId="77777777" w:rsidR="00086AF2" w:rsidRPr="001A34C9" w:rsidRDefault="00086AF2" w:rsidP="0092741B">
      <w:pPr>
        <w:pStyle w:val="NormalWeb"/>
        <w:spacing w:line="480" w:lineRule="auto"/>
        <w:ind w:left="720" w:hanging="720"/>
        <w:contextualSpacing/>
        <w:rPr>
          <w:color w:val="000000"/>
        </w:rPr>
      </w:pPr>
      <w:r w:rsidRPr="001A34C9">
        <w:rPr>
          <w:color w:val="000000"/>
        </w:rPr>
        <w:t>‌ “</w:t>
      </w:r>
      <w:proofErr w:type="spellStart"/>
      <w:r w:rsidRPr="001A34C9">
        <w:rPr>
          <w:color w:val="000000"/>
        </w:rPr>
        <w:t>Disinfo</w:t>
      </w:r>
      <w:proofErr w:type="spellEnd"/>
      <w:r w:rsidRPr="001A34C9">
        <w:rPr>
          <w:color w:val="000000"/>
        </w:rPr>
        <w:t>: Vaccines Produced by Western Pharmaceutical Companies Are More Dangerous than the Sputnik v as the Private Businesses Are Driven by Profits.” EU vs DISINFORMATION, December 5, 2020. https://euvsdisinfo.eu/report/vaccines-produced-by-western-pharmaceutical-companies-are-more-dangerous-than-the-sputnik-v-as-the-private-businesses-are-driven-by-profits.</w:t>
      </w:r>
    </w:p>
    <w:p w14:paraId="5ADA227A" w14:textId="77777777" w:rsidR="00086AF2" w:rsidRPr="001A34C9" w:rsidRDefault="00086AF2" w:rsidP="0092741B">
      <w:pPr>
        <w:pStyle w:val="NormalWeb"/>
        <w:spacing w:line="480" w:lineRule="auto"/>
        <w:contextualSpacing/>
        <w:rPr>
          <w:color w:val="000000"/>
        </w:rPr>
      </w:pPr>
      <w:r w:rsidRPr="001A34C9">
        <w:rPr>
          <w:color w:val="000000"/>
        </w:rPr>
        <w:t>“</w:t>
      </w:r>
      <w:proofErr w:type="spellStart"/>
      <w:r w:rsidRPr="001A34C9">
        <w:rPr>
          <w:color w:val="000000"/>
        </w:rPr>
        <w:t>Disinfo</w:t>
      </w:r>
      <w:proofErr w:type="spellEnd"/>
      <w:r w:rsidRPr="001A34C9">
        <w:rPr>
          <w:color w:val="000000"/>
        </w:rPr>
        <w:t xml:space="preserve">: West Preparing Large-Scale Smear Campaign Against Russian Vaccine, </w:t>
      </w:r>
    </w:p>
    <w:p w14:paraId="7D6980F4" w14:textId="77777777" w:rsidR="00086AF2" w:rsidRPr="001A34C9" w:rsidRDefault="00086AF2" w:rsidP="0092741B">
      <w:pPr>
        <w:pStyle w:val="NormalWeb"/>
        <w:spacing w:line="480" w:lineRule="auto"/>
        <w:ind w:firstLine="720"/>
        <w:contextualSpacing/>
        <w:rPr>
          <w:color w:val="000000"/>
        </w:rPr>
      </w:pPr>
      <w:r w:rsidRPr="001A34C9">
        <w:rPr>
          <w:color w:val="000000"/>
        </w:rPr>
        <w:t xml:space="preserve">Including Fake Footage </w:t>
      </w:r>
      <w:proofErr w:type="gramStart"/>
      <w:r w:rsidRPr="001A34C9">
        <w:rPr>
          <w:color w:val="000000"/>
        </w:rPr>
        <w:t>Of</w:t>
      </w:r>
      <w:proofErr w:type="gramEnd"/>
      <w:r w:rsidRPr="001A34C9">
        <w:rPr>
          <w:color w:val="000000"/>
        </w:rPr>
        <w:t xml:space="preserve"> Mass Patient Deaths.” EU vs DISINFORMATION, </w:t>
      </w:r>
    </w:p>
    <w:p w14:paraId="5384FA4A" w14:textId="77777777" w:rsidR="00086AF2" w:rsidRPr="001A34C9" w:rsidRDefault="00086AF2" w:rsidP="0092741B">
      <w:pPr>
        <w:pStyle w:val="NormalWeb"/>
        <w:spacing w:line="480" w:lineRule="auto"/>
        <w:ind w:firstLine="720"/>
        <w:contextualSpacing/>
        <w:rPr>
          <w:color w:val="000000"/>
        </w:rPr>
      </w:pPr>
      <w:r w:rsidRPr="001A34C9">
        <w:rPr>
          <w:color w:val="000000"/>
        </w:rPr>
        <w:t>March 12, 2021. https://euvsdisinfo.eu/report/west-preparing-large-scale-</w:t>
      </w:r>
    </w:p>
    <w:p w14:paraId="2F82C738" w14:textId="77777777" w:rsidR="00086AF2" w:rsidRPr="001A34C9" w:rsidRDefault="00086AF2" w:rsidP="0092741B">
      <w:pPr>
        <w:pStyle w:val="NormalWeb"/>
        <w:spacing w:line="480" w:lineRule="auto"/>
        <w:ind w:firstLine="720"/>
        <w:contextualSpacing/>
        <w:rPr>
          <w:color w:val="000000"/>
        </w:rPr>
      </w:pPr>
      <w:r w:rsidRPr="001A34C9">
        <w:rPr>
          <w:color w:val="000000"/>
        </w:rPr>
        <w:t>smear-campaign-against-russian-vaccine-including-fake-footage-of-mass-</w:t>
      </w:r>
    </w:p>
    <w:p w14:paraId="47217D1F" w14:textId="77777777" w:rsidR="00086AF2" w:rsidRPr="001A34C9" w:rsidRDefault="00086AF2" w:rsidP="0092741B">
      <w:pPr>
        <w:pStyle w:val="NormalWeb"/>
        <w:spacing w:line="480" w:lineRule="auto"/>
        <w:ind w:firstLine="720"/>
        <w:contextualSpacing/>
        <w:rPr>
          <w:color w:val="000000"/>
        </w:rPr>
      </w:pPr>
      <w:r w:rsidRPr="001A34C9">
        <w:rPr>
          <w:color w:val="000000"/>
        </w:rPr>
        <w:t>patient-deaths</w:t>
      </w:r>
    </w:p>
    <w:p w14:paraId="6AC9D691" w14:textId="77777777" w:rsidR="00086AF2" w:rsidRPr="001A34C9" w:rsidRDefault="00086AF2" w:rsidP="0092741B">
      <w:pPr>
        <w:pStyle w:val="NormalWeb"/>
        <w:spacing w:line="480" w:lineRule="auto"/>
        <w:ind w:left="720" w:hanging="720"/>
        <w:contextualSpacing/>
        <w:rPr>
          <w:color w:val="000000"/>
        </w:rPr>
      </w:pPr>
      <w:r w:rsidRPr="001A34C9">
        <w:rPr>
          <w:color w:val="000000"/>
        </w:rPr>
        <w:t>“</w:t>
      </w:r>
      <w:proofErr w:type="spellStart"/>
      <w:r w:rsidRPr="001A34C9">
        <w:rPr>
          <w:color w:val="000000"/>
        </w:rPr>
        <w:t>Disinfo</w:t>
      </w:r>
      <w:proofErr w:type="spellEnd"/>
      <w:r w:rsidRPr="001A34C9">
        <w:rPr>
          <w:color w:val="000000"/>
        </w:rPr>
        <w:t>: 41 Dead in Austria after Getting Pfizer/</w:t>
      </w:r>
      <w:proofErr w:type="spellStart"/>
      <w:r w:rsidRPr="001A34C9">
        <w:rPr>
          <w:color w:val="000000"/>
        </w:rPr>
        <w:t>BioNtech</w:t>
      </w:r>
      <w:proofErr w:type="spellEnd"/>
      <w:r w:rsidRPr="001A34C9">
        <w:rPr>
          <w:color w:val="000000"/>
        </w:rPr>
        <w:t xml:space="preserve"> Vaccine.” EU vs DISINFORMATION, March 3, 2021. https://euvsdisinfo.eu/report/41-dead-in-austria-after-getting-pfizer-biontech-vaccine.</w:t>
      </w:r>
    </w:p>
    <w:p w14:paraId="5C395D61"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 “</w:t>
      </w:r>
      <w:proofErr w:type="spellStart"/>
      <w:r w:rsidRPr="001A34C9">
        <w:rPr>
          <w:color w:val="000000"/>
        </w:rPr>
        <w:t>Disinfo</w:t>
      </w:r>
      <w:proofErr w:type="spellEnd"/>
      <w:r w:rsidRPr="001A34C9">
        <w:rPr>
          <w:color w:val="000000"/>
        </w:rPr>
        <w:t>: 64 People Have Died in Sweden from Side Effects of Vaccination.” EU vs DISINFORMATION, February 12, 2021. https://euvsdisinfo.eu/report/64-people-have-died-in-sweden-from-side-effects-of-vaccination.</w:t>
      </w:r>
    </w:p>
    <w:p w14:paraId="1FC030E0" w14:textId="77777777" w:rsidR="00086AF2" w:rsidRPr="001A34C9" w:rsidRDefault="00086AF2" w:rsidP="0092741B">
      <w:pPr>
        <w:spacing w:line="480" w:lineRule="auto"/>
        <w:contextualSpacing/>
        <w:rPr>
          <w:rFonts w:ascii="Times New Roman" w:hAnsi="Times New Roman" w:cs="Times New Roman"/>
        </w:rPr>
      </w:pPr>
      <w:proofErr w:type="spellStart"/>
      <w:r w:rsidRPr="001A34C9">
        <w:rPr>
          <w:rFonts w:ascii="Times New Roman" w:hAnsi="Times New Roman" w:cs="Times New Roman"/>
          <w:color w:val="000000"/>
        </w:rPr>
        <w:t>Dragneva</w:t>
      </w:r>
      <w:proofErr w:type="spellEnd"/>
      <w:r w:rsidRPr="001A34C9">
        <w:rPr>
          <w:rFonts w:ascii="Times New Roman" w:hAnsi="Times New Roman" w:cs="Times New Roman"/>
          <w:color w:val="000000"/>
        </w:rPr>
        <w:t xml:space="preserve">, </w:t>
      </w:r>
      <w:proofErr w:type="spellStart"/>
      <w:r w:rsidRPr="001A34C9">
        <w:rPr>
          <w:rFonts w:ascii="Times New Roman" w:hAnsi="Times New Roman" w:cs="Times New Roman"/>
          <w:color w:val="000000"/>
        </w:rPr>
        <w:t>Rilka</w:t>
      </w:r>
      <w:proofErr w:type="spellEnd"/>
      <w:r w:rsidRPr="001A34C9">
        <w:rPr>
          <w:rFonts w:ascii="Times New Roman" w:hAnsi="Times New Roman" w:cs="Times New Roman"/>
          <w:color w:val="000000"/>
        </w:rPr>
        <w:t xml:space="preserve">, and </w:t>
      </w:r>
      <w:proofErr w:type="spellStart"/>
      <w:r w:rsidRPr="001A34C9">
        <w:rPr>
          <w:rFonts w:ascii="Times New Roman" w:hAnsi="Times New Roman" w:cs="Times New Roman"/>
          <w:color w:val="000000"/>
        </w:rPr>
        <w:t>Kataryna</w:t>
      </w:r>
      <w:proofErr w:type="spellEnd"/>
      <w:r w:rsidRPr="001A34C9">
        <w:rPr>
          <w:rFonts w:ascii="Times New Roman" w:hAnsi="Times New Roman" w:cs="Times New Roman"/>
          <w:color w:val="000000"/>
        </w:rPr>
        <w:t xml:space="preserve"> </w:t>
      </w:r>
      <w:proofErr w:type="spellStart"/>
      <w:r w:rsidRPr="001A34C9">
        <w:rPr>
          <w:rFonts w:ascii="Times New Roman" w:hAnsi="Times New Roman" w:cs="Times New Roman"/>
          <w:color w:val="000000"/>
        </w:rPr>
        <w:t>Wolczk</w:t>
      </w:r>
      <w:proofErr w:type="spellEnd"/>
      <w:r w:rsidRPr="001A34C9">
        <w:rPr>
          <w:rFonts w:ascii="Times New Roman" w:hAnsi="Times New Roman" w:cs="Times New Roman"/>
          <w:color w:val="000000"/>
        </w:rPr>
        <w:t>. “</w:t>
      </w:r>
      <w:r w:rsidRPr="001A34C9">
        <w:rPr>
          <w:rFonts w:ascii="Times New Roman" w:hAnsi="Times New Roman" w:cs="Times New Roman"/>
        </w:rPr>
        <w:t xml:space="preserve">The Eurasian Economic Union: Deals, Rules and </w:t>
      </w:r>
    </w:p>
    <w:p w14:paraId="2B1FC4AA" w14:textId="77777777" w:rsidR="00086AF2" w:rsidRPr="001A34C9" w:rsidRDefault="00086AF2" w:rsidP="00160E34">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the Exercise of Power.” </w:t>
      </w:r>
      <w:r w:rsidRPr="001A34C9">
        <w:rPr>
          <w:rFonts w:ascii="Times New Roman" w:hAnsi="Times New Roman" w:cs="Times New Roman"/>
          <w:i/>
          <w:iCs/>
        </w:rPr>
        <w:t xml:space="preserve">Chatham House, </w:t>
      </w:r>
      <w:r w:rsidRPr="001A34C9">
        <w:rPr>
          <w:rFonts w:ascii="Times New Roman" w:hAnsi="Times New Roman" w:cs="Times New Roman"/>
        </w:rPr>
        <w:t>May 2, 2017.</w:t>
      </w:r>
    </w:p>
    <w:p w14:paraId="7CC86593" w14:textId="77777777" w:rsidR="00086AF2" w:rsidRPr="001A34C9" w:rsidRDefault="00086AF2" w:rsidP="00160E34">
      <w:pPr>
        <w:spacing w:line="480" w:lineRule="auto"/>
        <w:ind w:firstLine="720"/>
        <w:contextualSpacing/>
        <w:rPr>
          <w:rFonts w:ascii="Times New Roman" w:hAnsi="Times New Roman" w:cs="Times New Roman"/>
        </w:rPr>
      </w:pPr>
      <w:r w:rsidRPr="001A34C9">
        <w:rPr>
          <w:rFonts w:ascii="Times New Roman" w:hAnsi="Times New Roman" w:cs="Times New Roman"/>
        </w:rPr>
        <w:t>https://www.chathamhouse.org/2017/05/eurasian-economic-union/2-grand-narrative.</w:t>
      </w:r>
    </w:p>
    <w:p w14:paraId="2EEDC4F8"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Dube, Ryan, and Georgi </w:t>
      </w:r>
      <w:proofErr w:type="spellStart"/>
      <w:r w:rsidRPr="001A34C9">
        <w:rPr>
          <w:color w:val="000000"/>
        </w:rPr>
        <w:t>Kantchev</w:t>
      </w:r>
      <w:proofErr w:type="spellEnd"/>
      <w:r w:rsidRPr="001A34C9">
        <w:rPr>
          <w:color w:val="000000"/>
        </w:rPr>
        <w:t>. “Argentina Is a Testing Ground for Moscow’s Global Vaccine Drive.” </w:t>
      </w:r>
      <w:r w:rsidRPr="001A34C9">
        <w:rPr>
          <w:i/>
          <w:iCs/>
          <w:color w:val="000000"/>
        </w:rPr>
        <w:t>Wall Street Journal</w:t>
      </w:r>
      <w:r w:rsidRPr="001A34C9">
        <w:rPr>
          <w:color w:val="000000"/>
        </w:rPr>
        <w:t>, January 18, 2021. https://www.wsj.com/articles/argentina-is-a-testing-ground-for-moscows-global-vaccine-drive-11610965529?page=1.</w:t>
      </w:r>
    </w:p>
    <w:p w14:paraId="72AA2EA4"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“The European Neighborhood Policy.” European Parliament: Fact Sheets on the European </w:t>
      </w:r>
    </w:p>
    <w:p w14:paraId="05CC2D89" w14:textId="77777777" w:rsidR="00086AF2" w:rsidRPr="001A34C9" w:rsidRDefault="00086AF2" w:rsidP="00160E34">
      <w:pPr>
        <w:spacing w:line="480" w:lineRule="auto"/>
        <w:ind w:firstLine="720"/>
        <w:contextualSpacing/>
        <w:rPr>
          <w:rFonts w:ascii="Times New Roman" w:hAnsi="Times New Roman" w:cs="Times New Roman"/>
        </w:rPr>
      </w:pPr>
      <w:r w:rsidRPr="001A34C9">
        <w:rPr>
          <w:rFonts w:ascii="Times New Roman" w:hAnsi="Times New Roman" w:cs="Times New Roman"/>
        </w:rPr>
        <w:t>Union</w:t>
      </w:r>
      <w:r w:rsidRPr="001A34C9">
        <w:rPr>
          <w:rFonts w:ascii="Times New Roman" w:hAnsi="Times New Roman" w:cs="Times New Roman"/>
          <w:i/>
          <w:iCs/>
        </w:rPr>
        <w:t xml:space="preserve">. </w:t>
      </w:r>
      <w:r w:rsidRPr="001A34C9">
        <w:rPr>
          <w:rFonts w:ascii="Times New Roman" w:hAnsi="Times New Roman" w:cs="Times New Roman"/>
        </w:rPr>
        <w:t>January 2021.https://www.europarl.europa.eu/factsheets/en/sheet/170/the-</w:t>
      </w:r>
    </w:p>
    <w:p w14:paraId="04FBA03D" w14:textId="77777777" w:rsidR="00086AF2" w:rsidRPr="001A34C9" w:rsidRDefault="00086AF2" w:rsidP="00160E34">
      <w:pPr>
        <w:spacing w:line="480" w:lineRule="auto"/>
        <w:ind w:firstLine="720"/>
        <w:contextualSpacing/>
        <w:rPr>
          <w:rFonts w:ascii="Times New Roman" w:hAnsi="Times New Roman" w:cs="Times New Roman"/>
          <w:i/>
          <w:iCs/>
        </w:rPr>
      </w:pPr>
      <w:proofErr w:type="spellStart"/>
      <w:r w:rsidRPr="001A34C9">
        <w:rPr>
          <w:rFonts w:ascii="Times New Roman" w:hAnsi="Times New Roman" w:cs="Times New Roman"/>
        </w:rPr>
        <w:t>european</w:t>
      </w:r>
      <w:proofErr w:type="spellEnd"/>
      <w:r w:rsidRPr="001A34C9">
        <w:rPr>
          <w:rFonts w:ascii="Times New Roman" w:hAnsi="Times New Roman" w:cs="Times New Roman"/>
        </w:rPr>
        <w:t>-</w:t>
      </w:r>
      <w:proofErr w:type="spellStart"/>
      <w:r w:rsidRPr="001A34C9">
        <w:rPr>
          <w:rFonts w:ascii="Times New Roman" w:hAnsi="Times New Roman" w:cs="Times New Roman"/>
        </w:rPr>
        <w:t>neighbourhood</w:t>
      </w:r>
      <w:proofErr w:type="spellEnd"/>
      <w:r w:rsidRPr="001A34C9">
        <w:rPr>
          <w:rFonts w:ascii="Times New Roman" w:hAnsi="Times New Roman" w:cs="Times New Roman"/>
        </w:rPr>
        <w:t>-policy.</w:t>
      </w:r>
    </w:p>
    <w:p w14:paraId="443EF1DE"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“EU and Russia in World Trade of Goods.” </w:t>
      </w:r>
      <w:r w:rsidRPr="001A34C9">
        <w:rPr>
          <w:i/>
          <w:iCs/>
          <w:color w:val="000000"/>
        </w:rPr>
        <w:t>Eurostat</w:t>
      </w:r>
      <w:r w:rsidRPr="001A34C9">
        <w:rPr>
          <w:color w:val="000000"/>
        </w:rPr>
        <w:t>. March 2020. https://ec.europa.eu/eurostat/statistics-explained/index.php/Russia-EU_%E2%80%93_international_trade_in_goods_statistics#EU_and_Russia_in_world_trade_in_goods.</w:t>
      </w:r>
    </w:p>
    <w:p w14:paraId="3DD1A3D8" w14:textId="77777777" w:rsidR="00086AF2" w:rsidRPr="00703CE8" w:rsidRDefault="00086AF2" w:rsidP="0092741B">
      <w:pPr>
        <w:pStyle w:val="NormalWeb"/>
        <w:spacing w:line="480" w:lineRule="auto"/>
        <w:ind w:left="720" w:hanging="720"/>
        <w:contextualSpacing/>
        <w:rPr>
          <w:color w:val="000000"/>
        </w:rPr>
      </w:pPr>
      <w:r w:rsidRPr="001A34C9">
        <w:rPr>
          <w:color w:val="000000"/>
        </w:rPr>
        <w:t>“Explanation of Vote on a Draft Resolution on COVID-19.” Permanent Mission of the Russian Federation to the United Nations, July 1, 2020. https://russiaun.ru/en/news/eov_covid_010720.</w:t>
      </w:r>
    </w:p>
    <w:p w14:paraId="2E877946" w14:textId="77777777" w:rsidR="00086AF2" w:rsidRPr="001A34C9" w:rsidRDefault="00086AF2" w:rsidP="0092741B">
      <w:pPr>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 xml:space="preserve">“The First COVAX Vaccinations Begin.” GAVI. March 1, 2021. </w:t>
      </w:r>
    </w:p>
    <w:p w14:paraId="1E444A2C" w14:textId="77777777" w:rsidR="00086AF2" w:rsidRPr="001A34C9" w:rsidRDefault="00086AF2" w:rsidP="00160E34">
      <w:pPr>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https://www.gavi.org/vaccineswork/first-Covax-vaccinations-begin.</w:t>
      </w:r>
    </w:p>
    <w:p w14:paraId="3CDE485C" w14:textId="77777777" w:rsidR="00086AF2" w:rsidRPr="001A34C9" w:rsidRDefault="00086AF2" w:rsidP="0092741B">
      <w:pPr>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 xml:space="preserve">“First Round of Allocation.” The COVAX Facility, March 2, 2021. </w:t>
      </w:r>
    </w:p>
    <w:p w14:paraId="368ACB1D" w14:textId="77777777" w:rsidR="00086AF2" w:rsidRPr="001A34C9" w:rsidRDefault="00086AF2" w:rsidP="00160E34">
      <w:pPr>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lastRenderedPageBreak/>
        <w:t>https://www.gavi.org/sites/default/files/covid/covax/COVAX-First-round-allocation-of-</w:t>
      </w:r>
    </w:p>
    <w:p w14:paraId="059EDB46" w14:textId="77777777" w:rsidR="00086AF2" w:rsidRPr="001A34C9" w:rsidRDefault="00086AF2" w:rsidP="00160E34">
      <w:pPr>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AZ-and-SII.pdf</w:t>
      </w:r>
    </w:p>
    <w:p w14:paraId="7B4FEB80" w14:textId="23D846E5" w:rsidR="00086AF2" w:rsidRPr="001A34C9" w:rsidRDefault="00086AF2" w:rsidP="00160E34">
      <w:pPr>
        <w:pStyle w:val="NormalWeb"/>
        <w:spacing w:line="480" w:lineRule="auto"/>
        <w:ind w:left="720" w:hanging="720"/>
        <w:contextualSpacing/>
        <w:rPr>
          <w:color w:val="000000"/>
        </w:rPr>
      </w:pPr>
      <w:r w:rsidRPr="001A34C9">
        <w:rPr>
          <w:color w:val="000000"/>
        </w:rPr>
        <w:t>“Foreign Ministry Statement in View of the Spread of the COVID-19 Epidemic.” Permanent Mission of the Russian Federation to the United Nations, March 24, 2020. https://russiaun.ru/en/news/mfa_240320.</w:t>
      </w:r>
    </w:p>
    <w:p w14:paraId="440A86A9" w14:textId="77777777" w:rsidR="00086AF2" w:rsidRPr="001A34C9" w:rsidRDefault="00086AF2" w:rsidP="0092741B">
      <w:pPr>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 xml:space="preserve">“Foreign Policy Concept of the Russian Federation,” The Ministry of Foreign Affairs of the </w:t>
      </w:r>
    </w:p>
    <w:p w14:paraId="5CB396F2" w14:textId="5BBB0BD6" w:rsidR="00086AF2" w:rsidRPr="001A34C9" w:rsidRDefault="00086AF2" w:rsidP="00160E34">
      <w:pPr>
        <w:spacing w:line="480" w:lineRule="auto"/>
        <w:ind w:left="720"/>
        <w:contextualSpacing/>
        <w:rPr>
          <w:rFonts w:ascii="Times New Roman" w:eastAsia="Times New Roman" w:hAnsi="Times New Roman" w:cs="Times New Roman"/>
        </w:rPr>
      </w:pPr>
      <w:r w:rsidRPr="001A34C9">
        <w:rPr>
          <w:rFonts w:ascii="Times New Roman" w:eastAsia="Times New Roman" w:hAnsi="Times New Roman" w:cs="Times New Roman"/>
        </w:rPr>
        <w:t xml:space="preserve">Russian Federation, December 1, 2016. </w:t>
      </w:r>
      <w:r w:rsidR="00160E34" w:rsidRPr="00160E34">
        <w:rPr>
          <w:rFonts w:ascii="Times New Roman" w:eastAsia="Times New Roman" w:hAnsi="Times New Roman" w:cs="Times New Roman"/>
        </w:rPr>
        <w:t>https://www.mid.ru/en/foreign_policy/</w:t>
      </w:r>
      <w:r w:rsidR="00160E34">
        <w:rPr>
          <w:rFonts w:ascii="Times New Roman" w:eastAsia="Times New Roman" w:hAnsi="Times New Roman" w:cs="Times New Roman"/>
        </w:rPr>
        <w:t xml:space="preserve"> </w:t>
      </w:r>
      <w:r w:rsidRPr="001A34C9">
        <w:rPr>
          <w:rFonts w:ascii="Times New Roman" w:eastAsia="Times New Roman" w:hAnsi="Times New Roman" w:cs="Times New Roman"/>
        </w:rPr>
        <w:t>official_documents/-/asset_publisher/CptICkB6BZ29/content/id/2542248.</w:t>
      </w:r>
    </w:p>
    <w:p w14:paraId="70B2A62A"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Frenkel, </w:t>
      </w:r>
      <w:proofErr w:type="spellStart"/>
      <w:r w:rsidRPr="001A34C9">
        <w:rPr>
          <w:color w:val="000000"/>
        </w:rPr>
        <w:t>Sheera</w:t>
      </w:r>
      <w:proofErr w:type="spellEnd"/>
      <w:r w:rsidRPr="001A34C9">
        <w:rPr>
          <w:color w:val="000000"/>
        </w:rPr>
        <w:t>, Maria Abi-Habib, and Julian Barnes. “Russian Campaign Promotes Homegrown Vaccine and Undercuts Rivals.” </w:t>
      </w:r>
      <w:r w:rsidRPr="001A34C9">
        <w:rPr>
          <w:i/>
          <w:iCs/>
          <w:color w:val="000000"/>
        </w:rPr>
        <w:t>The New York Times</w:t>
      </w:r>
      <w:r w:rsidRPr="001A34C9">
        <w:rPr>
          <w:color w:val="000000"/>
        </w:rPr>
        <w:t>, February 5, 2021. https://www.nytimes.com/2021/02/05/technology/russia-covid-vaccine-disinformation.html.</w:t>
      </w:r>
    </w:p>
    <w:p w14:paraId="109D9AD0" w14:textId="77777777" w:rsidR="00086AF2" w:rsidRPr="001A34C9" w:rsidRDefault="00086AF2" w:rsidP="0092741B">
      <w:pPr>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 xml:space="preserve">Frye, Timothy, Scott </w:t>
      </w:r>
      <w:proofErr w:type="spellStart"/>
      <w:r w:rsidRPr="001A34C9">
        <w:rPr>
          <w:rFonts w:ascii="Times New Roman" w:eastAsia="Times New Roman" w:hAnsi="Times New Roman" w:cs="Times New Roman"/>
        </w:rPr>
        <w:t>Gehlbach</w:t>
      </w:r>
      <w:proofErr w:type="spellEnd"/>
      <w:r w:rsidRPr="001A34C9">
        <w:rPr>
          <w:rFonts w:ascii="Times New Roman" w:eastAsia="Times New Roman" w:hAnsi="Times New Roman" w:cs="Times New Roman"/>
        </w:rPr>
        <w:t xml:space="preserve">, Kyle Marquardt, and Ora Reuter. “Is Putin’s Popularity </w:t>
      </w:r>
    </w:p>
    <w:p w14:paraId="0948D34A" w14:textId="77777777" w:rsidR="00086AF2" w:rsidRPr="001A34C9" w:rsidRDefault="00086AF2" w:rsidP="00160E34">
      <w:pPr>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Real?” </w:t>
      </w:r>
      <w:r w:rsidRPr="001A34C9">
        <w:rPr>
          <w:rFonts w:ascii="Times New Roman" w:eastAsia="Times New Roman" w:hAnsi="Times New Roman" w:cs="Times New Roman"/>
          <w:i/>
          <w:iCs/>
        </w:rPr>
        <w:t>Post-Soviet Affairs</w:t>
      </w:r>
      <w:r w:rsidRPr="001A34C9">
        <w:rPr>
          <w:rFonts w:ascii="Times New Roman" w:eastAsia="Times New Roman" w:hAnsi="Times New Roman" w:cs="Times New Roman"/>
        </w:rPr>
        <w:t> 33, no. 1 (2017): 1–15.</w:t>
      </w:r>
    </w:p>
    <w:p w14:paraId="49DE7A6D" w14:textId="77777777" w:rsidR="00086AF2" w:rsidRPr="00703CE8" w:rsidRDefault="00086AF2" w:rsidP="0092741B">
      <w:pPr>
        <w:pStyle w:val="NormalWeb"/>
        <w:spacing w:line="480" w:lineRule="auto"/>
        <w:ind w:left="720" w:hanging="720"/>
        <w:contextualSpacing/>
        <w:rPr>
          <w:color w:val="000000"/>
        </w:rPr>
      </w:pPr>
      <w:proofErr w:type="spellStart"/>
      <w:r w:rsidRPr="001A34C9">
        <w:rPr>
          <w:color w:val="000000"/>
        </w:rPr>
        <w:t>Gigitashvili</w:t>
      </w:r>
      <w:proofErr w:type="spellEnd"/>
      <w:r w:rsidRPr="001A34C9">
        <w:rPr>
          <w:color w:val="000000"/>
        </w:rPr>
        <w:t xml:space="preserve">, Gigi. “Russia’s Covid-19 ‘Humanitarian Aid’ Comes at a Price.” </w:t>
      </w:r>
      <w:r w:rsidRPr="001A34C9">
        <w:rPr>
          <w:i/>
          <w:iCs/>
          <w:color w:val="000000"/>
        </w:rPr>
        <w:t xml:space="preserve">Emerging Europe, </w:t>
      </w:r>
      <w:r w:rsidRPr="001A34C9">
        <w:rPr>
          <w:color w:val="000000"/>
        </w:rPr>
        <w:t>May 8, 2020. https://emerging-europe.com/voices/russias-covid-19-humanitarian-aid-comes-at-a-price/.</w:t>
      </w:r>
    </w:p>
    <w:p w14:paraId="770B7871" w14:textId="77777777" w:rsidR="00086AF2" w:rsidRPr="001A34C9" w:rsidRDefault="00086AF2" w:rsidP="0092741B">
      <w:pPr>
        <w:spacing w:line="480" w:lineRule="auto"/>
        <w:contextualSpacing/>
        <w:rPr>
          <w:rFonts w:ascii="Times New Roman" w:eastAsia="Times New Roman" w:hAnsi="Times New Roman" w:cs="Times New Roman"/>
        </w:rPr>
      </w:pPr>
      <w:proofErr w:type="spellStart"/>
      <w:r w:rsidRPr="001A34C9">
        <w:rPr>
          <w:rFonts w:ascii="Times New Roman" w:eastAsia="Times New Roman" w:hAnsi="Times New Roman" w:cs="Times New Roman"/>
        </w:rPr>
        <w:t>Golovics</w:t>
      </w:r>
      <w:proofErr w:type="spellEnd"/>
      <w:r w:rsidRPr="001A34C9">
        <w:rPr>
          <w:rFonts w:ascii="Times New Roman" w:eastAsia="Times New Roman" w:hAnsi="Times New Roman" w:cs="Times New Roman"/>
        </w:rPr>
        <w:t xml:space="preserve">, </w:t>
      </w:r>
      <w:proofErr w:type="spellStart"/>
      <w:r w:rsidRPr="001A34C9">
        <w:rPr>
          <w:rFonts w:ascii="Times New Roman" w:eastAsia="Times New Roman" w:hAnsi="Times New Roman" w:cs="Times New Roman"/>
        </w:rPr>
        <w:t>József</w:t>
      </w:r>
      <w:proofErr w:type="spellEnd"/>
      <w:r w:rsidRPr="001A34C9">
        <w:rPr>
          <w:rFonts w:ascii="Times New Roman" w:eastAsia="Times New Roman" w:hAnsi="Times New Roman" w:cs="Times New Roman"/>
        </w:rPr>
        <w:t xml:space="preserve">. “Contemporary Realism in Theory and Practice: </w:t>
      </w:r>
      <w:proofErr w:type="gramStart"/>
      <w:r w:rsidRPr="001A34C9">
        <w:rPr>
          <w:rFonts w:ascii="Times New Roman" w:eastAsia="Times New Roman" w:hAnsi="Times New Roman" w:cs="Times New Roman"/>
        </w:rPr>
        <w:t>the</w:t>
      </w:r>
      <w:proofErr w:type="gramEnd"/>
      <w:r w:rsidRPr="001A34C9">
        <w:rPr>
          <w:rFonts w:ascii="Times New Roman" w:eastAsia="Times New Roman" w:hAnsi="Times New Roman" w:cs="Times New Roman"/>
        </w:rPr>
        <w:t xml:space="preserve"> Case of the Ukrainian </w:t>
      </w:r>
    </w:p>
    <w:p w14:paraId="0E1886E2" w14:textId="77777777" w:rsidR="00086AF2" w:rsidRPr="001A34C9" w:rsidRDefault="00086AF2" w:rsidP="00160E34">
      <w:pPr>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 xml:space="preserve">Crisis.” </w:t>
      </w:r>
      <w:proofErr w:type="spellStart"/>
      <w:r w:rsidRPr="001A34C9">
        <w:rPr>
          <w:rFonts w:ascii="Times New Roman" w:eastAsia="Times New Roman" w:hAnsi="Times New Roman" w:cs="Times New Roman"/>
          <w:i/>
          <w:iCs/>
        </w:rPr>
        <w:t>Polgári</w:t>
      </w:r>
      <w:proofErr w:type="spellEnd"/>
      <w:r w:rsidRPr="001A34C9">
        <w:rPr>
          <w:rFonts w:ascii="Times New Roman" w:eastAsia="Times New Roman" w:hAnsi="Times New Roman" w:cs="Times New Roman"/>
          <w:i/>
          <w:iCs/>
        </w:rPr>
        <w:t xml:space="preserve"> </w:t>
      </w:r>
      <w:proofErr w:type="spellStart"/>
      <w:r w:rsidRPr="001A34C9">
        <w:rPr>
          <w:rFonts w:ascii="Times New Roman" w:eastAsia="Times New Roman" w:hAnsi="Times New Roman" w:cs="Times New Roman"/>
          <w:i/>
          <w:iCs/>
        </w:rPr>
        <w:t>Szemle</w:t>
      </w:r>
      <w:proofErr w:type="spellEnd"/>
      <w:r w:rsidRPr="001A34C9">
        <w:rPr>
          <w:rFonts w:ascii="Times New Roman" w:eastAsia="Times New Roman" w:hAnsi="Times New Roman" w:cs="Times New Roman"/>
          <w:i/>
          <w:iCs/>
        </w:rPr>
        <w:t xml:space="preserve"> </w:t>
      </w:r>
      <w:r w:rsidRPr="001A34C9">
        <w:rPr>
          <w:rFonts w:ascii="Times New Roman" w:eastAsia="Times New Roman" w:hAnsi="Times New Roman" w:cs="Times New Roman"/>
        </w:rPr>
        <w:t>13 (2017): 363-369.</w:t>
      </w:r>
    </w:p>
    <w:p w14:paraId="5DFB3B15" w14:textId="77777777" w:rsidR="00086AF2" w:rsidRPr="001A34C9" w:rsidRDefault="00086AF2" w:rsidP="0092741B">
      <w:pPr>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 xml:space="preserve">Gordon, Michael, and Dustin Volz. “Russian Disinformation Campaign Aims to Undermine </w:t>
      </w:r>
    </w:p>
    <w:p w14:paraId="0A166A33" w14:textId="77777777" w:rsidR="00086AF2" w:rsidRPr="001A34C9" w:rsidRDefault="00086AF2" w:rsidP="00160E34">
      <w:pPr>
        <w:spacing w:line="480" w:lineRule="auto"/>
        <w:ind w:firstLine="720"/>
        <w:contextualSpacing/>
        <w:rPr>
          <w:rFonts w:ascii="Times New Roman" w:eastAsia="Times New Roman" w:hAnsi="Times New Roman" w:cs="Times New Roman"/>
          <w:i/>
          <w:iCs/>
        </w:rPr>
      </w:pPr>
      <w:r w:rsidRPr="001A34C9">
        <w:rPr>
          <w:rFonts w:ascii="Times New Roman" w:eastAsia="Times New Roman" w:hAnsi="Times New Roman" w:cs="Times New Roman"/>
        </w:rPr>
        <w:t xml:space="preserve">Confidence in Pfizer, Other Covid-19 Vaccines, U.S. Officials Say.” </w:t>
      </w:r>
      <w:r w:rsidRPr="001A34C9">
        <w:rPr>
          <w:rFonts w:ascii="Times New Roman" w:eastAsia="Times New Roman" w:hAnsi="Times New Roman" w:cs="Times New Roman"/>
          <w:i/>
          <w:iCs/>
        </w:rPr>
        <w:t xml:space="preserve">Wall Street Journal, </w:t>
      </w:r>
    </w:p>
    <w:p w14:paraId="18F4EAA4" w14:textId="77777777" w:rsidR="00086AF2" w:rsidRPr="001A34C9" w:rsidRDefault="00086AF2" w:rsidP="00160E34">
      <w:pPr>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t>March 7, 2021. https://www.wsj.com/articles/russian-disinformation-campaign-aims-to-</w:t>
      </w:r>
    </w:p>
    <w:p w14:paraId="06DA4D54" w14:textId="77777777" w:rsidR="00086AF2" w:rsidRPr="00703CE8" w:rsidRDefault="00086AF2" w:rsidP="00160E34">
      <w:pPr>
        <w:spacing w:line="480" w:lineRule="auto"/>
        <w:ind w:firstLine="720"/>
        <w:contextualSpacing/>
        <w:rPr>
          <w:rFonts w:ascii="Times New Roman" w:eastAsia="Times New Roman" w:hAnsi="Times New Roman" w:cs="Times New Roman"/>
          <w:b/>
          <w:bCs/>
        </w:rPr>
      </w:pPr>
      <w:r w:rsidRPr="001A34C9">
        <w:rPr>
          <w:rFonts w:ascii="Times New Roman" w:eastAsia="Times New Roman" w:hAnsi="Times New Roman" w:cs="Times New Roman"/>
        </w:rPr>
        <w:t>undermine-confidence-in-pfizer-other-covid-19-vaccines-u-s-officials-say-11615129200.</w:t>
      </w:r>
    </w:p>
    <w:p w14:paraId="7FD54862" w14:textId="77777777" w:rsidR="00086AF2" w:rsidRPr="00703CE8" w:rsidRDefault="00086AF2" w:rsidP="0092741B">
      <w:pPr>
        <w:pStyle w:val="NormalWeb"/>
        <w:spacing w:line="480" w:lineRule="auto"/>
        <w:ind w:left="720" w:hanging="720"/>
        <w:contextualSpacing/>
        <w:rPr>
          <w:color w:val="000000"/>
        </w:rPr>
      </w:pPr>
      <w:proofErr w:type="spellStart"/>
      <w:r w:rsidRPr="004A17EE">
        <w:rPr>
          <w:color w:val="000000"/>
        </w:rPr>
        <w:lastRenderedPageBreak/>
        <w:t>Guarascio</w:t>
      </w:r>
      <w:proofErr w:type="spellEnd"/>
      <w:r w:rsidRPr="004A17EE">
        <w:rPr>
          <w:color w:val="000000"/>
        </w:rPr>
        <w:t xml:space="preserve">, Francesco, John Chalmers, and Emilio </w:t>
      </w:r>
      <w:proofErr w:type="spellStart"/>
      <w:r w:rsidRPr="004A17EE">
        <w:rPr>
          <w:color w:val="000000"/>
        </w:rPr>
        <w:t>Parodi</w:t>
      </w:r>
      <w:proofErr w:type="spellEnd"/>
      <w:r w:rsidRPr="004A17EE">
        <w:rPr>
          <w:color w:val="000000"/>
        </w:rPr>
        <w:t xml:space="preserve">. </w:t>
      </w:r>
      <w:r w:rsidRPr="001A34C9">
        <w:rPr>
          <w:color w:val="000000"/>
        </w:rPr>
        <w:t>“Unthinkable? EU Considers Getting a Vaccine Boost from Russia’s Sputnik.” </w:t>
      </w:r>
      <w:r w:rsidRPr="001A34C9">
        <w:rPr>
          <w:i/>
          <w:iCs/>
          <w:color w:val="000000"/>
        </w:rPr>
        <w:t>Reuters</w:t>
      </w:r>
      <w:r w:rsidRPr="001A34C9">
        <w:rPr>
          <w:color w:val="000000"/>
        </w:rPr>
        <w:t>, March 15, 2021. https://www.reuters.com/article/us-health-coronavirus-eu-vaccines-insigh/unthinkable-eu-considers-getting-a-vaccine-boost-from-russias-sputnik-idUSKBN2B70KO.</w:t>
      </w:r>
    </w:p>
    <w:p w14:paraId="3446D2A3" w14:textId="77777777" w:rsidR="00086AF2" w:rsidRPr="001A34C9" w:rsidRDefault="00086AF2" w:rsidP="0092741B">
      <w:pPr>
        <w:spacing w:line="480" w:lineRule="auto"/>
        <w:contextualSpacing/>
        <w:rPr>
          <w:rFonts w:ascii="Times New Roman" w:eastAsia="Times New Roman" w:hAnsi="Times New Roman" w:cs="Times New Roman"/>
          <w:color w:val="333333"/>
          <w:shd w:val="clear" w:color="auto" w:fill="FFFFFF"/>
        </w:rPr>
      </w:pPr>
      <w:proofErr w:type="spellStart"/>
      <w:r w:rsidRPr="001A34C9">
        <w:rPr>
          <w:rFonts w:ascii="Times New Roman" w:eastAsia="Times New Roman" w:hAnsi="Times New Roman" w:cs="Times New Roman"/>
          <w:color w:val="333333"/>
          <w:shd w:val="clear" w:color="auto" w:fill="FFFFFF"/>
        </w:rPr>
        <w:t>Gunitsky</w:t>
      </w:r>
      <w:proofErr w:type="spellEnd"/>
      <w:r w:rsidRPr="001A34C9">
        <w:rPr>
          <w:rFonts w:ascii="Times New Roman" w:eastAsia="Times New Roman" w:hAnsi="Times New Roman" w:cs="Times New Roman"/>
          <w:color w:val="333333"/>
          <w:shd w:val="clear" w:color="auto" w:fill="FFFFFF"/>
        </w:rPr>
        <w:t xml:space="preserve">, </w:t>
      </w:r>
      <w:proofErr w:type="spellStart"/>
      <w:r w:rsidRPr="001A34C9">
        <w:rPr>
          <w:rFonts w:ascii="Times New Roman" w:eastAsia="Times New Roman" w:hAnsi="Times New Roman" w:cs="Times New Roman"/>
          <w:color w:val="333333"/>
          <w:shd w:val="clear" w:color="auto" w:fill="FFFFFF"/>
        </w:rPr>
        <w:t>Seva</w:t>
      </w:r>
      <w:proofErr w:type="spellEnd"/>
      <w:r w:rsidRPr="001A34C9">
        <w:rPr>
          <w:rFonts w:ascii="Times New Roman" w:eastAsia="Times New Roman" w:hAnsi="Times New Roman" w:cs="Times New Roman"/>
          <w:color w:val="333333"/>
          <w:shd w:val="clear" w:color="auto" w:fill="FFFFFF"/>
        </w:rPr>
        <w:t>. “One Word to Improve U.S. Russia Policy.”</w:t>
      </w:r>
      <w:r w:rsidRPr="001A34C9">
        <w:rPr>
          <w:rFonts w:ascii="Times New Roman" w:eastAsia="Times New Roman" w:hAnsi="Times New Roman" w:cs="Times New Roman"/>
          <w:i/>
          <w:iCs/>
          <w:color w:val="333333"/>
          <w:shd w:val="clear" w:color="auto" w:fill="FFFFFF"/>
        </w:rPr>
        <w:t xml:space="preserve"> New Republic</w:t>
      </w:r>
      <w:r w:rsidRPr="001A34C9">
        <w:rPr>
          <w:rFonts w:ascii="Times New Roman" w:eastAsia="Times New Roman" w:hAnsi="Times New Roman" w:cs="Times New Roman"/>
          <w:color w:val="333333"/>
          <w:shd w:val="clear" w:color="auto" w:fill="FFFFFF"/>
        </w:rPr>
        <w:t xml:space="preserve">, April 27, 2018. </w:t>
      </w:r>
    </w:p>
    <w:p w14:paraId="1C0B7495" w14:textId="77777777" w:rsidR="00086AF2" w:rsidRPr="001A34C9" w:rsidRDefault="00086AF2" w:rsidP="00160E34">
      <w:pPr>
        <w:spacing w:line="480" w:lineRule="auto"/>
        <w:ind w:firstLine="720"/>
        <w:contextualSpacing/>
        <w:rPr>
          <w:rFonts w:ascii="Times New Roman" w:eastAsia="Times New Roman" w:hAnsi="Times New Roman" w:cs="Times New Roman"/>
          <w:color w:val="333333"/>
          <w:shd w:val="clear" w:color="auto" w:fill="FFFFFF"/>
        </w:rPr>
      </w:pPr>
      <w:r w:rsidRPr="001A34C9">
        <w:rPr>
          <w:rFonts w:ascii="Times New Roman" w:eastAsia="Times New Roman" w:hAnsi="Times New Roman" w:cs="Times New Roman"/>
          <w:color w:val="333333"/>
          <w:shd w:val="clear" w:color="auto" w:fill="FFFFFF"/>
        </w:rPr>
        <w:t>https://newrepublic.com/article/148140/one-word-fix-us-russia-policy.</w:t>
      </w:r>
    </w:p>
    <w:p w14:paraId="7E8448E6" w14:textId="77777777" w:rsidR="00086AF2" w:rsidRPr="001A34C9" w:rsidRDefault="00086AF2" w:rsidP="0092741B">
      <w:pPr>
        <w:spacing w:line="480" w:lineRule="auto"/>
        <w:contextualSpacing/>
        <w:rPr>
          <w:rFonts w:ascii="Times New Roman" w:eastAsia="Times New Roman" w:hAnsi="Times New Roman" w:cs="Times New Roman"/>
          <w:i/>
          <w:iCs/>
          <w:color w:val="333333"/>
          <w:shd w:val="clear" w:color="auto" w:fill="FFFFFF"/>
        </w:rPr>
      </w:pPr>
      <w:proofErr w:type="spellStart"/>
      <w:r w:rsidRPr="001A34C9">
        <w:rPr>
          <w:rFonts w:ascii="Times New Roman" w:eastAsia="Times New Roman" w:hAnsi="Times New Roman" w:cs="Times New Roman"/>
          <w:color w:val="333333"/>
          <w:shd w:val="clear" w:color="auto" w:fill="FFFFFF"/>
        </w:rPr>
        <w:t>Gurganus</w:t>
      </w:r>
      <w:proofErr w:type="spellEnd"/>
      <w:r w:rsidRPr="001A34C9">
        <w:rPr>
          <w:rFonts w:ascii="Times New Roman" w:eastAsia="Times New Roman" w:hAnsi="Times New Roman" w:cs="Times New Roman"/>
          <w:color w:val="333333"/>
          <w:shd w:val="clear" w:color="auto" w:fill="FFFFFF"/>
        </w:rPr>
        <w:t xml:space="preserve">, Julia, and Eugene Rumer. “Russia’s Global Ambitions in Perspective.” </w:t>
      </w:r>
      <w:r w:rsidRPr="001A34C9">
        <w:rPr>
          <w:rFonts w:ascii="Times New Roman" w:eastAsia="Times New Roman" w:hAnsi="Times New Roman" w:cs="Times New Roman"/>
          <w:i/>
          <w:iCs/>
          <w:color w:val="333333"/>
          <w:shd w:val="clear" w:color="auto" w:fill="FFFFFF"/>
        </w:rPr>
        <w:t xml:space="preserve">Carnegie </w:t>
      </w:r>
    </w:p>
    <w:p w14:paraId="33ED986A" w14:textId="77777777" w:rsidR="00086AF2" w:rsidRPr="001A34C9" w:rsidRDefault="00086AF2" w:rsidP="0092741B">
      <w:pPr>
        <w:spacing w:line="480" w:lineRule="auto"/>
        <w:ind w:left="720"/>
        <w:contextualSpacing/>
        <w:rPr>
          <w:rFonts w:ascii="Times New Roman" w:eastAsia="Times New Roman" w:hAnsi="Times New Roman" w:cs="Times New Roman"/>
          <w:color w:val="333333"/>
          <w:shd w:val="clear" w:color="auto" w:fill="FFFFFF"/>
        </w:rPr>
      </w:pPr>
      <w:r w:rsidRPr="001A34C9">
        <w:rPr>
          <w:rFonts w:ascii="Times New Roman" w:eastAsia="Times New Roman" w:hAnsi="Times New Roman" w:cs="Times New Roman"/>
          <w:i/>
          <w:iCs/>
          <w:color w:val="333333"/>
          <w:shd w:val="clear" w:color="auto" w:fill="FFFFFF"/>
        </w:rPr>
        <w:t xml:space="preserve">Endowment for International Peace, </w:t>
      </w:r>
      <w:r w:rsidRPr="001A34C9">
        <w:rPr>
          <w:rFonts w:ascii="Times New Roman" w:eastAsia="Times New Roman" w:hAnsi="Times New Roman" w:cs="Times New Roman"/>
          <w:color w:val="333333"/>
          <w:shd w:val="clear" w:color="auto" w:fill="FFFFFF"/>
        </w:rPr>
        <w:t>February 2, 2019. https://carnegieendowment.org/2019/02/20/russia-s-global-ambitions-in-perspective-pub-78067.</w:t>
      </w:r>
    </w:p>
    <w:p w14:paraId="3CFCF3E6" w14:textId="77777777" w:rsidR="00086AF2" w:rsidRPr="001A34C9" w:rsidRDefault="00086AF2" w:rsidP="0092741B">
      <w:pPr>
        <w:spacing w:line="480" w:lineRule="auto"/>
        <w:contextualSpacing/>
        <w:rPr>
          <w:rFonts w:ascii="Times New Roman" w:eastAsia="Times New Roman" w:hAnsi="Times New Roman" w:cs="Times New Roman"/>
          <w:i/>
          <w:iCs/>
          <w:color w:val="333333"/>
          <w:shd w:val="clear" w:color="auto" w:fill="FFFFFF"/>
        </w:rPr>
      </w:pPr>
      <w:r w:rsidRPr="001A34C9">
        <w:rPr>
          <w:rFonts w:ascii="Times New Roman" w:eastAsia="Times New Roman" w:hAnsi="Times New Roman" w:cs="Times New Roman"/>
          <w:color w:val="333333"/>
          <w:shd w:val="clear" w:color="auto" w:fill="FFFFFF"/>
        </w:rPr>
        <w:t xml:space="preserve">Hale, Henry. “How nationalism and machine politics mix in Russia.” In </w:t>
      </w:r>
      <w:proofErr w:type="gramStart"/>
      <w:r w:rsidRPr="001A34C9">
        <w:rPr>
          <w:rFonts w:ascii="Times New Roman" w:eastAsia="Times New Roman" w:hAnsi="Times New Roman" w:cs="Times New Roman"/>
          <w:i/>
          <w:iCs/>
          <w:color w:val="333333"/>
          <w:shd w:val="clear" w:color="auto" w:fill="FFFFFF"/>
        </w:rPr>
        <w:t>The</w:t>
      </w:r>
      <w:proofErr w:type="gramEnd"/>
      <w:r w:rsidRPr="001A34C9">
        <w:rPr>
          <w:rFonts w:ascii="Times New Roman" w:eastAsia="Times New Roman" w:hAnsi="Times New Roman" w:cs="Times New Roman"/>
          <w:i/>
          <w:iCs/>
          <w:color w:val="333333"/>
          <w:shd w:val="clear" w:color="auto" w:fill="FFFFFF"/>
        </w:rPr>
        <w:t xml:space="preserve"> New Russian </w:t>
      </w:r>
    </w:p>
    <w:p w14:paraId="4F258CC7" w14:textId="77777777" w:rsidR="00086AF2" w:rsidRPr="001A34C9" w:rsidRDefault="00086AF2" w:rsidP="00160E34">
      <w:pPr>
        <w:spacing w:line="480" w:lineRule="auto"/>
        <w:ind w:firstLine="720"/>
        <w:contextualSpacing/>
        <w:rPr>
          <w:rFonts w:ascii="Times New Roman" w:eastAsia="Times New Roman" w:hAnsi="Times New Roman" w:cs="Times New Roman"/>
          <w:color w:val="333333"/>
          <w:shd w:val="clear" w:color="auto" w:fill="FFFFFF"/>
        </w:rPr>
      </w:pPr>
      <w:r w:rsidRPr="001A34C9">
        <w:rPr>
          <w:rFonts w:ascii="Times New Roman" w:eastAsia="Times New Roman" w:hAnsi="Times New Roman" w:cs="Times New Roman"/>
          <w:i/>
          <w:iCs/>
          <w:color w:val="333333"/>
          <w:shd w:val="clear" w:color="auto" w:fill="FFFFFF"/>
        </w:rPr>
        <w:t xml:space="preserve">Nationalism: Imperialism, Ethnicity and Authoritarianism, </w:t>
      </w:r>
      <w:r w:rsidRPr="001A34C9">
        <w:rPr>
          <w:rFonts w:ascii="Times New Roman" w:eastAsia="Times New Roman" w:hAnsi="Times New Roman" w:cs="Times New Roman"/>
          <w:color w:val="333333"/>
          <w:shd w:val="clear" w:color="auto" w:fill="FFFFFF"/>
        </w:rPr>
        <w:t xml:space="preserve">edited by </w:t>
      </w:r>
      <w:proofErr w:type="spellStart"/>
      <w:r w:rsidRPr="001A34C9">
        <w:rPr>
          <w:rFonts w:ascii="Times New Roman" w:eastAsia="Times New Roman" w:hAnsi="Times New Roman" w:cs="Times New Roman"/>
          <w:color w:val="333333"/>
          <w:shd w:val="clear" w:color="auto" w:fill="FFFFFF"/>
        </w:rPr>
        <w:t>Blakkisrud</w:t>
      </w:r>
      <w:proofErr w:type="spellEnd"/>
      <w:r w:rsidRPr="001A34C9">
        <w:rPr>
          <w:rFonts w:ascii="Times New Roman" w:eastAsia="Times New Roman" w:hAnsi="Times New Roman" w:cs="Times New Roman"/>
          <w:color w:val="333333"/>
          <w:shd w:val="clear" w:color="auto" w:fill="FFFFFF"/>
        </w:rPr>
        <w:t xml:space="preserve">, Helge, </w:t>
      </w:r>
    </w:p>
    <w:p w14:paraId="6E96A068" w14:textId="77777777" w:rsidR="00086AF2" w:rsidRPr="001A34C9" w:rsidRDefault="00086AF2" w:rsidP="00160E34">
      <w:pPr>
        <w:spacing w:line="480" w:lineRule="auto"/>
        <w:ind w:firstLine="720"/>
        <w:contextualSpacing/>
        <w:rPr>
          <w:rFonts w:ascii="Times New Roman" w:eastAsia="Times New Roman" w:hAnsi="Times New Roman" w:cs="Times New Roman"/>
          <w:color w:val="333333"/>
          <w:shd w:val="clear" w:color="auto" w:fill="FFFFFF"/>
        </w:rPr>
      </w:pPr>
      <w:r w:rsidRPr="001A34C9">
        <w:rPr>
          <w:rFonts w:ascii="Times New Roman" w:eastAsia="Times New Roman" w:hAnsi="Times New Roman" w:cs="Times New Roman"/>
          <w:color w:val="333333"/>
          <w:shd w:val="clear" w:color="auto" w:fill="FFFFFF"/>
        </w:rPr>
        <w:t xml:space="preserve">and </w:t>
      </w:r>
      <w:proofErr w:type="spellStart"/>
      <w:r w:rsidRPr="001A34C9">
        <w:rPr>
          <w:rFonts w:ascii="Times New Roman" w:eastAsia="Times New Roman" w:hAnsi="Times New Roman" w:cs="Times New Roman"/>
          <w:color w:val="333333"/>
          <w:shd w:val="clear" w:color="auto" w:fill="FFFFFF"/>
        </w:rPr>
        <w:t>Pål</w:t>
      </w:r>
      <w:proofErr w:type="spellEnd"/>
      <w:r w:rsidRPr="001A34C9">
        <w:rPr>
          <w:rFonts w:ascii="Times New Roman" w:eastAsia="Times New Roman" w:hAnsi="Times New Roman" w:cs="Times New Roman"/>
          <w:color w:val="333333"/>
          <w:shd w:val="clear" w:color="auto" w:fill="FFFFFF"/>
        </w:rPr>
        <w:t xml:space="preserve"> </w:t>
      </w:r>
      <w:proofErr w:type="spellStart"/>
      <w:r w:rsidRPr="001A34C9">
        <w:rPr>
          <w:rFonts w:ascii="Times New Roman" w:eastAsia="Times New Roman" w:hAnsi="Times New Roman" w:cs="Times New Roman"/>
          <w:color w:val="333333"/>
          <w:shd w:val="clear" w:color="auto" w:fill="FFFFFF"/>
        </w:rPr>
        <w:t>Kolstø</w:t>
      </w:r>
      <w:proofErr w:type="spellEnd"/>
      <w:r w:rsidRPr="001A34C9">
        <w:rPr>
          <w:rFonts w:ascii="Times New Roman" w:eastAsia="Times New Roman" w:hAnsi="Times New Roman" w:cs="Times New Roman"/>
          <w:color w:val="333333"/>
          <w:shd w:val="clear" w:color="auto" w:fill="FFFFFF"/>
        </w:rPr>
        <w:t>, 221-249. Edinburgh: Edinburgh University Press, 2016.</w:t>
      </w:r>
    </w:p>
    <w:p w14:paraId="2394A820" w14:textId="77777777" w:rsidR="00086AF2" w:rsidRPr="001A34C9" w:rsidRDefault="00086AF2" w:rsidP="0092741B">
      <w:pPr>
        <w:pStyle w:val="NormalWeb"/>
        <w:spacing w:line="480" w:lineRule="auto"/>
        <w:ind w:left="720" w:hanging="720"/>
        <w:contextualSpacing/>
        <w:rPr>
          <w:color w:val="000000"/>
        </w:rPr>
      </w:pPr>
      <w:proofErr w:type="spellStart"/>
      <w:r w:rsidRPr="001A34C9">
        <w:rPr>
          <w:color w:val="000000"/>
        </w:rPr>
        <w:t>Haukkala</w:t>
      </w:r>
      <w:proofErr w:type="spellEnd"/>
      <w:r w:rsidRPr="001A34C9">
        <w:rPr>
          <w:color w:val="000000"/>
        </w:rPr>
        <w:t xml:space="preserve">, </w:t>
      </w:r>
      <w:proofErr w:type="spellStart"/>
      <w:r w:rsidRPr="001A34C9">
        <w:rPr>
          <w:color w:val="000000"/>
        </w:rPr>
        <w:t>Hiski</w:t>
      </w:r>
      <w:proofErr w:type="spellEnd"/>
      <w:r w:rsidRPr="001A34C9">
        <w:rPr>
          <w:color w:val="000000"/>
        </w:rPr>
        <w:t>. “Russian Reactions to the European Neighborhood Policy.” </w:t>
      </w:r>
      <w:r w:rsidRPr="001A34C9">
        <w:rPr>
          <w:i/>
          <w:iCs/>
          <w:color w:val="000000"/>
        </w:rPr>
        <w:t>Problems of Post-Communism</w:t>
      </w:r>
      <w:r w:rsidRPr="001A34C9">
        <w:rPr>
          <w:color w:val="000000"/>
        </w:rPr>
        <w:t xml:space="preserve"> 55, no. 5 (2008): 40–48. </w:t>
      </w:r>
    </w:p>
    <w:p w14:paraId="7F5C87CA" w14:textId="1D858DEB" w:rsidR="00086AF2" w:rsidRPr="001A34C9" w:rsidRDefault="00086AF2" w:rsidP="0092741B">
      <w:pPr>
        <w:pStyle w:val="NormalWeb"/>
        <w:spacing w:line="480" w:lineRule="auto"/>
        <w:ind w:left="720" w:hanging="720"/>
        <w:contextualSpacing/>
        <w:rPr>
          <w:color w:val="000000"/>
        </w:rPr>
      </w:pPr>
      <w:r w:rsidRPr="001A34C9">
        <w:rPr>
          <w:color w:val="000000"/>
        </w:rPr>
        <w:t>Higgins, Andrew. “After Months of Denial, Russia Admits the Virus Is Taking Hold.” </w:t>
      </w:r>
      <w:r w:rsidRPr="001A34C9">
        <w:rPr>
          <w:i/>
          <w:iCs/>
          <w:color w:val="000000"/>
        </w:rPr>
        <w:t>The New York Times</w:t>
      </w:r>
      <w:r w:rsidRPr="001A34C9">
        <w:rPr>
          <w:color w:val="000000"/>
        </w:rPr>
        <w:t xml:space="preserve">, April 10, 2020. </w:t>
      </w:r>
      <w:r w:rsidR="00160E34" w:rsidRPr="00160E34">
        <w:rPr>
          <w:color w:val="000000"/>
        </w:rPr>
        <w:t>https://www.nytimes.com/2020/04/10/</w:t>
      </w:r>
      <w:r w:rsidR="00160E34">
        <w:rPr>
          <w:color w:val="000000"/>
        </w:rPr>
        <w:t xml:space="preserve"> </w:t>
      </w:r>
      <w:r w:rsidRPr="001A34C9">
        <w:rPr>
          <w:color w:val="000000"/>
        </w:rPr>
        <w:t>world/</w:t>
      </w:r>
      <w:proofErr w:type="spellStart"/>
      <w:r w:rsidRPr="001A34C9">
        <w:rPr>
          <w:color w:val="000000"/>
        </w:rPr>
        <w:t>europe</w:t>
      </w:r>
      <w:proofErr w:type="spellEnd"/>
      <w:r w:rsidRPr="001A34C9">
        <w:rPr>
          <w:color w:val="000000"/>
        </w:rPr>
        <w:t>/coronavirus-russia-moscow-putin.html.</w:t>
      </w:r>
    </w:p>
    <w:p w14:paraId="6C50D458"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“How Is the EU’s Promise of Vaccine Solidarity Holding Up?” </w:t>
      </w:r>
      <w:r w:rsidRPr="001A34C9">
        <w:rPr>
          <w:i/>
          <w:iCs/>
          <w:color w:val="000000"/>
        </w:rPr>
        <w:t>DW</w:t>
      </w:r>
      <w:r w:rsidRPr="001A34C9">
        <w:rPr>
          <w:color w:val="000000"/>
        </w:rPr>
        <w:t>, January 29, 2021. https://www.dw.com/en/how-is-the-eus-promise-of-vaccine-solidarity-holding-up/av-56381637.</w:t>
      </w:r>
    </w:p>
    <w:p w14:paraId="73EF3717" w14:textId="77777777" w:rsidR="00086AF2" w:rsidRPr="001A34C9" w:rsidRDefault="00086AF2" w:rsidP="0092741B">
      <w:pPr>
        <w:spacing w:line="480" w:lineRule="auto"/>
        <w:ind w:left="567" w:hanging="567"/>
        <w:contextualSpacing/>
        <w:rPr>
          <w:rFonts w:ascii="Times New Roman" w:eastAsia="Times New Roman" w:hAnsi="Times New Roman" w:cs="Times New Roman"/>
          <w:color w:val="000000"/>
        </w:rPr>
      </w:pPr>
      <w:r w:rsidRPr="001A34C9">
        <w:rPr>
          <w:rFonts w:ascii="Times New Roman" w:eastAsia="Times New Roman" w:hAnsi="Times New Roman" w:cs="Times New Roman"/>
          <w:color w:val="000000"/>
        </w:rPr>
        <w:lastRenderedPageBreak/>
        <w:t>“How many COVID-19 vaccination doses have been administered?” Our World in Data. Accessed April 9, 2021. https://ourworldindata.org/covid-vaccinations#how-many-covid-19-vaccination-doses-have-been-administered.</w:t>
      </w:r>
    </w:p>
    <w:p w14:paraId="3B2168C3" w14:textId="77777777" w:rsidR="00086AF2" w:rsidRPr="001A34C9" w:rsidRDefault="00086AF2" w:rsidP="0092741B">
      <w:pPr>
        <w:pStyle w:val="NormalWeb"/>
        <w:spacing w:line="480" w:lineRule="auto"/>
        <w:ind w:left="720" w:hanging="720"/>
        <w:contextualSpacing/>
        <w:rPr>
          <w:color w:val="000000"/>
        </w:rPr>
      </w:pPr>
      <w:r w:rsidRPr="001A34C9">
        <w:rPr>
          <w:color w:val="000000"/>
        </w:rPr>
        <w:t>Hubbard, Ben. “Syria Used Chemical Weapons 3 Times in One Week, Watchdog Says.” </w:t>
      </w:r>
      <w:r w:rsidRPr="001A34C9">
        <w:rPr>
          <w:i/>
          <w:iCs/>
          <w:color w:val="000000"/>
        </w:rPr>
        <w:t>The New York Times</w:t>
      </w:r>
      <w:r w:rsidRPr="001A34C9">
        <w:rPr>
          <w:color w:val="000000"/>
        </w:rPr>
        <w:t>, April 8, 2020. https://www.nytimes.com/2020/04/08/world/middleeast/syria-assad-chemical-weapons.html#:~:text=After%20the%20deadliest%20chemical%20attack.</w:t>
      </w:r>
    </w:p>
    <w:p w14:paraId="0BBCE0FA" w14:textId="77777777" w:rsidR="00086AF2" w:rsidRPr="001A34C9" w:rsidRDefault="00086AF2" w:rsidP="0092741B">
      <w:pPr>
        <w:spacing w:line="480" w:lineRule="auto"/>
        <w:ind w:left="567" w:hanging="567"/>
        <w:contextualSpacing/>
        <w:rPr>
          <w:rFonts w:ascii="Times New Roman" w:eastAsia="Times New Roman" w:hAnsi="Times New Roman" w:cs="Times New Roman"/>
        </w:rPr>
      </w:pPr>
      <w:r w:rsidRPr="001A34C9">
        <w:rPr>
          <w:rFonts w:ascii="Times New Roman" w:eastAsia="Times New Roman" w:hAnsi="Times New Roman" w:cs="Times New Roman"/>
          <w:color w:val="000000"/>
        </w:rPr>
        <w:t>Hurd, Ian. “Legitimacy and Authority in International Politics.” </w:t>
      </w:r>
      <w:r w:rsidRPr="001A34C9">
        <w:rPr>
          <w:rFonts w:ascii="Times New Roman" w:eastAsia="Times New Roman" w:hAnsi="Times New Roman" w:cs="Times New Roman"/>
          <w:i/>
          <w:iCs/>
          <w:color w:val="000000"/>
        </w:rPr>
        <w:t>International Organization</w:t>
      </w:r>
      <w:r w:rsidRPr="001A34C9">
        <w:rPr>
          <w:rFonts w:ascii="Times New Roman" w:eastAsia="Times New Roman" w:hAnsi="Times New Roman" w:cs="Times New Roman"/>
          <w:color w:val="000000"/>
        </w:rPr>
        <w:t> 53, no. 2 (1999): 379–408.</w:t>
      </w:r>
    </w:p>
    <w:p w14:paraId="680F8C04" w14:textId="77777777" w:rsidR="00086AF2" w:rsidRPr="001A34C9" w:rsidRDefault="00086AF2" w:rsidP="0092741B">
      <w:pPr>
        <w:pStyle w:val="NormalWeb"/>
        <w:spacing w:line="480" w:lineRule="auto"/>
        <w:contextualSpacing/>
      </w:pPr>
      <w:proofErr w:type="spellStart"/>
      <w:r w:rsidRPr="001A34C9">
        <w:t>Ikenberry</w:t>
      </w:r>
      <w:proofErr w:type="spellEnd"/>
      <w:r w:rsidRPr="001A34C9">
        <w:t>, G. John. “The End of Liberal International Order?” </w:t>
      </w:r>
      <w:r w:rsidRPr="001A34C9">
        <w:rPr>
          <w:i/>
          <w:iCs/>
        </w:rPr>
        <w:t>International Affairs</w:t>
      </w:r>
      <w:r w:rsidRPr="001A34C9">
        <w:t xml:space="preserve"> 94, no. 1 </w:t>
      </w:r>
    </w:p>
    <w:p w14:paraId="377B744F" w14:textId="77777777" w:rsidR="00086AF2" w:rsidRPr="001A34C9" w:rsidRDefault="00086AF2" w:rsidP="0092741B">
      <w:pPr>
        <w:pStyle w:val="NormalWeb"/>
        <w:spacing w:line="480" w:lineRule="auto"/>
        <w:ind w:firstLine="720"/>
        <w:contextualSpacing/>
      </w:pPr>
      <w:r w:rsidRPr="001A34C9">
        <w:t>(2018): 7–23.</w:t>
      </w:r>
    </w:p>
    <w:p w14:paraId="1629C209"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“The Impact of COVID-19 on Russia’s Politics and Foreign Policy.” </w:t>
      </w:r>
      <w:proofErr w:type="spellStart"/>
      <w:r w:rsidRPr="001A34C9">
        <w:rPr>
          <w:color w:val="000000"/>
        </w:rPr>
        <w:t>Clingendael</w:t>
      </w:r>
      <w:proofErr w:type="spellEnd"/>
      <w:r w:rsidRPr="001A34C9">
        <w:rPr>
          <w:color w:val="000000"/>
        </w:rPr>
        <w:t>, May 26, 2020. https://www.clingendael.org/event/impact-covid-19-russias-politics-and-foreign-policy.</w:t>
      </w:r>
    </w:p>
    <w:p w14:paraId="5B0583BF"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“Inequity of COVID-19 Vaccines Grows ‘More Grotesque Every Day’ – WHO Chief.” </w:t>
      </w:r>
      <w:r w:rsidRPr="001A34C9">
        <w:rPr>
          <w:i/>
          <w:iCs/>
          <w:color w:val="000000"/>
        </w:rPr>
        <w:t>UN News,</w:t>
      </w:r>
      <w:r w:rsidRPr="001A34C9">
        <w:rPr>
          <w:color w:val="000000"/>
        </w:rPr>
        <w:t xml:space="preserve"> March 22, 2021. https://news.un.org/en/story/2021/03/1087992.</w:t>
      </w:r>
    </w:p>
    <w:p w14:paraId="7D9C243A" w14:textId="77777777" w:rsidR="00086AF2" w:rsidRPr="001A34C9" w:rsidRDefault="00086AF2" w:rsidP="0092741B">
      <w:pPr>
        <w:pStyle w:val="NormalWeb"/>
        <w:spacing w:line="480" w:lineRule="auto"/>
        <w:contextualSpacing/>
        <w:rPr>
          <w:i/>
          <w:iCs/>
        </w:rPr>
      </w:pPr>
      <w:r w:rsidRPr="001A34C9">
        <w:t>“Infographic – EU sanctions against Russia over time.” Council of the European Union.</w:t>
      </w:r>
      <w:r w:rsidRPr="001A34C9">
        <w:rPr>
          <w:i/>
          <w:iCs/>
        </w:rPr>
        <w:t xml:space="preserve"> </w:t>
      </w:r>
    </w:p>
    <w:p w14:paraId="6A26D036" w14:textId="77777777" w:rsidR="00086AF2" w:rsidRPr="001A34C9" w:rsidRDefault="00086AF2" w:rsidP="0092741B">
      <w:pPr>
        <w:pStyle w:val="NormalWeb"/>
        <w:spacing w:line="480" w:lineRule="auto"/>
        <w:ind w:firstLine="720"/>
        <w:contextualSpacing/>
      </w:pPr>
      <w:r w:rsidRPr="001A34C9">
        <w:t>November 25, 2020. https://www.consilium.europa.eu/en/infographics/eu-sanctions-</w:t>
      </w:r>
    </w:p>
    <w:p w14:paraId="6E0E8D4B" w14:textId="77777777" w:rsidR="00086AF2" w:rsidRPr="001A34C9" w:rsidRDefault="00086AF2" w:rsidP="0092741B">
      <w:pPr>
        <w:pStyle w:val="NormalWeb"/>
        <w:spacing w:line="480" w:lineRule="auto"/>
        <w:ind w:firstLine="720"/>
        <w:contextualSpacing/>
      </w:pPr>
      <w:r w:rsidRPr="001A34C9">
        <w:t>against-</w:t>
      </w:r>
      <w:proofErr w:type="spellStart"/>
      <w:r w:rsidRPr="001A34C9">
        <w:t>russia</w:t>
      </w:r>
      <w:proofErr w:type="spellEnd"/>
      <w:r w:rsidRPr="001A34C9">
        <w:t>-over-</w:t>
      </w:r>
      <w:proofErr w:type="spellStart"/>
      <w:r w:rsidRPr="001A34C9">
        <w:t>ukraine</w:t>
      </w:r>
      <w:proofErr w:type="spellEnd"/>
      <w:r w:rsidRPr="001A34C9">
        <w:t>/.</w:t>
      </w:r>
    </w:p>
    <w:p w14:paraId="3F4F62BE" w14:textId="77777777" w:rsidR="00086AF2" w:rsidRPr="001A34C9" w:rsidRDefault="00086AF2" w:rsidP="0092741B">
      <w:pPr>
        <w:pStyle w:val="NormalWeb"/>
        <w:spacing w:line="480" w:lineRule="auto"/>
        <w:ind w:left="720" w:hanging="720"/>
        <w:contextualSpacing/>
        <w:rPr>
          <w:color w:val="000000"/>
        </w:rPr>
      </w:pPr>
      <w:proofErr w:type="spellStart"/>
      <w:r w:rsidRPr="001A34C9">
        <w:rPr>
          <w:color w:val="000000"/>
        </w:rPr>
        <w:t>Isachenkov</w:t>
      </w:r>
      <w:proofErr w:type="spellEnd"/>
      <w:r w:rsidRPr="001A34C9">
        <w:rPr>
          <w:color w:val="000000"/>
        </w:rPr>
        <w:t xml:space="preserve">, Vladimir. “Russia’s Putin Orders Non-Working Month to Curb Coronavirus.” </w:t>
      </w:r>
      <w:r w:rsidRPr="001A34C9">
        <w:rPr>
          <w:i/>
          <w:iCs/>
          <w:color w:val="000000"/>
        </w:rPr>
        <w:t>AP News,</w:t>
      </w:r>
      <w:r w:rsidRPr="001A34C9">
        <w:rPr>
          <w:color w:val="000000"/>
        </w:rPr>
        <w:t xml:space="preserve"> April 2, 2020. https://apnews.com/article/1096e250af2da5e763788f44fffd5f66.</w:t>
      </w:r>
    </w:p>
    <w:p w14:paraId="638BED76" w14:textId="77777777" w:rsidR="00086AF2" w:rsidRPr="001A34C9" w:rsidRDefault="00086AF2" w:rsidP="0092741B">
      <w:pPr>
        <w:pStyle w:val="NormalWeb"/>
        <w:spacing w:line="480" w:lineRule="auto"/>
        <w:ind w:left="720" w:hanging="720"/>
        <w:contextualSpacing/>
        <w:rPr>
          <w:color w:val="000000"/>
          <w:lang w:val="es-ES"/>
        </w:rPr>
      </w:pPr>
      <w:r w:rsidRPr="001A34C9">
        <w:rPr>
          <w:color w:val="000000"/>
        </w:rPr>
        <w:t xml:space="preserve">‌ “It’s All Sobyanin’s Fault How Moscow’s Mayor Tried to Tackle the Coronavirus but Ended up at Odds with Putin.” </w:t>
      </w:r>
      <w:proofErr w:type="spellStart"/>
      <w:r w:rsidRPr="001A34C9">
        <w:rPr>
          <w:i/>
          <w:iCs/>
          <w:color w:val="000000"/>
          <w:lang w:val="es-ES"/>
        </w:rPr>
        <w:t>Meduza</w:t>
      </w:r>
      <w:proofErr w:type="spellEnd"/>
      <w:r w:rsidRPr="001A34C9">
        <w:rPr>
          <w:color w:val="000000"/>
          <w:lang w:val="es-ES"/>
        </w:rPr>
        <w:t>, June 24, 2020. https://meduza.io/en/feature/2020/06/25/it-s-all-sobyanin-s-fault.</w:t>
      </w:r>
    </w:p>
    <w:p w14:paraId="0A21AAED" w14:textId="77777777" w:rsidR="00086AF2" w:rsidRPr="001A34C9" w:rsidRDefault="00086AF2" w:rsidP="0092741B">
      <w:pPr>
        <w:spacing w:line="480" w:lineRule="auto"/>
        <w:ind w:left="720" w:hanging="720"/>
        <w:contextualSpacing/>
        <w:rPr>
          <w:rFonts w:ascii="Times New Roman" w:hAnsi="Times New Roman" w:cs="Times New Roman"/>
          <w:color w:val="000000"/>
        </w:rPr>
      </w:pPr>
      <w:r w:rsidRPr="001A34C9">
        <w:rPr>
          <w:rFonts w:ascii="Times New Roman" w:hAnsi="Times New Roman" w:cs="Times New Roman"/>
          <w:color w:val="000000"/>
        </w:rPr>
        <w:lastRenderedPageBreak/>
        <w:t xml:space="preserve">Ivanova, Polina. “Russia approves its third Covid-19 vaccine, </w:t>
      </w:r>
      <w:proofErr w:type="spellStart"/>
      <w:r w:rsidRPr="001A34C9">
        <w:rPr>
          <w:rFonts w:ascii="Times New Roman" w:hAnsi="Times New Roman" w:cs="Times New Roman"/>
          <w:color w:val="000000"/>
        </w:rPr>
        <w:t>CoviVac</w:t>
      </w:r>
      <w:proofErr w:type="spellEnd"/>
      <w:r w:rsidRPr="001A34C9">
        <w:rPr>
          <w:rFonts w:ascii="Times New Roman" w:hAnsi="Times New Roman" w:cs="Times New Roman"/>
          <w:color w:val="000000"/>
        </w:rPr>
        <w:t xml:space="preserve">.” </w:t>
      </w:r>
      <w:r w:rsidRPr="001A34C9">
        <w:rPr>
          <w:rFonts w:ascii="Times New Roman" w:hAnsi="Times New Roman" w:cs="Times New Roman"/>
          <w:i/>
          <w:iCs/>
          <w:color w:val="000000"/>
        </w:rPr>
        <w:t xml:space="preserve">Reuters, </w:t>
      </w:r>
      <w:r w:rsidRPr="001A34C9">
        <w:rPr>
          <w:rFonts w:ascii="Times New Roman" w:hAnsi="Times New Roman" w:cs="Times New Roman"/>
          <w:color w:val="000000"/>
        </w:rPr>
        <w:t xml:space="preserve">February 20, 2021. </w:t>
      </w:r>
      <w:r w:rsidRPr="001A34C9">
        <w:rPr>
          <w:rFonts w:ascii="Times New Roman" w:hAnsi="Times New Roman" w:cs="Times New Roman"/>
        </w:rPr>
        <w:t>https://www.reuters.com/article/us-health-coronavirus-russia-vaccine/russia-approves-its-third-covid-19-vaccine-pm-idUSKBN2AK07H.</w:t>
      </w:r>
    </w:p>
    <w:p w14:paraId="48A6FE85" w14:textId="77777777" w:rsidR="00086AF2" w:rsidRPr="001A34C9" w:rsidRDefault="00086AF2" w:rsidP="0092741B">
      <w:pPr>
        <w:spacing w:line="480" w:lineRule="auto"/>
        <w:ind w:left="720" w:hanging="720"/>
        <w:contextualSpacing/>
        <w:rPr>
          <w:rFonts w:ascii="Times New Roman" w:hAnsi="Times New Roman" w:cs="Times New Roman"/>
          <w:color w:val="000000"/>
        </w:rPr>
      </w:pPr>
      <w:r w:rsidRPr="001A34C9">
        <w:rPr>
          <w:rFonts w:ascii="Times New Roman" w:hAnsi="Times New Roman" w:cs="Times New Roman"/>
          <w:color w:val="000000"/>
        </w:rPr>
        <w:t>Kagan, Robert. “The Benevolent Empire.” </w:t>
      </w:r>
      <w:r w:rsidRPr="001A34C9">
        <w:rPr>
          <w:rFonts w:ascii="Times New Roman" w:hAnsi="Times New Roman" w:cs="Times New Roman"/>
          <w:i/>
          <w:iCs/>
          <w:color w:val="000000"/>
        </w:rPr>
        <w:t>Foreign Policy</w:t>
      </w:r>
      <w:r w:rsidRPr="001A34C9">
        <w:rPr>
          <w:rFonts w:ascii="Times New Roman" w:hAnsi="Times New Roman" w:cs="Times New Roman"/>
          <w:color w:val="000000"/>
        </w:rPr>
        <w:t>, no. 111 (1998).</w:t>
      </w:r>
    </w:p>
    <w:p w14:paraId="497F058A" w14:textId="77777777" w:rsidR="00086AF2" w:rsidRPr="001A34C9" w:rsidRDefault="00086AF2" w:rsidP="0092741B">
      <w:pPr>
        <w:spacing w:line="480" w:lineRule="auto"/>
        <w:ind w:left="720" w:hanging="720"/>
        <w:contextualSpacing/>
        <w:rPr>
          <w:rFonts w:ascii="Times New Roman" w:hAnsi="Times New Roman" w:cs="Times New Roman"/>
          <w:color w:val="000000"/>
        </w:rPr>
      </w:pPr>
      <w:proofErr w:type="spellStart"/>
      <w:r w:rsidRPr="001A34C9">
        <w:rPr>
          <w:rFonts w:ascii="Times New Roman" w:hAnsi="Times New Roman" w:cs="Times New Roman"/>
          <w:color w:val="000000"/>
        </w:rPr>
        <w:t>Kantchev</w:t>
      </w:r>
      <w:proofErr w:type="spellEnd"/>
      <w:r w:rsidRPr="001A34C9">
        <w:rPr>
          <w:rFonts w:ascii="Times New Roman" w:hAnsi="Times New Roman" w:cs="Times New Roman"/>
          <w:color w:val="000000"/>
        </w:rPr>
        <w:t xml:space="preserve">, Georgi. “Russian Coronavirus Vaccine Trials Post Positive Early Data.” </w:t>
      </w:r>
      <w:r w:rsidRPr="001A34C9">
        <w:rPr>
          <w:rFonts w:ascii="Times New Roman" w:hAnsi="Times New Roman" w:cs="Times New Roman"/>
          <w:i/>
          <w:iCs/>
          <w:color w:val="000000"/>
        </w:rPr>
        <w:t xml:space="preserve">Wall Street Journal, </w:t>
      </w:r>
      <w:r w:rsidRPr="001A34C9">
        <w:rPr>
          <w:rFonts w:ascii="Times New Roman" w:hAnsi="Times New Roman" w:cs="Times New Roman"/>
          <w:color w:val="000000"/>
        </w:rPr>
        <w:t>September 4, 2020.</w:t>
      </w:r>
    </w:p>
    <w:p w14:paraId="29045514" w14:textId="77777777" w:rsidR="00086AF2" w:rsidRPr="001A34C9" w:rsidRDefault="00086AF2" w:rsidP="0092741B">
      <w:pPr>
        <w:pStyle w:val="NormalWeb"/>
        <w:spacing w:line="480" w:lineRule="auto"/>
        <w:ind w:left="720" w:hanging="720"/>
        <w:contextualSpacing/>
        <w:rPr>
          <w:color w:val="000000"/>
        </w:rPr>
      </w:pPr>
      <w:proofErr w:type="spellStart"/>
      <w:r w:rsidRPr="001A34C9">
        <w:rPr>
          <w:color w:val="000000"/>
        </w:rPr>
        <w:t>Kantchev</w:t>
      </w:r>
      <w:proofErr w:type="spellEnd"/>
      <w:r w:rsidRPr="001A34C9">
        <w:rPr>
          <w:color w:val="000000"/>
        </w:rPr>
        <w:t>, Georgi. “Russian Covid-19 Vaccine Was Highly Effective in Trial, Boosting Moscow’s Rollout Ambitions.” </w:t>
      </w:r>
      <w:r w:rsidRPr="001A34C9">
        <w:rPr>
          <w:i/>
          <w:iCs/>
          <w:color w:val="000000"/>
        </w:rPr>
        <w:t>Wall Street Journal</w:t>
      </w:r>
      <w:r w:rsidRPr="001A34C9">
        <w:rPr>
          <w:color w:val="000000"/>
        </w:rPr>
        <w:t>, February 2, 2021. https://www.wsj.com/articles/russian-Covid-19-vaccine-was-highly-effective-in-trial-study-finds-boosting-moscows-rollout-ambitions-11612269047?page=1.</w:t>
      </w:r>
    </w:p>
    <w:p w14:paraId="2640A0DB"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Keith, Tamara. “Biden Takes First Jab at Vaccine Diplomacy, Sharing Doses with Mexico, Canada.” </w:t>
      </w:r>
      <w:r w:rsidRPr="001A34C9">
        <w:rPr>
          <w:i/>
          <w:iCs/>
          <w:color w:val="000000"/>
        </w:rPr>
        <w:t>NPR</w:t>
      </w:r>
      <w:r w:rsidRPr="001A34C9">
        <w:rPr>
          <w:color w:val="000000"/>
        </w:rPr>
        <w:t>, March 19, 2021. https://www.npr.org/2021/03/19/979279426/biden-takes-first-jab-at-vaccine-diplomacy-sharing-doses-with-mexico-canada.</w:t>
      </w:r>
    </w:p>
    <w:p w14:paraId="5E8035EB" w14:textId="77777777" w:rsidR="00086AF2" w:rsidRPr="001A34C9" w:rsidRDefault="00086AF2" w:rsidP="0092741B">
      <w:pPr>
        <w:pStyle w:val="NormalWeb"/>
        <w:spacing w:line="480" w:lineRule="auto"/>
        <w:ind w:left="720" w:hanging="720"/>
        <w:contextualSpacing/>
        <w:rPr>
          <w:color w:val="000000"/>
        </w:rPr>
      </w:pPr>
      <w:proofErr w:type="spellStart"/>
      <w:r w:rsidRPr="001A34C9">
        <w:rPr>
          <w:color w:val="000000"/>
        </w:rPr>
        <w:t>Knake</w:t>
      </w:r>
      <w:proofErr w:type="spellEnd"/>
      <w:r w:rsidRPr="001A34C9">
        <w:rPr>
          <w:color w:val="000000"/>
        </w:rPr>
        <w:t xml:space="preserve">, Robert. “Why the SolarWinds Hack Is a Wake-up Call.” </w:t>
      </w:r>
      <w:r w:rsidRPr="001A34C9">
        <w:rPr>
          <w:i/>
          <w:iCs/>
          <w:color w:val="000000"/>
        </w:rPr>
        <w:t>Council on Foreign Relations</w:t>
      </w:r>
      <w:r w:rsidRPr="001A34C9">
        <w:rPr>
          <w:color w:val="000000"/>
        </w:rPr>
        <w:t>, March 9, 2021. https://www.cfr.org/article/why-solarwinds-hack-wake-call.</w:t>
      </w:r>
    </w:p>
    <w:p w14:paraId="77A161CB" w14:textId="77777777" w:rsidR="00086AF2" w:rsidRPr="001A34C9" w:rsidRDefault="00086AF2" w:rsidP="0092741B">
      <w:pPr>
        <w:spacing w:line="480" w:lineRule="auto"/>
        <w:contextualSpacing/>
        <w:rPr>
          <w:rFonts w:ascii="Times New Roman" w:hAnsi="Times New Roman" w:cs="Times New Roman"/>
          <w:i/>
          <w:iCs/>
          <w:color w:val="000000"/>
        </w:rPr>
      </w:pPr>
      <w:r w:rsidRPr="001A34C9">
        <w:rPr>
          <w:rFonts w:ascii="Times New Roman" w:hAnsi="Times New Roman" w:cs="Times New Roman"/>
          <w:color w:val="000000"/>
        </w:rPr>
        <w:t xml:space="preserve">Kramer, Andrew. “Russia Claims its Sphere of Influence in the World.” </w:t>
      </w:r>
      <w:r w:rsidRPr="001A34C9">
        <w:rPr>
          <w:rFonts w:ascii="Times New Roman" w:hAnsi="Times New Roman" w:cs="Times New Roman"/>
          <w:i/>
          <w:iCs/>
          <w:color w:val="000000"/>
        </w:rPr>
        <w:t xml:space="preserve">The New York Times, </w:t>
      </w:r>
    </w:p>
    <w:p w14:paraId="05319865"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color w:val="000000"/>
        </w:rPr>
        <w:t xml:space="preserve">August 31, 2008. </w:t>
      </w:r>
      <w:r w:rsidRPr="001A34C9">
        <w:rPr>
          <w:rFonts w:ascii="Times New Roman" w:hAnsi="Times New Roman" w:cs="Times New Roman"/>
        </w:rPr>
        <w:t>https://www.nytimes.com/2008/09/01/world/europe/01russia.html</w:t>
      </w:r>
    </w:p>
    <w:p w14:paraId="5AB000AE"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Kramer, Andrew. “Russia Is Offering to Export Hundreds of Millions of Vaccine Doses, but Can </w:t>
      </w:r>
    </w:p>
    <w:p w14:paraId="6417F750" w14:textId="7189593E" w:rsidR="00086AF2" w:rsidRPr="001A34C9" w:rsidRDefault="00086AF2" w:rsidP="002D4201">
      <w:pPr>
        <w:spacing w:line="480" w:lineRule="auto"/>
        <w:ind w:left="720"/>
        <w:contextualSpacing/>
        <w:rPr>
          <w:rFonts w:ascii="Times New Roman" w:hAnsi="Times New Roman" w:cs="Times New Roman"/>
        </w:rPr>
      </w:pPr>
      <w:r w:rsidRPr="001A34C9">
        <w:rPr>
          <w:rFonts w:ascii="Times New Roman" w:hAnsi="Times New Roman" w:cs="Times New Roman"/>
        </w:rPr>
        <w:t xml:space="preserve">It Deliver?” </w:t>
      </w:r>
      <w:r w:rsidRPr="001A34C9">
        <w:rPr>
          <w:rFonts w:ascii="Times New Roman" w:hAnsi="Times New Roman" w:cs="Times New Roman"/>
          <w:i/>
          <w:iCs/>
        </w:rPr>
        <w:t>The New York Times</w:t>
      </w:r>
      <w:r w:rsidRPr="001A34C9">
        <w:rPr>
          <w:rFonts w:ascii="Times New Roman" w:hAnsi="Times New Roman" w:cs="Times New Roman"/>
        </w:rPr>
        <w:t>, February 19, 2021</w:t>
      </w:r>
      <w:r w:rsidR="002D4201">
        <w:rPr>
          <w:rFonts w:ascii="Times New Roman" w:hAnsi="Times New Roman" w:cs="Times New Roman"/>
        </w:rPr>
        <w:t xml:space="preserve">. </w:t>
      </w:r>
      <w:r w:rsidRPr="001A34C9">
        <w:rPr>
          <w:rFonts w:ascii="Times New Roman" w:hAnsi="Times New Roman" w:cs="Times New Roman"/>
        </w:rPr>
        <w:t>https://www.nytimes.com/2021/02/19/world/europe/russia-coronavirus-vaccine-soft-</w:t>
      </w:r>
    </w:p>
    <w:p w14:paraId="0677B5F2" w14:textId="77777777" w:rsidR="00086AF2" w:rsidRPr="00703CE8" w:rsidRDefault="00086AF2" w:rsidP="002D4201">
      <w:pPr>
        <w:spacing w:line="480" w:lineRule="auto"/>
        <w:ind w:firstLine="720"/>
        <w:contextualSpacing/>
        <w:rPr>
          <w:rFonts w:ascii="Times New Roman" w:hAnsi="Times New Roman" w:cs="Times New Roman"/>
          <w:b/>
          <w:bCs/>
        </w:rPr>
      </w:pPr>
      <w:r w:rsidRPr="001A34C9">
        <w:rPr>
          <w:rFonts w:ascii="Times New Roman" w:hAnsi="Times New Roman" w:cs="Times New Roman"/>
        </w:rPr>
        <w:t>power.html.</w:t>
      </w:r>
    </w:p>
    <w:p w14:paraId="398BBE63" w14:textId="77777777" w:rsidR="00086AF2" w:rsidRPr="001A34C9" w:rsidRDefault="00086AF2" w:rsidP="0092741B">
      <w:pPr>
        <w:spacing w:line="480" w:lineRule="auto"/>
        <w:contextualSpacing/>
        <w:rPr>
          <w:rFonts w:ascii="Times New Roman" w:hAnsi="Times New Roman" w:cs="Times New Roman"/>
          <w:i/>
          <w:iCs/>
        </w:rPr>
      </w:pPr>
      <w:proofErr w:type="spellStart"/>
      <w:r w:rsidRPr="001A34C9">
        <w:rPr>
          <w:rFonts w:ascii="Times New Roman" w:hAnsi="Times New Roman" w:cs="Times New Roman"/>
        </w:rPr>
        <w:t>Kratochvíl</w:t>
      </w:r>
      <w:proofErr w:type="spellEnd"/>
      <w:r w:rsidRPr="001A34C9">
        <w:rPr>
          <w:rFonts w:ascii="Times New Roman" w:hAnsi="Times New Roman" w:cs="Times New Roman"/>
        </w:rPr>
        <w:t xml:space="preserve">, Petr. “Multipolarity: American Theory and Russian Practice.” </w:t>
      </w:r>
      <w:r w:rsidRPr="001A34C9">
        <w:rPr>
          <w:rFonts w:ascii="Times New Roman" w:hAnsi="Times New Roman" w:cs="Times New Roman"/>
          <w:i/>
          <w:iCs/>
        </w:rPr>
        <w:t xml:space="preserve">Institute of </w:t>
      </w:r>
    </w:p>
    <w:p w14:paraId="41139BA7"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i/>
          <w:iCs/>
        </w:rPr>
        <w:t xml:space="preserve">International Relations Prague </w:t>
      </w:r>
      <w:r w:rsidRPr="001A34C9">
        <w:rPr>
          <w:rFonts w:ascii="Times New Roman" w:hAnsi="Times New Roman" w:cs="Times New Roman"/>
        </w:rPr>
        <w:t>(2002): 1-16. https://www.files.ethz.ch/isn/31431/2002-</w:t>
      </w:r>
    </w:p>
    <w:p w14:paraId="28473EA5"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lastRenderedPageBreak/>
        <w:t>00-Multipolarity.pdf</w:t>
      </w:r>
    </w:p>
    <w:p w14:paraId="503B05C6" w14:textId="77777777" w:rsidR="00086AF2" w:rsidRPr="001A34C9" w:rsidRDefault="00086AF2" w:rsidP="0092741B">
      <w:pPr>
        <w:spacing w:line="480" w:lineRule="auto"/>
        <w:contextualSpacing/>
        <w:rPr>
          <w:rFonts w:ascii="Times New Roman" w:hAnsi="Times New Roman" w:cs="Times New Roman"/>
          <w:i/>
          <w:iCs/>
          <w:color w:val="000000"/>
        </w:rPr>
      </w:pPr>
      <w:proofErr w:type="spellStart"/>
      <w:r w:rsidRPr="001A34C9">
        <w:rPr>
          <w:rFonts w:ascii="Times New Roman" w:hAnsi="Times New Roman" w:cs="Times New Roman"/>
        </w:rPr>
        <w:t>Kuhrt</w:t>
      </w:r>
      <w:proofErr w:type="spellEnd"/>
      <w:r w:rsidRPr="001A34C9">
        <w:rPr>
          <w:rFonts w:ascii="Times New Roman" w:hAnsi="Times New Roman" w:cs="Times New Roman"/>
        </w:rPr>
        <w:t>, Natasha. “Russia, the Responsibility to Protect and Intervention.” In</w:t>
      </w:r>
      <w:r w:rsidRPr="001A34C9">
        <w:rPr>
          <w:rFonts w:ascii="Times New Roman" w:hAnsi="Times New Roman" w:cs="Times New Roman"/>
          <w:color w:val="000000"/>
        </w:rPr>
        <w:t> </w:t>
      </w:r>
      <w:proofErr w:type="gramStart"/>
      <w:r w:rsidRPr="001A34C9">
        <w:rPr>
          <w:rFonts w:ascii="Times New Roman" w:hAnsi="Times New Roman" w:cs="Times New Roman"/>
          <w:i/>
          <w:iCs/>
          <w:color w:val="000000"/>
        </w:rPr>
        <w:t>The</w:t>
      </w:r>
      <w:proofErr w:type="gramEnd"/>
      <w:r w:rsidRPr="001A34C9">
        <w:rPr>
          <w:rFonts w:ascii="Times New Roman" w:hAnsi="Times New Roman" w:cs="Times New Roman"/>
          <w:i/>
          <w:iCs/>
          <w:color w:val="000000"/>
        </w:rPr>
        <w:t xml:space="preserve"> Responsibility to </w:t>
      </w:r>
    </w:p>
    <w:p w14:paraId="035961DD"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i/>
          <w:iCs/>
          <w:color w:val="000000"/>
        </w:rPr>
        <w:t>Protect and the Third Pillar: Legitimacy and Operationalization</w:t>
      </w:r>
      <w:r w:rsidRPr="001A34C9">
        <w:rPr>
          <w:rFonts w:ascii="Times New Roman" w:hAnsi="Times New Roman" w:cs="Times New Roman"/>
          <w:color w:val="000000"/>
        </w:rPr>
        <w:t xml:space="preserve">, edited by </w:t>
      </w:r>
      <w:proofErr w:type="spellStart"/>
      <w:r w:rsidRPr="001A34C9">
        <w:rPr>
          <w:rFonts w:ascii="Times New Roman" w:hAnsi="Times New Roman" w:cs="Times New Roman"/>
          <w:color w:val="000000"/>
        </w:rPr>
        <w:t>Fiott</w:t>
      </w:r>
      <w:proofErr w:type="spellEnd"/>
      <w:r w:rsidRPr="001A34C9">
        <w:rPr>
          <w:rFonts w:ascii="Times New Roman" w:hAnsi="Times New Roman" w:cs="Times New Roman"/>
          <w:color w:val="000000"/>
        </w:rPr>
        <w:t xml:space="preserve">, Daniel, </w:t>
      </w:r>
    </w:p>
    <w:p w14:paraId="170C021A"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 xml:space="preserve">and Joachim </w:t>
      </w:r>
      <w:proofErr w:type="spellStart"/>
      <w:r w:rsidRPr="001A34C9">
        <w:rPr>
          <w:rFonts w:ascii="Times New Roman" w:hAnsi="Times New Roman" w:cs="Times New Roman"/>
          <w:color w:val="000000"/>
        </w:rPr>
        <w:t>Koops</w:t>
      </w:r>
      <w:proofErr w:type="spellEnd"/>
      <w:r w:rsidRPr="001A34C9">
        <w:rPr>
          <w:rFonts w:ascii="Times New Roman" w:hAnsi="Times New Roman" w:cs="Times New Roman"/>
          <w:color w:val="000000"/>
        </w:rPr>
        <w:t>, 97-144. London: Palgrave Macmillan UK, 2015.</w:t>
      </w:r>
    </w:p>
    <w:p w14:paraId="5649EB24" w14:textId="77777777" w:rsidR="00086AF2" w:rsidRPr="001A34C9" w:rsidRDefault="00086AF2" w:rsidP="0092741B">
      <w:pPr>
        <w:spacing w:line="480" w:lineRule="auto"/>
        <w:ind w:left="720" w:hanging="720"/>
        <w:contextualSpacing/>
        <w:rPr>
          <w:rFonts w:ascii="Times New Roman" w:hAnsi="Times New Roman" w:cs="Times New Roman"/>
        </w:rPr>
      </w:pPr>
      <w:proofErr w:type="spellStart"/>
      <w:r w:rsidRPr="001A34C9">
        <w:rPr>
          <w:rFonts w:ascii="Times New Roman" w:hAnsi="Times New Roman" w:cs="Times New Roman"/>
        </w:rPr>
        <w:t>Laruelle</w:t>
      </w:r>
      <w:proofErr w:type="spellEnd"/>
      <w:r w:rsidRPr="001A34C9">
        <w:rPr>
          <w:rFonts w:ascii="Times New Roman" w:hAnsi="Times New Roman" w:cs="Times New Roman"/>
        </w:rPr>
        <w:t xml:space="preserve">, Marlene. “Russia as an Anti-Liberal European </w:t>
      </w:r>
      <w:proofErr w:type="spellStart"/>
      <w:r w:rsidRPr="001A34C9">
        <w:rPr>
          <w:rFonts w:ascii="Times New Roman" w:hAnsi="Times New Roman" w:cs="Times New Roman"/>
        </w:rPr>
        <w:t>Civilisation</w:t>
      </w:r>
      <w:proofErr w:type="spellEnd"/>
      <w:r w:rsidRPr="001A34C9">
        <w:rPr>
          <w:rFonts w:ascii="Times New Roman" w:hAnsi="Times New Roman" w:cs="Times New Roman"/>
        </w:rPr>
        <w:t>.” In </w:t>
      </w:r>
      <w:proofErr w:type="gramStart"/>
      <w:r w:rsidRPr="001A34C9">
        <w:rPr>
          <w:rFonts w:ascii="Times New Roman" w:hAnsi="Times New Roman" w:cs="Times New Roman"/>
          <w:i/>
          <w:iCs/>
        </w:rPr>
        <w:t>The</w:t>
      </w:r>
      <w:proofErr w:type="gramEnd"/>
      <w:r w:rsidRPr="001A34C9">
        <w:rPr>
          <w:rFonts w:ascii="Times New Roman" w:hAnsi="Times New Roman" w:cs="Times New Roman"/>
          <w:i/>
          <w:iCs/>
        </w:rPr>
        <w:t xml:space="preserve"> New Russian Nationalism</w:t>
      </w:r>
      <w:r w:rsidRPr="001A34C9">
        <w:rPr>
          <w:rFonts w:ascii="Times New Roman" w:hAnsi="Times New Roman" w:cs="Times New Roman"/>
        </w:rPr>
        <w:t>, 275–97. Edinburgh University Press, 2016.</w:t>
      </w:r>
    </w:p>
    <w:p w14:paraId="6CCEA389" w14:textId="4334D30E" w:rsidR="00086AF2" w:rsidRPr="001A34C9" w:rsidRDefault="00086AF2" w:rsidP="0092741B">
      <w:pPr>
        <w:spacing w:line="480" w:lineRule="auto"/>
        <w:ind w:left="720" w:hanging="720"/>
        <w:contextualSpacing/>
        <w:rPr>
          <w:rFonts w:ascii="Times New Roman" w:hAnsi="Times New Roman" w:cs="Times New Roman"/>
          <w:color w:val="000000"/>
        </w:rPr>
      </w:pPr>
      <w:r w:rsidRPr="001A34C9">
        <w:rPr>
          <w:rFonts w:ascii="Times New Roman" w:hAnsi="Times New Roman" w:cs="Times New Roman"/>
        </w:rPr>
        <w:t>Lavrov, Sergei. “Speech and answers to questions at the Second International Scientific and Expert Forum ‘Primakov Readings’.” Speech, Moscow, Russia, June 30, 2017. Ministry of Foreign Affairs of the Russian Federation.</w:t>
      </w:r>
      <w:r w:rsidR="00897FA4">
        <w:rPr>
          <w:rFonts w:ascii="Times New Roman" w:hAnsi="Times New Roman" w:cs="Times New Roman"/>
        </w:rPr>
        <w:t xml:space="preserve"> </w:t>
      </w:r>
      <w:r w:rsidR="00897FA4" w:rsidRPr="00897FA4">
        <w:rPr>
          <w:rFonts w:ascii="Times New Roman" w:hAnsi="Times New Roman" w:cs="Times New Roman"/>
        </w:rPr>
        <w:t>https://www.mid.ru/ru/foreign_policy/news</w:t>
      </w:r>
      <w:r w:rsidR="00897FA4">
        <w:rPr>
          <w:rFonts w:ascii="Times New Roman" w:hAnsi="Times New Roman" w:cs="Times New Roman"/>
        </w:rPr>
        <w:t xml:space="preserve"> </w:t>
      </w:r>
      <w:r w:rsidRPr="001A34C9">
        <w:rPr>
          <w:rFonts w:ascii="Times New Roman" w:hAnsi="Times New Roman" w:cs="Times New Roman"/>
        </w:rPr>
        <w:t>/-/asset_publisher/cKNonkJE02Bw/content/id/2804842?p_p_id=101_INSTANCE_</w:t>
      </w:r>
      <w:r w:rsidR="00897FA4">
        <w:rPr>
          <w:rFonts w:ascii="Times New Roman" w:hAnsi="Times New Roman" w:cs="Times New Roman"/>
        </w:rPr>
        <w:t xml:space="preserve"> </w:t>
      </w:r>
      <w:r w:rsidRPr="001A34C9">
        <w:rPr>
          <w:rFonts w:ascii="Times New Roman" w:hAnsi="Times New Roman" w:cs="Times New Roman"/>
        </w:rPr>
        <w:t>cKNonkJE02Bw&amp;_101_INSTANCE_cKNonkJE02Bw_languageId=</w:t>
      </w:r>
      <w:proofErr w:type="spellStart"/>
      <w:r w:rsidRPr="001A34C9">
        <w:rPr>
          <w:rFonts w:ascii="Times New Roman" w:hAnsi="Times New Roman" w:cs="Times New Roman"/>
        </w:rPr>
        <w:t>ru_RU</w:t>
      </w:r>
      <w:proofErr w:type="spellEnd"/>
      <w:r w:rsidRPr="001A34C9">
        <w:rPr>
          <w:rFonts w:ascii="Times New Roman" w:hAnsi="Times New Roman" w:cs="Times New Roman"/>
        </w:rPr>
        <w:t>.</w:t>
      </w:r>
    </w:p>
    <w:p w14:paraId="4E64A858"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“Legal &amp; Commercial Implications of Coronavirus (COVID-19) in Russia.” </w:t>
      </w:r>
      <w:r w:rsidRPr="001A34C9">
        <w:rPr>
          <w:i/>
          <w:iCs/>
          <w:color w:val="000000"/>
        </w:rPr>
        <w:t>CMS.</w:t>
      </w:r>
      <w:r w:rsidRPr="001A34C9">
        <w:rPr>
          <w:color w:val="000000"/>
        </w:rPr>
        <w:t xml:space="preserve"> Accessed March 20, 2021. https://cms.law/en/rus/insight/coronavirus-covid-19.</w:t>
      </w:r>
    </w:p>
    <w:p w14:paraId="069B0F44" w14:textId="77777777" w:rsidR="00086AF2" w:rsidRPr="00703CE8" w:rsidRDefault="00086AF2" w:rsidP="0092741B">
      <w:pPr>
        <w:pStyle w:val="NormalWeb"/>
        <w:spacing w:line="480" w:lineRule="auto"/>
        <w:ind w:left="720" w:hanging="720"/>
        <w:contextualSpacing/>
        <w:rPr>
          <w:color w:val="000000"/>
        </w:rPr>
      </w:pPr>
      <w:r w:rsidRPr="001A34C9">
        <w:rPr>
          <w:color w:val="000000"/>
        </w:rPr>
        <w:t xml:space="preserve">“Levada Center: Sobyanin Tops List of Most Trusted Politicians in Moscow.” </w:t>
      </w:r>
      <w:proofErr w:type="spellStart"/>
      <w:r w:rsidRPr="00703CE8">
        <w:rPr>
          <w:i/>
          <w:iCs/>
          <w:color w:val="000000"/>
        </w:rPr>
        <w:t>Meduza</w:t>
      </w:r>
      <w:proofErr w:type="spellEnd"/>
      <w:r w:rsidRPr="00703CE8">
        <w:rPr>
          <w:color w:val="000000"/>
        </w:rPr>
        <w:t>, December 22, 2020. https://meduza.io/en/news/2020/12/22/levada-center-sobyanin-tops-list-of-most-trusted-politicians-in-moscow.</w:t>
      </w:r>
    </w:p>
    <w:p w14:paraId="7F184DDE" w14:textId="77777777" w:rsidR="002D4201" w:rsidRDefault="00086AF2" w:rsidP="002D4201">
      <w:pPr>
        <w:spacing w:line="480" w:lineRule="auto"/>
        <w:ind w:left="720" w:hanging="720"/>
        <w:contextualSpacing/>
        <w:rPr>
          <w:rFonts w:ascii="Times New Roman" w:hAnsi="Times New Roman" w:cs="Times New Roman"/>
          <w:color w:val="000000"/>
        </w:rPr>
      </w:pPr>
      <w:proofErr w:type="spellStart"/>
      <w:r w:rsidRPr="001A34C9">
        <w:rPr>
          <w:rFonts w:ascii="Times New Roman" w:hAnsi="Times New Roman" w:cs="Times New Roman"/>
          <w:color w:val="000000"/>
        </w:rPr>
        <w:t>Levitsky</w:t>
      </w:r>
      <w:proofErr w:type="spellEnd"/>
      <w:r w:rsidRPr="001A34C9">
        <w:rPr>
          <w:rFonts w:ascii="Times New Roman" w:hAnsi="Times New Roman" w:cs="Times New Roman"/>
          <w:color w:val="000000"/>
        </w:rPr>
        <w:t xml:space="preserve">, Steven, and Lucan Way. “Elections without Democracy: </w:t>
      </w:r>
      <w:proofErr w:type="gramStart"/>
      <w:r w:rsidRPr="001A34C9">
        <w:rPr>
          <w:rFonts w:ascii="Times New Roman" w:hAnsi="Times New Roman" w:cs="Times New Roman"/>
          <w:color w:val="000000"/>
        </w:rPr>
        <w:t>the</w:t>
      </w:r>
      <w:proofErr w:type="gramEnd"/>
      <w:r w:rsidRPr="001A34C9">
        <w:rPr>
          <w:rFonts w:ascii="Times New Roman" w:hAnsi="Times New Roman" w:cs="Times New Roman"/>
          <w:color w:val="000000"/>
        </w:rPr>
        <w:t xml:space="preserve"> Rise of Competitive Authoritarianism.” </w:t>
      </w:r>
      <w:r w:rsidRPr="001A34C9">
        <w:rPr>
          <w:rFonts w:ascii="Times New Roman" w:hAnsi="Times New Roman" w:cs="Times New Roman"/>
          <w:i/>
          <w:iCs/>
          <w:color w:val="000000"/>
        </w:rPr>
        <w:t>Journal of Democracy</w:t>
      </w:r>
      <w:r w:rsidRPr="001A34C9">
        <w:rPr>
          <w:rFonts w:ascii="Times New Roman" w:hAnsi="Times New Roman" w:cs="Times New Roman"/>
          <w:color w:val="000000"/>
        </w:rPr>
        <w:t xml:space="preserve"> 13, no. 2 (2002): 51-65.</w:t>
      </w:r>
    </w:p>
    <w:p w14:paraId="30D24B1F" w14:textId="218B7BC7" w:rsidR="00086AF2" w:rsidRPr="002D4201" w:rsidRDefault="00086AF2" w:rsidP="002D4201">
      <w:pPr>
        <w:spacing w:line="480" w:lineRule="auto"/>
        <w:ind w:left="720" w:hanging="720"/>
        <w:contextualSpacing/>
        <w:rPr>
          <w:rFonts w:ascii="Times New Roman" w:hAnsi="Times New Roman" w:cs="Times New Roman"/>
          <w:color w:val="000000"/>
        </w:rPr>
      </w:pPr>
      <w:r w:rsidRPr="002D4201">
        <w:rPr>
          <w:rFonts w:ascii="Times New Roman" w:hAnsi="Times New Roman" w:cs="Times New Roman"/>
          <w:color w:val="000000"/>
        </w:rPr>
        <w:t xml:space="preserve">Lieber, </w:t>
      </w:r>
      <w:proofErr w:type="spellStart"/>
      <w:r w:rsidRPr="002D4201">
        <w:rPr>
          <w:rFonts w:ascii="Times New Roman" w:hAnsi="Times New Roman" w:cs="Times New Roman"/>
          <w:color w:val="000000"/>
        </w:rPr>
        <w:t>Dov</w:t>
      </w:r>
      <w:proofErr w:type="spellEnd"/>
      <w:r w:rsidRPr="002D4201">
        <w:rPr>
          <w:rFonts w:ascii="Times New Roman" w:hAnsi="Times New Roman" w:cs="Times New Roman"/>
          <w:color w:val="000000"/>
        </w:rPr>
        <w:t xml:space="preserve"> and Jared </w:t>
      </w:r>
      <w:proofErr w:type="spellStart"/>
      <w:r w:rsidRPr="002D4201">
        <w:rPr>
          <w:rFonts w:ascii="Times New Roman" w:hAnsi="Times New Roman" w:cs="Times New Roman"/>
          <w:color w:val="000000"/>
        </w:rPr>
        <w:t>Malsin</w:t>
      </w:r>
      <w:proofErr w:type="spellEnd"/>
      <w:r w:rsidRPr="002D4201">
        <w:rPr>
          <w:rFonts w:ascii="Times New Roman" w:hAnsi="Times New Roman" w:cs="Times New Roman"/>
          <w:color w:val="000000"/>
        </w:rPr>
        <w:t>. “Israel Dodges Questions over Vaccine-For-Prisoner Swap with Syria.” </w:t>
      </w:r>
      <w:r w:rsidRPr="002D4201">
        <w:rPr>
          <w:rFonts w:ascii="Times New Roman" w:hAnsi="Times New Roman" w:cs="Times New Roman"/>
          <w:i/>
          <w:iCs/>
          <w:color w:val="000000"/>
        </w:rPr>
        <w:t>Wall Street Journal</w:t>
      </w:r>
      <w:r w:rsidRPr="002D4201">
        <w:rPr>
          <w:rFonts w:ascii="Times New Roman" w:hAnsi="Times New Roman" w:cs="Times New Roman"/>
          <w:color w:val="000000"/>
        </w:rPr>
        <w:t>, February 21, 2021. https://www.wsj.com/articles/israel-dodges-questions-over-vaccine-for-prisoner-swap-with-syria-11613925940?page=1.</w:t>
      </w:r>
    </w:p>
    <w:p w14:paraId="0E98A5C1" w14:textId="77777777" w:rsidR="00086AF2" w:rsidRPr="002D4201" w:rsidRDefault="00086AF2" w:rsidP="0092741B">
      <w:pPr>
        <w:pStyle w:val="NormalWeb"/>
        <w:spacing w:line="480" w:lineRule="auto"/>
        <w:ind w:left="720" w:hanging="720"/>
        <w:contextualSpacing/>
        <w:rPr>
          <w:color w:val="000000"/>
        </w:rPr>
      </w:pPr>
      <w:r w:rsidRPr="002D4201">
        <w:rPr>
          <w:color w:val="000000"/>
        </w:rPr>
        <w:t xml:space="preserve">“Looming Supply Glut of Russia’s Sputnik v Vaccine Could Pave Way for Exports.” </w:t>
      </w:r>
      <w:r w:rsidRPr="002D4201">
        <w:rPr>
          <w:i/>
          <w:iCs/>
          <w:color w:val="000000"/>
        </w:rPr>
        <w:t>The Moscow Times</w:t>
      </w:r>
      <w:r w:rsidRPr="002D4201">
        <w:rPr>
          <w:color w:val="000000"/>
        </w:rPr>
        <w:t xml:space="preserve">, February 19, 2021. </w:t>
      </w:r>
      <w:r w:rsidRPr="002D4201">
        <w:rPr>
          <w:color w:val="000000"/>
        </w:rPr>
        <w:lastRenderedPageBreak/>
        <w:t>https://www.themoscowtimes.com/2021/02/19/looming-supply-glut-of-russias-sputnik-v-vaccine-could-pave-way-for-exports-a73019.</w:t>
      </w:r>
    </w:p>
    <w:p w14:paraId="111B8727" w14:textId="77777777" w:rsidR="00086AF2" w:rsidRPr="00703CE8" w:rsidRDefault="00086AF2" w:rsidP="0092741B">
      <w:pPr>
        <w:pStyle w:val="NormalWeb"/>
        <w:spacing w:line="480" w:lineRule="auto"/>
        <w:ind w:left="720" w:hanging="720"/>
        <w:contextualSpacing/>
        <w:rPr>
          <w:color w:val="000000"/>
        </w:rPr>
      </w:pPr>
      <w:proofErr w:type="spellStart"/>
      <w:r w:rsidRPr="002D4201">
        <w:rPr>
          <w:color w:val="000000"/>
        </w:rPr>
        <w:t>Liik</w:t>
      </w:r>
      <w:proofErr w:type="spellEnd"/>
      <w:r w:rsidRPr="002D4201">
        <w:rPr>
          <w:color w:val="000000"/>
        </w:rPr>
        <w:t>, Kadri. “Russia’s Relative Resilience: Why Putin</w:t>
      </w:r>
      <w:r w:rsidRPr="001A34C9">
        <w:rPr>
          <w:color w:val="000000"/>
        </w:rPr>
        <w:t xml:space="preserve"> Feels Vindicated by the Pandemic.” </w:t>
      </w:r>
      <w:r w:rsidRPr="001A34C9">
        <w:rPr>
          <w:i/>
          <w:iCs/>
          <w:color w:val="000000"/>
        </w:rPr>
        <w:t>European Council on Foreign Relations,</w:t>
      </w:r>
      <w:r w:rsidRPr="001A34C9">
        <w:rPr>
          <w:color w:val="000000"/>
        </w:rPr>
        <w:t xml:space="preserve"> December 17, 2020. https://ecfr.eu/publication/russias-relative-resilience-why-putin-feels-vindicated-by-the-pandemic/</w:t>
      </w:r>
      <w:r>
        <w:rPr>
          <w:color w:val="000000"/>
        </w:rPr>
        <w:t>.</w:t>
      </w:r>
    </w:p>
    <w:p w14:paraId="681C92D2" w14:textId="77777777" w:rsidR="00086AF2" w:rsidRPr="001A34C9" w:rsidRDefault="00086AF2" w:rsidP="0092741B">
      <w:pPr>
        <w:pStyle w:val="NormalWeb"/>
        <w:spacing w:line="480" w:lineRule="auto"/>
        <w:contextualSpacing/>
      </w:pPr>
      <w:proofErr w:type="spellStart"/>
      <w:r w:rsidRPr="001A34C9">
        <w:t>Liik</w:t>
      </w:r>
      <w:proofErr w:type="spellEnd"/>
      <w:r w:rsidRPr="001A34C9">
        <w:t xml:space="preserve">, Kadri. </w:t>
      </w:r>
      <w:r w:rsidRPr="001A34C9">
        <w:rPr>
          <w:i/>
          <w:iCs/>
        </w:rPr>
        <w:t xml:space="preserve">Winning the Normative War with Russia: an EU-Russia Power Audit. </w:t>
      </w:r>
      <w:r w:rsidRPr="001A34C9">
        <w:t xml:space="preserve">London: </w:t>
      </w:r>
    </w:p>
    <w:p w14:paraId="2B397036" w14:textId="77777777" w:rsidR="00086AF2" w:rsidRPr="001A34C9" w:rsidRDefault="00086AF2" w:rsidP="0092741B">
      <w:pPr>
        <w:pStyle w:val="NormalWeb"/>
        <w:spacing w:line="480" w:lineRule="auto"/>
        <w:ind w:firstLine="720"/>
        <w:contextualSpacing/>
      </w:pPr>
      <w:r w:rsidRPr="001A34C9">
        <w:t>European Council on Foreign Relations, 2018.</w:t>
      </w:r>
    </w:p>
    <w:p w14:paraId="55928D00" w14:textId="77777777" w:rsidR="00086AF2" w:rsidRPr="00703CE8" w:rsidRDefault="00086AF2" w:rsidP="0092741B">
      <w:pPr>
        <w:pStyle w:val="NormalWeb"/>
        <w:spacing w:line="480" w:lineRule="auto"/>
        <w:ind w:left="720" w:hanging="720"/>
        <w:contextualSpacing/>
        <w:rPr>
          <w:color w:val="000000"/>
        </w:rPr>
      </w:pPr>
      <w:bookmarkStart w:id="2" w:name="OLE_LINK5"/>
      <w:bookmarkStart w:id="3" w:name="OLE_LINK6"/>
      <w:proofErr w:type="spellStart"/>
      <w:r w:rsidRPr="001A34C9">
        <w:t>Litvinova</w:t>
      </w:r>
      <w:proofErr w:type="spellEnd"/>
      <w:r w:rsidRPr="001A34C9">
        <w:t xml:space="preserve">, Daria. </w:t>
      </w:r>
      <w:r w:rsidRPr="001A34C9">
        <w:rPr>
          <w:color w:val="000000"/>
        </w:rPr>
        <w:t xml:space="preserve">“Russia’s Health System under Strain as the Virus Surges Back.” </w:t>
      </w:r>
      <w:r w:rsidRPr="001A34C9">
        <w:rPr>
          <w:i/>
          <w:iCs/>
          <w:color w:val="000000"/>
        </w:rPr>
        <w:t xml:space="preserve">AP News, </w:t>
      </w:r>
      <w:r w:rsidRPr="001A34C9">
        <w:rPr>
          <w:color w:val="000000"/>
        </w:rPr>
        <w:t>November 22, 2020. https://apnews.com/article/coronavirus-pandemic-russia-76773f4eca15e2a62332243cfa13e9f0.</w:t>
      </w:r>
    </w:p>
    <w:p w14:paraId="72381A7B" w14:textId="77777777" w:rsidR="00086AF2" w:rsidRPr="001A34C9" w:rsidRDefault="00086AF2" w:rsidP="0092741B">
      <w:pPr>
        <w:pStyle w:val="NormalWeb"/>
        <w:spacing w:line="480" w:lineRule="auto"/>
        <w:ind w:left="720" w:hanging="720"/>
        <w:contextualSpacing/>
        <w:rPr>
          <w:color w:val="000000"/>
        </w:rPr>
      </w:pPr>
      <w:r w:rsidRPr="001A34C9">
        <w:t xml:space="preserve">Lo, Bobo. </w:t>
      </w:r>
      <w:r w:rsidRPr="001A34C9">
        <w:rPr>
          <w:color w:val="000000"/>
        </w:rPr>
        <w:t>“Global Order in the Shadow of the Coronavirus: China, Russia and the West.” Lowy Institute</w:t>
      </w:r>
      <w:r w:rsidRPr="001A34C9">
        <w:rPr>
          <w:i/>
          <w:iCs/>
          <w:color w:val="000000"/>
        </w:rPr>
        <w:t xml:space="preserve">, </w:t>
      </w:r>
      <w:r w:rsidRPr="001A34C9">
        <w:rPr>
          <w:color w:val="000000"/>
        </w:rPr>
        <w:t>July 29, 2020. https://www.lowyinstitute.org/publications/global-order-shadow-coronavirus-china-russia-and-west.</w:t>
      </w:r>
    </w:p>
    <w:p w14:paraId="6D5CC695" w14:textId="77777777" w:rsidR="00086AF2" w:rsidRPr="001A34C9" w:rsidRDefault="00086AF2" w:rsidP="0092741B">
      <w:pPr>
        <w:spacing w:line="480" w:lineRule="auto"/>
        <w:contextualSpacing/>
        <w:rPr>
          <w:rFonts w:ascii="Times New Roman" w:hAnsi="Times New Roman" w:cs="Times New Roman"/>
          <w:i/>
          <w:iCs/>
        </w:rPr>
      </w:pPr>
      <w:r w:rsidRPr="001A34C9">
        <w:rPr>
          <w:rFonts w:ascii="Times New Roman" w:hAnsi="Times New Roman" w:cs="Times New Roman"/>
        </w:rPr>
        <w:t xml:space="preserve">Loftus, Suzanne. </w:t>
      </w:r>
      <w:r w:rsidRPr="001A34C9">
        <w:rPr>
          <w:rFonts w:ascii="Times New Roman" w:hAnsi="Times New Roman" w:cs="Times New Roman"/>
          <w:i/>
          <w:iCs/>
        </w:rPr>
        <w:t xml:space="preserve">Insecurity &amp; the Rise of Nationalism in Putin's Russia: Keeper of Traditional </w:t>
      </w:r>
    </w:p>
    <w:p w14:paraId="1B3B4388"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i/>
          <w:iCs/>
        </w:rPr>
        <w:t xml:space="preserve">Values. </w:t>
      </w:r>
      <w:r w:rsidRPr="001A34C9">
        <w:rPr>
          <w:rFonts w:ascii="Times New Roman" w:hAnsi="Times New Roman" w:cs="Times New Roman"/>
        </w:rPr>
        <w:t xml:space="preserve">London: Palgrave Macmillan, 2019. </w:t>
      </w:r>
      <w:bookmarkEnd w:id="2"/>
      <w:bookmarkEnd w:id="3"/>
    </w:p>
    <w:p w14:paraId="4B9A868E" w14:textId="77777777" w:rsidR="00086AF2" w:rsidRDefault="00086AF2" w:rsidP="0092741B">
      <w:pPr>
        <w:spacing w:line="480" w:lineRule="auto"/>
        <w:contextualSpacing/>
        <w:rPr>
          <w:rFonts w:ascii="Times New Roman" w:hAnsi="Times New Roman" w:cs="Times New Roman"/>
          <w:i/>
          <w:iCs/>
        </w:rPr>
      </w:pPr>
      <w:proofErr w:type="spellStart"/>
      <w:r w:rsidRPr="001A34C9">
        <w:rPr>
          <w:rFonts w:ascii="Times New Roman" w:hAnsi="Times New Roman" w:cs="Times New Roman"/>
        </w:rPr>
        <w:t>Lovetsky</w:t>
      </w:r>
      <w:proofErr w:type="spellEnd"/>
      <w:r w:rsidRPr="001A34C9">
        <w:rPr>
          <w:rFonts w:ascii="Times New Roman" w:hAnsi="Times New Roman" w:cs="Times New Roman"/>
        </w:rPr>
        <w:t xml:space="preserve">, Dmitri. “Russian Constitution Change Ends Hopes for Gay Marriage,” </w:t>
      </w:r>
      <w:r w:rsidRPr="001A34C9">
        <w:rPr>
          <w:rFonts w:ascii="Times New Roman" w:hAnsi="Times New Roman" w:cs="Times New Roman"/>
          <w:i/>
          <w:iCs/>
        </w:rPr>
        <w:t xml:space="preserve">NBC News, </w:t>
      </w:r>
    </w:p>
    <w:p w14:paraId="0228E0BD"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July 13, 2020. https://www.nbcnews.com/feature/nbc-out/russian-constitution-change-</w:t>
      </w:r>
    </w:p>
    <w:p w14:paraId="75425C64"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ends-hopes-gay-marriage-n1233639.</w:t>
      </w:r>
    </w:p>
    <w:p w14:paraId="0DDF6F34"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“‘Major Achievement’: Putin Notes Russia as Only Nation with Three Domestic COVID Vaccines.” </w:t>
      </w:r>
      <w:r w:rsidRPr="001A34C9">
        <w:rPr>
          <w:i/>
          <w:iCs/>
          <w:color w:val="000000"/>
        </w:rPr>
        <w:t>TASS</w:t>
      </w:r>
      <w:r w:rsidRPr="001A34C9">
        <w:rPr>
          <w:color w:val="000000"/>
        </w:rPr>
        <w:t>. February 8, 2021. https://tass.com/society/1253813.</w:t>
      </w:r>
    </w:p>
    <w:p w14:paraId="4FB9E6A5" w14:textId="77777777" w:rsidR="00086AF2" w:rsidRPr="001A34C9" w:rsidRDefault="00086AF2" w:rsidP="0092741B">
      <w:pPr>
        <w:spacing w:line="480" w:lineRule="auto"/>
        <w:contextualSpacing/>
        <w:rPr>
          <w:rFonts w:ascii="Times New Roman" w:hAnsi="Times New Roman" w:cs="Times New Roman"/>
        </w:rPr>
      </w:pPr>
      <w:proofErr w:type="spellStart"/>
      <w:r w:rsidRPr="001A34C9">
        <w:rPr>
          <w:rFonts w:ascii="Times New Roman" w:hAnsi="Times New Roman" w:cs="Times New Roman"/>
        </w:rPr>
        <w:t>Mankoff</w:t>
      </w:r>
      <w:proofErr w:type="spellEnd"/>
      <w:r w:rsidRPr="001A34C9">
        <w:rPr>
          <w:rFonts w:ascii="Times New Roman" w:hAnsi="Times New Roman" w:cs="Times New Roman"/>
        </w:rPr>
        <w:t xml:space="preserve">, Jeffrey. </w:t>
      </w:r>
      <w:r w:rsidRPr="001A34C9">
        <w:rPr>
          <w:rFonts w:ascii="Times New Roman" w:hAnsi="Times New Roman" w:cs="Times New Roman"/>
          <w:i/>
          <w:iCs/>
        </w:rPr>
        <w:t xml:space="preserve">Russian Foreign Policy: </w:t>
      </w:r>
      <w:proofErr w:type="gramStart"/>
      <w:r w:rsidRPr="001A34C9">
        <w:rPr>
          <w:rFonts w:ascii="Times New Roman" w:hAnsi="Times New Roman" w:cs="Times New Roman"/>
          <w:i/>
          <w:iCs/>
        </w:rPr>
        <w:t>the</w:t>
      </w:r>
      <w:proofErr w:type="gramEnd"/>
      <w:r w:rsidRPr="001A34C9">
        <w:rPr>
          <w:rFonts w:ascii="Times New Roman" w:hAnsi="Times New Roman" w:cs="Times New Roman"/>
          <w:i/>
          <w:iCs/>
        </w:rPr>
        <w:t xml:space="preserve"> Return of Great Power Politics. </w:t>
      </w:r>
      <w:r w:rsidRPr="001A34C9">
        <w:rPr>
          <w:rFonts w:ascii="Times New Roman" w:hAnsi="Times New Roman" w:cs="Times New Roman"/>
        </w:rPr>
        <w:t xml:space="preserve">Lanham: </w:t>
      </w:r>
    </w:p>
    <w:p w14:paraId="29D23018"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Rowman &amp; Littlefield Publishers, Inc., 2012.</w:t>
      </w:r>
    </w:p>
    <w:p w14:paraId="7F8BCEA0" w14:textId="77777777" w:rsidR="00086AF2" w:rsidRPr="001A34C9" w:rsidRDefault="00086AF2" w:rsidP="0092741B">
      <w:pPr>
        <w:pStyle w:val="NormalWeb"/>
        <w:spacing w:line="480" w:lineRule="auto"/>
        <w:ind w:left="720" w:hanging="720"/>
        <w:contextualSpacing/>
        <w:rPr>
          <w:color w:val="000000"/>
        </w:rPr>
      </w:pPr>
      <w:proofErr w:type="spellStart"/>
      <w:r w:rsidRPr="001A34C9">
        <w:lastRenderedPageBreak/>
        <w:t>Martuscelli</w:t>
      </w:r>
      <w:proofErr w:type="spellEnd"/>
      <w:r w:rsidRPr="001A34C9">
        <w:t xml:space="preserve">, Carlo, and Helen Collis. </w:t>
      </w:r>
      <w:r w:rsidRPr="001A34C9">
        <w:rPr>
          <w:color w:val="000000"/>
        </w:rPr>
        <w:t xml:space="preserve">“Moscow Gains New Leverage with Coronavirus Vaccine Breakthrough.” </w:t>
      </w:r>
      <w:r w:rsidRPr="001A34C9">
        <w:rPr>
          <w:i/>
          <w:iCs/>
          <w:color w:val="000000"/>
        </w:rPr>
        <w:t>POLITICO</w:t>
      </w:r>
      <w:r w:rsidRPr="001A34C9">
        <w:rPr>
          <w:color w:val="000000"/>
        </w:rPr>
        <w:t>, February 2, 2021. https://www.politico.eu/article/russia-sputnik-v-coronavirus-vaccine-breakthrough-leverage/.</w:t>
      </w:r>
    </w:p>
    <w:p w14:paraId="3182BC06" w14:textId="77777777" w:rsidR="00086AF2" w:rsidRPr="00703CE8" w:rsidRDefault="00086AF2" w:rsidP="0092741B">
      <w:pPr>
        <w:pStyle w:val="NormalWeb"/>
        <w:spacing w:line="480" w:lineRule="auto"/>
        <w:ind w:left="720" w:hanging="720"/>
        <w:contextualSpacing/>
        <w:rPr>
          <w:color w:val="000000"/>
        </w:rPr>
      </w:pPr>
      <w:proofErr w:type="spellStart"/>
      <w:r w:rsidRPr="001A34C9">
        <w:t>Maynes</w:t>
      </w:r>
      <w:proofErr w:type="spellEnd"/>
      <w:r w:rsidRPr="001A34C9">
        <w:t xml:space="preserve">, Charles. </w:t>
      </w:r>
      <w:r w:rsidRPr="001A34C9">
        <w:rPr>
          <w:color w:val="000000"/>
        </w:rPr>
        <w:t xml:space="preserve">“Russia Defends Its Tally of Coronavirus Deaths after Reports of Undercounting.” </w:t>
      </w:r>
      <w:r w:rsidRPr="001A34C9">
        <w:rPr>
          <w:i/>
          <w:iCs/>
          <w:color w:val="000000"/>
        </w:rPr>
        <w:t>NPR</w:t>
      </w:r>
      <w:r w:rsidRPr="001A34C9">
        <w:rPr>
          <w:color w:val="000000"/>
        </w:rPr>
        <w:t>, May 14, 2020. https://www.npr.org/sections/coronavirus-live-updates/2020/05/14/855349289/russia-defends-its-tally-of-coronavirus-deaths-after-reports-of-undercounting.</w:t>
      </w:r>
    </w:p>
    <w:p w14:paraId="7F73FB3B" w14:textId="77777777" w:rsidR="00086AF2" w:rsidRPr="001A34C9" w:rsidRDefault="00086AF2" w:rsidP="0092741B">
      <w:pPr>
        <w:spacing w:line="480" w:lineRule="auto"/>
        <w:contextualSpacing/>
        <w:rPr>
          <w:rFonts w:ascii="Times New Roman" w:hAnsi="Times New Roman" w:cs="Times New Roman"/>
          <w:i/>
          <w:iCs/>
        </w:rPr>
      </w:pPr>
      <w:r w:rsidRPr="001A34C9">
        <w:rPr>
          <w:rFonts w:ascii="Times New Roman" w:hAnsi="Times New Roman" w:cs="Times New Roman"/>
        </w:rPr>
        <w:t xml:space="preserve">Mead, Walter Russell, and Sean Keeley. “The Eight Great Powers of 2017.” </w:t>
      </w:r>
      <w:r w:rsidRPr="001A34C9">
        <w:rPr>
          <w:rFonts w:ascii="Times New Roman" w:hAnsi="Times New Roman" w:cs="Times New Roman"/>
          <w:i/>
          <w:iCs/>
        </w:rPr>
        <w:t xml:space="preserve">Hudson Institute, </w:t>
      </w:r>
    </w:p>
    <w:p w14:paraId="1F7A0A76"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January 24, 2017. https://www.hudson.org/research/13270-the-eight-great-powers-of-</w:t>
      </w:r>
    </w:p>
    <w:p w14:paraId="27F00671"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2017.</w:t>
      </w:r>
    </w:p>
    <w:p w14:paraId="3E33F205" w14:textId="77777777" w:rsidR="00086AF2" w:rsidRPr="001A34C9" w:rsidRDefault="00086AF2" w:rsidP="0092741B">
      <w:pPr>
        <w:spacing w:line="480" w:lineRule="auto"/>
        <w:contextualSpacing/>
        <w:rPr>
          <w:rFonts w:ascii="Times New Roman" w:hAnsi="Times New Roman" w:cs="Times New Roman"/>
          <w:i/>
          <w:iCs/>
          <w:color w:val="000000" w:themeColor="text1"/>
        </w:rPr>
      </w:pPr>
      <w:r w:rsidRPr="001A34C9">
        <w:rPr>
          <w:rFonts w:ascii="Times New Roman" w:hAnsi="Times New Roman" w:cs="Times New Roman"/>
          <w:color w:val="000000" w:themeColor="text1"/>
        </w:rPr>
        <w:t xml:space="preserve">Mearsheimer, John. “Structural Realism.” In </w:t>
      </w:r>
      <w:r w:rsidRPr="001A34C9">
        <w:rPr>
          <w:rFonts w:ascii="Times New Roman" w:hAnsi="Times New Roman" w:cs="Times New Roman"/>
          <w:i/>
          <w:iCs/>
          <w:color w:val="000000" w:themeColor="text1"/>
        </w:rPr>
        <w:t xml:space="preserve">International Relations Theories: Discipline and </w:t>
      </w:r>
    </w:p>
    <w:p w14:paraId="69D882E7" w14:textId="77777777" w:rsidR="00086AF2" w:rsidRPr="001A34C9" w:rsidRDefault="00086AF2" w:rsidP="00D30F82">
      <w:pPr>
        <w:spacing w:line="480" w:lineRule="auto"/>
        <w:ind w:firstLine="720"/>
        <w:contextualSpacing/>
        <w:rPr>
          <w:rFonts w:ascii="Times New Roman" w:hAnsi="Times New Roman" w:cs="Times New Roman"/>
          <w:color w:val="000000" w:themeColor="text1"/>
        </w:rPr>
      </w:pPr>
      <w:r w:rsidRPr="001A34C9">
        <w:rPr>
          <w:rFonts w:ascii="Times New Roman" w:hAnsi="Times New Roman" w:cs="Times New Roman"/>
          <w:i/>
          <w:iCs/>
          <w:color w:val="000000" w:themeColor="text1"/>
        </w:rPr>
        <w:t>Diversity 2</w:t>
      </w:r>
      <w:r w:rsidRPr="001A34C9">
        <w:rPr>
          <w:rFonts w:ascii="Times New Roman" w:hAnsi="Times New Roman" w:cs="Times New Roman"/>
          <w:i/>
          <w:iCs/>
          <w:color w:val="000000" w:themeColor="text1"/>
          <w:vertAlign w:val="superscript"/>
        </w:rPr>
        <w:t>nd</w:t>
      </w:r>
      <w:r w:rsidRPr="001A34C9">
        <w:rPr>
          <w:rFonts w:ascii="Times New Roman" w:hAnsi="Times New Roman" w:cs="Times New Roman"/>
          <w:i/>
          <w:iCs/>
          <w:color w:val="000000" w:themeColor="text1"/>
        </w:rPr>
        <w:t xml:space="preserve"> ed</w:t>
      </w:r>
      <w:r w:rsidRPr="001A34C9">
        <w:rPr>
          <w:rFonts w:ascii="Times New Roman" w:hAnsi="Times New Roman" w:cs="Times New Roman"/>
          <w:color w:val="000000" w:themeColor="text1"/>
        </w:rPr>
        <w:t xml:space="preserve">., edited by Dunne, Tim, </w:t>
      </w:r>
      <w:proofErr w:type="spellStart"/>
      <w:r w:rsidRPr="001A34C9">
        <w:rPr>
          <w:rFonts w:ascii="Times New Roman" w:hAnsi="Times New Roman" w:cs="Times New Roman"/>
          <w:color w:val="000000" w:themeColor="text1"/>
        </w:rPr>
        <w:t>Milja</w:t>
      </w:r>
      <w:proofErr w:type="spellEnd"/>
      <w:r w:rsidRPr="001A34C9">
        <w:rPr>
          <w:rFonts w:ascii="Times New Roman" w:hAnsi="Times New Roman" w:cs="Times New Roman"/>
          <w:color w:val="000000" w:themeColor="text1"/>
        </w:rPr>
        <w:t xml:space="preserve"> </w:t>
      </w:r>
      <w:proofErr w:type="spellStart"/>
      <w:r w:rsidRPr="001A34C9">
        <w:rPr>
          <w:rFonts w:ascii="Times New Roman" w:hAnsi="Times New Roman" w:cs="Times New Roman"/>
          <w:color w:val="000000" w:themeColor="text1"/>
        </w:rPr>
        <w:t>Kurki</w:t>
      </w:r>
      <w:proofErr w:type="spellEnd"/>
      <w:r w:rsidRPr="001A34C9">
        <w:rPr>
          <w:rFonts w:ascii="Times New Roman" w:hAnsi="Times New Roman" w:cs="Times New Roman"/>
          <w:color w:val="000000" w:themeColor="text1"/>
        </w:rPr>
        <w:t xml:space="preserve">, and Steve Smith, 77-95. New York: </w:t>
      </w:r>
    </w:p>
    <w:p w14:paraId="3222D6FF" w14:textId="77777777" w:rsidR="00086AF2" w:rsidRPr="001A34C9" w:rsidRDefault="00086AF2" w:rsidP="00D30F82">
      <w:pPr>
        <w:spacing w:line="480" w:lineRule="auto"/>
        <w:ind w:firstLine="720"/>
        <w:contextualSpacing/>
        <w:rPr>
          <w:rFonts w:ascii="Times New Roman" w:hAnsi="Times New Roman" w:cs="Times New Roman"/>
          <w:color w:val="000000" w:themeColor="text1"/>
        </w:rPr>
      </w:pPr>
      <w:r w:rsidRPr="001A34C9">
        <w:rPr>
          <w:rFonts w:ascii="Times New Roman" w:hAnsi="Times New Roman" w:cs="Times New Roman"/>
          <w:color w:val="000000" w:themeColor="text1"/>
        </w:rPr>
        <w:t>Oxford University Press, 2010.</w:t>
      </w:r>
    </w:p>
    <w:p w14:paraId="7D9ED0DF" w14:textId="77777777" w:rsidR="00086AF2" w:rsidRPr="001A34C9" w:rsidRDefault="00086AF2" w:rsidP="0092741B">
      <w:pPr>
        <w:spacing w:line="480" w:lineRule="auto"/>
        <w:contextualSpacing/>
        <w:rPr>
          <w:rFonts w:ascii="Times New Roman" w:eastAsia="Times New Roman" w:hAnsi="Times New Roman" w:cs="Times New Roman"/>
          <w:color w:val="000000"/>
          <w:spacing w:val="-5"/>
          <w:shd w:val="clear" w:color="auto" w:fill="FFFFFF"/>
        </w:rPr>
      </w:pPr>
      <w:r w:rsidRPr="001A34C9">
        <w:rPr>
          <w:rFonts w:ascii="Times New Roman" w:eastAsia="Times New Roman" w:hAnsi="Times New Roman" w:cs="Times New Roman"/>
          <w:color w:val="000000"/>
          <w:spacing w:val="-5"/>
          <w:shd w:val="clear" w:color="auto" w:fill="FFFFFF"/>
        </w:rPr>
        <w:t xml:space="preserve">“Meeting of the Valdai International Discussion Club.” Kremlin, October 18, 2018. </w:t>
      </w:r>
    </w:p>
    <w:p w14:paraId="50BFEBDA" w14:textId="77777777" w:rsidR="00086AF2" w:rsidRPr="001A34C9" w:rsidRDefault="00086AF2" w:rsidP="002D4201">
      <w:pPr>
        <w:spacing w:line="480" w:lineRule="auto"/>
        <w:ind w:firstLine="720"/>
        <w:contextualSpacing/>
        <w:rPr>
          <w:rFonts w:ascii="Times New Roman" w:eastAsia="Times New Roman" w:hAnsi="Times New Roman" w:cs="Times New Roman"/>
          <w:color w:val="000000"/>
          <w:spacing w:val="-5"/>
          <w:shd w:val="clear" w:color="auto" w:fill="FFFFFF"/>
        </w:rPr>
      </w:pPr>
      <w:r w:rsidRPr="001A34C9">
        <w:rPr>
          <w:rFonts w:ascii="Times New Roman" w:eastAsia="Times New Roman" w:hAnsi="Times New Roman" w:cs="Times New Roman"/>
          <w:color w:val="000000"/>
          <w:spacing w:val="-5"/>
          <w:shd w:val="clear" w:color="auto" w:fill="FFFFFF"/>
        </w:rPr>
        <w:t>http://en.kremlin.ru/events/president/news/58848.</w:t>
      </w:r>
    </w:p>
    <w:p w14:paraId="6DC7F950"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“Merkel Says Sputnik v Purchases Possible If EU Fails to Make Common Decision.” </w:t>
      </w:r>
      <w:r w:rsidRPr="001A34C9">
        <w:rPr>
          <w:i/>
          <w:iCs/>
          <w:color w:val="000000"/>
        </w:rPr>
        <w:t>TASS</w:t>
      </w:r>
      <w:r w:rsidRPr="001A34C9">
        <w:rPr>
          <w:color w:val="000000"/>
        </w:rPr>
        <w:t>, March 19, 2021. https://tass.com/world/1268271.</w:t>
      </w:r>
    </w:p>
    <w:p w14:paraId="2BB45A37"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 Meyer, Henry. “Countries are Lining up for Russia’s Once-Scorned Sputnik Vaccine After Strong Efficacy Results.” </w:t>
      </w:r>
      <w:r w:rsidRPr="001A34C9">
        <w:rPr>
          <w:i/>
          <w:iCs/>
          <w:color w:val="000000"/>
        </w:rPr>
        <w:t>Fortune</w:t>
      </w:r>
      <w:r w:rsidRPr="001A34C9">
        <w:rPr>
          <w:color w:val="000000"/>
        </w:rPr>
        <w:t>, February 8, 2021. https://fortune.com/2021/02/08/international-sputnik-russia-demand/.</w:t>
      </w:r>
    </w:p>
    <w:p w14:paraId="40F5B60A" w14:textId="77777777" w:rsidR="00086AF2" w:rsidRPr="00703CE8" w:rsidRDefault="00086AF2" w:rsidP="0092741B">
      <w:pPr>
        <w:pStyle w:val="NormalWeb"/>
        <w:spacing w:line="480" w:lineRule="auto"/>
        <w:ind w:left="720" w:hanging="720"/>
        <w:contextualSpacing/>
        <w:rPr>
          <w:color w:val="000000"/>
        </w:rPr>
      </w:pPr>
      <w:proofErr w:type="spellStart"/>
      <w:r w:rsidRPr="001A34C9">
        <w:rPr>
          <w:color w:val="000000"/>
        </w:rPr>
        <w:t>Mikhaylov</w:t>
      </w:r>
      <w:proofErr w:type="spellEnd"/>
      <w:r w:rsidRPr="001A34C9">
        <w:rPr>
          <w:color w:val="000000"/>
        </w:rPr>
        <w:t xml:space="preserve">, </w:t>
      </w:r>
      <w:proofErr w:type="spellStart"/>
      <w:r w:rsidRPr="001A34C9">
        <w:rPr>
          <w:color w:val="000000"/>
        </w:rPr>
        <w:t>Evgeny</w:t>
      </w:r>
      <w:proofErr w:type="spellEnd"/>
      <w:r w:rsidRPr="001A34C9">
        <w:rPr>
          <w:color w:val="000000"/>
        </w:rPr>
        <w:t xml:space="preserve">. “WHO Thanks Russia for Developing ‘Safe and Effective Sputnik v Vaccine’, Regional Head Says.” </w:t>
      </w:r>
      <w:r w:rsidRPr="001A34C9">
        <w:rPr>
          <w:i/>
          <w:iCs/>
          <w:color w:val="000000"/>
        </w:rPr>
        <w:t>Sputnik International</w:t>
      </w:r>
      <w:r w:rsidRPr="001A34C9">
        <w:rPr>
          <w:color w:val="000000"/>
        </w:rPr>
        <w:t xml:space="preserve">, September 21, 2020. </w:t>
      </w:r>
      <w:r w:rsidRPr="001A34C9">
        <w:rPr>
          <w:color w:val="000000"/>
        </w:rPr>
        <w:lastRenderedPageBreak/>
        <w:t>https://sputniknews.com/russia/202009211080524975-who-thanks-russia-for-developing-safe-and-effective-sputnik-v-vaccine-regional-head-says/.</w:t>
      </w:r>
    </w:p>
    <w:p w14:paraId="2D55711B" w14:textId="77777777" w:rsidR="00086AF2" w:rsidRPr="001A34C9" w:rsidRDefault="00086AF2" w:rsidP="0092741B">
      <w:pPr>
        <w:spacing w:line="480" w:lineRule="auto"/>
        <w:contextualSpacing/>
        <w:rPr>
          <w:rFonts w:ascii="Times New Roman" w:eastAsia="Times New Roman" w:hAnsi="Times New Roman" w:cs="Times New Roman"/>
          <w:i/>
          <w:iCs/>
          <w:color w:val="000000"/>
          <w:spacing w:val="-5"/>
          <w:shd w:val="clear" w:color="auto" w:fill="FFFFFF"/>
        </w:rPr>
      </w:pPr>
      <w:r w:rsidRPr="001A34C9">
        <w:rPr>
          <w:rFonts w:ascii="Times New Roman" w:eastAsia="Times New Roman" w:hAnsi="Times New Roman" w:cs="Times New Roman"/>
          <w:color w:val="000000"/>
          <w:spacing w:val="-5"/>
          <w:shd w:val="clear" w:color="auto" w:fill="FFFFFF"/>
        </w:rPr>
        <w:t xml:space="preserve">Moy, Wesley, and </w:t>
      </w:r>
      <w:proofErr w:type="spellStart"/>
      <w:r w:rsidRPr="001A34C9">
        <w:rPr>
          <w:rFonts w:ascii="Times New Roman" w:eastAsia="Times New Roman" w:hAnsi="Times New Roman" w:cs="Times New Roman"/>
          <w:color w:val="000000"/>
          <w:spacing w:val="-5"/>
          <w:shd w:val="clear" w:color="auto" w:fill="FFFFFF"/>
        </w:rPr>
        <w:t>Kacper</w:t>
      </w:r>
      <w:proofErr w:type="spellEnd"/>
      <w:r w:rsidRPr="001A34C9">
        <w:rPr>
          <w:rFonts w:ascii="Times New Roman" w:eastAsia="Times New Roman" w:hAnsi="Times New Roman" w:cs="Times New Roman"/>
          <w:color w:val="000000"/>
          <w:spacing w:val="-5"/>
          <w:shd w:val="clear" w:color="auto" w:fill="FFFFFF"/>
        </w:rPr>
        <w:t xml:space="preserve"> </w:t>
      </w:r>
      <w:proofErr w:type="spellStart"/>
      <w:r w:rsidRPr="001A34C9">
        <w:rPr>
          <w:rFonts w:ascii="Times New Roman" w:eastAsia="Times New Roman" w:hAnsi="Times New Roman" w:cs="Times New Roman"/>
          <w:color w:val="000000"/>
          <w:spacing w:val="-5"/>
          <w:shd w:val="clear" w:color="auto" w:fill="FFFFFF"/>
        </w:rPr>
        <w:t>Gradon</w:t>
      </w:r>
      <w:proofErr w:type="spellEnd"/>
      <w:r w:rsidRPr="001A34C9">
        <w:rPr>
          <w:rFonts w:ascii="Times New Roman" w:eastAsia="Times New Roman" w:hAnsi="Times New Roman" w:cs="Times New Roman"/>
          <w:color w:val="000000"/>
          <w:spacing w:val="-5"/>
          <w:shd w:val="clear" w:color="auto" w:fill="FFFFFF"/>
        </w:rPr>
        <w:t>. “COVID-19 Effects and Russian Disinformation.” </w:t>
      </w:r>
      <w:r w:rsidRPr="001A34C9">
        <w:rPr>
          <w:rFonts w:ascii="Times New Roman" w:eastAsia="Times New Roman" w:hAnsi="Times New Roman" w:cs="Times New Roman"/>
          <w:i/>
          <w:iCs/>
          <w:color w:val="000000"/>
          <w:spacing w:val="-5"/>
          <w:shd w:val="clear" w:color="auto" w:fill="FFFFFF"/>
        </w:rPr>
        <w:t xml:space="preserve">Homeland </w:t>
      </w:r>
    </w:p>
    <w:p w14:paraId="41E0D99F" w14:textId="77777777" w:rsidR="00086AF2" w:rsidRPr="001A34C9" w:rsidRDefault="00086AF2" w:rsidP="002D4201">
      <w:pPr>
        <w:spacing w:line="480" w:lineRule="auto"/>
        <w:ind w:firstLine="720"/>
        <w:contextualSpacing/>
        <w:rPr>
          <w:rFonts w:ascii="Times New Roman" w:eastAsia="Times New Roman" w:hAnsi="Times New Roman" w:cs="Times New Roman"/>
          <w:color w:val="000000"/>
          <w:spacing w:val="-5"/>
          <w:shd w:val="clear" w:color="auto" w:fill="FFFFFF"/>
        </w:rPr>
      </w:pPr>
      <w:r w:rsidRPr="001A34C9">
        <w:rPr>
          <w:rFonts w:ascii="Times New Roman" w:eastAsia="Times New Roman" w:hAnsi="Times New Roman" w:cs="Times New Roman"/>
          <w:i/>
          <w:iCs/>
          <w:color w:val="000000"/>
          <w:spacing w:val="-5"/>
          <w:shd w:val="clear" w:color="auto" w:fill="FFFFFF"/>
        </w:rPr>
        <w:t>Security Affairs </w:t>
      </w:r>
      <w:r w:rsidRPr="001A34C9">
        <w:rPr>
          <w:rFonts w:ascii="Times New Roman" w:eastAsia="Times New Roman" w:hAnsi="Times New Roman" w:cs="Times New Roman"/>
          <w:color w:val="000000"/>
          <w:spacing w:val="-5"/>
          <w:shd w:val="clear" w:color="auto" w:fill="FFFFFF"/>
        </w:rPr>
        <w:t>16 (2020). www.hsaj.org/articles16533.</w:t>
      </w:r>
    </w:p>
    <w:p w14:paraId="6A09872B" w14:textId="77777777" w:rsidR="00086AF2" w:rsidRPr="00703CE8" w:rsidRDefault="00086AF2" w:rsidP="0092741B">
      <w:pPr>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color w:val="000000"/>
          <w:spacing w:val="-5"/>
          <w:shd w:val="clear" w:color="auto" w:fill="FFFFFF"/>
        </w:rPr>
        <w:t>Nye, Joseph S. "Soft Power." </w:t>
      </w:r>
      <w:r w:rsidRPr="001A34C9">
        <w:rPr>
          <w:rFonts w:ascii="Times New Roman" w:eastAsia="Times New Roman" w:hAnsi="Times New Roman" w:cs="Times New Roman"/>
          <w:i/>
          <w:iCs/>
          <w:color w:val="000000"/>
          <w:spacing w:val="-5"/>
          <w:shd w:val="clear" w:color="auto" w:fill="FFFFFF"/>
        </w:rPr>
        <w:t>Foreign Policy</w:t>
      </w:r>
      <w:r w:rsidRPr="001A34C9">
        <w:rPr>
          <w:rFonts w:ascii="Times New Roman" w:eastAsia="Times New Roman" w:hAnsi="Times New Roman" w:cs="Times New Roman"/>
          <w:color w:val="000000"/>
          <w:spacing w:val="-5"/>
          <w:shd w:val="clear" w:color="auto" w:fill="FFFFFF"/>
        </w:rPr>
        <w:t>, no. 80 (1990): 153-71.</w:t>
      </w:r>
    </w:p>
    <w:p w14:paraId="0A9377BB" w14:textId="77777777" w:rsidR="00086AF2" w:rsidRPr="00703CE8" w:rsidRDefault="00086AF2" w:rsidP="0092741B">
      <w:pPr>
        <w:pStyle w:val="NormalWeb"/>
        <w:spacing w:line="480" w:lineRule="auto"/>
        <w:ind w:left="720" w:hanging="720"/>
        <w:contextualSpacing/>
        <w:rPr>
          <w:color w:val="000000"/>
        </w:rPr>
      </w:pPr>
      <w:proofErr w:type="spellStart"/>
      <w:r w:rsidRPr="001A34C9">
        <w:rPr>
          <w:color w:val="000000"/>
        </w:rPr>
        <w:t>Pancevski</w:t>
      </w:r>
      <w:proofErr w:type="spellEnd"/>
      <w:r w:rsidRPr="001A34C9">
        <w:rPr>
          <w:color w:val="000000"/>
        </w:rPr>
        <w:t>, Bojan, and Laurence Norman. “How Europe Tripped in Covid-19 Vaccine Race.” </w:t>
      </w:r>
      <w:r w:rsidRPr="001A34C9">
        <w:rPr>
          <w:i/>
          <w:iCs/>
          <w:color w:val="000000"/>
        </w:rPr>
        <w:t>Wall Street Journal</w:t>
      </w:r>
      <w:r w:rsidRPr="001A34C9">
        <w:rPr>
          <w:color w:val="000000"/>
        </w:rPr>
        <w:t>, February 2, 2021. https://www.wsj.com/articles/how-europe-tripped-in-covid-19-vaccine-race-11612293218?mod=article_inline.</w:t>
      </w:r>
    </w:p>
    <w:p w14:paraId="5665051E" w14:textId="77777777" w:rsidR="00086AF2" w:rsidRPr="001A34C9" w:rsidRDefault="00086AF2" w:rsidP="0092741B">
      <w:pPr>
        <w:spacing w:line="480" w:lineRule="auto"/>
        <w:contextualSpacing/>
        <w:rPr>
          <w:rFonts w:ascii="Times New Roman" w:hAnsi="Times New Roman" w:cs="Times New Roman"/>
        </w:rPr>
      </w:pPr>
      <w:proofErr w:type="spellStart"/>
      <w:r w:rsidRPr="001A34C9">
        <w:rPr>
          <w:rFonts w:ascii="Times New Roman" w:hAnsi="Times New Roman" w:cs="Times New Roman"/>
        </w:rPr>
        <w:t>Perović</w:t>
      </w:r>
      <w:proofErr w:type="spellEnd"/>
      <w:r w:rsidRPr="001A34C9">
        <w:rPr>
          <w:rFonts w:ascii="Times New Roman" w:hAnsi="Times New Roman" w:cs="Times New Roman"/>
        </w:rPr>
        <w:t xml:space="preserve">, </w:t>
      </w:r>
      <w:proofErr w:type="spellStart"/>
      <w:r w:rsidRPr="001A34C9">
        <w:rPr>
          <w:rFonts w:ascii="Times New Roman" w:hAnsi="Times New Roman" w:cs="Times New Roman"/>
        </w:rPr>
        <w:t>Jeronim</w:t>
      </w:r>
      <w:proofErr w:type="spellEnd"/>
      <w:r w:rsidRPr="001A34C9">
        <w:rPr>
          <w:rFonts w:ascii="Times New Roman" w:hAnsi="Times New Roman" w:cs="Times New Roman"/>
        </w:rPr>
        <w:t xml:space="preserve">. "Russia's Eurasian Strategy." </w:t>
      </w:r>
      <w:r w:rsidRPr="001A34C9">
        <w:rPr>
          <w:rFonts w:ascii="Times New Roman" w:hAnsi="Times New Roman" w:cs="Times New Roman"/>
          <w:i/>
          <w:iCs/>
        </w:rPr>
        <w:t>Center for Security Studies</w:t>
      </w:r>
      <w:r w:rsidRPr="001A34C9">
        <w:rPr>
          <w:rFonts w:ascii="Times New Roman" w:hAnsi="Times New Roman" w:cs="Times New Roman"/>
        </w:rPr>
        <w:t xml:space="preserve">, May 10, 2019. </w:t>
      </w:r>
    </w:p>
    <w:p w14:paraId="7C8234F9" w14:textId="77777777" w:rsidR="00086AF2" w:rsidRPr="001A34C9" w:rsidRDefault="00086AF2" w:rsidP="0092741B">
      <w:pPr>
        <w:spacing w:line="480" w:lineRule="auto"/>
        <w:ind w:left="720"/>
        <w:contextualSpacing/>
        <w:rPr>
          <w:rFonts w:ascii="Times New Roman" w:hAnsi="Times New Roman" w:cs="Times New Roman"/>
        </w:rPr>
      </w:pPr>
      <w:r w:rsidRPr="001A34C9">
        <w:rPr>
          <w:rFonts w:ascii="Times New Roman" w:hAnsi="Times New Roman" w:cs="Times New Roman"/>
        </w:rPr>
        <w:t>https://css.ethz.ch/en/services/digital-library/articles/article.html/76213743-2fe9-4caf-b0fa-d1116db2639a.</w:t>
      </w:r>
    </w:p>
    <w:p w14:paraId="2A3735EF" w14:textId="77777777" w:rsidR="00086AF2" w:rsidRPr="001A34C9" w:rsidRDefault="00086AF2" w:rsidP="0092741B">
      <w:pPr>
        <w:spacing w:line="480" w:lineRule="auto"/>
        <w:contextualSpacing/>
        <w:rPr>
          <w:rFonts w:ascii="Times New Roman" w:hAnsi="Times New Roman" w:cs="Times New Roman"/>
          <w:i/>
          <w:iCs/>
        </w:rPr>
      </w:pPr>
      <w:r w:rsidRPr="001A34C9">
        <w:rPr>
          <w:rFonts w:ascii="Times New Roman" w:hAnsi="Times New Roman" w:cs="Times New Roman"/>
        </w:rPr>
        <w:t xml:space="preserve">Person, Robert. “Balance of threat: The domestic insecurity of Vladimir Putin.” </w:t>
      </w:r>
      <w:r w:rsidRPr="001A34C9">
        <w:rPr>
          <w:rFonts w:ascii="Times New Roman" w:hAnsi="Times New Roman" w:cs="Times New Roman"/>
          <w:i/>
          <w:iCs/>
        </w:rPr>
        <w:t xml:space="preserve">Journal of </w:t>
      </w:r>
    </w:p>
    <w:p w14:paraId="231CE6DF"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i/>
          <w:iCs/>
        </w:rPr>
        <w:t>Eurasian Studies</w:t>
      </w:r>
      <w:r w:rsidRPr="001A34C9">
        <w:rPr>
          <w:rFonts w:ascii="Times New Roman" w:hAnsi="Times New Roman" w:cs="Times New Roman"/>
        </w:rPr>
        <w:t xml:space="preserve"> 8 (2017): 44–59. </w:t>
      </w:r>
    </w:p>
    <w:p w14:paraId="26D1B2B5" w14:textId="77777777" w:rsidR="00086AF2" w:rsidRPr="001A34C9" w:rsidRDefault="00086AF2" w:rsidP="0092741B">
      <w:pPr>
        <w:pStyle w:val="NormalWeb"/>
        <w:spacing w:line="480" w:lineRule="auto"/>
        <w:ind w:left="720" w:hanging="720"/>
        <w:contextualSpacing/>
        <w:rPr>
          <w:color w:val="000000"/>
        </w:rPr>
      </w:pPr>
      <w:r w:rsidRPr="001A34C9">
        <w:rPr>
          <w:color w:val="000000"/>
        </w:rPr>
        <w:t>“Press Release on Consideration by the UN General Assembly of a Declaration on Solidarity in Countering COVID-19 Pandemic.” Permanent Mission of the Russian Federation to the United Nations, April 2, 2020. https://russiaun.ru/en/news/pressrelease_020420.</w:t>
      </w:r>
    </w:p>
    <w:p w14:paraId="55C19E59" w14:textId="77777777" w:rsidR="00086AF2" w:rsidRPr="001A34C9" w:rsidRDefault="00086AF2" w:rsidP="0092741B">
      <w:pPr>
        <w:pStyle w:val="NormalWeb"/>
        <w:spacing w:line="480" w:lineRule="auto"/>
        <w:ind w:left="720" w:hanging="720"/>
        <w:contextualSpacing/>
        <w:rPr>
          <w:color w:val="000000"/>
        </w:rPr>
      </w:pPr>
      <w:r w:rsidRPr="001A34C9">
        <w:rPr>
          <w:color w:val="000000"/>
        </w:rPr>
        <w:t>“Press-Release with Regard to the Statement of the Group of 77 and China on Combating COVID-19 Pandemic.” Permanent Mission of the Russian Federation to the United Nations, April 7, 2020. https://russiaun.ru/en/news/pressrelease_070420.</w:t>
      </w:r>
    </w:p>
    <w:p w14:paraId="7FE498F1" w14:textId="77777777" w:rsidR="00086AF2" w:rsidRPr="001A34C9" w:rsidRDefault="00086AF2" w:rsidP="0092741B">
      <w:pPr>
        <w:pStyle w:val="NormalWeb"/>
        <w:spacing w:line="480" w:lineRule="auto"/>
        <w:ind w:left="720" w:hanging="720"/>
        <w:contextualSpacing/>
        <w:rPr>
          <w:color w:val="000000"/>
        </w:rPr>
      </w:pPr>
      <w:r w:rsidRPr="001A34C9">
        <w:rPr>
          <w:color w:val="000000"/>
        </w:rPr>
        <w:t>Putin, Vladimir. “Speech and the Following Discussion at the Munich Conference on Security Policy.” Speech, Munich, Germany, February 10, 2007. Kremlin. http://en.kremlin.ru/events/president/transcripts/24034.</w:t>
      </w:r>
    </w:p>
    <w:p w14:paraId="7FCC42DE"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 xml:space="preserve">“Putin’s Approval Rating Drops to Historic Low: Poll.” </w:t>
      </w:r>
      <w:r w:rsidRPr="001A34C9">
        <w:rPr>
          <w:i/>
          <w:iCs/>
          <w:color w:val="000000"/>
        </w:rPr>
        <w:t>The Moscow Times,</w:t>
      </w:r>
      <w:r w:rsidRPr="001A34C9">
        <w:rPr>
          <w:color w:val="000000"/>
        </w:rPr>
        <w:t xml:space="preserve"> May 6, 2020. https://www.themoscowtimes.com/2020/05/06/putins-approval-rating-drops-to-historic-low-poll-a70199.</w:t>
      </w:r>
    </w:p>
    <w:p w14:paraId="5A2E3F73" w14:textId="77777777" w:rsidR="00086AF2" w:rsidRPr="001A34C9" w:rsidRDefault="00086AF2" w:rsidP="0092741B">
      <w:pPr>
        <w:spacing w:line="480" w:lineRule="auto"/>
        <w:contextualSpacing/>
        <w:rPr>
          <w:rFonts w:ascii="Times New Roman" w:hAnsi="Times New Roman" w:cs="Times New Roman"/>
          <w:color w:val="000000"/>
        </w:rPr>
      </w:pPr>
      <w:proofErr w:type="spellStart"/>
      <w:r w:rsidRPr="001A34C9">
        <w:rPr>
          <w:rFonts w:ascii="Times New Roman" w:hAnsi="Times New Roman" w:cs="Times New Roman"/>
          <w:color w:val="000000"/>
        </w:rPr>
        <w:t>Radin</w:t>
      </w:r>
      <w:proofErr w:type="spellEnd"/>
      <w:r w:rsidRPr="001A34C9">
        <w:rPr>
          <w:rFonts w:ascii="Times New Roman" w:hAnsi="Times New Roman" w:cs="Times New Roman"/>
          <w:color w:val="000000"/>
        </w:rPr>
        <w:t xml:space="preserve">, Andrew, and Clint Reach. </w:t>
      </w:r>
      <w:r w:rsidRPr="001A34C9">
        <w:rPr>
          <w:rFonts w:ascii="Times New Roman" w:hAnsi="Times New Roman" w:cs="Times New Roman"/>
          <w:i/>
          <w:iCs/>
          <w:color w:val="000000"/>
        </w:rPr>
        <w:t xml:space="preserve">Russian Views of the International Order. </w:t>
      </w:r>
      <w:r w:rsidRPr="001A34C9">
        <w:rPr>
          <w:rFonts w:ascii="Times New Roman" w:hAnsi="Times New Roman" w:cs="Times New Roman"/>
          <w:color w:val="000000"/>
        </w:rPr>
        <w:t xml:space="preserve">Santa Monica: </w:t>
      </w:r>
    </w:p>
    <w:p w14:paraId="3B4501E8"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RAND Corporation, 2017.</w:t>
      </w:r>
    </w:p>
    <w:p w14:paraId="61670708"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Rainsford, Sarah. “Coronavirus: Russia’s Putin Gets Vaccine but without Cameras.” </w:t>
      </w:r>
      <w:r w:rsidRPr="001A34C9">
        <w:rPr>
          <w:i/>
          <w:iCs/>
          <w:color w:val="000000"/>
        </w:rPr>
        <w:t>BBC,</w:t>
      </w:r>
      <w:r w:rsidRPr="001A34C9">
        <w:rPr>
          <w:color w:val="000000"/>
        </w:rPr>
        <w:t xml:space="preserve"> March 23, 2021. https://www.bbc.com/news/world-europe-56498847.</w:t>
      </w:r>
    </w:p>
    <w:p w14:paraId="4885B15F" w14:textId="77777777" w:rsidR="00086AF2" w:rsidRPr="001A34C9" w:rsidRDefault="00086AF2" w:rsidP="0092741B">
      <w:pPr>
        <w:pStyle w:val="NormalWeb"/>
        <w:spacing w:line="480" w:lineRule="auto"/>
        <w:ind w:left="720" w:hanging="720"/>
        <w:contextualSpacing/>
        <w:rPr>
          <w:color w:val="000000"/>
        </w:rPr>
      </w:pPr>
      <w:proofErr w:type="spellStart"/>
      <w:r w:rsidRPr="001A34C9">
        <w:rPr>
          <w:color w:val="000000"/>
        </w:rPr>
        <w:t>Ravelo</w:t>
      </w:r>
      <w:proofErr w:type="spellEnd"/>
      <w:r w:rsidRPr="001A34C9">
        <w:rPr>
          <w:color w:val="000000"/>
        </w:rPr>
        <w:t xml:space="preserve">, Jenny. “Interactive: Middle-Income Countries Rush to Get Russian COVID-19 Vaccine.” </w:t>
      </w:r>
      <w:proofErr w:type="spellStart"/>
      <w:r w:rsidRPr="001A34C9">
        <w:rPr>
          <w:color w:val="000000"/>
        </w:rPr>
        <w:t>Devex</w:t>
      </w:r>
      <w:proofErr w:type="spellEnd"/>
      <w:r w:rsidRPr="001A34C9">
        <w:rPr>
          <w:color w:val="000000"/>
        </w:rPr>
        <w:t>, February 24, 2021. https://www.devex.com/news/interactive-middle-income-countries-rush-to-get-russian-covid-19-vaccine-99240.</w:t>
      </w:r>
    </w:p>
    <w:p w14:paraId="4BF25FD4" w14:textId="77777777" w:rsidR="00086AF2" w:rsidRPr="001A34C9" w:rsidRDefault="00086AF2" w:rsidP="0092741B">
      <w:pPr>
        <w:spacing w:line="480" w:lineRule="auto"/>
        <w:ind w:left="720" w:hanging="720"/>
        <w:contextualSpacing/>
        <w:rPr>
          <w:rFonts w:ascii="Times New Roman" w:hAnsi="Times New Roman" w:cs="Times New Roman"/>
          <w:color w:val="000000"/>
        </w:rPr>
      </w:pPr>
      <w:r w:rsidRPr="001A34C9">
        <w:rPr>
          <w:rFonts w:ascii="Times New Roman" w:hAnsi="Times New Roman" w:cs="Times New Roman"/>
          <w:color w:val="000000"/>
        </w:rPr>
        <w:t>“RDIF and ‘</w:t>
      </w:r>
      <w:proofErr w:type="spellStart"/>
      <w:r w:rsidRPr="001A34C9">
        <w:rPr>
          <w:rFonts w:ascii="Times New Roman" w:hAnsi="Times New Roman" w:cs="Times New Roman"/>
          <w:color w:val="000000"/>
        </w:rPr>
        <w:t>Torlak</w:t>
      </w:r>
      <w:proofErr w:type="spellEnd"/>
      <w:r w:rsidRPr="001A34C9">
        <w:rPr>
          <w:rFonts w:ascii="Times New Roman" w:hAnsi="Times New Roman" w:cs="Times New Roman"/>
          <w:color w:val="000000"/>
        </w:rPr>
        <w:t xml:space="preserve">’ Institute agree to produce Sputnik V vaccine in Serbia.” </w:t>
      </w:r>
      <w:r w:rsidRPr="001A34C9">
        <w:rPr>
          <w:rFonts w:ascii="Times New Roman" w:hAnsi="Times New Roman" w:cs="Times New Roman"/>
          <w:i/>
          <w:iCs/>
          <w:color w:val="000000"/>
        </w:rPr>
        <w:t xml:space="preserve">RDIF, </w:t>
      </w:r>
      <w:r w:rsidRPr="001A34C9">
        <w:rPr>
          <w:rFonts w:ascii="Times New Roman" w:hAnsi="Times New Roman" w:cs="Times New Roman"/>
          <w:color w:val="000000"/>
        </w:rPr>
        <w:t>March 23, 2021. https://rdif.ru/Eng_fullNews/6547/.</w:t>
      </w:r>
    </w:p>
    <w:p w14:paraId="2C532B72" w14:textId="77777777" w:rsidR="00086AF2" w:rsidRPr="001A34C9" w:rsidRDefault="00086AF2" w:rsidP="0092741B">
      <w:pPr>
        <w:spacing w:line="480" w:lineRule="auto"/>
        <w:ind w:left="720" w:hanging="720"/>
        <w:contextualSpacing/>
        <w:rPr>
          <w:rFonts w:ascii="Times New Roman" w:hAnsi="Times New Roman" w:cs="Times New Roman"/>
          <w:color w:val="000000"/>
        </w:rPr>
      </w:pPr>
      <w:r w:rsidRPr="001A34C9">
        <w:rPr>
          <w:rFonts w:ascii="Times New Roman" w:hAnsi="Times New Roman" w:cs="Times New Roman"/>
          <w:color w:val="000000"/>
        </w:rPr>
        <w:t xml:space="preserve">“Responsibility to Protect.” </w:t>
      </w:r>
      <w:r w:rsidRPr="001A34C9">
        <w:rPr>
          <w:rFonts w:ascii="Times New Roman" w:hAnsi="Times New Roman" w:cs="Times New Roman"/>
          <w:i/>
          <w:iCs/>
          <w:color w:val="000000"/>
        </w:rPr>
        <w:t xml:space="preserve">Office on Genocide Prevention and the Responsibility to Protect. </w:t>
      </w:r>
      <w:r w:rsidRPr="001A34C9">
        <w:rPr>
          <w:rFonts w:ascii="Times New Roman" w:hAnsi="Times New Roman" w:cs="Times New Roman"/>
          <w:color w:val="000000"/>
        </w:rPr>
        <w:t>United Nations. https://www.un.org/en/genocideprevention/about-responsibility-to-protect.shtml.</w:t>
      </w:r>
    </w:p>
    <w:p w14:paraId="0DB68FAE"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“Resolution 2532 (2020).” United Nations Security Council, July 1, 2020.</w:t>
      </w:r>
    </w:p>
    <w:p w14:paraId="2FB2C2D4"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https://undocs.org/en/S/RES/2532(2020)</w:t>
      </w:r>
    </w:p>
    <w:p w14:paraId="77E916D4"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“Resolution 3565 (2021).” United Nations Security Council, February 26, 2021. </w:t>
      </w:r>
    </w:p>
    <w:p w14:paraId="441DBEB9" w14:textId="77777777" w:rsidR="00086AF2" w:rsidRPr="00703CE8" w:rsidRDefault="00086AF2" w:rsidP="00D30F82">
      <w:pPr>
        <w:spacing w:line="480" w:lineRule="auto"/>
        <w:ind w:firstLine="720"/>
        <w:contextualSpacing/>
        <w:rPr>
          <w:rFonts w:ascii="Times New Roman" w:hAnsi="Times New Roman" w:cs="Times New Roman"/>
        </w:rPr>
      </w:pPr>
      <w:r w:rsidRPr="001A34C9">
        <w:rPr>
          <w:rFonts w:ascii="Times New Roman" w:hAnsi="Times New Roman" w:cs="Times New Roman"/>
        </w:rPr>
        <w:t>https://undocs.org/en/S/RES/2565(2021)</w:t>
      </w:r>
    </w:p>
    <w:p w14:paraId="442A94DA" w14:textId="77777777" w:rsidR="00086AF2" w:rsidRPr="001A34C9" w:rsidRDefault="00086AF2" w:rsidP="0092741B">
      <w:pPr>
        <w:spacing w:line="480" w:lineRule="auto"/>
        <w:ind w:left="720" w:hanging="720"/>
        <w:contextualSpacing/>
        <w:rPr>
          <w:rFonts w:ascii="Times New Roman" w:hAnsi="Times New Roman" w:cs="Times New Roman"/>
          <w:color w:val="000000"/>
        </w:rPr>
      </w:pPr>
      <w:r w:rsidRPr="001A34C9">
        <w:rPr>
          <w:rFonts w:ascii="Times New Roman" w:hAnsi="Times New Roman" w:cs="Times New Roman"/>
          <w:color w:val="000000"/>
        </w:rPr>
        <w:t xml:space="preserve">“Russia among World’s Most Coronavirus Vaccine-Skeptic Countries – Gallup.” </w:t>
      </w:r>
      <w:r w:rsidRPr="001A34C9">
        <w:rPr>
          <w:rFonts w:ascii="Times New Roman" w:hAnsi="Times New Roman" w:cs="Times New Roman"/>
          <w:i/>
          <w:iCs/>
          <w:color w:val="000000"/>
        </w:rPr>
        <w:t>The Moscow Times</w:t>
      </w:r>
      <w:r w:rsidRPr="001A34C9">
        <w:rPr>
          <w:rFonts w:ascii="Times New Roman" w:hAnsi="Times New Roman" w:cs="Times New Roman"/>
          <w:color w:val="000000"/>
        </w:rPr>
        <w:t>, January 22, 2021. https://www.themoscowtimes.com/2021/01/22/russia-among-worlds-most-coronavirus-vaccine-skeptic-countries-gallup-a72700.</w:t>
      </w:r>
    </w:p>
    <w:p w14:paraId="309D3A46" w14:textId="77777777" w:rsidR="00086AF2" w:rsidRPr="001A34C9" w:rsidRDefault="00086AF2" w:rsidP="0092741B">
      <w:pPr>
        <w:spacing w:line="480" w:lineRule="auto"/>
        <w:ind w:left="720" w:hanging="720"/>
        <w:contextualSpacing/>
        <w:rPr>
          <w:rFonts w:ascii="Times New Roman" w:hAnsi="Times New Roman" w:cs="Times New Roman"/>
          <w:color w:val="000000"/>
        </w:rPr>
      </w:pPr>
      <w:r w:rsidRPr="001A34C9">
        <w:rPr>
          <w:rFonts w:ascii="Times New Roman" w:hAnsi="Times New Roman" w:cs="Times New Roman"/>
          <w:color w:val="000000"/>
        </w:rPr>
        <w:lastRenderedPageBreak/>
        <w:t>“Russia and the Separatists in Eastern Ukraine.” Crisis Group. February 5, 2016. https://www.crisisgroup.org/europe-central-asia/eastern-europe/ukraine/russia-and-separatists-eastern-ukraine.</w:t>
      </w:r>
    </w:p>
    <w:p w14:paraId="1AD1696C"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“Russia Applied for Participation of Sputnik v Vaccine in COVAX.” </w:t>
      </w:r>
      <w:r w:rsidRPr="001A34C9">
        <w:rPr>
          <w:i/>
          <w:iCs/>
          <w:color w:val="000000"/>
        </w:rPr>
        <w:t>TASS</w:t>
      </w:r>
      <w:r w:rsidRPr="001A34C9">
        <w:rPr>
          <w:color w:val="000000"/>
        </w:rPr>
        <w:t>, March 23, 2021. https://tass.com/economy/1269389.</w:t>
      </w:r>
    </w:p>
    <w:p w14:paraId="6EC60D7A"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 “Russia, China Use COVID Vaccines to Increase Global Influence.” </w:t>
      </w:r>
      <w:r w:rsidRPr="001A34C9">
        <w:rPr>
          <w:i/>
          <w:iCs/>
          <w:color w:val="000000"/>
        </w:rPr>
        <w:t>DW,</w:t>
      </w:r>
      <w:r w:rsidRPr="001A34C9">
        <w:rPr>
          <w:color w:val="000000"/>
        </w:rPr>
        <w:t xml:space="preserve"> February 8, 2021. https://www.dw.com/en/russia-china-use-Covid-vaccines-to-increase-global-influence/av-56476270.</w:t>
      </w:r>
    </w:p>
    <w:p w14:paraId="3EFFF8D5" w14:textId="77777777" w:rsidR="00086AF2" w:rsidRPr="00703CE8" w:rsidRDefault="00086AF2" w:rsidP="0092741B">
      <w:pPr>
        <w:pStyle w:val="NormalWeb"/>
        <w:spacing w:line="480" w:lineRule="auto"/>
        <w:ind w:left="720" w:hanging="720"/>
        <w:contextualSpacing/>
        <w:rPr>
          <w:color w:val="000000"/>
        </w:rPr>
      </w:pPr>
      <w:r w:rsidRPr="001A34C9">
        <w:rPr>
          <w:color w:val="000000"/>
        </w:rPr>
        <w:t>“Russia’s Excess Death Spike a ‘Harsh Reality’ of Coronavirus, Kremlin Says.”</w:t>
      </w:r>
      <w:r w:rsidRPr="001A34C9">
        <w:rPr>
          <w:i/>
          <w:iCs/>
          <w:color w:val="000000"/>
        </w:rPr>
        <w:t xml:space="preserve"> The Moscow Times</w:t>
      </w:r>
      <w:r w:rsidRPr="001A34C9">
        <w:rPr>
          <w:color w:val="000000"/>
        </w:rPr>
        <w:t>, February 10, 2021. https://www.themoscowtimes.com/2021/02/10/russias-excess-death-spike-a-harsh-reality-of-coronavirus-kremlin-says-a72891.</w:t>
      </w:r>
    </w:p>
    <w:p w14:paraId="7CF9D26D" w14:textId="77777777" w:rsidR="00086AF2" w:rsidRPr="001A34C9" w:rsidRDefault="00086AF2" w:rsidP="0092741B">
      <w:pPr>
        <w:pStyle w:val="NormalWeb"/>
        <w:spacing w:line="480" w:lineRule="auto"/>
        <w:contextualSpacing/>
        <w:rPr>
          <w:i/>
          <w:iCs/>
        </w:rPr>
      </w:pPr>
      <w:r w:rsidRPr="001A34C9">
        <w:t xml:space="preserve">“Russia Extended Food Import Ban Through End 2020.” USDA Foreign Agricultural Service. </w:t>
      </w:r>
    </w:p>
    <w:p w14:paraId="170A91A4" w14:textId="77777777" w:rsidR="00086AF2" w:rsidRPr="001A34C9" w:rsidRDefault="00086AF2" w:rsidP="0092741B">
      <w:pPr>
        <w:pStyle w:val="NormalWeb"/>
        <w:spacing w:line="480" w:lineRule="auto"/>
        <w:ind w:left="720"/>
        <w:contextualSpacing/>
      </w:pPr>
      <w:r w:rsidRPr="001A34C9">
        <w:t>July 4, 2019. https://www.fas.usda.gov/data/russia-russia-extended-food-import-ban-through-end-2020</w:t>
      </w:r>
    </w:p>
    <w:p w14:paraId="1622F03D" w14:textId="1AF7E407" w:rsidR="00086AF2" w:rsidRPr="001A34C9" w:rsidRDefault="00086AF2" w:rsidP="00D30F82">
      <w:pPr>
        <w:pStyle w:val="NormalWeb"/>
        <w:spacing w:line="480" w:lineRule="auto"/>
        <w:ind w:left="720" w:hanging="720"/>
        <w:contextualSpacing/>
        <w:rPr>
          <w:color w:val="000000"/>
        </w:rPr>
      </w:pPr>
      <w:r w:rsidRPr="001A34C9">
        <w:rPr>
          <w:color w:val="000000"/>
        </w:rPr>
        <w:t xml:space="preserve">“Russia’s RDIF Signs Vaccine Production Deal with Turkey - </w:t>
      </w:r>
      <w:proofErr w:type="spellStart"/>
      <w:r w:rsidRPr="001A34C9">
        <w:rPr>
          <w:color w:val="000000"/>
        </w:rPr>
        <w:t>Ifax</w:t>
      </w:r>
      <w:proofErr w:type="spellEnd"/>
      <w:r w:rsidRPr="001A34C9">
        <w:rPr>
          <w:color w:val="000000"/>
        </w:rPr>
        <w:t>.” </w:t>
      </w:r>
      <w:r w:rsidRPr="001A34C9">
        <w:rPr>
          <w:i/>
          <w:iCs/>
          <w:color w:val="000000"/>
        </w:rPr>
        <w:t>Reuters</w:t>
      </w:r>
      <w:r w:rsidRPr="001A34C9">
        <w:rPr>
          <w:color w:val="000000"/>
        </w:rPr>
        <w:t>, January 23, 2021. https://www.reuters.com/article/health-coronavirus-russia-vaccine-turkey/russias-rdif-signs-vaccine-production-deal-with-turkey-ifax-idUSR4N2I200F.</w:t>
      </w:r>
    </w:p>
    <w:p w14:paraId="55672010"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 “Russia Requests Inclusion of Sputnik V in COVAX Mechanism.” </w:t>
      </w:r>
      <w:proofErr w:type="spellStart"/>
      <w:r w:rsidRPr="001A34C9">
        <w:rPr>
          <w:i/>
          <w:iCs/>
          <w:color w:val="000000"/>
        </w:rPr>
        <w:t>teleSUR</w:t>
      </w:r>
      <w:proofErr w:type="spellEnd"/>
      <w:r w:rsidRPr="001A34C9">
        <w:rPr>
          <w:color w:val="000000"/>
        </w:rPr>
        <w:t>, March 23, 2021. https://www.telesurenglish.net/news/Russia-Requests-Inclusion-of-Sputnik-V-in-Covax-Mechanism-20210323-0017.html.</w:t>
      </w:r>
    </w:p>
    <w:p w14:paraId="7045DFB9"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“Russia Says Sputnik v Production Deals Reached in Key EU States.” </w:t>
      </w:r>
      <w:r w:rsidRPr="001A34C9">
        <w:rPr>
          <w:i/>
          <w:iCs/>
          <w:color w:val="000000"/>
        </w:rPr>
        <w:t>The Moscow Times</w:t>
      </w:r>
      <w:r w:rsidRPr="001A34C9">
        <w:rPr>
          <w:color w:val="000000"/>
        </w:rPr>
        <w:t>, March 15, 2021. https://www.themoscowtimes.com/2021/03/15/russia-says-sputnik-v-production-deals-reached-in-key-eu-states-a73242.</w:t>
      </w:r>
    </w:p>
    <w:p w14:paraId="43A4BB36"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 xml:space="preserve">“Russian </w:t>
      </w:r>
      <w:proofErr w:type="spellStart"/>
      <w:r w:rsidRPr="001A34C9">
        <w:rPr>
          <w:color w:val="000000"/>
        </w:rPr>
        <w:t>Covid</w:t>
      </w:r>
      <w:proofErr w:type="spellEnd"/>
      <w:r w:rsidRPr="001A34C9">
        <w:rPr>
          <w:color w:val="000000"/>
        </w:rPr>
        <w:t xml:space="preserve"> Deaths Three Times the Official Toll.” </w:t>
      </w:r>
      <w:r w:rsidRPr="001A34C9">
        <w:rPr>
          <w:i/>
          <w:iCs/>
          <w:color w:val="000000"/>
        </w:rPr>
        <w:t xml:space="preserve">BBC, </w:t>
      </w:r>
      <w:r w:rsidRPr="001A34C9">
        <w:rPr>
          <w:color w:val="000000"/>
        </w:rPr>
        <w:t>December 29, 2020. https://www.bbc.com/news/world-europe-55474028.</w:t>
      </w:r>
    </w:p>
    <w:p w14:paraId="21AEDBF6" w14:textId="77777777" w:rsidR="00086AF2" w:rsidRPr="00703CE8" w:rsidRDefault="00086AF2" w:rsidP="0092741B">
      <w:pPr>
        <w:spacing w:line="480" w:lineRule="auto"/>
        <w:ind w:left="720" w:hanging="720"/>
        <w:contextualSpacing/>
        <w:rPr>
          <w:rFonts w:ascii="Times New Roman" w:eastAsia="Times New Roman" w:hAnsi="Times New Roman" w:cs="Times New Roman"/>
          <w:b/>
          <w:bCs/>
          <w:color w:val="000000"/>
        </w:rPr>
      </w:pPr>
      <w:r w:rsidRPr="001A34C9">
        <w:rPr>
          <w:rFonts w:ascii="Times New Roman" w:eastAsia="Times New Roman" w:hAnsi="Times New Roman" w:cs="Times New Roman"/>
          <w:color w:val="000000"/>
        </w:rPr>
        <w:t xml:space="preserve">Sanger, David, Eric Schmitt, and Edward Wong. “As Virus Toll Preoccupies U.S., Rivals Test Limits of American Power.” </w:t>
      </w:r>
      <w:r w:rsidRPr="001A34C9">
        <w:rPr>
          <w:rFonts w:ascii="Times New Roman" w:eastAsia="Times New Roman" w:hAnsi="Times New Roman" w:cs="Times New Roman"/>
          <w:i/>
          <w:iCs/>
          <w:color w:val="000000"/>
        </w:rPr>
        <w:t xml:space="preserve">New York Times, </w:t>
      </w:r>
      <w:r w:rsidRPr="001A34C9">
        <w:rPr>
          <w:rFonts w:ascii="Times New Roman" w:eastAsia="Times New Roman" w:hAnsi="Times New Roman" w:cs="Times New Roman"/>
          <w:color w:val="000000"/>
        </w:rPr>
        <w:t>June 1, 2020. https://www.nytimes.com/2020/06/01/us/politics/coronavirus-global-competition-russia-china-iran-north-korea.html.</w:t>
      </w:r>
    </w:p>
    <w:p w14:paraId="4C3941EF" w14:textId="77777777" w:rsidR="00086AF2" w:rsidRPr="00703CE8" w:rsidRDefault="00086AF2" w:rsidP="0092741B">
      <w:pPr>
        <w:spacing w:line="480" w:lineRule="auto"/>
        <w:ind w:left="720" w:hanging="720"/>
        <w:contextualSpacing/>
        <w:rPr>
          <w:rFonts w:ascii="Times New Roman" w:eastAsia="Times New Roman" w:hAnsi="Times New Roman" w:cs="Times New Roman"/>
          <w:color w:val="000000"/>
        </w:rPr>
      </w:pPr>
      <w:proofErr w:type="spellStart"/>
      <w:r w:rsidRPr="001A34C9">
        <w:rPr>
          <w:rFonts w:ascii="Times New Roman" w:eastAsia="Times New Roman" w:hAnsi="Times New Roman" w:cs="Times New Roman"/>
          <w:color w:val="000000"/>
        </w:rPr>
        <w:t>Sakwa</w:t>
      </w:r>
      <w:proofErr w:type="spellEnd"/>
      <w:r w:rsidRPr="001A34C9">
        <w:rPr>
          <w:rFonts w:ascii="Times New Roman" w:eastAsia="Times New Roman" w:hAnsi="Times New Roman" w:cs="Times New Roman"/>
          <w:color w:val="000000"/>
        </w:rPr>
        <w:t>, Richard. “Greater Russia: Is Moscow out to Subvert the West?” </w:t>
      </w:r>
      <w:r w:rsidRPr="001A34C9">
        <w:rPr>
          <w:rFonts w:ascii="Times New Roman" w:eastAsia="Times New Roman" w:hAnsi="Times New Roman" w:cs="Times New Roman"/>
          <w:i/>
          <w:iCs/>
          <w:color w:val="000000"/>
        </w:rPr>
        <w:t>International Politics</w:t>
      </w:r>
      <w:r w:rsidRPr="001A34C9">
        <w:rPr>
          <w:rFonts w:ascii="Times New Roman" w:eastAsia="Times New Roman" w:hAnsi="Times New Roman" w:cs="Times New Roman"/>
          <w:color w:val="000000"/>
        </w:rPr>
        <w:t xml:space="preserve"> (2020). </w:t>
      </w:r>
    </w:p>
    <w:p w14:paraId="4BA3584C"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Sauer, </w:t>
      </w:r>
      <w:proofErr w:type="spellStart"/>
      <w:r w:rsidRPr="001A34C9">
        <w:rPr>
          <w:color w:val="000000"/>
        </w:rPr>
        <w:t>Pjotr</w:t>
      </w:r>
      <w:proofErr w:type="spellEnd"/>
      <w:r w:rsidRPr="001A34C9">
        <w:rPr>
          <w:color w:val="000000"/>
        </w:rPr>
        <w:t xml:space="preserve">, and Jake Cordell. “Is the WHO Too Soft on Russia?” </w:t>
      </w:r>
      <w:r w:rsidRPr="001A34C9">
        <w:rPr>
          <w:i/>
          <w:iCs/>
          <w:color w:val="000000"/>
        </w:rPr>
        <w:t>The Moscow Times,</w:t>
      </w:r>
      <w:r w:rsidRPr="001A34C9">
        <w:rPr>
          <w:color w:val="000000"/>
        </w:rPr>
        <w:t xml:space="preserve"> November 24, 2020. https://www.themoscowtimes.com/2020/11/24/is-the-who-too-soft-on-russia-a72137.</w:t>
      </w:r>
    </w:p>
    <w:p w14:paraId="547F39B8"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‌Sauer, </w:t>
      </w:r>
      <w:proofErr w:type="spellStart"/>
      <w:r w:rsidRPr="001A34C9">
        <w:rPr>
          <w:color w:val="000000"/>
        </w:rPr>
        <w:t>Pjotr</w:t>
      </w:r>
      <w:proofErr w:type="spellEnd"/>
      <w:r w:rsidRPr="001A34C9">
        <w:rPr>
          <w:color w:val="000000"/>
        </w:rPr>
        <w:t xml:space="preserve">. “Russia Is Boasting about Low Coronavirus Deaths. The Numbers Are Deceiving.” </w:t>
      </w:r>
      <w:r w:rsidRPr="001A34C9">
        <w:rPr>
          <w:i/>
          <w:iCs/>
          <w:color w:val="000000"/>
        </w:rPr>
        <w:t>The Moscow Times,</w:t>
      </w:r>
      <w:r w:rsidRPr="001A34C9">
        <w:rPr>
          <w:color w:val="000000"/>
        </w:rPr>
        <w:t xml:space="preserve"> May 8, 2020. https://www.themoscowtimes.com/2020/05/08/russia-is-boasting-about-low-coronavirus-deaths-the-numbers-are-deceiving-a70220</w:t>
      </w:r>
      <w:r>
        <w:rPr>
          <w:color w:val="000000"/>
        </w:rPr>
        <w:t>.</w:t>
      </w:r>
    </w:p>
    <w:p w14:paraId="2FD62714" w14:textId="77777777" w:rsidR="00086AF2" w:rsidRPr="001A34C9" w:rsidRDefault="00086AF2" w:rsidP="0092741B">
      <w:pPr>
        <w:pStyle w:val="NormalWeb"/>
        <w:spacing w:line="480" w:lineRule="auto"/>
        <w:contextualSpacing/>
        <w:rPr>
          <w:i/>
          <w:iCs/>
          <w:color w:val="000000"/>
        </w:rPr>
      </w:pPr>
      <w:r w:rsidRPr="001A34C9">
        <w:rPr>
          <w:color w:val="000000"/>
        </w:rPr>
        <w:t>Shearman, Peter. “Putin and Russian Policy toward the West.” In </w:t>
      </w:r>
      <w:r w:rsidRPr="001A34C9">
        <w:rPr>
          <w:i/>
          <w:iCs/>
          <w:color w:val="000000"/>
        </w:rPr>
        <w:t xml:space="preserve">Power, Politics and </w:t>
      </w:r>
    </w:p>
    <w:p w14:paraId="45A5FEEF" w14:textId="77777777" w:rsidR="00086AF2" w:rsidRPr="001A34C9" w:rsidRDefault="00086AF2" w:rsidP="0092741B">
      <w:pPr>
        <w:pStyle w:val="NormalWeb"/>
        <w:spacing w:line="480" w:lineRule="auto"/>
        <w:ind w:firstLine="720"/>
        <w:contextualSpacing/>
        <w:rPr>
          <w:color w:val="000000"/>
        </w:rPr>
      </w:pPr>
      <w:r w:rsidRPr="001A34C9">
        <w:rPr>
          <w:i/>
          <w:iCs/>
          <w:color w:val="000000"/>
        </w:rPr>
        <w:t>Confrontation in Eurasia</w:t>
      </w:r>
      <w:r w:rsidRPr="001A34C9">
        <w:rPr>
          <w:color w:val="000000"/>
        </w:rPr>
        <w:t>, 63–88. London: Palgrave Macmillan UK, 2015.</w:t>
      </w:r>
    </w:p>
    <w:p w14:paraId="0C31FA68"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Schmitt, Olivier. 2019. “How to Challenge an International Order: Russian Diplomatic Practices in Multilateral Security </w:t>
      </w:r>
      <w:proofErr w:type="spellStart"/>
      <w:r w:rsidRPr="001A34C9">
        <w:rPr>
          <w:color w:val="000000"/>
        </w:rPr>
        <w:t>Organisations</w:t>
      </w:r>
      <w:proofErr w:type="spellEnd"/>
      <w:r w:rsidRPr="001A34C9">
        <w:rPr>
          <w:color w:val="000000"/>
        </w:rPr>
        <w:t>.” </w:t>
      </w:r>
      <w:r w:rsidRPr="001A34C9">
        <w:rPr>
          <w:i/>
          <w:iCs/>
          <w:color w:val="000000"/>
        </w:rPr>
        <w:t>European Journal of International Relations</w:t>
      </w:r>
      <w:r w:rsidRPr="001A34C9">
        <w:rPr>
          <w:color w:val="000000"/>
        </w:rPr>
        <w:t xml:space="preserve"> 26 (3): 922–46. </w:t>
      </w:r>
    </w:p>
    <w:p w14:paraId="74602A9D" w14:textId="77777777" w:rsidR="00086AF2" w:rsidRPr="00703CE8" w:rsidRDefault="00086AF2" w:rsidP="0092741B">
      <w:pPr>
        <w:pStyle w:val="NormalWeb"/>
        <w:spacing w:line="480" w:lineRule="auto"/>
        <w:ind w:left="720" w:hanging="720"/>
        <w:contextualSpacing/>
        <w:rPr>
          <w:color w:val="000000"/>
        </w:rPr>
      </w:pPr>
      <w:r w:rsidRPr="001A34C9">
        <w:rPr>
          <w:color w:val="000000"/>
        </w:rPr>
        <w:t xml:space="preserve">“Share of Population Covered by </w:t>
      </w:r>
      <w:proofErr w:type="spellStart"/>
      <w:r w:rsidRPr="001A34C9">
        <w:rPr>
          <w:color w:val="000000"/>
        </w:rPr>
        <w:t>Covid</w:t>
      </w:r>
      <w:proofErr w:type="spellEnd"/>
      <w:r w:rsidRPr="001A34C9">
        <w:rPr>
          <w:color w:val="000000"/>
        </w:rPr>
        <w:t xml:space="preserve"> Vaccine Contracts by Country 2021.” Statista. Accessed February 12, 2021. https://www.statista.com/statistics/1196114/share-of-population-covered-by-covid-vaccine-contracts-by-county-worldwide/.</w:t>
      </w:r>
    </w:p>
    <w:p w14:paraId="284FCA23" w14:textId="77777777" w:rsidR="00086AF2" w:rsidRPr="001A34C9" w:rsidRDefault="00086AF2" w:rsidP="0092741B">
      <w:pPr>
        <w:shd w:val="clear" w:color="auto" w:fill="FFFFFF"/>
        <w:spacing w:line="480" w:lineRule="auto"/>
        <w:contextualSpacing/>
        <w:rPr>
          <w:rFonts w:ascii="Times New Roman" w:eastAsia="Times New Roman" w:hAnsi="Times New Roman" w:cs="Times New Roman"/>
        </w:rPr>
      </w:pPr>
      <w:r w:rsidRPr="001A34C9">
        <w:rPr>
          <w:rFonts w:ascii="Times New Roman" w:eastAsia="Times New Roman" w:hAnsi="Times New Roman" w:cs="Times New Roman"/>
        </w:rPr>
        <w:t xml:space="preserve">“Similarities and Differences between Flu and COVID-19​.” CDC. January 27, 2021. </w:t>
      </w:r>
    </w:p>
    <w:p w14:paraId="180A795C" w14:textId="77777777" w:rsidR="00086AF2" w:rsidRPr="001A34C9" w:rsidRDefault="00086AF2" w:rsidP="002D4201">
      <w:pPr>
        <w:shd w:val="clear" w:color="auto" w:fill="FFFFFF"/>
        <w:spacing w:line="480" w:lineRule="auto"/>
        <w:ind w:firstLine="720"/>
        <w:contextualSpacing/>
        <w:rPr>
          <w:rFonts w:ascii="Times New Roman" w:eastAsia="Times New Roman" w:hAnsi="Times New Roman" w:cs="Times New Roman"/>
        </w:rPr>
      </w:pPr>
      <w:r w:rsidRPr="001A34C9">
        <w:rPr>
          <w:rFonts w:ascii="Times New Roman" w:eastAsia="Times New Roman" w:hAnsi="Times New Roman" w:cs="Times New Roman"/>
        </w:rPr>
        <w:lastRenderedPageBreak/>
        <w:t>https://www.cdc.gov/flu/symptoms/flu-vs-covid19.htm.</w:t>
      </w:r>
    </w:p>
    <w:p w14:paraId="64DE6D53" w14:textId="77777777" w:rsidR="00086AF2" w:rsidRPr="00703CE8" w:rsidRDefault="00086AF2" w:rsidP="0092741B">
      <w:pPr>
        <w:pStyle w:val="NormalWeb"/>
        <w:spacing w:line="480" w:lineRule="auto"/>
        <w:ind w:left="720" w:hanging="720"/>
        <w:contextualSpacing/>
        <w:rPr>
          <w:color w:val="000000"/>
        </w:rPr>
      </w:pPr>
      <w:r w:rsidRPr="001A34C9">
        <w:rPr>
          <w:color w:val="000000"/>
        </w:rPr>
        <w:t xml:space="preserve">“Slovakia Receives First Shipment of Russia’s Sputnik v Vaccine.” </w:t>
      </w:r>
      <w:r w:rsidRPr="001A34C9">
        <w:rPr>
          <w:i/>
          <w:iCs/>
          <w:color w:val="000000"/>
        </w:rPr>
        <w:t xml:space="preserve">The Moscow Times, </w:t>
      </w:r>
      <w:r w:rsidRPr="001A34C9">
        <w:rPr>
          <w:color w:val="000000"/>
        </w:rPr>
        <w:t>March 1, 2021. https://www.themoscowtimes.com/2021/03/01/slovakia-receives-first-shipment-of-russias-sputnik-v-vaccine-a73115.</w:t>
      </w:r>
    </w:p>
    <w:p w14:paraId="4414FE1E" w14:textId="77777777" w:rsidR="00086AF2" w:rsidRPr="001A34C9" w:rsidRDefault="00086AF2" w:rsidP="0092741B">
      <w:pPr>
        <w:spacing w:line="480" w:lineRule="auto"/>
        <w:contextualSpacing/>
        <w:rPr>
          <w:rFonts w:ascii="Times New Roman" w:eastAsia="Times New Roman" w:hAnsi="Times New Roman" w:cs="Times New Roman"/>
          <w:color w:val="333333"/>
          <w:shd w:val="clear" w:color="auto" w:fill="FFFFFF"/>
        </w:rPr>
      </w:pPr>
      <w:proofErr w:type="spellStart"/>
      <w:r w:rsidRPr="001A34C9">
        <w:rPr>
          <w:rFonts w:ascii="Times New Roman" w:eastAsia="Times New Roman" w:hAnsi="Times New Roman" w:cs="Times New Roman"/>
          <w:color w:val="333333"/>
          <w:shd w:val="clear" w:color="auto" w:fill="FFFFFF"/>
        </w:rPr>
        <w:t>Soest</w:t>
      </w:r>
      <w:proofErr w:type="spellEnd"/>
      <w:r w:rsidRPr="001A34C9">
        <w:rPr>
          <w:rFonts w:ascii="Times New Roman" w:eastAsia="Times New Roman" w:hAnsi="Times New Roman" w:cs="Times New Roman"/>
          <w:color w:val="333333"/>
          <w:shd w:val="clear" w:color="auto" w:fill="FFFFFF"/>
        </w:rPr>
        <w:t xml:space="preserve">, Christian von, and Julia </w:t>
      </w:r>
      <w:proofErr w:type="spellStart"/>
      <w:r w:rsidRPr="001A34C9">
        <w:rPr>
          <w:rFonts w:ascii="Times New Roman" w:eastAsia="Times New Roman" w:hAnsi="Times New Roman" w:cs="Times New Roman"/>
          <w:color w:val="333333"/>
          <w:shd w:val="clear" w:color="auto" w:fill="FFFFFF"/>
        </w:rPr>
        <w:t>Grauvogel</w:t>
      </w:r>
      <w:proofErr w:type="spellEnd"/>
      <w:r w:rsidRPr="001A34C9">
        <w:rPr>
          <w:rFonts w:ascii="Times New Roman" w:eastAsia="Times New Roman" w:hAnsi="Times New Roman" w:cs="Times New Roman"/>
          <w:color w:val="333333"/>
          <w:shd w:val="clear" w:color="auto" w:fill="FFFFFF"/>
        </w:rPr>
        <w:t xml:space="preserve">. “How Do Non-Democratic Regimes Claim </w:t>
      </w:r>
    </w:p>
    <w:p w14:paraId="74658D20" w14:textId="77777777" w:rsidR="00086AF2" w:rsidRPr="001A34C9" w:rsidRDefault="00086AF2" w:rsidP="002D4201">
      <w:pPr>
        <w:spacing w:line="480" w:lineRule="auto"/>
        <w:ind w:left="720"/>
        <w:contextualSpacing/>
        <w:rPr>
          <w:rFonts w:ascii="Times New Roman" w:eastAsia="Times New Roman" w:hAnsi="Times New Roman" w:cs="Times New Roman"/>
          <w:i/>
          <w:iCs/>
          <w:color w:val="333333"/>
          <w:shd w:val="clear" w:color="auto" w:fill="FFFFFF"/>
        </w:rPr>
      </w:pPr>
      <w:r w:rsidRPr="001A34C9">
        <w:rPr>
          <w:rFonts w:ascii="Times New Roman" w:eastAsia="Times New Roman" w:hAnsi="Times New Roman" w:cs="Times New Roman"/>
          <w:color w:val="333333"/>
          <w:shd w:val="clear" w:color="auto" w:fill="FFFFFF"/>
        </w:rPr>
        <w:t>Legitimacy? Comparative Insights from Post-Soviet Countries.” </w:t>
      </w:r>
      <w:r w:rsidRPr="001A34C9">
        <w:rPr>
          <w:rFonts w:ascii="Times New Roman" w:eastAsia="Times New Roman" w:hAnsi="Times New Roman" w:cs="Times New Roman"/>
          <w:i/>
          <w:iCs/>
          <w:color w:val="333333"/>
          <w:shd w:val="clear" w:color="auto" w:fill="FFFFFF"/>
        </w:rPr>
        <w:t xml:space="preserve">GIGA Working Papers </w:t>
      </w:r>
    </w:p>
    <w:p w14:paraId="76E408B8" w14:textId="77777777" w:rsidR="00086AF2" w:rsidRPr="001A34C9" w:rsidRDefault="00086AF2" w:rsidP="002D4201">
      <w:pPr>
        <w:spacing w:line="480" w:lineRule="auto"/>
        <w:ind w:firstLine="720"/>
        <w:contextualSpacing/>
        <w:rPr>
          <w:rFonts w:ascii="Times New Roman" w:eastAsia="Times New Roman" w:hAnsi="Times New Roman" w:cs="Times New Roman"/>
          <w:color w:val="333333"/>
          <w:shd w:val="clear" w:color="auto" w:fill="FFFFFF"/>
        </w:rPr>
      </w:pPr>
      <w:r w:rsidRPr="001A34C9">
        <w:rPr>
          <w:rFonts w:ascii="Times New Roman" w:eastAsia="Times New Roman" w:hAnsi="Times New Roman" w:cs="Times New Roman"/>
          <w:color w:val="333333"/>
          <w:shd w:val="clear" w:color="auto" w:fill="FFFFFF"/>
        </w:rPr>
        <w:t>(2015). https://doi.org/10.2139/ssrn.2641749.</w:t>
      </w:r>
    </w:p>
    <w:p w14:paraId="252F840A"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Souza, Robert, and Bryan Williams. “The Consequences of Russia’s ‘Counterterrorism’</w:t>
      </w:r>
    </w:p>
    <w:p w14:paraId="2AE93D97" w14:textId="77777777" w:rsidR="00086AF2" w:rsidRPr="00703CE8"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Campaign in Syria.” </w:t>
      </w:r>
      <w:r w:rsidRPr="001A34C9">
        <w:rPr>
          <w:rFonts w:ascii="Times New Roman" w:hAnsi="Times New Roman" w:cs="Times New Roman"/>
          <w:i/>
          <w:iCs/>
        </w:rPr>
        <w:t xml:space="preserve">CTC Sentinel </w:t>
      </w:r>
      <w:r w:rsidRPr="001A34C9">
        <w:rPr>
          <w:rFonts w:ascii="Times New Roman" w:hAnsi="Times New Roman" w:cs="Times New Roman"/>
        </w:rPr>
        <w:t>9, no. 11 (2016): 23-31.</w:t>
      </w:r>
    </w:p>
    <w:p w14:paraId="50EC880C" w14:textId="77777777" w:rsidR="00086AF2" w:rsidRPr="001A34C9" w:rsidRDefault="00086AF2" w:rsidP="0092741B">
      <w:pPr>
        <w:spacing w:line="480" w:lineRule="auto"/>
        <w:contextualSpacing/>
        <w:rPr>
          <w:rFonts w:ascii="Times New Roman" w:hAnsi="Times New Roman" w:cs="Times New Roman"/>
          <w:color w:val="000000"/>
        </w:rPr>
      </w:pPr>
      <w:r w:rsidRPr="001A34C9">
        <w:rPr>
          <w:rFonts w:ascii="Times New Roman" w:hAnsi="Times New Roman" w:cs="Times New Roman"/>
          <w:color w:val="000000"/>
        </w:rPr>
        <w:t xml:space="preserve">“Sputnik V.” Sputnikvaccine.com. Accessed February 9, 2021. </w:t>
      </w:r>
      <w:r w:rsidRPr="001A34C9">
        <w:rPr>
          <w:rFonts w:ascii="Times New Roman" w:hAnsi="Times New Roman" w:cs="Times New Roman"/>
        </w:rPr>
        <w:t>https://sputnikvaccine.com/.</w:t>
      </w:r>
    </w:p>
    <w:p w14:paraId="4D65E341" w14:textId="299BB706" w:rsidR="00086AF2" w:rsidRPr="001A34C9" w:rsidRDefault="00086AF2" w:rsidP="002D4201">
      <w:pPr>
        <w:spacing w:line="480" w:lineRule="auto"/>
        <w:ind w:left="720"/>
        <w:contextualSpacing/>
        <w:rPr>
          <w:rFonts w:ascii="Times New Roman" w:hAnsi="Times New Roman" w:cs="Times New Roman"/>
          <w:color w:val="000000"/>
        </w:rPr>
      </w:pPr>
      <w:r w:rsidRPr="001A34C9">
        <w:rPr>
          <w:rFonts w:ascii="Times New Roman" w:hAnsi="Times New Roman" w:cs="Times New Roman"/>
          <w:color w:val="000000"/>
        </w:rPr>
        <w:t xml:space="preserve">Sputnik V (@sputnikvaccine). “An Austrian poll: Almost 70% of all people in Austria support #SputnikV purchases Among Austrians aged 60+ this share is 80%. 57% of Austrians are ready to be vaccinated with Sputnik V.” Twitter, March 31, 2021, 6:50 a.m. </w:t>
      </w:r>
    </w:p>
    <w:p w14:paraId="58CC21DC"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https://twitter.com/sputnikvaccine/status/1377226841405206530</w:t>
      </w:r>
    </w:p>
    <w:p w14:paraId="2A3BC852"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Sputnik V (@sputnikvaccine). “EU Parliament member @BriceHortefeux questions whether the </w:t>
      </w:r>
    </w:p>
    <w:p w14:paraId="5280ABA2"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EU Commission agrees with @ThierryBreton that Europe does not need #SputnikV </w:t>
      </w:r>
    </w:p>
    <w:p w14:paraId="2D454862"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despite delays in supplies and whether a review of #SputnikV deployment has been </w:t>
      </w:r>
    </w:p>
    <w:p w14:paraId="55F6ABF8"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halted after Breton’s statement.” Twitter, March 30, 2021, 1:44 a.m.</w:t>
      </w:r>
    </w:p>
    <w:p w14:paraId="73303729"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https://twitter.com/sputnikvaccine/status/1376787520613126148</w:t>
      </w:r>
    </w:p>
    <w:p w14:paraId="1BC11995"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Sputnik V (@sputnikvaccine). “Express: EU rebellion - Italian regional leaders ignore Brussels' </w:t>
      </w:r>
    </w:p>
    <w:p w14:paraId="59FF1C01"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snub of Russian Sputnik V jab.” Twitter, March 29, 2021, 9:46 a.m.</w:t>
      </w:r>
    </w:p>
    <w:p w14:paraId="2AE23904"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https://twitter.com/sputnikvaccine/status/1376546394153086982</w:t>
      </w:r>
    </w:p>
    <w:p w14:paraId="43B22273"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Sputnik V (@sputnikvaccine). “In this ongoing informal poll, over 82% out of 3,367 voters would choose to be vaccinated with #SputnikV. Argentina was one of the first countries to approve the vaccine and now, when the vaccination is well underway, it's great to see such support. Gracias Argentina!” Twitter, March 27, 2021, 3:29 a.m.</w:t>
      </w:r>
    </w:p>
    <w:p w14:paraId="23E06102" w14:textId="77777777" w:rsidR="00086AF2" w:rsidRPr="001A34C9" w:rsidRDefault="00086AF2" w:rsidP="0092741B">
      <w:pPr>
        <w:pStyle w:val="NormalWeb"/>
        <w:spacing w:line="480" w:lineRule="auto"/>
        <w:ind w:left="720" w:hanging="720"/>
        <w:contextualSpacing/>
        <w:rPr>
          <w:color w:val="000000"/>
        </w:rPr>
      </w:pPr>
      <w:r w:rsidRPr="001A34C9">
        <w:rPr>
          <w:color w:val="000000"/>
        </w:rPr>
        <w:tab/>
        <w:t>https://twitter.com/sputnikvaccine/status/1375726777352478722.</w:t>
      </w:r>
    </w:p>
    <w:p w14:paraId="71F64B49"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Sputnik V (@sputnikvaccine). “Is Sputnik V now the most efficient vaccine in the world with </w:t>
      </w:r>
    </w:p>
    <w:p w14:paraId="10B32D41"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efficacy of 91.6%? Pfizer and </w:t>
      </w:r>
      <w:proofErr w:type="spellStart"/>
      <w:r w:rsidRPr="001A34C9">
        <w:rPr>
          <w:rFonts w:ascii="Times New Roman" w:hAnsi="Times New Roman" w:cs="Times New Roman"/>
        </w:rPr>
        <w:t>Moderna</w:t>
      </w:r>
      <w:proofErr w:type="spellEnd"/>
      <w:r w:rsidRPr="001A34C9">
        <w:rPr>
          <w:rFonts w:ascii="Times New Roman" w:hAnsi="Times New Roman" w:cs="Times New Roman"/>
        </w:rPr>
        <w:t xml:space="preserve"> show 90% efficacy in a CDC real world study.” </w:t>
      </w:r>
    </w:p>
    <w:p w14:paraId="44DBC24C"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Twitter, March 29, 2021, 11:03 a.m. </w:t>
      </w:r>
    </w:p>
    <w:p w14:paraId="3DB9B37A"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https://twitter.com/sputnikvaccine/status/1376565697413795842.</w:t>
      </w:r>
    </w:p>
    <w:p w14:paraId="18272F4E"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Sputnik V (@sputnikvaccine). “Italian land artist Dario </w:t>
      </w:r>
      <w:proofErr w:type="spellStart"/>
      <w:r w:rsidRPr="001A34C9">
        <w:rPr>
          <w:rFonts w:ascii="Times New Roman" w:hAnsi="Times New Roman" w:cs="Times New Roman"/>
        </w:rPr>
        <w:t>Gambarin</w:t>
      </w:r>
      <w:proofErr w:type="spellEnd"/>
      <w:r w:rsidRPr="001A34C9">
        <w:rPr>
          <w:rFonts w:ascii="Times New Roman" w:hAnsi="Times New Roman" w:cs="Times New Roman"/>
        </w:rPr>
        <w:t xml:space="preserve"> makes a 13 000 m2 Sputnik V </w:t>
      </w:r>
    </w:p>
    <w:p w14:paraId="324E90F6"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vaccine flask image in a field in Northern Italy, calling it “an improvisation inspired by </w:t>
      </w:r>
    </w:p>
    <w:p w14:paraId="0B1C0E1A"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the current agenda since the Russian vaccine will soon be produced in Italy and </w:t>
      </w:r>
    </w:p>
    <w:p w14:paraId="4E55C207"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everyone talks about its safety and efficacy.” Twitter, March 16, 2021, 12:44 p.m. </w:t>
      </w:r>
    </w:p>
    <w:p w14:paraId="4B01646E"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https://twitter.com/sputnikvaccine/status/1371879953554358276</w:t>
      </w:r>
    </w:p>
    <w:p w14:paraId="0F769A4B"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Sputnik V (@sputnikvaccine). “Markets Insider: Russia is the most trusted vaccine producer </w:t>
      </w:r>
    </w:p>
    <w:p w14:paraId="5409E9EA"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alongside the US, with Sputnik V being the most recognizable vaccine, a YouGov poll </w:t>
      </w:r>
    </w:p>
    <w:p w14:paraId="1B5F9877"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shows.” Twitter, March 24, 2021, 10:28 a.m.</w:t>
      </w:r>
    </w:p>
    <w:p w14:paraId="3D68DAA2"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https://twitter.com/sputnikvaccine/status/1374745043576180738</w:t>
      </w:r>
    </w:p>
    <w:p w14:paraId="7A9844AD" w14:textId="77777777" w:rsidR="00086AF2" w:rsidRPr="001A34C9" w:rsidRDefault="00086AF2" w:rsidP="0092741B">
      <w:pPr>
        <w:spacing w:line="480" w:lineRule="auto"/>
        <w:contextualSpacing/>
        <w:rPr>
          <w:rFonts w:ascii="Times New Roman" w:hAnsi="Times New Roman" w:cs="Times New Roman"/>
          <w:color w:val="000000"/>
        </w:rPr>
      </w:pPr>
      <w:r w:rsidRPr="001A34C9">
        <w:rPr>
          <w:rFonts w:ascii="Times New Roman" w:hAnsi="Times New Roman" w:cs="Times New Roman"/>
        </w:rPr>
        <w:t>Sputnik V (@sputnikvaccine). “</w:t>
      </w:r>
      <w:r w:rsidRPr="001A34C9">
        <w:rPr>
          <w:rFonts w:ascii="Times New Roman" w:hAnsi="Times New Roman" w:cs="Times New Roman"/>
          <w:color w:val="000000"/>
        </w:rPr>
        <w:t xml:space="preserve">OE24: Austria wants to buy 1 </w:t>
      </w:r>
      <w:proofErr w:type="spellStart"/>
      <w:r w:rsidRPr="001A34C9">
        <w:rPr>
          <w:rFonts w:ascii="Times New Roman" w:hAnsi="Times New Roman" w:cs="Times New Roman"/>
          <w:color w:val="000000"/>
        </w:rPr>
        <w:t>mln</w:t>
      </w:r>
      <w:proofErr w:type="spellEnd"/>
      <w:r w:rsidRPr="001A34C9">
        <w:rPr>
          <w:rFonts w:ascii="Times New Roman" w:hAnsi="Times New Roman" w:cs="Times New Roman"/>
          <w:color w:val="000000"/>
        </w:rPr>
        <w:t xml:space="preserve"> Sputnik V doses from April. </w:t>
      </w:r>
    </w:p>
    <w:p w14:paraId="3E8F9A28"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 xml:space="preserve">Federal Chancellor S. Kurz: ‘There must be no geopolitical blinkers when it comes to </w:t>
      </w:r>
    </w:p>
    <w:p w14:paraId="2619CD5F"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 xml:space="preserve">vaccines. The only thing that matters is whether the vaccine is effective and safe, not </w:t>
      </w:r>
    </w:p>
    <w:p w14:paraId="46E86B03"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where it comes from.’” Twitter, March 30, 2021, 5:33 a.m.</w:t>
      </w:r>
    </w:p>
    <w:p w14:paraId="5D5E2017" w14:textId="77777777" w:rsidR="00086AF2" w:rsidRPr="001A34C9" w:rsidRDefault="00086AF2" w:rsidP="0092741B">
      <w:pPr>
        <w:spacing w:line="480" w:lineRule="auto"/>
        <w:contextualSpacing/>
        <w:rPr>
          <w:rFonts w:ascii="Times New Roman" w:hAnsi="Times New Roman" w:cs="Times New Roman"/>
          <w:color w:val="000000"/>
        </w:rPr>
      </w:pPr>
      <w:r w:rsidRPr="001A34C9">
        <w:rPr>
          <w:rFonts w:ascii="Times New Roman" w:hAnsi="Times New Roman" w:cs="Times New Roman"/>
          <w:color w:val="000000"/>
        </w:rPr>
        <w:t xml:space="preserve">Sputnik V (@sputnikvaccine). “Panama becomes the 59th country to authorize </w:t>
      </w:r>
    </w:p>
    <w:p w14:paraId="7F01EF90"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lastRenderedPageBreak/>
        <w:t xml:space="preserve">#SputnikV.” Twitter, April 1, 2021, 2:51 p.m. </w:t>
      </w:r>
    </w:p>
    <w:p w14:paraId="08506605"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https://twitter.com/sputnikvaccine/status/1377710225134862343</w:t>
      </w:r>
    </w:p>
    <w:p w14:paraId="0F66874A" w14:textId="77777777" w:rsidR="00086AF2" w:rsidRPr="001A34C9" w:rsidRDefault="00086AF2" w:rsidP="0092741B">
      <w:pPr>
        <w:pStyle w:val="NormalWeb"/>
        <w:spacing w:line="480" w:lineRule="auto"/>
        <w:ind w:left="720" w:hanging="720"/>
        <w:contextualSpacing/>
        <w:rPr>
          <w:color w:val="000000"/>
        </w:rPr>
      </w:pPr>
      <w:r w:rsidRPr="001A34C9">
        <w:t>Sputnik V (@sputnikvaccine). “</w:t>
      </w:r>
      <w:r w:rsidRPr="001A34C9">
        <w:rPr>
          <w:color w:val="000000"/>
        </w:rPr>
        <w:t>President Putin, Chancellor Merkel and President Macron discussed vaccine cooperation and possibility of registration and production of Sputnik V in Europe. Together we are stronger!” Twitter, March 30, 2021, 3:32 p.m. https://twitter.com/sputnikvaccine/status/1376995715881259012</w:t>
      </w:r>
    </w:p>
    <w:p w14:paraId="6B60E192" w14:textId="77777777" w:rsidR="00086AF2" w:rsidRPr="001A34C9" w:rsidRDefault="00086AF2" w:rsidP="0092741B">
      <w:pPr>
        <w:pStyle w:val="NormalWeb"/>
        <w:spacing w:line="480" w:lineRule="auto"/>
        <w:ind w:left="720" w:hanging="720"/>
        <w:contextualSpacing/>
        <w:rPr>
          <w:color w:val="000000"/>
        </w:rPr>
      </w:pPr>
      <w:r w:rsidRPr="001A34C9">
        <w:t>Sputnik V (@sputnikvaccine). “</w:t>
      </w:r>
      <w:r w:rsidRPr="001A34C9">
        <w:rPr>
          <w:color w:val="000000"/>
        </w:rPr>
        <w:t xml:space="preserve">WSJ: Scientists say they found cause of rare blood clotting linked to AstraZeneca vaccine.” Twitter, March 20, 2021, 9:43 a.m. </w:t>
      </w:r>
      <w:r w:rsidRPr="001A34C9">
        <w:t>https://twitter.com/sputnikvaccine/status/1373284057207996418.</w:t>
      </w:r>
    </w:p>
    <w:p w14:paraId="7EBA8703"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“Sputnik V: How Russia’s </w:t>
      </w:r>
      <w:proofErr w:type="spellStart"/>
      <w:r w:rsidRPr="001A34C9">
        <w:rPr>
          <w:color w:val="000000"/>
        </w:rPr>
        <w:t>Covid</w:t>
      </w:r>
      <w:proofErr w:type="spellEnd"/>
      <w:r w:rsidRPr="001A34C9">
        <w:rPr>
          <w:color w:val="000000"/>
        </w:rPr>
        <w:t xml:space="preserve"> Vaccine Is Dividing Europe.” </w:t>
      </w:r>
      <w:r w:rsidRPr="001A34C9">
        <w:rPr>
          <w:i/>
          <w:iCs/>
          <w:color w:val="000000"/>
        </w:rPr>
        <w:t xml:space="preserve">BBC, </w:t>
      </w:r>
      <w:r w:rsidRPr="001A34C9">
        <w:rPr>
          <w:color w:val="000000"/>
        </w:rPr>
        <w:t>April 16, 2021. https://www.bbc.com/news/world-europe-56735931.</w:t>
      </w:r>
    </w:p>
    <w:p w14:paraId="54DA6A5C"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“Sputnik V Makers Want EMA Apology over ‘Russian Roulette’ Comment.” </w:t>
      </w:r>
      <w:r w:rsidRPr="001A34C9">
        <w:rPr>
          <w:i/>
          <w:iCs/>
          <w:color w:val="000000"/>
        </w:rPr>
        <w:t>DW</w:t>
      </w:r>
      <w:r w:rsidRPr="001A34C9">
        <w:rPr>
          <w:color w:val="000000"/>
        </w:rPr>
        <w:t>, March 9, 2021. https://www.dw.com/en/sputnik-v-makers-want-ema-apology-over-russian-roulette-comment/a-56815798.</w:t>
      </w:r>
    </w:p>
    <w:p w14:paraId="606CEDB7" w14:textId="32F39B37" w:rsidR="00086AF2" w:rsidRPr="00D30F82" w:rsidRDefault="00086AF2" w:rsidP="00D30F82">
      <w:pPr>
        <w:pStyle w:val="NormalWeb"/>
        <w:spacing w:line="480" w:lineRule="auto"/>
        <w:ind w:left="720" w:hanging="720"/>
        <w:contextualSpacing/>
        <w:rPr>
          <w:color w:val="000000"/>
        </w:rPr>
      </w:pPr>
      <w:r w:rsidRPr="004A17EE">
        <w:rPr>
          <w:color w:val="000000"/>
        </w:rPr>
        <w:t xml:space="preserve">“Sputnik V to Be Produced in Italy Even without EMA Authorization — Commerce Chamber Head.” </w:t>
      </w:r>
      <w:r w:rsidRPr="004A17EE">
        <w:rPr>
          <w:i/>
          <w:iCs/>
          <w:color w:val="000000"/>
        </w:rPr>
        <w:t>TASS</w:t>
      </w:r>
      <w:r w:rsidRPr="004A17EE">
        <w:rPr>
          <w:color w:val="000000"/>
        </w:rPr>
        <w:t>, March 9, 2021. https://tass.com/economy/1263965.</w:t>
      </w:r>
    </w:p>
    <w:p w14:paraId="4DE85F05" w14:textId="77777777" w:rsidR="00086AF2" w:rsidRDefault="00086AF2" w:rsidP="0092741B">
      <w:pPr>
        <w:spacing w:line="480" w:lineRule="auto"/>
        <w:contextualSpacing/>
        <w:rPr>
          <w:rFonts w:ascii="Times New Roman" w:hAnsi="Times New Roman" w:cs="Times New Roman"/>
        </w:rPr>
      </w:pPr>
      <w:r w:rsidRPr="004A17EE">
        <w:rPr>
          <w:rFonts w:ascii="Times New Roman" w:hAnsi="Times New Roman" w:cs="Times New Roman"/>
        </w:rPr>
        <w:t xml:space="preserve">Sputnik V. “V is for Victory.” </w:t>
      </w:r>
      <w:proofErr w:type="spellStart"/>
      <w:r w:rsidRPr="004A17EE">
        <w:rPr>
          <w:rFonts w:ascii="Times New Roman" w:hAnsi="Times New Roman" w:cs="Times New Roman"/>
        </w:rPr>
        <w:t>Youtube</w:t>
      </w:r>
      <w:proofErr w:type="spellEnd"/>
      <w:r w:rsidRPr="004A17EE">
        <w:rPr>
          <w:rFonts w:ascii="Times New Roman" w:hAnsi="Times New Roman" w:cs="Times New Roman"/>
        </w:rPr>
        <w:t xml:space="preserve"> Video, :49. December 28, 2020. </w:t>
      </w:r>
    </w:p>
    <w:p w14:paraId="66921EFA" w14:textId="77777777" w:rsidR="00086AF2" w:rsidRPr="004A17EE" w:rsidRDefault="00086AF2" w:rsidP="002D4201">
      <w:pPr>
        <w:spacing w:line="480" w:lineRule="auto"/>
        <w:ind w:firstLine="720"/>
        <w:contextualSpacing/>
        <w:rPr>
          <w:rFonts w:ascii="Times New Roman" w:hAnsi="Times New Roman" w:cs="Times New Roman"/>
        </w:rPr>
      </w:pPr>
      <w:r w:rsidRPr="004A17EE">
        <w:rPr>
          <w:rFonts w:ascii="Times New Roman" w:hAnsi="Times New Roman" w:cs="Times New Roman"/>
        </w:rPr>
        <w:t>https://youtu.be/1SAaY9NB4ws.</w:t>
      </w:r>
    </w:p>
    <w:p w14:paraId="0EBB46B3" w14:textId="77777777" w:rsidR="00086AF2" w:rsidRPr="001A34C9" w:rsidRDefault="00086AF2" w:rsidP="0092741B">
      <w:pPr>
        <w:pStyle w:val="NormalWeb"/>
        <w:spacing w:line="480" w:lineRule="auto"/>
        <w:ind w:left="720" w:hanging="720"/>
        <w:contextualSpacing/>
        <w:rPr>
          <w:color w:val="000000"/>
        </w:rPr>
      </w:pPr>
      <w:r w:rsidRPr="001A34C9">
        <w:rPr>
          <w:color w:val="000000"/>
        </w:rPr>
        <w:t>“Sputnik V Vaccine Exports from Russia by Country.” Statista. Accessed April 5, 2021. https://www.statista.com/statistics/1123927/sputnik-v-exports-from-russia-by-country/.</w:t>
      </w:r>
    </w:p>
    <w:p w14:paraId="4193E764"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“Statement by Dmitry </w:t>
      </w:r>
      <w:proofErr w:type="spellStart"/>
      <w:r w:rsidRPr="001A34C9">
        <w:rPr>
          <w:color w:val="000000"/>
        </w:rPr>
        <w:t>Chumakov</w:t>
      </w:r>
      <w:proofErr w:type="spellEnd"/>
      <w:r w:rsidRPr="001A34C9">
        <w:rPr>
          <w:color w:val="000000"/>
        </w:rPr>
        <w:t xml:space="preserve">, Deputy Permanent Representative of Russia to the UN, under UNGA Agenda Items 14 and 120: Explanation of Position on the Draft Resolution Entitled ‘Comprehensive and Coordinated Response to the Coronavirus Disease </w:t>
      </w:r>
      <w:r w:rsidRPr="001A34C9">
        <w:rPr>
          <w:color w:val="000000"/>
        </w:rPr>
        <w:lastRenderedPageBreak/>
        <w:t>(COVID-19) Pandemic’ (A/74/L.92).” Permanent Mission of the Russian Federation to the United Nations, September 11, 2020. https://russiaun.ru/en/news/unga_110920.</w:t>
      </w:r>
    </w:p>
    <w:p w14:paraId="6220C12A"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“Statement by Minister of Healthcare of the Russian Federation Mikhail </w:t>
      </w:r>
      <w:proofErr w:type="spellStart"/>
      <w:r w:rsidRPr="001A34C9">
        <w:rPr>
          <w:color w:val="000000"/>
        </w:rPr>
        <w:t>Murashko</w:t>
      </w:r>
      <w:proofErr w:type="spellEnd"/>
      <w:r w:rsidRPr="001A34C9">
        <w:rPr>
          <w:color w:val="000000"/>
        </w:rPr>
        <w:t xml:space="preserve"> at the 31st Special Session of UNGA in Response to the Coronavirus Disease (COVID-19) Pandemic.” Permanent Mission of the Russian Federation to the United Nations, December 3, 2020. https://russiaun.ru/en/news/covid1903122020.</w:t>
      </w:r>
    </w:p>
    <w:p w14:paraId="1D9F604C"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“Statement by Permanent Representative </w:t>
      </w:r>
      <w:proofErr w:type="spellStart"/>
      <w:r w:rsidRPr="001A34C9">
        <w:rPr>
          <w:color w:val="000000"/>
        </w:rPr>
        <w:t>Vassily</w:t>
      </w:r>
      <w:proofErr w:type="spellEnd"/>
      <w:r w:rsidRPr="001A34C9">
        <w:rPr>
          <w:color w:val="000000"/>
        </w:rPr>
        <w:t xml:space="preserve"> </w:t>
      </w:r>
      <w:proofErr w:type="spellStart"/>
      <w:r w:rsidRPr="001A34C9">
        <w:rPr>
          <w:color w:val="000000"/>
        </w:rPr>
        <w:t>Nebenzia</w:t>
      </w:r>
      <w:proofErr w:type="spellEnd"/>
      <w:r w:rsidRPr="001A34C9">
        <w:rPr>
          <w:color w:val="000000"/>
        </w:rPr>
        <w:t xml:space="preserve"> at an Open Briefing of UNSC Members on the Political Situation in Syria.” Permanent Mission of the Russian Federation to the United Nations, March 15, 2021. https://russiaun.ru/en/news/syria15032021.</w:t>
      </w:r>
    </w:p>
    <w:p w14:paraId="063DF6A4" w14:textId="0E7E2B4E" w:rsidR="00086AF2" w:rsidRPr="001A34C9" w:rsidRDefault="00086AF2" w:rsidP="0092741B">
      <w:pPr>
        <w:pStyle w:val="NormalWeb"/>
        <w:spacing w:line="480" w:lineRule="auto"/>
        <w:ind w:left="720" w:hanging="720"/>
        <w:contextualSpacing/>
        <w:rPr>
          <w:color w:val="000000"/>
        </w:rPr>
      </w:pPr>
      <w:r w:rsidRPr="001A34C9">
        <w:rPr>
          <w:color w:val="000000"/>
        </w:rPr>
        <w:t xml:space="preserve">‌ “Statement by </w:t>
      </w:r>
      <w:proofErr w:type="spellStart"/>
      <w:r w:rsidRPr="001A34C9">
        <w:rPr>
          <w:color w:val="000000"/>
        </w:rPr>
        <w:t>Vassily</w:t>
      </w:r>
      <w:proofErr w:type="spellEnd"/>
      <w:r w:rsidRPr="001A34C9">
        <w:rPr>
          <w:color w:val="000000"/>
        </w:rPr>
        <w:t xml:space="preserve"> </w:t>
      </w:r>
      <w:proofErr w:type="spellStart"/>
      <w:r w:rsidRPr="001A34C9">
        <w:rPr>
          <w:color w:val="000000"/>
        </w:rPr>
        <w:t>Nebenzia</w:t>
      </w:r>
      <w:proofErr w:type="spellEnd"/>
      <w:r w:rsidRPr="001A34C9">
        <w:rPr>
          <w:color w:val="000000"/>
        </w:rPr>
        <w:t>, Permanent Representative of Russia to the UN, at the Open VTC of UNSC Members on the Situation in Syria.” Permanent Mission of the Russian Federation to the United Nations, July 23, 2020.</w:t>
      </w:r>
      <w:r w:rsidR="00D30F82">
        <w:rPr>
          <w:color w:val="000000"/>
        </w:rPr>
        <w:t xml:space="preserve"> </w:t>
      </w:r>
      <w:r w:rsidRPr="001A34C9">
        <w:rPr>
          <w:color w:val="000000"/>
        </w:rPr>
        <w:t>https://russiaun.ru/en/news/syria_230720.</w:t>
      </w:r>
    </w:p>
    <w:p w14:paraId="122B9971"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“Statement by </w:t>
      </w:r>
      <w:proofErr w:type="spellStart"/>
      <w:r w:rsidRPr="001A34C9">
        <w:rPr>
          <w:color w:val="000000"/>
        </w:rPr>
        <w:t>Vassily</w:t>
      </w:r>
      <w:proofErr w:type="spellEnd"/>
      <w:r w:rsidRPr="001A34C9">
        <w:rPr>
          <w:color w:val="000000"/>
        </w:rPr>
        <w:t xml:space="preserve"> </w:t>
      </w:r>
      <w:proofErr w:type="spellStart"/>
      <w:r w:rsidRPr="001A34C9">
        <w:rPr>
          <w:color w:val="000000"/>
        </w:rPr>
        <w:t>Nebenzia</w:t>
      </w:r>
      <w:proofErr w:type="spellEnd"/>
      <w:r w:rsidRPr="001A34C9">
        <w:rPr>
          <w:color w:val="000000"/>
        </w:rPr>
        <w:t>, Permanent Representative of Russia to the UN, at the Virtual Side-Event ‘Sputnik V’: The COVID-19 Vaccine on the Margins of the 31st Special Session of the UN General Assembly in Response to the Coronavirus Disease (COVID-19) Pandemic.” Permanent Mission of the Russian Federation to the United Nations, December 2, 2020. https://russiaun.ru/en/news/sputnikv.</w:t>
      </w:r>
    </w:p>
    <w:p w14:paraId="2DAA4FCE"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“Statement by </w:t>
      </w:r>
      <w:proofErr w:type="spellStart"/>
      <w:r w:rsidRPr="001A34C9">
        <w:rPr>
          <w:color w:val="000000"/>
        </w:rPr>
        <w:t>Vassily</w:t>
      </w:r>
      <w:proofErr w:type="spellEnd"/>
      <w:r w:rsidRPr="001A34C9">
        <w:rPr>
          <w:color w:val="000000"/>
        </w:rPr>
        <w:t xml:space="preserve"> </w:t>
      </w:r>
      <w:proofErr w:type="spellStart"/>
      <w:r w:rsidRPr="001A34C9">
        <w:rPr>
          <w:color w:val="000000"/>
        </w:rPr>
        <w:t>Nebenzia</w:t>
      </w:r>
      <w:proofErr w:type="spellEnd"/>
      <w:r w:rsidRPr="001A34C9">
        <w:rPr>
          <w:color w:val="000000"/>
        </w:rPr>
        <w:t>, Permanent Representative of Russia to the UN, during the Closed VTC of Security Council Member-States on COVID-19.” Permanent Mission of the Russian Federation to the United Nations, April 9, 2020. https://russiaun.ru/en/news/covid19_090420.</w:t>
      </w:r>
    </w:p>
    <w:p w14:paraId="79C45DCF" w14:textId="77777777" w:rsidR="00086AF2" w:rsidRPr="001A34C9" w:rsidRDefault="00086AF2" w:rsidP="0092741B">
      <w:pPr>
        <w:pStyle w:val="NormalWeb"/>
        <w:spacing w:line="480" w:lineRule="auto"/>
        <w:ind w:left="720" w:hanging="720"/>
        <w:contextualSpacing/>
        <w:rPr>
          <w:color w:val="000000"/>
        </w:rPr>
      </w:pPr>
      <w:r w:rsidRPr="001A34C9">
        <w:rPr>
          <w:color w:val="000000"/>
        </w:rPr>
        <w:lastRenderedPageBreak/>
        <w:t xml:space="preserve">‌ “Statement by Representative of the Russian Federation </w:t>
      </w:r>
      <w:proofErr w:type="spellStart"/>
      <w:r w:rsidRPr="001A34C9">
        <w:rPr>
          <w:color w:val="000000"/>
        </w:rPr>
        <w:t>Evgeny</w:t>
      </w:r>
      <w:proofErr w:type="spellEnd"/>
      <w:r w:rsidRPr="001A34C9">
        <w:rPr>
          <w:color w:val="000000"/>
        </w:rPr>
        <w:t xml:space="preserve"> </w:t>
      </w:r>
      <w:proofErr w:type="spellStart"/>
      <w:r w:rsidRPr="001A34C9">
        <w:rPr>
          <w:color w:val="000000"/>
        </w:rPr>
        <w:t>Varganov</w:t>
      </w:r>
      <w:proofErr w:type="spellEnd"/>
      <w:r w:rsidRPr="001A34C9">
        <w:rPr>
          <w:color w:val="000000"/>
        </w:rPr>
        <w:t xml:space="preserve"> at the UN General Assembly Informal Meeting on Equitable Global Access to COVID-19 Vaccines.” Permanent Mission of the Russian Federation to the United Nations, March 26, 2021. https://russiaun.ru/en/news/ga_260321.</w:t>
      </w:r>
    </w:p>
    <w:p w14:paraId="7D4FD571" w14:textId="77777777" w:rsidR="00086AF2" w:rsidRPr="001A34C9" w:rsidRDefault="00086AF2" w:rsidP="0092741B">
      <w:pPr>
        <w:spacing w:line="480" w:lineRule="auto"/>
        <w:contextualSpacing/>
        <w:rPr>
          <w:rFonts w:ascii="Times New Roman" w:hAnsi="Times New Roman" w:cs="Times New Roman"/>
          <w:color w:val="000000"/>
        </w:rPr>
      </w:pPr>
      <w:proofErr w:type="spellStart"/>
      <w:r w:rsidRPr="001A34C9">
        <w:rPr>
          <w:rFonts w:ascii="Times New Roman" w:hAnsi="Times New Roman" w:cs="Times New Roman"/>
          <w:color w:val="000000"/>
        </w:rPr>
        <w:t>Stronski</w:t>
      </w:r>
      <w:proofErr w:type="spellEnd"/>
      <w:r w:rsidRPr="001A34C9">
        <w:rPr>
          <w:rFonts w:ascii="Times New Roman" w:hAnsi="Times New Roman" w:cs="Times New Roman"/>
          <w:color w:val="000000"/>
        </w:rPr>
        <w:t xml:space="preserve">, Paul, and Richard Sokolsky. “The Return of Global Russia: </w:t>
      </w:r>
      <w:proofErr w:type="gramStart"/>
      <w:r w:rsidRPr="001A34C9">
        <w:rPr>
          <w:rFonts w:ascii="Times New Roman" w:hAnsi="Times New Roman" w:cs="Times New Roman"/>
          <w:color w:val="000000"/>
        </w:rPr>
        <w:t>An Analytical</w:t>
      </w:r>
      <w:proofErr w:type="gramEnd"/>
      <w:r w:rsidRPr="001A34C9">
        <w:rPr>
          <w:rFonts w:ascii="Times New Roman" w:hAnsi="Times New Roman" w:cs="Times New Roman"/>
          <w:color w:val="000000"/>
        </w:rPr>
        <w:t xml:space="preserve"> </w:t>
      </w:r>
    </w:p>
    <w:p w14:paraId="7ABC4B01"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 xml:space="preserve">Framework.” </w:t>
      </w:r>
      <w:r w:rsidRPr="001A34C9">
        <w:rPr>
          <w:rFonts w:ascii="Times New Roman" w:hAnsi="Times New Roman" w:cs="Times New Roman"/>
          <w:i/>
          <w:iCs/>
          <w:color w:val="000000"/>
        </w:rPr>
        <w:t xml:space="preserve">Carnegie Endowment for International Peace, </w:t>
      </w:r>
      <w:r w:rsidRPr="001A34C9">
        <w:rPr>
          <w:rFonts w:ascii="Times New Roman" w:hAnsi="Times New Roman" w:cs="Times New Roman"/>
          <w:color w:val="000000"/>
        </w:rPr>
        <w:t xml:space="preserve">December 14, 2017. </w:t>
      </w:r>
    </w:p>
    <w:p w14:paraId="2496686A"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https://carnegieendowment.org/2017/12/14/return-of-global-russia-analytical-framework-</w:t>
      </w:r>
    </w:p>
    <w:p w14:paraId="39307882"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pub-75003.</w:t>
      </w:r>
    </w:p>
    <w:p w14:paraId="138BF071" w14:textId="77777777" w:rsidR="00086AF2" w:rsidRPr="001A34C9" w:rsidRDefault="00086AF2" w:rsidP="0092741B">
      <w:pPr>
        <w:spacing w:line="480" w:lineRule="auto"/>
        <w:contextualSpacing/>
        <w:rPr>
          <w:rFonts w:ascii="Times New Roman" w:hAnsi="Times New Roman" w:cs="Times New Roman"/>
          <w:color w:val="000000"/>
        </w:rPr>
      </w:pPr>
      <w:proofErr w:type="spellStart"/>
      <w:r w:rsidRPr="001A34C9">
        <w:rPr>
          <w:rFonts w:ascii="Times New Roman" w:hAnsi="Times New Roman" w:cs="Times New Roman"/>
          <w:color w:val="000000"/>
        </w:rPr>
        <w:t>Szayna</w:t>
      </w:r>
      <w:proofErr w:type="spellEnd"/>
      <w:r w:rsidRPr="001A34C9">
        <w:rPr>
          <w:rFonts w:ascii="Times New Roman" w:hAnsi="Times New Roman" w:cs="Times New Roman"/>
          <w:color w:val="000000"/>
        </w:rPr>
        <w:t xml:space="preserve">, Thomas, et al. </w:t>
      </w:r>
      <w:r w:rsidRPr="001A34C9">
        <w:rPr>
          <w:rFonts w:ascii="Times New Roman" w:hAnsi="Times New Roman" w:cs="Times New Roman"/>
          <w:i/>
          <w:iCs/>
          <w:color w:val="000000"/>
        </w:rPr>
        <w:t xml:space="preserve">The Emergence of Peer Competitors: </w:t>
      </w:r>
      <w:proofErr w:type="gramStart"/>
      <w:r w:rsidRPr="001A34C9">
        <w:rPr>
          <w:rFonts w:ascii="Times New Roman" w:hAnsi="Times New Roman" w:cs="Times New Roman"/>
          <w:i/>
          <w:iCs/>
          <w:color w:val="000000"/>
        </w:rPr>
        <w:t>a</w:t>
      </w:r>
      <w:proofErr w:type="gramEnd"/>
      <w:r w:rsidRPr="001A34C9">
        <w:rPr>
          <w:rFonts w:ascii="Times New Roman" w:hAnsi="Times New Roman" w:cs="Times New Roman"/>
          <w:i/>
          <w:iCs/>
          <w:color w:val="000000"/>
        </w:rPr>
        <w:t xml:space="preserve"> Framework for Analysis. </w:t>
      </w:r>
      <w:r w:rsidRPr="001A34C9">
        <w:rPr>
          <w:rFonts w:ascii="Times New Roman" w:hAnsi="Times New Roman" w:cs="Times New Roman"/>
          <w:color w:val="000000"/>
        </w:rPr>
        <w:t xml:space="preserve">Santa </w:t>
      </w:r>
    </w:p>
    <w:p w14:paraId="7A93D106" w14:textId="77777777" w:rsidR="00086AF2" w:rsidRPr="001A34C9" w:rsidRDefault="00086AF2" w:rsidP="002D4201">
      <w:pPr>
        <w:spacing w:line="480" w:lineRule="auto"/>
        <w:ind w:firstLine="720"/>
        <w:contextualSpacing/>
        <w:rPr>
          <w:rFonts w:ascii="Times New Roman" w:hAnsi="Times New Roman" w:cs="Times New Roman"/>
          <w:color w:val="000000"/>
        </w:rPr>
      </w:pPr>
      <w:r w:rsidRPr="001A34C9">
        <w:rPr>
          <w:rFonts w:ascii="Times New Roman" w:hAnsi="Times New Roman" w:cs="Times New Roman"/>
          <w:color w:val="000000"/>
        </w:rPr>
        <w:t>Monica: RAND Corporation, 2001.</w:t>
      </w:r>
    </w:p>
    <w:p w14:paraId="13C6D94E" w14:textId="77777777" w:rsidR="00086AF2" w:rsidRPr="001A34C9" w:rsidRDefault="00086AF2" w:rsidP="0092741B">
      <w:pPr>
        <w:spacing w:line="480" w:lineRule="auto"/>
        <w:contextualSpacing/>
        <w:rPr>
          <w:rFonts w:ascii="Times New Roman" w:hAnsi="Times New Roman" w:cs="Times New Roman"/>
        </w:rPr>
      </w:pPr>
      <w:proofErr w:type="spellStart"/>
      <w:r w:rsidRPr="001A34C9">
        <w:rPr>
          <w:rFonts w:ascii="Times New Roman" w:hAnsi="Times New Roman" w:cs="Times New Roman"/>
        </w:rPr>
        <w:t>Teper</w:t>
      </w:r>
      <w:proofErr w:type="spellEnd"/>
      <w:r w:rsidRPr="001A34C9">
        <w:rPr>
          <w:rFonts w:ascii="Times New Roman" w:hAnsi="Times New Roman" w:cs="Times New Roman"/>
        </w:rPr>
        <w:t xml:space="preserve">, Yuri. “Official Russian identity discourse in light of the annexation of Crimea: </w:t>
      </w:r>
    </w:p>
    <w:p w14:paraId="4E8B3E35"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national or imperial?” </w:t>
      </w:r>
      <w:r w:rsidRPr="001A34C9">
        <w:rPr>
          <w:rFonts w:ascii="Times New Roman" w:hAnsi="Times New Roman" w:cs="Times New Roman"/>
          <w:i/>
          <w:iCs/>
        </w:rPr>
        <w:t>Post-Soviet Affairs</w:t>
      </w:r>
      <w:r w:rsidRPr="001A34C9">
        <w:rPr>
          <w:rFonts w:ascii="Times New Roman" w:hAnsi="Times New Roman" w:cs="Times New Roman"/>
        </w:rPr>
        <w:t xml:space="preserve"> 32, no. 4 (2016): 378-396. </w:t>
      </w:r>
    </w:p>
    <w:p w14:paraId="4EDE4BEC" w14:textId="77777777" w:rsidR="00086AF2" w:rsidRPr="001A34C9" w:rsidRDefault="00086AF2" w:rsidP="0092741B">
      <w:pPr>
        <w:spacing w:line="480" w:lineRule="auto"/>
        <w:contextualSpacing/>
        <w:rPr>
          <w:rFonts w:ascii="Times New Roman" w:hAnsi="Times New Roman" w:cs="Times New Roman"/>
        </w:rPr>
      </w:pPr>
      <w:proofErr w:type="spellStart"/>
      <w:r w:rsidRPr="001A34C9">
        <w:rPr>
          <w:rFonts w:ascii="Times New Roman" w:hAnsi="Times New Roman" w:cs="Times New Roman"/>
        </w:rPr>
        <w:t>Treisman</w:t>
      </w:r>
      <w:proofErr w:type="spellEnd"/>
      <w:r w:rsidRPr="001A34C9">
        <w:rPr>
          <w:rFonts w:ascii="Times New Roman" w:hAnsi="Times New Roman" w:cs="Times New Roman"/>
        </w:rPr>
        <w:t xml:space="preserve">, Daniel. "Presidential Popularity in a Hybrid Regime: Russia under Yeltsin and </w:t>
      </w:r>
    </w:p>
    <w:p w14:paraId="41138050"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Putin." </w:t>
      </w:r>
      <w:r w:rsidRPr="001A34C9">
        <w:rPr>
          <w:rFonts w:ascii="Times New Roman" w:hAnsi="Times New Roman" w:cs="Times New Roman"/>
          <w:i/>
          <w:iCs/>
        </w:rPr>
        <w:t>American Journal of Political Science</w:t>
      </w:r>
      <w:r w:rsidRPr="001A34C9">
        <w:rPr>
          <w:rFonts w:ascii="Times New Roman" w:hAnsi="Times New Roman" w:cs="Times New Roman"/>
        </w:rPr>
        <w:t> 55, no. 3 (2011): 590-609.</w:t>
      </w:r>
    </w:p>
    <w:p w14:paraId="242E6644" w14:textId="77777777" w:rsidR="00086AF2" w:rsidRPr="001A34C9" w:rsidRDefault="00086AF2" w:rsidP="0092741B">
      <w:pPr>
        <w:spacing w:line="480" w:lineRule="auto"/>
        <w:contextualSpacing/>
        <w:rPr>
          <w:rFonts w:ascii="Times New Roman" w:hAnsi="Times New Roman" w:cs="Times New Roman"/>
          <w:i/>
          <w:iCs/>
        </w:rPr>
      </w:pPr>
      <w:proofErr w:type="spellStart"/>
      <w:r w:rsidRPr="001A34C9">
        <w:rPr>
          <w:rFonts w:ascii="Times New Roman" w:hAnsi="Times New Roman" w:cs="Times New Roman"/>
        </w:rPr>
        <w:t>Trenin</w:t>
      </w:r>
      <w:proofErr w:type="spellEnd"/>
      <w:r w:rsidRPr="001A34C9">
        <w:rPr>
          <w:rFonts w:ascii="Times New Roman" w:hAnsi="Times New Roman" w:cs="Times New Roman"/>
        </w:rPr>
        <w:t xml:space="preserve">, Dmitri. “The Russian Federation: Inside and Out.” </w:t>
      </w:r>
      <w:r w:rsidRPr="001A34C9">
        <w:rPr>
          <w:rFonts w:ascii="Times New Roman" w:hAnsi="Times New Roman" w:cs="Times New Roman"/>
          <w:i/>
          <w:iCs/>
        </w:rPr>
        <w:t xml:space="preserve">Center on National Security, </w:t>
      </w:r>
    </w:p>
    <w:p w14:paraId="2315F315"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November 19, 2020.</w:t>
      </w:r>
    </w:p>
    <w:p w14:paraId="1C1B1ED5"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https://www.centeronnationalsecurity.org/vital-interests-issue-56-dmitri-trenin</w:t>
      </w:r>
    </w:p>
    <w:p w14:paraId="577A9FAE" w14:textId="77777777" w:rsidR="00086AF2" w:rsidRPr="001A34C9" w:rsidRDefault="00086AF2" w:rsidP="0092741B">
      <w:pPr>
        <w:spacing w:line="480" w:lineRule="auto"/>
        <w:contextualSpacing/>
        <w:rPr>
          <w:rFonts w:ascii="Times New Roman" w:hAnsi="Times New Roman" w:cs="Times New Roman"/>
          <w:i/>
          <w:iCs/>
        </w:rPr>
      </w:pPr>
      <w:proofErr w:type="spellStart"/>
      <w:r w:rsidRPr="001A34C9">
        <w:rPr>
          <w:rFonts w:ascii="Times New Roman" w:hAnsi="Times New Roman" w:cs="Times New Roman"/>
        </w:rPr>
        <w:t>Trenin</w:t>
      </w:r>
      <w:proofErr w:type="spellEnd"/>
      <w:r w:rsidRPr="001A34C9">
        <w:rPr>
          <w:rFonts w:ascii="Times New Roman" w:hAnsi="Times New Roman" w:cs="Times New Roman"/>
        </w:rPr>
        <w:t xml:space="preserve">, Dmitri. “Russia’s spheres of interest, not influence.” </w:t>
      </w:r>
      <w:r w:rsidRPr="001A34C9">
        <w:rPr>
          <w:rFonts w:ascii="Times New Roman" w:hAnsi="Times New Roman" w:cs="Times New Roman"/>
          <w:i/>
          <w:iCs/>
        </w:rPr>
        <w:t xml:space="preserve">The Washington Quarterly </w:t>
      </w:r>
    </w:p>
    <w:p w14:paraId="164CA8EF"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 xml:space="preserve">32, no. 4 (2009): 3-22. </w:t>
      </w:r>
    </w:p>
    <w:p w14:paraId="15F9A0AF" w14:textId="77777777" w:rsidR="00086AF2" w:rsidRPr="001A34C9" w:rsidRDefault="00086AF2" w:rsidP="0092741B">
      <w:pPr>
        <w:spacing w:line="480" w:lineRule="auto"/>
        <w:contextualSpacing/>
        <w:rPr>
          <w:rFonts w:ascii="Times New Roman" w:hAnsi="Times New Roman" w:cs="Times New Roman"/>
          <w:i/>
          <w:iCs/>
        </w:rPr>
      </w:pPr>
      <w:proofErr w:type="spellStart"/>
      <w:r w:rsidRPr="001A34C9">
        <w:rPr>
          <w:rFonts w:ascii="Times New Roman" w:hAnsi="Times New Roman" w:cs="Times New Roman"/>
        </w:rPr>
        <w:t>Tsygankov</w:t>
      </w:r>
      <w:proofErr w:type="spellEnd"/>
      <w:r w:rsidRPr="001A34C9">
        <w:rPr>
          <w:rFonts w:ascii="Times New Roman" w:hAnsi="Times New Roman" w:cs="Times New Roman"/>
        </w:rPr>
        <w:t xml:space="preserve">, Andrei. </w:t>
      </w:r>
      <w:r w:rsidRPr="001A34C9">
        <w:rPr>
          <w:rFonts w:ascii="Times New Roman" w:hAnsi="Times New Roman" w:cs="Times New Roman"/>
          <w:i/>
          <w:iCs/>
        </w:rPr>
        <w:t xml:space="preserve">Russia and the West from Alexander to Putin: Honor in International </w:t>
      </w:r>
    </w:p>
    <w:p w14:paraId="24961478"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i/>
          <w:iCs/>
        </w:rPr>
        <w:t xml:space="preserve">Relations. </w:t>
      </w:r>
      <w:r w:rsidRPr="001A34C9">
        <w:rPr>
          <w:rFonts w:ascii="Times New Roman" w:hAnsi="Times New Roman" w:cs="Times New Roman"/>
        </w:rPr>
        <w:t>New York: Cambridge University Press, 2012.</w:t>
      </w:r>
    </w:p>
    <w:p w14:paraId="2C9C1098"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“United Nations Charter.” United Nations. Accessed February 3, 2021. </w:t>
      </w:r>
    </w:p>
    <w:p w14:paraId="7A355841"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https://www.un.org/en/about-us/un-charter/full-text.</w:t>
      </w:r>
    </w:p>
    <w:p w14:paraId="6B87A8ED"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lastRenderedPageBreak/>
        <w:t xml:space="preserve">“Vaccine development: vaccines approved for use and in clinical trials.” Our World in Data. </w:t>
      </w:r>
    </w:p>
    <w:p w14:paraId="4E687AEB" w14:textId="77777777" w:rsidR="00086AF2" w:rsidRPr="001A34C9" w:rsidRDefault="00086AF2" w:rsidP="00D30F82">
      <w:pPr>
        <w:spacing w:line="480" w:lineRule="auto"/>
        <w:ind w:firstLine="720"/>
        <w:contextualSpacing/>
        <w:rPr>
          <w:rFonts w:ascii="Times New Roman" w:hAnsi="Times New Roman" w:cs="Times New Roman"/>
        </w:rPr>
      </w:pPr>
      <w:r w:rsidRPr="001A34C9">
        <w:rPr>
          <w:rFonts w:ascii="Times New Roman" w:hAnsi="Times New Roman" w:cs="Times New Roman"/>
        </w:rPr>
        <w:t>Accessed March 24, 2021. https://ourworldindata.org/covid-vaccinations#vaccine-</w:t>
      </w:r>
    </w:p>
    <w:p w14:paraId="194055BA" w14:textId="77777777" w:rsidR="00086AF2" w:rsidRPr="001A34C9" w:rsidRDefault="00086AF2" w:rsidP="00D30F82">
      <w:pPr>
        <w:spacing w:line="480" w:lineRule="auto"/>
        <w:ind w:firstLine="720"/>
        <w:contextualSpacing/>
        <w:rPr>
          <w:rFonts w:ascii="Times New Roman" w:hAnsi="Times New Roman" w:cs="Times New Roman"/>
        </w:rPr>
      </w:pPr>
      <w:r w:rsidRPr="001A34C9">
        <w:rPr>
          <w:rFonts w:ascii="Times New Roman" w:hAnsi="Times New Roman" w:cs="Times New Roman"/>
        </w:rPr>
        <w:t>development-vaccines-approved-for-use-and-in-clinical-trials.</w:t>
      </w:r>
    </w:p>
    <w:p w14:paraId="54257791" w14:textId="77777777" w:rsidR="00086AF2" w:rsidRPr="001A34C9" w:rsidRDefault="00086AF2" w:rsidP="0092741B">
      <w:pPr>
        <w:pStyle w:val="NormalWeb"/>
        <w:spacing w:line="480" w:lineRule="auto"/>
        <w:ind w:left="720" w:hanging="720"/>
        <w:contextualSpacing/>
        <w:rPr>
          <w:color w:val="000000"/>
        </w:rPr>
      </w:pPr>
      <w:r w:rsidRPr="001A34C9">
        <w:rPr>
          <w:color w:val="000000"/>
        </w:rPr>
        <w:t>“Vaccine Diplomacy: Putin Seeks to Leverage Sputnik v to Build Russia’s Global Influence.” MarketWatch, March 7, 2021. https://www.marketwatch.com/story/vaccine-diplomacy-putin-seeks-to-leverage-sputnik-v-to-build-russias-global-influence-01615133331.</w:t>
      </w:r>
    </w:p>
    <w:p w14:paraId="3C68DBF4" w14:textId="77777777" w:rsidR="00086AF2" w:rsidRPr="001A34C9" w:rsidRDefault="00086AF2" w:rsidP="0092741B">
      <w:pPr>
        <w:pStyle w:val="NormalWeb"/>
        <w:spacing w:line="480" w:lineRule="auto"/>
        <w:ind w:left="720" w:hanging="720"/>
        <w:contextualSpacing/>
        <w:rPr>
          <w:color w:val="000000"/>
        </w:rPr>
      </w:pPr>
      <w:proofErr w:type="spellStart"/>
      <w:r w:rsidRPr="001A34C9">
        <w:rPr>
          <w:color w:val="000000"/>
        </w:rPr>
        <w:t>Varenikova</w:t>
      </w:r>
      <w:proofErr w:type="spellEnd"/>
      <w:r w:rsidRPr="001A34C9">
        <w:rPr>
          <w:color w:val="000000"/>
        </w:rPr>
        <w:t>, Maria. “In Vaccine Geopolitics, a Great Game Played with Ukrainians’ Health.” </w:t>
      </w:r>
      <w:r w:rsidRPr="001A34C9">
        <w:rPr>
          <w:i/>
          <w:iCs/>
          <w:color w:val="000000"/>
        </w:rPr>
        <w:t>The New York Times</w:t>
      </w:r>
      <w:r w:rsidRPr="001A34C9">
        <w:rPr>
          <w:color w:val="000000"/>
        </w:rPr>
        <w:t>, January 9, 2021. https://www.nytimes.com/2021/01/09/world/europe/covid-vaccines-ukraine.html.</w:t>
      </w:r>
    </w:p>
    <w:p w14:paraId="1DCAF729" w14:textId="77777777" w:rsidR="00086AF2" w:rsidRPr="001A34C9" w:rsidRDefault="00086AF2" w:rsidP="0092741B">
      <w:pPr>
        <w:pStyle w:val="NormalWeb"/>
        <w:spacing w:line="480" w:lineRule="auto"/>
        <w:ind w:left="720" w:hanging="720"/>
        <w:contextualSpacing/>
        <w:rPr>
          <w:color w:val="000000"/>
        </w:rPr>
      </w:pPr>
      <w:proofErr w:type="spellStart"/>
      <w:r w:rsidRPr="001A34C9">
        <w:rPr>
          <w:color w:val="000000"/>
        </w:rPr>
        <w:t>Vedyashkin</w:t>
      </w:r>
      <w:proofErr w:type="spellEnd"/>
      <w:r w:rsidRPr="001A34C9">
        <w:rPr>
          <w:color w:val="000000"/>
        </w:rPr>
        <w:t xml:space="preserve">, Sergei. “EU Starts Approval Process for Russia’s Sputnik V Vaccine.” </w:t>
      </w:r>
      <w:r w:rsidRPr="001A34C9">
        <w:rPr>
          <w:i/>
          <w:iCs/>
          <w:color w:val="000000"/>
        </w:rPr>
        <w:t>The Moscow Times,</w:t>
      </w:r>
      <w:r w:rsidRPr="001A34C9">
        <w:rPr>
          <w:color w:val="000000"/>
        </w:rPr>
        <w:t xml:space="preserve"> March 4, 2021. https://www.themoscowtimes.com/2021/03/04/eu-starts-approval-process-for-russias-sputnik-v-vaccine-a73147.</w:t>
      </w:r>
    </w:p>
    <w:p w14:paraId="0E78995E" w14:textId="77777777" w:rsidR="00086AF2" w:rsidRPr="00B44D69" w:rsidRDefault="00086AF2" w:rsidP="0092741B">
      <w:pPr>
        <w:pStyle w:val="NormalWeb"/>
        <w:spacing w:line="480" w:lineRule="auto"/>
        <w:ind w:left="720" w:hanging="720"/>
        <w:contextualSpacing/>
        <w:rPr>
          <w:color w:val="000000"/>
        </w:rPr>
      </w:pPr>
      <w:proofErr w:type="gramStart"/>
      <w:r w:rsidRPr="001A34C9">
        <w:rPr>
          <w:color w:val="000000"/>
        </w:rPr>
        <w:t>‌“</w:t>
      </w:r>
      <w:proofErr w:type="gramEnd"/>
      <w:r w:rsidRPr="001A34C9">
        <w:rPr>
          <w:color w:val="000000"/>
        </w:rPr>
        <w:t>Video Address by President of Russia Vladimir Putin to the 75th Anniversary Session of the United Nations General Assembly.” Permanent Mission of the Russian Federation to the United Nations, September 22, 2020. https://russiaun.ru/en/news/unga75_220920.</w:t>
      </w:r>
    </w:p>
    <w:p w14:paraId="4814EB70" w14:textId="7B28CFCB" w:rsidR="002D4201"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“Vladimir Putin's approval rating in Russia monthly 1999-2021.” Statista.com. </w:t>
      </w:r>
      <w:r w:rsidR="00D30F82">
        <w:rPr>
          <w:rFonts w:ascii="Times New Roman" w:hAnsi="Times New Roman" w:cs="Times New Roman"/>
        </w:rPr>
        <w:t>Accessed</w:t>
      </w:r>
      <w:r w:rsidRPr="001A34C9">
        <w:rPr>
          <w:rFonts w:ascii="Times New Roman" w:hAnsi="Times New Roman" w:cs="Times New Roman"/>
        </w:rPr>
        <w:t xml:space="preserve"> </w:t>
      </w:r>
    </w:p>
    <w:p w14:paraId="7C2F7CB7" w14:textId="345F538C"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February 25, 2021. https://www.statista.com/statistics/896181/putin-approval-rating-</w:t>
      </w:r>
    </w:p>
    <w:p w14:paraId="44D064AD" w14:textId="3BFE9125" w:rsidR="00086AF2" w:rsidRPr="001A34C9" w:rsidRDefault="00086AF2" w:rsidP="002D4201">
      <w:pPr>
        <w:spacing w:line="480" w:lineRule="auto"/>
        <w:ind w:firstLine="720"/>
        <w:contextualSpacing/>
        <w:rPr>
          <w:rFonts w:ascii="Times New Roman" w:hAnsi="Times New Roman" w:cs="Times New Roman"/>
        </w:rPr>
      </w:pPr>
      <w:proofErr w:type="spellStart"/>
      <w:r w:rsidRPr="001A34C9">
        <w:rPr>
          <w:rFonts w:ascii="Times New Roman" w:hAnsi="Times New Roman" w:cs="Times New Roman"/>
        </w:rPr>
        <w:t>russia</w:t>
      </w:r>
      <w:proofErr w:type="spellEnd"/>
      <w:r w:rsidRPr="001A34C9">
        <w:rPr>
          <w:rFonts w:ascii="Times New Roman" w:hAnsi="Times New Roman" w:cs="Times New Roman"/>
        </w:rPr>
        <w:t>/.</w:t>
      </w:r>
    </w:p>
    <w:p w14:paraId="2A1F6176" w14:textId="10EABB25" w:rsidR="002D4201"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“Vladimir Putin at Davos Online Forum – Transcript.” Eurasia Review, January 27, 2021. </w:t>
      </w:r>
    </w:p>
    <w:p w14:paraId="38BD1078" w14:textId="4650F04C"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https://www.eurasiareview.com/27012021-vladimir-putin-at-davos-online-forum-</w:t>
      </w:r>
    </w:p>
    <w:p w14:paraId="482DA8E1" w14:textId="181A34AA"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transcript/</w:t>
      </w:r>
    </w:p>
    <w:p w14:paraId="1AB49F0D"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Waltz, Kenneth. </w:t>
      </w:r>
      <w:r w:rsidRPr="001A34C9">
        <w:rPr>
          <w:rFonts w:ascii="Times New Roman" w:hAnsi="Times New Roman" w:cs="Times New Roman"/>
          <w:i/>
          <w:iCs/>
        </w:rPr>
        <w:t xml:space="preserve">Man, the State, and War. </w:t>
      </w:r>
      <w:r w:rsidRPr="001A34C9">
        <w:rPr>
          <w:rFonts w:ascii="Times New Roman" w:hAnsi="Times New Roman" w:cs="Times New Roman"/>
        </w:rPr>
        <w:t>New York: Colombia University Press, 1959.</w:t>
      </w:r>
    </w:p>
    <w:p w14:paraId="1E466B00" w14:textId="77777777" w:rsidR="00086AF2" w:rsidRPr="001A34C9" w:rsidRDefault="00086AF2" w:rsidP="0092741B">
      <w:pPr>
        <w:spacing w:line="480" w:lineRule="auto"/>
        <w:contextualSpacing/>
        <w:rPr>
          <w:rFonts w:ascii="Times New Roman" w:hAnsi="Times New Roman" w:cs="Times New Roman"/>
          <w:color w:val="000000" w:themeColor="text1"/>
        </w:rPr>
      </w:pPr>
      <w:r w:rsidRPr="001A34C9">
        <w:rPr>
          <w:rFonts w:ascii="Times New Roman" w:hAnsi="Times New Roman" w:cs="Times New Roman"/>
          <w:color w:val="000000" w:themeColor="text1"/>
        </w:rPr>
        <w:t xml:space="preserve">Waltz, Kenneth. </w:t>
      </w:r>
      <w:r w:rsidRPr="001A34C9">
        <w:rPr>
          <w:rFonts w:ascii="Times New Roman" w:hAnsi="Times New Roman" w:cs="Times New Roman"/>
          <w:i/>
          <w:iCs/>
          <w:color w:val="000000" w:themeColor="text1"/>
        </w:rPr>
        <w:t>Theory of International Politics</w:t>
      </w:r>
      <w:r w:rsidRPr="001A34C9">
        <w:rPr>
          <w:rFonts w:ascii="Times New Roman" w:hAnsi="Times New Roman" w:cs="Times New Roman"/>
          <w:color w:val="000000" w:themeColor="text1"/>
        </w:rPr>
        <w:t>. Harlow: Longman Higher Education, 1979.</w:t>
      </w:r>
    </w:p>
    <w:p w14:paraId="0E839819" w14:textId="77777777" w:rsidR="00086AF2" w:rsidRPr="001A34C9" w:rsidRDefault="00086AF2" w:rsidP="0092741B">
      <w:pPr>
        <w:spacing w:line="480" w:lineRule="auto"/>
        <w:contextualSpacing/>
        <w:rPr>
          <w:rFonts w:ascii="Times New Roman" w:hAnsi="Times New Roman" w:cs="Times New Roman"/>
          <w:color w:val="000000" w:themeColor="text1"/>
        </w:rPr>
      </w:pPr>
      <w:r w:rsidRPr="001A34C9">
        <w:rPr>
          <w:rFonts w:ascii="Times New Roman" w:hAnsi="Times New Roman" w:cs="Times New Roman"/>
          <w:color w:val="000000" w:themeColor="text1"/>
        </w:rPr>
        <w:lastRenderedPageBreak/>
        <w:t xml:space="preserve">Wendt, Alexander. "Anarchy Is What States Make of It: The Social Construction of Power </w:t>
      </w:r>
    </w:p>
    <w:p w14:paraId="696EBA4A" w14:textId="77777777" w:rsidR="00086AF2" w:rsidRPr="001A34C9" w:rsidRDefault="00086AF2" w:rsidP="0092741B">
      <w:pPr>
        <w:spacing w:line="480" w:lineRule="auto"/>
        <w:contextualSpacing/>
        <w:rPr>
          <w:rFonts w:ascii="Times New Roman" w:hAnsi="Times New Roman" w:cs="Times New Roman"/>
          <w:color w:val="000000" w:themeColor="text1"/>
        </w:rPr>
      </w:pPr>
      <w:r w:rsidRPr="001A34C9">
        <w:rPr>
          <w:rFonts w:ascii="Times New Roman" w:hAnsi="Times New Roman" w:cs="Times New Roman"/>
          <w:color w:val="000000" w:themeColor="text1"/>
        </w:rPr>
        <w:t>Politics." </w:t>
      </w:r>
      <w:r w:rsidRPr="001A34C9">
        <w:rPr>
          <w:rFonts w:ascii="Times New Roman" w:hAnsi="Times New Roman" w:cs="Times New Roman"/>
          <w:i/>
          <w:iCs/>
          <w:color w:val="000000" w:themeColor="text1"/>
        </w:rPr>
        <w:t>International Organization</w:t>
      </w:r>
      <w:r w:rsidRPr="001A34C9">
        <w:rPr>
          <w:rFonts w:ascii="Times New Roman" w:hAnsi="Times New Roman" w:cs="Times New Roman"/>
          <w:color w:val="000000" w:themeColor="text1"/>
        </w:rPr>
        <w:t> 46, no. 2 (1992): 391-425.</w:t>
      </w:r>
    </w:p>
    <w:p w14:paraId="57EDA676" w14:textId="14C26278" w:rsidR="00086AF2" w:rsidRPr="001A34C9" w:rsidRDefault="00086AF2" w:rsidP="0092741B">
      <w:pPr>
        <w:pStyle w:val="NormalWeb"/>
        <w:spacing w:line="480" w:lineRule="auto"/>
        <w:ind w:left="720" w:hanging="720"/>
        <w:contextualSpacing/>
        <w:rPr>
          <w:color w:val="000000"/>
        </w:rPr>
      </w:pPr>
      <w:r w:rsidRPr="001A34C9">
        <w:rPr>
          <w:color w:val="000000"/>
        </w:rPr>
        <w:t xml:space="preserve">Weiland, Noah, and Rebecca Robbins. “The U.S. Is Sitting on Tens of Millions of Vaccine Doses the World Needs.” </w:t>
      </w:r>
      <w:r w:rsidRPr="001A34C9">
        <w:rPr>
          <w:i/>
          <w:iCs/>
          <w:color w:val="000000"/>
        </w:rPr>
        <w:t xml:space="preserve">The New York Times, </w:t>
      </w:r>
      <w:r w:rsidRPr="001A34C9">
        <w:rPr>
          <w:color w:val="000000"/>
        </w:rPr>
        <w:t xml:space="preserve">March 11, 2021. </w:t>
      </w:r>
      <w:r w:rsidR="002D4201" w:rsidRPr="002D4201">
        <w:rPr>
          <w:color w:val="000000"/>
        </w:rPr>
        <w:t>https://www</w:t>
      </w:r>
      <w:r w:rsidRPr="001A34C9">
        <w:rPr>
          <w:color w:val="000000"/>
        </w:rPr>
        <w:t>.</w:t>
      </w:r>
      <w:r w:rsidR="002D4201">
        <w:rPr>
          <w:color w:val="000000"/>
        </w:rPr>
        <w:t xml:space="preserve"> </w:t>
      </w:r>
      <w:r w:rsidRPr="001A34C9">
        <w:rPr>
          <w:color w:val="000000"/>
        </w:rPr>
        <w:t>nytimes.com/2021/03/11/us/politics/coronavirus-astrazeneca-united-states.html.</w:t>
      </w:r>
    </w:p>
    <w:p w14:paraId="5317E731" w14:textId="77777777" w:rsidR="00086AF2" w:rsidRPr="001A34C9" w:rsidRDefault="00086AF2" w:rsidP="0092741B">
      <w:pPr>
        <w:pStyle w:val="NormalWeb"/>
        <w:spacing w:line="480" w:lineRule="auto"/>
        <w:ind w:left="720" w:hanging="720"/>
        <w:contextualSpacing/>
        <w:rPr>
          <w:color w:val="000000"/>
        </w:rPr>
      </w:pPr>
      <w:r w:rsidRPr="001A34C9">
        <w:rPr>
          <w:color w:val="000000"/>
        </w:rPr>
        <w:t xml:space="preserve">“Why Many in Russia Are Reluctant to Have Sputnik Vaccine.” </w:t>
      </w:r>
      <w:r w:rsidRPr="001A34C9">
        <w:rPr>
          <w:i/>
          <w:iCs/>
          <w:color w:val="000000"/>
        </w:rPr>
        <w:t xml:space="preserve">BBC, </w:t>
      </w:r>
      <w:r w:rsidRPr="001A34C9">
        <w:rPr>
          <w:color w:val="000000"/>
        </w:rPr>
        <w:t>March 3, 2021. https://www.bbc.com/news/world-europe-56250456.</w:t>
      </w:r>
    </w:p>
    <w:p w14:paraId="570D12F9" w14:textId="77777777" w:rsidR="00086AF2" w:rsidRPr="001A34C9" w:rsidRDefault="00086AF2" w:rsidP="0092741B">
      <w:pPr>
        <w:spacing w:line="480" w:lineRule="auto"/>
        <w:contextualSpacing/>
        <w:rPr>
          <w:rFonts w:ascii="Times New Roman" w:hAnsi="Times New Roman" w:cs="Times New Roman"/>
        </w:rPr>
      </w:pPr>
      <w:r w:rsidRPr="001A34C9">
        <w:rPr>
          <w:rFonts w:ascii="Times New Roman" w:hAnsi="Times New Roman" w:cs="Times New Roman"/>
        </w:rPr>
        <w:t xml:space="preserve">"Will they </w:t>
      </w:r>
      <w:proofErr w:type="gramStart"/>
      <w:r w:rsidRPr="001A34C9">
        <w:rPr>
          <w:rFonts w:ascii="Times New Roman" w:hAnsi="Times New Roman" w:cs="Times New Roman"/>
        </w:rPr>
        <w:t>stay</w:t>
      </w:r>
      <w:proofErr w:type="gramEnd"/>
      <w:r w:rsidRPr="001A34C9">
        <w:rPr>
          <w:rFonts w:ascii="Times New Roman" w:hAnsi="Times New Roman" w:cs="Times New Roman"/>
        </w:rPr>
        <w:t xml:space="preserve"> or will they go? Russian peacekeepers in the post-Soviet space." </w:t>
      </w:r>
    </w:p>
    <w:p w14:paraId="2B9DC1EF" w14:textId="77777777" w:rsidR="00086AF2" w:rsidRPr="001A34C9" w:rsidRDefault="00086AF2" w:rsidP="002D4201">
      <w:pPr>
        <w:spacing w:line="480" w:lineRule="auto"/>
        <w:ind w:firstLine="720"/>
        <w:contextualSpacing/>
        <w:rPr>
          <w:rFonts w:ascii="Times New Roman" w:hAnsi="Times New Roman" w:cs="Times New Roman"/>
        </w:rPr>
      </w:pPr>
      <w:proofErr w:type="spellStart"/>
      <w:r w:rsidRPr="001A34C9">
        <w:rPr>
          <w:rFonts w:ascii="Times New Roman" w:hAnsi="Times New Roman" w:cs="Times New Roman"/>
        </w:rPr>
        <w:t>RadioFreeEurope</w:t>
      </w:r>
      <w:proofErr w:type="spellEnd"/>
      <w:r w:rsidRPr="001A34C9">
        <w:rPr>
          <w:rFonts w:ascii="Times New Roman" w:hAnsi="Times New Roman" w:cs="Times New Roman"/>
        </w:rPr>
        <w:t xml:space="preserve"> </w:t>
      </w:r>
      <w:proofErr w:type="spellStart"/>
      <w:r w:rsidRPr="001A34C9">
        <w:rPr>
          <w:rFonts w:ascii="Times New Roman" w:hAnsi="Times New Roman" w:cs="Times New Roman"/>
        </w:rPr>
        <w:t>RadioLiberty</w:t>
      </w:r>
      <w:proofErr w:type="spellEnd"/>
      <w:r w:rsidRPr="001A34C9">
        <w:rPr>
          <w:rFonts w:ascii="Times New Roman" w:hAnsi="Times New Roman" w:cs="Times New Roman"/>
        </w:rPr>
        <w:t>, November 12, 2020. https://www.rferl.org/a/will-they-</w:t>
      </w:r>
    </w:p>
    <w:p w14:paraId="5E25C1BE" w14:textId="77777777" w:rsidR="00086AF2" w:rsidRPr="001A34C9" w:rsidRDefault="00086AF2" w:rsidP="002D4201">
      <w:pPr>
        <w:spacing w:line="480" w:lineRule="auto"/>
        <w:ind w:firstLine="720"/>
        <w:contextualSpacing/>
        <w:rPr>
          <w:rFonts w:ascii="Times New Roman" w:hAnsi="Times New Roman" w:cs="Times New Roman"/>
        </w:rPr>
      </w:pPr>
      <w:r w:rsidRPr="001A34C9">
        <w:rPr>
          <w:rFonts w:ascii="Times New Roman" w:hAnsi="Times New Roman" w:cs="Times New Roman"/>
        </w:rPr>
        <w:t>stay-or-will-they-go-russian-peacekeepers-in-the-post-soviet-space/30942800.html</w:t>
      </w:r>
    </w:p>
    <w:p w14:paraId="698680A5" w14:textId="77777777" w:rsidR="00086AF2" w:rsidRPr="001A34C9" w:rsidRDefault="00086AF2" w:rsidP="0092741B">
      <w:pPr>
        <w:pStyle w:val="NormalWeb"/>
        <w:spacing w:line="480" w:lineRule="auto"/>
        <w:contextualSpacing/>
      </w:pPr>
      <w:r w:rsidRPr="001A34C9">
        <w:t xml:space="preserve">Ziegler, Charles E. “A Crisis of Diverging Perspectives: U.S.-Russian Relations and the Security </w:t>
      </w:r>
    </w:p>
    <w:p w14:paraId="680225FC" w14:textId="77777777" w:rsidR="00086AF2" w:rsidRPr="001A34C9" w:rsidRDefault="00086AF2" w:rsidP="0092741B">
      <w:pPr>
        <w:pStyle w:val="NormalWeb"/>
        <w:spacing w:line="480" w:lineRule="auto"/>
        <w:ind w:firstLine="720"/>
        <w:contextualSpacing/>
      </w:pPr>
      <w:r w:rsidRPr="001A34C9">
        <w:t xml:space="preserve">Dilemma.” </w:t>
      </w:r>
      <w:r w:rsidRPr="001A34C9">
        <w:rPr>
          <w:i/>
          <w:iCs/>
        </w:rPr>
        <w:t xml:space="preserve">Texas National Security Review </w:t>
      </w:r>
      <w:r w:rsidRPr="001A34C9">
        <w:t>4, no. 1 (2020).</w:t>
      </w:r>
    </w:p>
    <w:p w14:paraId="357831E7" w14:textId="77777777" w:rsidR="00086AF2" w:rsidRPr="001A34C9" w:rsidRDefault="00086AF2" w:rsidP="0092741B">
      <w:pPr>
        <w:pStyle w:val="NormalWeb"/>
        <w:spacing w:line="480" w:lineRule="auto"/>
        <w:contextualSpacing/>
        <w:rPr>
          <w:lang w:val="ru-RU"/>
        </w:rPr>
      </w:pPr>
      <w:r w:rsidRPr="001A34C9">
        <w:rPr>
          <w:lang w:val="ru-RU"/>
        </w:rPr>
        <w:t xml:space="preserve">“Владимир Путин.” Левада-Центр. </w:t>
      </w:r>
      <w:r w:rsidRPr="001A34C9">
        <w:t>April</w:t>
      </w:r>
      <w:r w:rsidRPr="001A34C9">
        <w:rPr>
          <w:lang w:val="ru-RU"/>
        </w:rPr>
        <w:t xml:space="preserve"> 7, 2018. </w:t>
      </w:r>
    </w:p>
    <w:p w14:paraId="5F1F4056" w14:textId="77777777" w:rsidR="00086AF2" w:rsidRPr="001A34C9" w:rsidRDefault="00086AF2" w:rsidP="0092741B">
      <w:pPr>
        <w:pStyle w:val="NormalWeb"/>
        <w:spacing w:line="480" w:lineRule="auto"/>
        <w:ind w:firstLine="720"/>
        <w:contextualSpacing/>
        <w:rPr>
          <w:lang w:val="ru-RU"/>
        </w:rPr>
      </w:pPr>
      <w:r w:rsidRPr="001A34C9">
        <w:t>https</w:t>
      </w:r>
      <w:r w:rsidRPr="001A34C9">
        <w:rPr>
          <w:lang w:val="ru-RU"/>
        </w:rPr>
        <w:t>://</w:t>
      </w:r>
      <w:r w:rsidRPr="001A34C9">
        <w:t>www</w:t>
      </w:r>
      <w:r w:rsidRPr="001A34C9">
        <w:rPr>
          <w:lang w:val="ru-RU"/>
        </w:rPr>
        <w:t>.</w:t>
      </w:r>
      <w:proofErr w:type="spellStart"/>
      <w:r w:rsidRPr="001A34C9">
        <w:t>levada</w:t>
      </w:r>
      <w:proofErr w:type="spellEnd"/>
      <w:r w:rsidRPr="001A34C9">
        <w:rPr>
          <w:lang w:val="ru-RU"/>
        </w:rPr>
        <w:t>.</w:t>
      </w:r>
      <w:proofErr w:type="spellStart"/>
      <w:r w:rsidRPr="001A34C9">
        <w:t>ru</w:t>
      </w:r>
      <w:proofErr w:type="spellEnd"/>
      <w:r w:rsidRPr="001A34C9">
        <w:rPr>
          <w:lang w:val="ru-RU"/>
        </w:rPr>
        <w:t>/2018/05/07/</w:t>
      </w:r>
      <w:proofErr w:type="spellStart"/>
      <w:r w:rsidRPr="001A34C9">
        <w:t>vladimir</w:t>
      </w:r>
      <w:proofErr w:type="spellEnd"/>
      <w:r w:rsidRPr="001A34C9">
        <w:rPr>
          <w:lang w:val="ru-RU"/>
        </w:rPr>
        <w:t>-</w:t>
      </w:r>
      <w:proofErr w:type="spellStart"/>
      <w:r w:rsidRPr="001A34C9">
        <w:t>putin</w:t>
      </w:r>
      <w:proofErr w:type="spellEnd"/>
      <w:r w:rsidRPr="001A34C9">
        <w:rPr>
          <w:lang w:val="ru-RU"/>
        </w:rPr>
        <w:t>-6/.</w:t>
      </w:r>
    </w:p>
    <w:p w14:paraId="4CF3FFC7" w14:textId="77777777" w:rsidR="00086AF2" w:rsidRPr="001A34C9" w:rsidRDefault="00086AF2" w:rsidP="0092741B">
      <w:pPr>
        <w:pStyle w:val="NormalWeb"/>
        <w:spacing w:line="480" w:lineRule="auto"/>
        <w:contextualSpacing/>
      </w:pPr>
      <w:r w:rsidRPr="001A34C9">
        <w:t xml:space="preserve">“2020 Annual Report.” Department of Health and Human Services USA. </w:t>
      </w:r>
    </w:p>
    <w:p w14:paraId="47A85BA5" w14:textId="77777777" w:rsidR="00086AF2" w:rsidRPr="001A34C9" w:rsidRDefault="00086AF2" w:rsidP="0092741B">
      <w:pPr>
        <w:pStyle w:val="NormalWeb"/>
        <w:spacing w:line="480" w:lineRule="auto"/>
        <w:ind w:firstLine="720"/>
        <w:contextualSpacing/>
      </w:pPr>
      <w:r w:rsidRPr="001A34C9">
        <w:t>https://www.hhs.gov/sites/default/files/2020-annual-report.pdf</w:t>
      </w:r>
    </w:p>
    <w:p w14:paraId="232AE098" w14:textId="30A44021" w:rsidR="00086AF2" w:rsidRDefault="00086AF2" w:rsidP="003B123B">
      <w:pPr>
        <w:spacing w:line="480" w:lineRule="auto"/>
        <w:contextualSpacing/>
        <w:rPr>
          <w:rFonts w:ascii="Times New Roman" w:hAnsi="Times New Roman" w:cs="Times New Roman"/>
        </w:rPr>
      </w:pPr>
    </w:p>
    <w:p w14:paraId="283D08D5" w14:textId="48889ADC" w:rsidR="00BE3C8A" w:rsidRDefault="00BE3C8A" w:rsidP="003B123B">
      <w:pPr>
        <w:spacing w:line="480" w:lineRule="auto"/>
        <w:contextualSpacing/>
        <w:rPr>
          <w:rFonts w:ascii="Times New Roman" w:hAnsi="Times New Roman" w:cs="Times New Roman"/>
        </w:rPr>
      </w:pPr>
    </w:p>
    <w:p w14:paraId="3BA9CEB3" w14:textId="7C6B8EA0" w:rsidR="00BE3C8A" w:rsidRDefault="00BE3C8A" w:rsidP="003B123B">
      <w:pPr>
        <w:spacing w:line="480" w:lineRule="auto"/>
        <w:contextualSpacing/>
        <w:rPr>
          <w:rFonts w:ascii="Times New Roman" w:hAnsi="Times New Roman" w:cs="Times New Roman"/>
        </w:rPr>
      </w:pPr>
    </w:p>
    <w:p w14:paraId="454B9C04" w14:textId="00AD2417" w:rsidR="00BE3C8A" w:rsidRDefault="00BE3C8A" w:rsidP="003B123B">
      <w:pPr>
        <w:spacing w:line="480" w:lineRule="auto"/>
        <w:contextualSpacing/>
        <w:rPr>
          <w:rFonts w:ascii="Times New Roman" w:hAnsi="Times New Roman" w:cs="Times New Roman"/>
        </w:rPr>
      </w:pPr>
    </w:p>
    <w:p w14:paraId="0D4E49A5" w14:textId="0F6BF6C4" w:rsidR="00BE3C8A" w:rsidRDefault="00BE3C8A" w:rsidP="003B123B">
      <w:pPr>
        <w:spacing w:line="480" w:lineRule="auto"/>
        <w:contextualSpacing/>
        <w:rPr>
          <w:rFonts w:ascii="Times New Roman" w:hAnsi="Times New Roman" w:cs="Times New Roman"/>
        </w:rPr>
      </w:pPr>
    </w:p>
    <w:p w14:paraId="3BE6888B" w14:textId="65A850D4" w:rsidR="00BE3C8A" w:rsidRDefault="00BE3C8A" w:rsidP="003B123B">
      <w:pPr>
        <w:spacing w:line="480" w:lineRule="auto"/>
        <w:contextualSpacing/>
        <w:rPr>
          <w:rFonts w:ascii="Times New Roman" w:hAnsi="Times New Roman" w:cs="Times New Roman"/>
        </w:rPr>
      </w:pPr>
    </w:p>
    <w:p w14:paraId="0531BC6C" w14:textId="601621D2" w:rsidR="0029300D" w:rsidRDefault="0029300D" w:rsidP="003B123B">
      <w:pPr>
        <w:spacing w:line="480" w:lineRule="auto"/>
        <w:contextualSpacing/>
        <w:rPr>
          <w:rFonts w:ascii="Times New Roman" w:hAnsi="Times New Roman" w:cs="Times New Roman"/>
        </w:rPr>
      </w:pPr>
    </w:p>
    <w:p w14:paraId="4C1C6408" w14:textId="7F8EF65E" w:rsidR="0029300D" w:rsidRDefault="0059092F" w:rsidP="0029300D">
      <w:pPr>
        <w:spacing w:line="480" w:lineRule="auto"/>
        <w:contextualSpacing/>
        <w:jc w:val="center"/>
        <w:rPr>
          <w:rFonts w:ascii="Times New Roman" w:hAnsi="Times New Roman" w:cs="Times New Roman"/>
          <w:b/>
          <w:bCs/>
        </w:rPr>
      </w:pPr>
      <w:r>
        <w:rPr>
          <w:rFonts w:ascii="Times New Roman" w:hAnsi="Times New Roman" w:cs="Times New Roman"/>
          <w:noProof/>
        </w:rPr>
        <w:lastRenderedPageBreak/>
        <w:drawing>
          <wp:anchor distT="0" distB="0" distL="114300" distR="114300" simplePos="0" relativeHeight="251674624" behindDoc="1" locked="0" layoutInCell="1" allowOverlap="1" wp14:anchorId="50757A59" wp14:editId="67A8B5B8">
            <wp:simplePos x="0" y="0"/>
            <wp:positionH relativeFrom="column">
              <wp:posOffset>-201493</wp:posOffset>
            </wp:positionH>
            <wp:positionV relativeFrom="paragraph">
              <wp:posOffset>254189</wp:posOffset>
            </wp:positionV>
            <wp:extent cx="6526737" cy="8785993"/>
            <wp:effectExtent l="0" t="0" r="1270" b="2540"/>
            <wp:wrapNone/>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526737" cy="8785993"/>
                    </a:xfrm>
                    <a:prstGeom prst="rect">
                      <a:avLst/>
                    </a:prstGeom>
                  </pic:spPr>
                </pic:pic>
              </a:graphicData>
            </a:graphic>
            <wp14:sizeRelH relativeFrom="page">
              <wp14:pctWidth>0</wp14:pctWidth>
            </wp14:sizeRelH>
            <wp14:sizeRelV relativeFrom="page">
              <wp14:pctHeight>0</wp14:pctHeight>
            </wp14:sizeRelV>
          </wp:anchor>
        </w:drawing>
      </w:r>
      <w:r w:rsidR="0029300D">
        <w:rPr>
          <w:rFonts w:ascii="Times New Roman" w:hAnsi="Times New Roman" w:cs="Times New Roman"/>
          <w:b/>
          <w:bCs/>
        </w:rPr>
        <w:t>APPENDIX</w:t>
      </w:r>
    </w:p>
    <w:p w14:paraId="2A8E710E" w14:textId="71327253" w:rsidR="00087929" w:rsidRDefault="00087929" w:rsidP="0029300D">
      <w:pPr>
        <w:spacing w:line="480" w:lineRule="auto"/>
        <w:contextualSpacing/>
        <w:jc w:val="center"/>
        <w:rPr>
          <w:rFonts w:ascii="Times New Roman" w:hAnsi="Times New Roman" w:cs="Times New Roman"/>
          <w:b/>
          <w:bCs/>
        </w:rPr>
      </w:pPr>
    </w:p>
    <w:p w14:paraId="3758CE24" w14:textId="64E91BCF" w:rsidR="00087929" w:rsidRDefault="00087929" w:rsidP="0029300D">
      <w:pPr>
        <w:spacing w:line="480" w:lineRule="auto"/>
        <w:contextualSpacing/>
        <w:jc w:val="center"/>
        <w:rPr>
          <w:rFonts w:ascii="Times New Roman" w:hAnsi="Times New Roman" w:cs="Times New Roman"/>
          <w:b/>
          <w:bCs/>
        </w:rPr>
      </w:pPr>
    </w:p>
    <w:p w14:paraId="5DDCC125" w14:textId="78EA8653" w:rsidR="00087929" w:rsidRDefault="00087929" w:rsidP="0029300D">
      <w:pPr>
        <w:spacing w:line="480" w:lineRule="auto"/>
        <w:contextualSpacing/>
        <w:jc w:val="center"/>
        <w:rPr>
          <w:rFonts w:ascii="Times New Roman" w:hAnsi="Times New Roman" w:cs="Times New Roman"/>
          <w:b/>
          <w:bCs/>
        </w:rPr>
      </w:pPr>
    </w:p>
    <w:p w14:paraId="58300ED8" w14:textId="46B65580" w:rsidR="00087929" w:rsidRDefault="00087929" w:rsidP="0029300D">
      <w:pPr>
        <w:spacing w:line="480" w:lineRule="auto"/>
        <w:contextualSpacing/>
        <w:jc w:val="center"/>
        <w:rPr>
          <w:rFonts w:ascii="Times New Roman" w:hAnsi="Times New Roman" w:cs="Times New Roman"/>
          <w:b/>
          <w:bCs/>
        </w:rPr>
      </w:pPr>
    </w:p>
    <w:p w14:paraId="5BFAF1F4" w14:textId="45211168" w:rsidR="00087929" w:rsidRDefault="00087929" w:rsidP="0029300D">
      <w:pPr>
        <w:spacing w:line="480" w:lineRule="auto"/>
        <w:contextualSpacing/>
        <w:jc w:val="center"/>
        <w:rPr>
          <w:rFonts w:ascii="Times New Roman" w:hAnsi="Times New Roman" w:cs="Times New Roman"/>
          <w:b/>
          <w:bCs/>
        </w:rPr>
      </w:pPr>
    </w:p>
    <w:p w14:paraId="20A58E9C" w14:textId="0A5CC99F" w:rsidR="00087929" w:rsidRDefault="00087929" w:rsidP="0029300D">
      <w:pPr>
        <w:spacing w:line="480" w:lineRule="auto"/>
        <w:contextualSpacing/>
        <w:jc w:val="center"/>
        <w:rPr>
          <w:rFonts w:ascii="Times New Roman" w:hAnsi="Times New Roman" w:cs="Times New Roman"/>
          <w:b/>
          <w:bCs/>
        </w:rPr>
      </w:pPr>
    </w:p>
    <w:p w14:paraId="24AF8F29" w14:textId="7E13ECC9" w:rsidR="00087929" w:rsidRDefault="00087929" w:rsidP="0029300D">
      <w:pPr>
        <w:spacing w:line="480" w:lineRule="auto"/>
        <w:contextualSpacing/>
        <w:jc w:val="center"/>
        <w:rPr>
          <w:rFonts w:ascii="Times New Roman" w:hAnsi="Times New Roman" w:cs="Times New Roman"/>
          <w:b/>
          <w:bCs/>
        </w:rPr>
      </w:pPr>
    </w:p>
    <w:p w14:paraId="5D6FD381" w14:textId="2611D8B4" w:rsidR="00087929" w:rsidRDefault="00087929" w:rsidP="0029300D">
      <w:pPr>
        <w:spacing w:line="480" w:lineRule="auto"/>
        <w:contextualSpacing/>
        <w:jc w:val="center"/>
        <w:rPr>
          <w:rFonts w:ascii="Times New Roman" w:hAnsi="Times New Roman" w:cs="Times New Roman"/>
          <w:b/>
          <w:bCs/>
        </w:rPr>
      </w:pPr>
    </w:p>
    <w:p w14:paraId="15B326E4" w14:textId="14E7C6D5" w:rsidR="00087929" w:rsidRDefault="00087929" w:rsidP="0029300D">
      <w:pPr>
        <w:spacing w:line="480" w:lineRule="auto"/>
        <w:contextualSpacing/>
        <w:jc w:val="center"/>
        <w:rPr>
          <w:rFonts w:ascii="Times New Roman" w:hAnsi="Times New Roman" w:cs="Times New Roman"/>
          <w:b/>
          <w:bCs/>
        </w:rPr>
      </w:pPr>
    </w:p>
    <w:p w14:paraId="1AC3903B" w14:textId="5B80D969" w:rsidR="00087929" w:rsidRDefault="00087929" w:rsidP="0029300D">
      <w:pPr>
        <w:spacing w:line="480" w:lineRule="auto"/>
        <w:contextualSpacing/>
        <w:jc w:val="center"/>
        <w:rPr>
          <w:rFonts w:ascii="Times New Roman" w:hAnsi="Times New Roman" w:cs="Times New Roman"/>
          <w:b/>
          <w:bCs/>
        </w:rPr>
      </w:pPr>
    </w:p>
    <w:p w14:paraId="792170E6" w14:textId="12F52D01" w:rsidR="00087929" w:rsidRDefault="00087929" w:rsidP="0029300D">
      <w:pPr>
        <w:spacing w:line="480" w:lineRule="auto"/>
        <w:contextualSpacing/>
        <w:jc w:val="center"/>
        <w:rPr>
          <w:rFonts w:ascii="Times New Roman" w:hAnsi="Times New Roman" w:cs="Times New Roman"/>
          <w:b/>
          <w:bCs/>
        </w:rPr>
      </w:pPr>
    </w:p>
    <w:p w14:paraId="62CC462B" w14:textId="51ACD269" w:rsidR="00087929" w:rsidRDefault="00087929" w:rsidP="0029300D">
      <w:pPr>
        <w:spacing w:line="480" w:lineRule="auto"/>
        <w:contextualSpacing/>
        <w:jc w:val="center"/>
        <w:rPr>
          <w:rFonts w:ascii="Times New Roman" w:hAnsi="Times New Roman" w:cs="Times New Roman"/>
          <w:b/>
          <w:bCs/>
        </w:rPr>
      </w:pPr>
    </w:p>
    <w:p w14:paraId="6E10EA79" w14:textId="1A00061E" w:rsidR="00087929" w:rsidRDefault="00087929" w:rsidP="0029300D">
      <w:pPr>
        <w:spacing w:line="480" w:lineRule="auto"/>
        <w:contextualSpacing/>
        <w:jc w:val="center"/>
        <w:rPr>
          <w:rFonts w:ascii="Times New Roman" w:hAnsi="Times New Roman" w:cs="Times New Roman"/>
          <w:b/>
          <w:bCs/>
        </w:rPr>
      </w:pPr>
    </w:p>
    <w:p w14:paraId="0DF75E94" w14:textId="65F417A6" w:rsidR="00087929" w:rsidRDefault="00087929" w:rsidP="0029300D">
      <w:pPr>
        <w:spacing w:line="480" w:lineRule="auto"/>
        <w:contextualSpacing/>
        <w:jc w:val="center"/>
        <w:rPr>
          <w:rFonts w:ascii="Times New Roman" w:hAnsi="Times New Roman" w:cs="Times New Roman"/>
          <w:b/>
          <w:bCs/>
        </w:rPr>
      </w:pPr>
    </w:p>
    <w:p w14:paraId="603C2ADF" w14:textId="7F45989B" w:rsidR="00087929" w:rsidRDefault="00087929" w:rsidP="0029300D">
      <w:pPr>
        <w:spacing w:line="480" w:lineRule="auto"/>
        <w:contextualSpacing/>
        <w:jc w:val="center"/>
        <w:rPr>
          <w:rFonts w:ascii="Times New Roman" w:hAnsi="Times New Roman" w:cs="Times New Roman"/>
          <w:b/>
          <w:bCs/>
        </w:rPr>
      </w:pPr>
    </w:p>
    <w:p w14:paraId="2BFC6C38" w14:textId="0DD06834" w:rsidR="00087929" w:rsidRDefault="00087929" w:rsidP="0029300D">
      <w:pPr>
        <w:spacing w:line="480" w:lineRule="auto"/>
        <w:contextualSpacing/>
        <w:jc w:val="center"/>
        <w:rPr>
          <w:rFonts w:ascii="Times New Roman" w:hAnsi="Times New Roman" w:cs="Times New Roman"/>
          <w:b/>
          <w:bCs/>
        </w:rPr>
      </w:pPr>
    </w:p>
    <w:p w14:paraId="0F3A4DCA" w14:textId="4AC6E904" w:rsidR="00087929" w:rsidRDefault="00087929" w:rsidP="0029300D">
      <w:pPr>
        <w:spacing w:line="480" w:lineRule="auto"/>
        <w:contextualSpacing/>
        <w:jc w:val="center"/>
        <w:rPr>
          <w:rFonts w:ascii="Times New Roman" w:hAnsi="Times New Roman" w:cs="Times New Roman"/>
          <w:b/>
          <w:bCs/>
        </w:rPr>
      </w:pPr>
    </w:p>
    <w:p w14:paraId="4BE625DB" w14:textId="57470F82" w:rsidR="00087929" w:rsidRDefault="00087929" w:rsidP="0029300D">
      <w:pPr>
        <w:spacing w:line="480" w:lineRule="auto"/>
        <w:contextualSpacing/>
        <w:jc w:val="center"/>
        <w:rPr>
          <w:rFonts w:ascii="Times New Roman" w:hAnsi="Times New Roman" w:cs="Times New Roman"/>
          <w:b/>
          <w:bCs/>
        </w:rPr>
      </w:pPr>
    </w:p>
    <w:p w14:paraId="5C2ADCF8" w14:textId="736C01C3" w:rsidR="00087929" w:rsidRDefault="00087929" w:rsidP="0029300D">
      <w:pPr>
        <w:spacing w:line="480" w:lineRule="auto"/>
        <w:contextualSpacing/>
        <w:jc w:val="center"/>
        <w:rPr>
          <w:rFonts w:ascii="Times New Roman" w:hAnsi="Times New Roman" w:cs="Times New Roman"/>
          <w:b/>
          <w:bCs/>
        </w:rPr>
      </w:pPr>
    </w:p>
    <w:p w14:paraId="118C96B8" w14:textId="597ED481" w:rsidR="00087929" w:rsidRDefault="00087929" w:rsidP="0029300D">
      <w:pPr>
        <w:spacing w:line="480" w:lineRule="auto"/>
        <w:contextualSpacing/>
        <w:jc w:val="center"/>
        <w:rPr>
          <w:rFonts w:ascii="Times New Roman" w:hAnsi="Times New Roman" w:cs="Times New Roman"/>
          <w:b/>
          <w:bCs/>
        </w:rPr>
      </w:pPr>
    </w:p>
    <w:p w14:paraId="71AB3386" w14:textId="4FE493A4" w:rsidR="00087929" w:rsidRDefault="00087929" w:rsidP="0029300D">
      <w:pPr>
        <w:spacing w:line="480" w:lineRule="auto"/>
        <w:contextualSpacing/>
        <w:jc w:val="center"/>
        <w:rPr>
          <w:rFonts w:ascii="Times New Roman" w:hAnsi="Times New Roman" w:cs="Times New Roman"/>
          <w:b/>
          <w:bCs/>
        </w:rPr>
      </w:pPr>
    </w:p>
    <w:p w14:paraId="0F00CD14" w14:textId="2CC82B38" w:rsidR="00087929" w:rsidRDefault="00087929" w:rsidP="0029300D">
      <w:pPr>
        <w:spacing w:line="480" w:lineRule="auto"/>
        <w:contextualSpacing/>
        <w:jc w:val="center"/>
        <w:rPr>
          <w:rFonts w:ascii="Times New Roman" w:hAnsi="Times New Roman" w:cs="Times New Roman"/>
          <w:b/>
          <w:bCs/>
        </w:rPr>
      </w:pPr>
    </w:p>
    <w:p w14:paraId="162ECA9A" w14:textId="5124278F" w:rsidR="00087929" w:rsidRPr="0029300D" w:rsidRDefault="00087929" w:rsidP="0029300D">
      <w:pPr>
        <w:spacing w:line="480" w:lineRule="auto"/>
        <w:contextualSpacing/>
        <w:jc w:val="center"/>
        <w:rPr>
          <w:rFonts w:ascii="Times New Roman" w:hAnsi="Times New Roman" w:cs="Times New Roman"/>
          <w:b/>
          <w:bCs/>
        </w:rPr>
      </w:pPr>
      <w:r>
        <w:rPr>
          <w:rFonts w:ascii="Times New Roman" w:hAnsi="Times New Roman" w:cs="Times New Roman"/>
          <w:b/>
          <w:bCs/>
          <w:noProof/>
        </w:rPr>
        <w:lastRenderedPageBreak/>
        <w:drawing>
          <wp:anchor distT="0" distB="0" distL="114300" distR="114300" simplePos="0" relativeHeight="251658239" behindDoc="1" locked="0" layoutInCell="1" allowOverlap="1" wp14:anchorId="730E6CB7" wp14:editId="0EAD2F1A">
            <wp:simplePos x="0" y="0"/>
            <wp:positionH relativeFrom="column">
              <wp:posOffset>-391779</wp:posOffset>
            </wp:positionH>
            <wp:positionV relativeFrom="paragraph">
              <wp:posOffset>-236921</wp:posOffset>
            </wp:positionV>
            <wp:extent cx="6645718" cy="9264396"/>
            <wp:effectExtent l="0" t="0" r="0" b="0"/>
            <wp:wrapNone/>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645718" cy="9264396"/>
                    </a:xfrm>
                    <a:prstGeom prst="rect">
                      <a:avLst/>
                    </a:prstGeom>
                  </pic:spPr>
                </pic:pic>
              </a:graphicData>
            </a:graphic>
            <wp14:sizeRelH relativeFrom="page">
              <wp14:pctWidth>0</wp14:pctWidth>
            </wp14:sizeRelH>
            <wp14:sizeRelV relativeFrom="page">
              <wp14:pctHeight>0</wp14:pctHeight>
            </wp14:sizeRelV>
          </wp:anchor>
        </w:drawing>
      </w:r>
    </w:p>
    <w:p w14:paraId="2B9A3BAA" w14:textId="0CE09E6B" w:rsidR="0029300D" w:rsidRDefault="0029300D" w:rsidP="003B123B">
      <w:pPr>
        <w:spacing w:line="480" w:lineRule="auto"/>
        <w:contextualSpacing/>
        <w:rPr>
          <w:rFonts w:ascii="Times New Roman" w:hAnsi="Times New Roman" w:cs="Times New Roman"/>
        </w:rPr>
      </w:pPr>
    </w:p>
    <w:p w14:paraId="797EAD4A" w14:textId="14D3CD6B" w:rsidR="0029300D" w:rsidRDefault="0029300D" w:rsidP="003B123B">
      <w:pPr>
        <w:spacing w:line="480" w:lineRule="auto"/>
        <w:contextualSpacing/>
        <w:rPr>
          <w:rFonts w:ascii="Times New Roman" w:hAnsi="Times New Roman" w:cs="Times New Roman"/>
        </w:rPr>
      </w:pPr>
    </w:p>
    <w:p w14:paraId="1C7C38F2" w14:textId="60876385" w:rsidR="0029300D" w:rsidRDefault="0029300D" w:rsidP="003B123B">
      <w:pPr>
        <w:spacing w:line="480" w:lineRule="auto"/>
        <w:contextualSpacing/>
        <w:rPr>
          <w:rFonts w:ascii="Times New Roman" w:hAnsi="Times New Roman" w:cs="Times New Roman"/>
        </w:rPr>
      </w:pPr>
    </w:p>
    <w:p w14:paraId="4501DE40" w14:textId="73B81D88" w:rsidR="00D12CE7" w:rsidRDefault="00D12CE7" w:rsidP="003B123B">
      <w:pPr>
        <w:spacing w:line="480" w:lineRule="auto"/>
        <w:contextualSpacing/>
        <w:rPr>
          <w:rFonts w:ascii="Times New Roman" w:hAnsi="Times New Roman" w:cs="Times New Roman"/>
        </w:rPr>
      </w:pPr>
    </w:p>
    <w:p w14:paraId="7951D3E7" w14:textId="533B3B87" w:rsidR="00D12CE7" w:rsidRDefault="00D12CE7" w:rsidP="003B123B">
      <w:pPr>
        <w:spacing w:line="480" w:lineRule="auto"/>
        <w:contextualSpacing/>
        <w:rPr>
          <w:rFonts w:ascii="Times New Roman" w:hAnsi="Times New Roman" w:cs="Times New Roman"/>
        </w:rPr>
      </w:pPr>
    </w:p>
    <w:p w14:paraId="22679890" w14:textId="7B54A313" w:rsidR="00D12CE7" w:rsidRDefault="00D12CE7" w:rsidP="003B123B">
      <w:pPr>
        <w:spacing w:line="480" w:lineRule="auto"/>
        <w:contextualSpacing/>
        <w:rPr>
          <w:rFonts w:ascii="Times New Roman" w:hAnsi="Times New Roman" w:cs="Times New Roman"/>
        </w:rPr>
      </w:pPr>
    </w:p>
    <w:p w14:paraId="79011D24" w14:textId="3AC7D70E" w:rsidR="00D12CE7" w:rsidRDefault="00D12CE7" w:rsidP="003B123B">
      <w:pPr>
        <w:spacing w:line="480" w:lineRule="auto"/>
        <w:contextualSpacing/>
        <w:rPr>
          <w:rFonts w:ascii="Times New Roman" w:hAnsi="Times New Roman" w:cs="Times New Roman"/>
        </w:rPr>
      </w:pPr>
    </w:p>
    <w:p w14:paraId="1F91F9FF" w14:textId="3E30712C" w:rsidR="00D12CE7" w:rsidRDefault="00D12CE7" w:rsidP="003B123B">
      <w:pPr>
        <w:spacing w:line="480" w:lineRule="auto"/>
        <w:contextualSpacing/>
        <w:rPr>
          <w:rFonts w:ascii="Times New Roman" w:hAnsi="Times New Roman" w:cs="Times New Roman"/>
        </w:rPr>
      </w:pPr>
    </w:p>
    <w:p w14:paraId="63726E0A" w14:textId="37F4534B" w:rsidR="00D12CE7" w:rsidRDefault="00D12CE7" w:rsidP="003B123B">
      <w:pPr>
        <w:spacing w:line="480" w:lineRule="auto"/>
        <w:contextualSpacing/>
        <w:rPr>
          <w:rFonts w:ascii="Times New Roman" w:hAnsi="Times New Roman" w:cs="Times New Roman"/>
        </w:rPr>
      </w:pPr>
    </w:p>
    <w:p w14:paraId="332C4009" w14:textId="43A1604D" w:rsidR="00D12CE7" w:rsidRDefault="00D12CE7" w:rsidP="003B123B">
      <w:pPr>
        <w:spacing w:line="480" w:lineRule="auto"/>
        <w:contextualSpacing/>
        <w:rPr>
          <w:rFonts w:ascii="Times New Roman" w:hAnsi="Times New Roman" w:cs="Times New Roman"/>
        </w:rPr>
      </w:pPr>
    </w:p>
    <w:p w14:paraId="20F84B4F" w14:textId="706DC74D" w:rsidR="00D12CE7" w:rsidRDefault="00D12CE7" w:rsidP="003B123B">
      <w:pPr>
        <w:spacing w:line="480" w:lineRule="auto"/>
        <w:contextualSpacing/>
        <w:rPr>
          <w:rFonts w:ascii="Times New Roman" w:hAnsi="Times New Roman" w:cs="Times New Roman"/>
        </w:rPr>
      </w:pPr>
    </w:p>
    <w:p w14:paraId="3E83B841" w14:textId="5E406303" w:rsidR="00D12CE7" w:rsidRDefault="00D12CE7" w:rsidP="003B123B">
      <w:pPr>
        <w:spacing w:line="480" w:lineRule="auto"/>
        <w:contextualSpacing/>
        <w:rPr>
          <w:rFonts w:ascii="Times New Roman" w:hAnsi="Times New Roman" w:cs="Times New Roman"/>
        </w:rPr>
      </w:pPr>
    </w:p>
    <w:p w14:paraId="67235C47" w14:textId="5298091A" w:rsidR="00D12CE7" w:rsidRDefault="00D12CE7" w:rsidP="003B123B">
      <w:pPr>
        <w:spacing w:line="480" w:lineRule="auto"/>
        <w:contextualSpacing/>
        <w:rPr>
          <w:rFonts w:ascii="Times New Roman" w:hAnsi="Times New Roman" w:cs="Times New Roman"/>
        </w:rPr>
      </w:pPr>
    </w:p>
    <w:p w14:paraId="2DA20735" w14:textId="3BFB5126" w:rsidR="00D12CE7" w:rsidRDefault="00D12CE7" w:rsidP="003B123B">
      <w:pPr>
        <w:spacing w:line="480" w:lineRule="auto"/>
        <w:contextualSpacing/>
        <w:rPr>
          <w:rFonts w:ascii="Times New Roman" w:hAnsi="Times New Roman" w:cs="Times New Roman"/>
        </w:rPr>
      </w:pPr>
    </w:p>
    <w:p w14:paraId="3364F0ED" w14:textId="427B90EF" w:rsidR="00D12CE7" w:rsidRDefault="00D12CE7" w:rsidP="003B123B">
      <w:pPr>
        <w:spacing w:line="480" w:lineRule="auto"/>
        <w:contextualSpacing/>
        <w:rPr>
          <w:rFonts w:ascii="Times New Roman" w:hAnsi="Times New Roman" w:cs="Times New Roman"/>
        </w:rPr>
      </w:pPr>
    </w:p>
    <w:p w14:paraId="1973FCB0" w14:textId="11B1B9F1" w:rsidR="00D12CE7" w:rsidRDefault="00D12CE7" w:rsidP="003B123B">
      <w:pPr>
        <w:spacing w:line="480" w:lineRule="auto"/>
        <w:contextualSpacing/>
        <w:rPr>
          <w:rFonts w:ascii="Times New Roman" w:hAnsi="Times New Roman" w:cs="Times New Roman"/>
        </w:rPr>
      </w:pPr>
    </w:p>
    <w:p w14:paraId="6A370965" w14:textId="5C706665" w:rsidR="00D12CE7" w:rsidRDefault="00D12CE7" w:rsidP="003B123B">
      <w:pPr>
        <w:spacing w:line="480" w:lineRule="auto"/>
        <w:contextualSpacing/>
        <w:rPr>
          <w:rFonts w:ascii="Times New Roman" w:hAnsi="Times New Roman" w:cs="Times New Roman"/>
        </w:rPr>
      </w:pPr>
    </w:p>
    <w:p w14:paraId="5F151073" w14:textId="4624EADC" w:rsidR="00D12CE7" w:rsidRDefault="00D12CE7" w:rsidP="003B123B">
      <w:pPr>
        <w:spacing w:line="480" w:lineRule="auto"/>
        <w:contextualSpacing/>
        <w:rPr>
          <w:rFonts w:ascii="Times New Roman" w:hAnsi="Times New Roman" w:cs="Times New Roman"/>
        </w:rPr>
      </w:pPr>
    </w:p>
    <w:p w14:paraId="1152E705" w14:textId="34757047" w:rsidR="00D12CE7" w:rsidRDefault="00D12CE7" w:rsidP="003B123B">
      <w:pPr>
        <w:spacing w:line="480" w:lineRule="auto"/>
        <w:contextualSpacing/>
        <w:rPr>
          <w:rFonts w:ascii="Times New Roman" w:hAnsi="Times New Roman" w:cs="Times New Roman"/>
        </w:rPr>
      </w:pPr>
    </w:p>
    <w:p w14:paraId="186115E2" w14:textId="5F913A85" w:rsidR="00D12CE7" w:rsidRDefault="00D12CE7" w:rsidP="003B123B">
      <w:pPr>
        <w:spacing w:line="480" w:lineRule="auto"/>
        <w:contextualSpacing/>
        <w:rPr>
          <w:rFonts w:ascii="Times New Roman" w:hAnsi="Times New Roman" w:cs="Times New Roman"/>
        </w:rPr>
      </w:pPr>
    </w:p>
    <w:p w14:paraId="617EDBBA" w14:textId="5AC05F7C" w:rsidR="00D12CE7" w:rsidRDefault="00D12CE7" w:rsidP="003B123B">
      <w:pPr>
        <w:spacing w:line="480" w:lineRule="auto"/>
        <w:contextualSpacing/>
        <w:rPr>
          <w:rFonts w:ascii="Times New Roman" w:hAnsi="Times New Roman" w:cs="Times New Roman"/>
        </w:rPr>
      </w:pPr>
    </w:p>
    <w:p w14:paraId="211C0DFC" w14:textId="4C5152A4" w:rsidR="00D12CE7" w:rsidRDefault="00D12CE7" w:rsidP="003B123B">
      <w:pPr>
        <w:spacing w:line="480" w:lineRule="auto"/>
        <w:contextualSpacing/>
        <w:rPr>
          <w:rFonts w:ascii="Times New Roman" w:hAnsi="Times New Roman" w:cs="Times New Roman"/>
        </w:rPr>
      </w:pPr>
    </w:p>
    <w:p w14:paraId="66DC2C1A" w14:textId="27F1AABA" w:rsidR="00D12CE7" w:rsidRDefault="00D12CE7" w:rsidP="003B123B">
      <w:pPr>
        <w:spacing w:line="480" w:lineRule="auto"/>
        <w:contextualSpacing/>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75648" behindDoc="1" locked="0" layoutInCell="1" allowOverlap="1" wp14:anchorId="58310DCF" wp14:editId="5BCBCBF7">
            <wp:simplePos x="0" y="0"/>
            <wp:positionH relativeFrom="column">
              <wp:posOffset>-213426</wp:posOffset>
            </wp:positionH>
            <wp:positionV relativeFrom="paragraph">
              <wp:posOffset>-11677</wp:posOffset>
            </wp:positionV>
            <wp:extent cx="6377049" cy="8782626"/>
            <wp:effectExtent l="0" t="0" r="0" b="6350"/>
            <wp:wrapNone/>
            <wp:docPr id="19" name="Picture 19" descr="Chart, bar 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ar chart, funnel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377049" cy="8782626"/>
                    </a:xfrm>
                    <a:prstGeom prst="rect">
                      <a:avLst/>
                    </a:prstGeom>
                  </pic:spPr>
                </pic:pic>
              </a:graphicData>
            </a:graphic>
            <wp14:sizeRelH relativeFrom="page">
              <wp14:pctWidth>0</wp14:pctWidth>
            </wp14:sizeRelH>
            <wp14:sizeRelV relativeFrom="page">
              <wp14:pctHeight>0</wp14:pctHeight>
            </wp14:sizeRelV>
          </wp:anchor>
        </w:drawing>
      </w:r>
    </w:p>
    <w:p w14:paraId="11F29966" w14:textId="593A2D88" w:rsidR="00D12CE7" w:rsidRDefault="00D12CE7" w:rsidP="003B123B">
      <w:pPr>
        <w:spacing w:line="480" w:lineRule="auto"/>
        <w:contextualSpacing/>
        <w:rPr>
          <w:rFonts w:ascii="Times New Roman" w:hAnsi="Times New Roman" w:cs="Times New Roman"/>
        </w:rPr>
      </w:pPr>
    </w:p>
    <w:p w14:paraId="766A9155" w14:textId="71566030" w:rsidR="00D12CE7" w:rsidRDefault="00D12CE7" w:rsidP="003B123B">
      <w:pPr>
        <w:spacing w:line="480" w:lineRule="auto"/>
        <w:contextualSpacing/>
        <w:rPr>
          <w:rFonts w:ascii="Times New Roman" w:hAnsi="Times New Roman" w:cs="Times New Roman"/>
        </w:rPr>
      </w:pPr>
    </w:p>
    <w:p w14:paraId="19B50A73" w14:textId="515E9EBD" w:rsidR="00D12CE7" w:rsidRDefault="00D12CE7" w:rsidP="003B123B">
      <w:pPr>
        <w:spacing w:line="480" w:lineRule="auto"/>
        <w:contextualSpacing/>
        <w:rPr>
          <w:rFonts w:ascii="Times New Roman" w:hAnsi="Times New Roman" w:cs="Times New Roman"/>
        </w:rPr>
      </w:pPr>
    </w:p>
    <w:p w14:paraId="35FCA502" w14:textId="38530A3B" w:rsidR="00D12CE7" w:rsidRDefault="00D12CE7" w:rsidP="003B123B">
      <w:pPr>
        <w:spacing w:line="480" w:lineRule="auto"/>
        <w:contextualSpacing/>
        <w:rPr>
          <w:rFonts w:ascii="Times New Roman" w:hAnsi="Times New Roman" w:cs="Times New Roman"/>
        </w:rPr>
      </w:pPr>
    </w:p>
    <w:p w14:paraId="64BC3E5E" w14:textId="24B17A2F" w:rsidR="00D12CE7" w:rsidRDefault="00D12CE7" w:rsidP="003B123B">
      <w:pPr>
        <w:spacing w:line="480" w:lineRule="auto"/>
        <w:contextualSpacing/>
        <w:rPr>
          <w:rFonts w:ascii="Times New Roman" w:hAnsi="Times New Roman" w:cs="Times New Roman"/>
        </w:rPr>
      </w:pPr>
    </w:p>
    <w:p w14:paraId="47A93557" w14:textId="41702365" w:rsidR="00D12CE7" w:rsidRDefault="00D12CE7" w:rsidP="003B123B">
      <w:pPr>
        <w:spacing w:line="480" w:lineRule="auto"/>
        <w:contextualSpacing/>
        <w:rPr>
          <w:rFonts w:ascii="Times New Roman" w:hAnsi="Times New Roman" w:cs="Times New Roman"/>
        </w:rPr>
      </w:pPr>
    </w:p>
    <w:p w14:paraId="060ABCE6" w14:textId="64FD89E9" w:rsidR="00D12CE7" w:rsidRDefault="00D12CE7" w:rsidP="003B123B">
      <w:pPr>
        <w:spacing w:line="480" w:lineRule="auto"/>
        <w:contextualSpacing/>
        <w:rPr>
          <w:rFonts w:ascii="Times New Roman" w:hAnsi="Times New Roman" w:cs="Times New Roman"/>
        </w:rPr>
      </w:pPr>
    </w:p>
    <w:p w14:paraId="6DA09EFC" w14:textId="4600269A" w:rsidR="00D12CE7" w:rsidRDefault="00D12CE7" w:rsidP="003B123B">
      <w:pPr>
        <w:spacing w:line="480" w:lineRule="auto"/>
        <w:contextualSpacing/>
        <w:rPr>
          <w:rFonts w:ascii="Times New Roman" w:hAnsi="Times New Roman" w:cs="Times New Roman"/>
        </w:rPr>
      </w:pPr>
    </w:p>
    <w:p w14:paraId="0ED5C1EF" w14:textId="397D9516" w:rsidR="00D12CE7" w:rsidRDefault="00D12CE7" w:rsidP="003B123B">
      <w:pPr>
        <w:spacing w:line="480" w:lineRule="auto"/>
        <w:contextualSpacing/>
        <w:rPr>
          <w:rFonts w:ascii="Times New Roman" w:hAnsi="Times New Roman" w:cs="Times New Roman"/>
        </w:rPr>
      </w:pPr>
    </w:p>
    <w:p w14:paraId="21CD4DBA" w14:textId="5C2B9F27" w:rsidR="00D12CE7" w:rsidRDefault="00D12CE7" w:rsidP="003B123B">
      <w:pPr>
        <w:spacing w:line="480" w:lineRule="auto"/>
        <w:contextualSpacing/>
        <w:rPr>
          <w:rFonts w:ascii="Times New Roman" w:hAnsi="Times New Roman" w:cs="Times New Roman"/>
        </w:rPr>
      </w:pPr>
    </w:p>
    <w:p w14:paraId="1085790E" w14:textId="6B81D86A" w:rsidR="00D12CE7" w:rsidRDefault="00D12CE7" w:rsidP="003B123B">
      <w:pPr>
        <w:spacing w:line="480" w:lineRule="auto"/>
        <w:contextualSpacing/>
        <w:rPr>
          <w:rFonts w:ascii="Times New Roman" w:hAnsi="Times New Roman" w:cs="Times New Roman"/>
        </w:rPr>
      </w:pPr>
    </w:p>
    <w:p w14:paraId="6F583B8A" w14:textId="26F0FFAA" w:rsidR="00D12CE7" w:rsidRDefault="00D12CE7" w:rsidP="003B123B">
      <w:pPr>
        <w:spacing w:line="480" w:lineRule="auto"/>
        <w:contextualSpacing/>
        <w:rPr>
          <w:rFonts w:ascii="Times New Roman" w:hAnsi="Times New Roman" w:cs="Times New Roman"/>
        </w:rPr>
      </w:pPr>
    </w:p>
    <w:p w14:paraId="068CF135" w14:textId="680E2690" w:rsidR="00D12CE7" w:rsidRDefault="00D12CE7" w:rsidP="003B123B">
      <w:pPr>
        <w:spacing w:line="480" w:lineRule="auto"/>
        <w:contextualSpacing/>
        <w:rPr>
          <w:rFonts w:ascii="Times New Roman" w:hAnsi="Times New Roman" w:cs="Times New Roman"/>
        </w:rPr>
      </w:pPr>
    </w:p>
    <w:p w14:paraId="01EA57E1" w14:textId="163A05FE" w:rsidR="00D12CE7" w:rsidRDefault="00D12CE7" w:rsidP="003B123B">
      <w:pPr>
        <w:spacing w:line="480" w:lineRule="auto"/>
        <w:contextualSpacing/>
        <w:rPr>
          <w:rFonts w:ascii="Times New Roman" w:hAnsi="Times New Roman" w:cs="Times New Roman"/>
        </w:rPr>
      </w:pPr>
    </w:p>
    <w:p w14:paraId="4B049E0B" w14:textId="0B2FE264" w:rsidR="00D12CE7" w:rsidRDefault="00D12CE7" w:rsidP="003B123B">
      <w:pPr>
        <w:spacing w:line="480" w:lineRule="auto"/>
        <w:contextualSpacing/>
        <w:rPr>
          <w:rFonts w:ascii="Times New Roman" w:hAnsi="Times New Roman" w:cs="Times New Roman"/>
        </w:rPr>
      </w:pPr>
    </w:p>
    <w:p w14:paraId="470CDA5D" w14:textId="5321F8ED" w:rsidR="00D12CE7" w:rsidRDefault="00D12CE7" w:rsidP="003B123B">
      <w:pPr>
        <w:spacing w:line="480" w:lineRule="auto"/>
        <w:contextualSpacing/>
        <w:rPr>
          <w:rFonts w:ascii="Times New Roman" w:hAnsi="Times New Roman" w:cs="Times New Roman"/>
        </w:rPr>
      </w:pPr>
    </w:p>
    <w:p w14:paraId="59577F74" w14:textId="0CC15970" w:rsidR="00D12CE7" w:rsidRDefault="00D12CE7" w:rsidP="003B123B">
      <w:pPr>
        <w:spacing w:line="480" w:lineRule="auto"/>
        <w:contextualSpacing/>
        <w:rPr>
          <w:rFonts w:ascii="Times New Roman" w:hAnsi="Times New Roman" w:cs="Times New Roman"/>
        </w:rPr>
      </w:pPr>
    </w:p>
    <w:p w14:paraId="7090DE6C" w14:textId="00B1D30B" w:rsidR="00D12CE7" w:rsidRDefault="00D12CE7" w:rsidP="003B123B">
      <w:pPr>
        <w:spacing w:line="480" w:lineRule="auto"/>
        <w:contextualSpacing/>
        <w:rPr>
          <w:rFonts w:ascii="Times New Roman" w:hAnsi="Times New Roman" w:cs="Times New Roman"/>
        </w:rPr>
      </w:pPr>
    </w:p>
    <w:p w14:paraId="40F9FF93" w14:textId="345CA15E" w:rsidR="00D12CE7" w:rsidRDefault="00D12CE7" w:rsidP="003B123B">
      <w:pPr>
        <w:spacing w:line="480" w:lineRule="auto"/>
        <w:contextualSpacing/>
        <w:rPr>
          <w:rFonts w:ascii="Times New Roman" w:hAnsi="Times New Roman" w:cs="Times New Roman"/>
        </w:rPr>
      </w:pPr>
    </w:p>
    <w:p w14:paraId="60A7566F" w14:textId="70E0DA41" w:rsidR="00D12CE7" w:rsidRDefault="00D12CE7" w:rsidP="003B123B">
      <w:pPr>
        <w:spacing w:line="480" w:lineRule="auto"/>
        <w:contextualSpacing/>
        <w:rPr>
          <w:rFonts w:ascii="Times New Roman" w:hAnsi="Times New Roman" w:cs="Times New Roman"/>
        </w:rPr>
      </w:pPr>
    </w:p>
    <w:p w14:paraId="7D21DC42" w14:textId="170BB881" w:rsidR="00D12CE7" w:rsidRDefault="00D12CE7" w:rsidP="003B123B">
      <w:pPr>
        <w:spacing w:line="480" w:lineRule="auto"/>
        <w:contextualSpacing/>
        <w:rPr>
          <w:rFonts w:ascii="Times New Roman" w:hAnsi="Times New Roman" w:cs="Times New Roman"/>
        </w:rPr>
      </w:pPr>
    </w:p>
    <w:p w14:paraId="37B1EF53" w14:textId="4037216A" w:rsidR="00D12CE7" w:rsidRDefault="00D12CE7" w:rsidP="003B123B">
      <w:pPr>
        <w:spacing w:line="480" w:lineRule="auto"/>
        <w:contextualSpacing/>
        <w:rPr>
          <w:rFonts w:ascii="Times New Roman" w:hAnsi="Times New Roman" w:cs="Times New Roman"/>
        </w:rPr>
      </w:pPr>
    </w:p>
    <w:p w14:paraId="1E09A651" w14:textId="66E58569" w:rsidR="00D12CE7" w:rsidRDefault="00D12CE7" w:rsidP="003B123B">
      <w:pPr>
        <w:spacing w:line="480" w:lineRule="auto"/>
        <w:contextualSpacing/>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76672" behindDoc="1" locked="0" layoutInCell="1" allowOverlap="1" wp14:anchorId="4B821D9B" wp14:editId="155F7A4B">
            <wp:simplePos x="0" y="0"/>
            <wp:positionH relativeFrom="column">
              <wp:posOffset>-327059</wp:posOffset>
            </wp:positionH>
            <wp:positionV relativeFrom="paragraph">
              <wp:posOffset>-95718</wp:posOffset>
            </wp:positionV>
            <wp:extent cx="6632390" cy="8999578"/>
            <wp:effectExtent l="0" t="0" r="0" b="5080"/>
            <wp:wrapNone/>
            <wp:docPr id="20" name="Picture 2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632390" cy="8999578"/>
                    </a:xfrm>
                    <a:prstGeom prst="rect">
                      <a:avLst/>
                    </a:prstGeom>
                  </pic:spPr>
                </pic:pic>
              </a:graphicData>
            </a:graphic>
            <wp14:sizeRelH relativeFrom="page">
              <wp14:pctWidth>0</wp14:pctWidth>
            </wp14:sizeRelH>
            <wp14:sizeRelV relativeFrom="page">
              <wp14:pctHeight>0</wp14:pctHeight>
            </wp14:sizeRelV>
          </wp:anchor>
        </w:drawing>
      </w:r>
    </w:p>
    <w:p w14:paraId="787255A7" w14:textId="49649E20" w:rsidR="00D12CE7" w:rsidRDefault="00D12CE7" w:rsidP="003B123B">
      <w:pPr>
        <w:spacing w:line="480" w:lineRule="auto"/>
        <w:contextualSpacing/>
        <w:rPr>
          <w:rFonts w:ascii="Times New Roman" w:hAnsi="Times New Roman" w:cs="Times New Roman"/>
        </w:rPr>
      </w:pPr>
    </w:p>
    <w:p w14:paraId="7ECA9166" w14:textId="22C87A36" w:rsidR="00D12CE7" w:rsidRDefault="00D12CE7" w:rsidP="003B123B">
      <w:pPr>
        <w:spacing w:line="480" w:lineRule="auto"/>
        <w:contextualSpacing/>
        <w:rPr>
          <w:rFonts w:ascii="Times New Roman" w:hAnsi="Times New Roman" w:cs="Times New Roman"/>
        </w:rPr>
      </w:pPr>
    </w:p>
    <w:p w14:paraId="2937168C" w14:textId="449A1A08" w:rsidR="00D12CE7" w:rsidRDefault="00D12CE7" w:rsidP="003B123B">
      <w:pPr>
        <w:spacing w:line="480" w:lineRule="auto"/>
        <w:contextualSpacing/>
        <w:rPr>
          <w:rFonts w:ascii="Times New Roman" w:hAnsi="Times New Roman" w:cs="Times New Roman"/>
        </w:rPr>
      </w:pPr>
    </w:p>
    <w:p w14:paraId="71CB76B8" w14:textId="3C519566" w:rsidR="00BE3C8A" w:rsidRDefault="00BE3C8A" w:rsidP="0029300D">
      <w:pPr>
        <w:spacing w:line="480" w:lineRule="auto"/>
        <w:contextualSpacing/>
        <w:rPr>
          <w:rFonts w:ascii="Times New Roman" w:hAnsi="Times New Roman" w:cs="Times New Roman"/>
          <w:b/>
          <w:bCs/>
        </w:rPr>
      </w:pPr>
    </w:p>
    <w:tbl>
      <w:tblPr>
        <w:tblStyle w:val="TableGrid"/>
        <w:tblpPr w:leftFromText="180" w:rightFromText="180" w:vertAnchor="text" w:horzAnchor="margin" w:tblpX="90" w:tblpY="-519"/>
        <w:tblW w:w="10043" w:type="dxa"/>
        <w:tblLook w:val="04A0" w:firstRow="1" w:lastRow="0" w:firstColumn="1" w:lastColumn="0" w:noHBand="0" w:noVBand="1"/>
      </w:tblPr>
      <w:tblGrid>
        <w:gridCol w:w="1261"/>
        <w:gridCol w:w="2006"/>
        <w:gridCol w:w="2170"/>
        <w:gridCol w:w="2341"/>
        <w:gridCol w:w="2230"/>
        <w:gridCol w:w="35"/>
      </w:tblGrid>
      <w:tr w:rsidR="0029300D" w14:paraId="189D57B0" w14:textId="77777777" w:rsidTr="0092741B">
        <w:trPr>
          <w:gridAfter w:val="1"/>
          <w:wAfter w:w="35" w:type="dxa"/>
          <w:trHeight w:val="369"/>
        </w:trPr>
        <w:tc>
          <w:tcPr>
            <w:tcW w:w="10008" w:type="dxa"/>
            <w:gridSpan w:val="5"/>
            <w:tcBorders>
              <w:top w:val="nil"/>
              <w:left w:val="nil"/>
              <w:bottom w:val="nil"/>
              <w:right w:val="nil"/>
            </w:tcBorders>
          </w:tcPr>
          <w:p w14:paraId="257E2DA9" w14:textId="77777777" w:rsidR="0029300D" w:rsidRDefault="0029300D" w:rsidP="0092741B">
            <w:pPr>
              <w:contextualSpacing/>
              <w:jc w:val="center"/>
              <w:rPr>
                <w:rFonts w:ascii="Times New Roman" w:hAnsi="Times New Roman" w:cs="Times New Roman"/>
                <w:b/>
                <w:bCs/>
              </w:rPr>
            </w:pPr>
          </w:p>
          <w:p w14:paraId="74AA66E9" w14:textId="77777777" w:rsidR="0029300D" w:rsidRDefault="0029300D" w:rsidP="0092741B">
            <w:pPr>
              <w:contextualSpacing/>
              <w:jc w:val="center"/>
              <w:rPr>
                <w:rFonts w:ascii="Times New Roman" w:hAnsi="Times New Roman" w:cs="Times New Roman"/>
                <w:b/>
                <w:bCs/>
              </w:rPr>
            </w:pPr>
            <w:r>
              <w:rPr>
                <w:rFonts w:ascii="Times New Roman" w:hAnsi="Times New Roman" w:cs="Times New Roman"/>
                <w:b/>
                <w:bCs/>
              </w:rPr>
              <w:t xml:space="preserve">             </w:t>
            </w:r>
            <w:r w:rsidRPr="00870305">
              <w:rPr>
                <w:rFonts w:ascii="Times New Roman" w:hAnsi="Times New Roman" w:cs="Times New Roman"/>
                <w:b/>
                <w:bCs/>
              </w:rPr>
              <w:t>National Interests</w:t>
            </w:r>
          </w:p>
          <w:p w14:paraId="483AF387" w14:textId="77777777" w:rsidR="0029300D" w:rsidRPr="00870305" w:rsidRDefault="0029300D" w:rsidP="0092741B">
            <w:pPr>
              <w:contextualSpacing/>
              <w:jc w:val="center"/>
              <w:rPr>
                <w:rFonts w:ascii="Times New Roman" w:hAnsi="Times New Roman" w:cs="Times New Roman"/>
                <w:b/>
                <w:bCs/>
              </w:rPr>
            </w:pPr>
          </w:p>
        </w:tc>
      </w:tr>
      <w:tr w:rsidR="0029300D" w14:paraId="77A3A767" w14:textId="77777777" w:rsidTr="0092741B">
        <w:trPr>
          <w:trHeight w:val="822"/>
        </w:trPr>
        <w:tc>
          <w:tcPr>
            <w:tcW w:w="1261" w:type="dxa"/>
            <w:tcBorders>
              <w:top w:val="nil"/>
              <w:left w:val="nil"/>
            </w:tcBorders>
            <w:vAlign w:val="center"/>
          </w:tcPr>
          <w:p w14:paraId="6739C603" w14:textId="77777777" w:rsidR="0029300D" w:rsidRPr="00450719" w:rsidRDefault="0029300D" w:rsidP="0092741B">
            <w:pPr>
              <w:contextualSpacing/>
              <w:rPr>
                <w:rFonts w:ascii="Times New Roman" w:hAnsi="Times New Roman" w:cs="Times New Roman"/>
                <w:b/>
                <w:bCs/>
                <w:sz w:val="20"/>
                <w:szCs w:val="20"/>
              </w:rPr>
            </w:pPr>
          </w:p>
        </w:tc>
        <w:tc>
          <w:tcPr>
            <w:tcW w:w="2006" w:type="dxa"/>
            <w:shd w:val="clear" w:color="auto" w:fill="E7E6E6" w:themeFill="background2"/>
          </w:tcPr>
          <w:p w14:paraId="2E6E6172" w14:textId="77777777" w:rsidR="0029300D" w:rsidRPr="00450719" w:rsidRDefault="0029300D" w:rsidP="0092741B">
            <w:pPr>
              <w:contextualSpacing/>
              <w:jc w:val="center"/>
              <w:rPr>
                <w:rFonts w:ascii="Times New Roman" w:hAnsi="Times New Roman" w:cs="Times New Roman"/>
                <w:b/>
                <w:bCs/>
                <w:sz w:val="20"/>
                <w:szCs w:val="20"/>
              </w:rPr>
            </w:pPr>
            <w:r>
              <w:rPr>
                <w:rFonts w:ascii="Times New Roman" w:hAnsi="Times New Roman" w:cs="Times New Roman"/>
                <w:b/>
                <w:bCs/>
                <w:sz w:val="20"/>
                <w:szCs w:val="20"/>
              </w:rPr>
              <w:t>Multipo</w:t>
            </w:r>
            <w:r w:rsidRPr="00450719">
              <w:rPr>
                <w:rFonts w:ascii="Times New Roman" w:hAnsi="Times New Roman" w:cs="Times New Roman"/>
                <w:b/>
                <w:bCs/>
                <w:sz w:val="20"/>
                <w:szCs w:val="20"/>
              </w:rPr>
              <w:t>larity</w:t>
            </w:r>
          </w:p>
          <w:p w14:paraId="5B9D0BA8" w14:textId="77777777" w:rsidR="0029300D" w:rsidRPr="00450719" w:rsidRDefault="0029300D" w:rsidP="0092741B">
            <w:pPr>
              <w:contextualSpacing/>
              <w:jc w:val="center"/>
              <w:rPr>
                <w:rFonts w:ascii="Times New Roman" w:hAnsi="Times New Roman" w:cs="Times New Roman"/>
                <w:b/>
                <w:bCs/>
                <w:sz w:val="20"/>
                <w:szCs w:val="20"/>
              </w:rPr>
            </w:pPr>
            <w:r>
              <w:rPr>
                <w:rFonts w:ascii="Times New Roman" w:hAnsi="Times New Roman" w:cs="Times New Roman"/>
                <w:b/>
                <w:bCs/>
                <w:sz w:val="20"/>
                <w:szCs w:val="20"/>
              </w:rPr>
              <w:t xml:space="preserve">(Opposition to </w:t>
            </w:r>
            <w:r w:rsidRPr="00450719">
              <w:rPr>
                <w:rFonts w:ascii="Times New Roman" w:hAnsi="Times New Roman" w:cs="Times New Roman"/>
                <w:b/>
                <w:bCs/>
                <w:sz w:val="20"/>
                <w:szCs w:val="20"/>
              </w:rPr>
              <w:t>West)</w:t>
            </w:r>
          </w:p>
        </w:tc>
        <w:tc>
          <w:tcPr>
            <w:tcW w:w="2170" w:type="dxa"/>
            <w:shd w:val="clear" w:color="auto" w:fill="E7E6E6" w:themeFill="background2"/>
          </w:tcPr>
          <w:p w14:paraId="32D5238B" w14:textId="77777777" w:rsidR="0029300D" w:rsidRPr="00450719" w:rsidRDefault="0029300D" w:rsidP="0092741B">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Defense of Country and Regime</w:t>
            </w:r>
          </w:p>
        </w:tc>
        <w:tc>
          <w:tcPr>
            <w:tcW w:w="2341" w:type="dxa"/>
            <w:shd w:val="clear" w:color="auto" w:fill="E7E6E6" w:themeFill="background2"/>
          </w:tcPr>
          <w:p w14:paraId="35C15A79" w14:textId="77777777" w:rsidR="0029300D" w:rsidRPr="00450719" w:rsidRDefault="0029300D" w:rsidP="0092741B">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Great Power Visions</w:t>
            </w:r>
          </w:p>
        </w:tc>
        <w:tc>
          <w:tcPr>
            <w:tcW w:w="2265" w:type="dxa"/>
            <w:gridSpan w:val="2"/>
            <w:shd w:val="clear" w:color="auto" w:fill="E7E6E6" w:themeFill="background2"/>
          </w:tcPr>
          <w:p w14:paraId="55B898AA" w14:textId="77777777" w:rsidR="0029300D" w:rsidRDefault="0029300D" w:rsidP="0092741B">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Non-interference</w:t>
            </w:r>
          </w:p>
          <w:p w14:paraId="25C5A141" w14:textId="77777777" w:rsidR="0029300D" w:rsidRPr="00450719" w:rsidRDefault="0029300D" w:rsidP="0092741B">
            <w:pPr>
              <w:contextualSpacing/>
              <w:jc w:val="center"/>
              <w:rPr>
                <w:rFonts w:ascii="Times New Roman" w:hAnsi="Times New Roman" w:cs="Times New Roman"/>
                <w:b/>
                <w:bCs/>
                <w:sz w:val="20"/>
                <w:szCs w:val="20"/>
              </w:rPr>
            </w:pPr>
            <w:r>
              <w:rPr>
                <w:rFonts w:ascii="Times New Roman" w:hAnsi="Times New Roman" w:cs="Times New Roman"/>
                <w:b/>
                <w:bCs/>
                <w:sz w:val="20"/>
                <w:szCs w:val="20"/>
              </w:rPr>
              <w:t xml:space="preserve">and </w:t>
            </w:r>
            <w:r w:rsidRPr="00450719">
              <w:rPr>
                <w:rFonts w:ascii="Times New Roman" w:hAnsi="Times New Roman" w:cs="Times New Roman"/>
                <w:b/>
                <w:bCs/>
                <w:sz w:val="20"/>
                <w:szCs w:val="20"/>
              </w:rPr>
              <w:t>Sovereignty</w:t>
            </w:r>
          </w:p>
          <w:p w14:paraId="29C7F8E1" w14:textId="77777777" w:rsidR="0029300D" w:rsidRPr="00450719" w:rsidRDefault="0029300D" w:rsidP="0092741B">
            <w:pPr>
              <w:contextualSpacing/>
              <w:jc w:val="center"/>
              <w:rPr>
                <w:rFonts w:ascii="Times New Roman" w:hAnsi="Times New Roman" w:cs="Times New Roman"/>
                <w:b/>
                <w:bCs/>
                <w:sz w:val="20"/>
                <w:szCs w:val="20"/>
              </w:rPr>
            </w:pPr>
          </w:p>
        </w:tc>
      </w:tr>
      <w:tr w:rsidR="0029300D" w14:paraId="5DBCBF1F" w14:textId="77777777" w:rsidTr="0092741B">
        <w:trPr>
          <w:trHeight w:val="1135"/>
        </w:trPr>
        <w:tc>
          <w:tcPr>
            <w:tcW w:w="1261" w:type="dxa"/>
            <w:shd w:val="clear" w:color="auto" w:fill="E7E6E6" w:themeFill="background2"/>
            <w:vAlign w:val="center"/>
          </w:tcPr>
          <w:p w14:paraId="5C5A0830" w14:textId="77777777" w:rsidR="0029300D" w:rsidRPr="00450719" w:rsidRDefault="0029300D" w:rsidP="0092741B">
            <w:pPr>
              <w:spacing w:line="480" w:lineRule="auto"/>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Sputnik V</w:t>
            </w:r>
          </w:p>
        </w:tc>
        <w:tc>
          <w:tcPr>
            <w:tcW w:w="2006" w:type="dxa"/>
            <w:vAlign w:val="center"/>
          </w:tcPr>
          <w:p w14:paraId="04F8F754"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-Targeting EU states for export</w:t>
            </w:r>
          </w:p>
        </w:tc>
        <w:tc>
          <w:tcPr>
            <w:tcW w:w="2170" w:type="dxa"/>
            <w:vAlign w:val="center"/>
          </w:tcPr>
          <w:p w14:paraId="5E34F57B" w14:textId="77777777" w:rsidR="0029300D" w:rsidRPr="00450719" w:rsidRDefault="0029300D" w:rsidP="0092741B">
            <w:pPr>
              <w:contextualSpacing/>
              <w:rPr>
                <w:rFonts w:ascii="Times New Roman" w:hAnsi="Times New Roman" w:cs="Times New Roman"/>
                <w:b/>
                <w:bCs/>
                <w:sz w:val="20"/>
                <w:szCs w:val="20"/>
              </w:rPr>
            </w:pPr>
          </w:p>
        </w:tc>
        <w:tc>
          <w:tcPr>
            <w:tcW w:w="2341" w:type="dxa"/>
            <w:vAlign w:val="center"/>
          </w:tcPr>
          <w:p w14:paraId="30BA50B8"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-SpV development</w:t>
            </w:r>
          </w:p>
          <w:p w14:paraId="76B75EEF" w14:textId="77777777" w:rsidR="0029300D" w:rsidRPr="00450719" w:rsidRDefault="0029300D" w:rsidP="0092741B">
            <w:pPr>
              <w:contextualSpacing/>
              <w:rPr>
                <w:rFonts w:ascii="Times New Roman" w:hAnsi="Times New Roman" w:cs="Times New Roman"/>
                <w:sz w:val="20"/>
                <w:szCs w:val="20"/>
              </w:rPr>
            </w:pPr>
          </w:p>
          <w:p w14:paraId="73C1EA96"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-SpV distribution</w:t>
            </w:r>
          </w:p>
        </w:tc>
        <w:tc>
          <w:tcPr>
            <w:tcW w:w="2265" w:type="dxa"/>
            <w:gridSpan w:val="2"/>
            <w:vAlign w:val="center"/>
          </w:tcPr>
          <w:p w14:paraId="71516EC1"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-Bilateral deal-making</w:t>
            </w:r>
          </w:p>
          <w:p w14:paraId="5C12E277" w14:textId="77777777" w:rsidR="0029300D" w:rsidRPr="00450719" w:rsidRDefault="0029300D" w:rsidP="0092741B">
            <w:pPr>
              <w:contextualSpacing/>
              <w:rPr>
                <w:rFonts w:ascii="Times New Roman" w:hAnsi="Times New Roman" w:cs="Times New Roman"/>
                <w:sz w:val="20"/>
                <w:szCs w:val="20"/>
              </w:rPr>
            </w:pPr>
          </w:p>
          <w:p w14:paraId="5B86CEEA"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-Targeting EU states for export</w:t>
            </w:r>
          </w:p>
        </w:tc>
      </w:tr>
      <w:tr w:rsidR="0029300D" w14:paraId="1A377CD2" w14:textId="77777777" w:rsidTr="0092741B">
        <w:trPr>
          <w:trHeight w:val="1589"/>
        </w:trPr>
        <w:tc>
          <w:tcPr>
            <w:tcW w:w="1261" w:type="dxa"/>
            <w:shd w:val="clear" w:color="auto" w:fill="E7E6E6" w:themeFill="background2"/>
            <w:vAlign w:val="center"/>
          </w:tcPr>
          <w:p w14:paraId="2CFCF97B" w14:textId="77777777" w:rsidR="0029300D" w:rsidRPr="00450719" w:rsidRDefault="0029300D" w:rsidP="0092741B">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Political</w:t>
            </w:r>
          </w:p>
          <w:p w14:paraId="7FFBA8C4" w14:textId="77777777" w:rsidR="0029300D" w:rsidRPr="00450719" w:rsidRDefault="0029300D" w:rsidP="0092741B">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Framing</w:t>
            </w:r>
          </w:p>
        </w:tc>
        <w:tc>
          <w:tcPr>
            <w:tcW w:w="2006" w:type="dxa"/>
            <w:vAlign w:val="center"/>
          </w:tcPr>
          <w:p w14:paraId="7486532C" w14:textId="77777777" w:rsidR="0029300D" w:rsidRDefault="0029300D" w:rsidP="0092741B">
            <w:pPr>
              <w:spacing w:line="480" w:lineRule="auto"/>
              <w:contextualSpacing/>
              <w:rPr>
                <w:rFonts w:ascii="Times New Roman" w:hAnsi="Times New Roman" w:cs="Times New Roman"/>
                <w:sz w:val="20"/>
                <w:szCs w:val="20"/>
              </w:rPr>
            </w:pPr>
            <w:r w:rsidRPr="00450719">
              <w:rPr>
                <w:rFonts w:ascii="Times New Roman" w:hAnsi="Times New Roman" w:cs="Times New Roman"/>
                <w:sz w:val="20"/>
                <w:szCs w:val="20"/>
              </w:rPr>
              <w:t>-Western struggles</w:t>
            </w:r>
          </w:p>
          <w:p w14:paraId="6031B572" w14:textId="77777777" w:rsidR="0029300D" w:rsidRPr="00450719" w:rsidRDefault="0029300D" w:rsidP="0092741B">
            <w:pPr>
              <w:spacing w:line="480" w:lineRule="auto"/>
              <w:contextualSpacing/>
              <w:rPr>
                <w:rFonts w:ascii="Times New Roman" w:hAnsi="Times New Roman" w:cs="Times New Roman"/>
                <w:sz w:val="20"/>
                <w:szCs w:val="20"/>
              </w:rPr>
            </w:pPr>
            <w:r>
              <w:rPr>
                <w:rFonts w:ascii="Times New Roman" w:hAnsi="Times New Roman" w:cs="Times New Roman"/>
                <w:sz w:val="20"/>
                <w:szCs w:val="20"/>
              </w:rPr>
              <w:t>-Vaccine Nationalism</w:t>
            </w:r>
          </w:p>
        </w:tc>
        <w:tc>
          <w:tcPr>
            <w:tcW w:w="2170" w:type="dxa"/>
            <w:vAlign w:val="center"/>
          </w:tcPr>
          <w:p w14:paraId="6E0AB6FF"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-SpV as regime legitimation</w:t>
            </w:r>
          </w:p>
          <w:p w14:paraId="2C1B33A6" w14:textId="77777777" w:rsidR="0029300D" w:rsidRPr="00450719" w:rsidRDefault="0029300D" w:rsidP="0092741B">
            <w:pPr>
              <w:contextualSpacing/>
              <w:rPr>
                <w:rFonts w:ascii="Times New Roman" w:hAnsi="Times New Roman" w:cs="Times New Roman"/>
                <w:sz w:val="20"/>
                <w:szCs w:val="20"/>
              </w:rPr>
            </w:pPr>
          </w:p>
          <w:p w14:paraId="2A992712"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-Western</w:t>
            </w:r>
            <w:r>
              <w:rPr>
                <w:rFonts w:ascii="Times New Roman" w:hAnsi="Times New Roman" w:cs="Times New Roman"/>
                <w:sz w:val="20"/>
                <w:szCs w:val="20"/>
              </w:rPr>
              <w:t xml:space="preserve"> struggles</w:t>
            </w:r>
            <w:r w:rsidRPr="00450719">
              <w:rPr>
                <w:rFonts w:ascii="Times New Roman" w:hAnsi="Times New Roman" w:cs="Times New Roman"/>
                <w:sz w:val="20"/>
                <w:szCs w:val="20"/>
              </w:rPr>
              <w:t xml:space="preserve"> as regime legitimation</w:t>
            </w:r>
          </w:p>
        </w:tc>
        <w:tc>
          <w:tcPr>
            <w:tcW w:w="2341" w:type="dxa"/>
            <w:vAlign w:val="center"/>
          </w:tcPr>
          <w:p w14:paraId="507CA71E"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-Soft power boost from SpV and foreign aid</w:t>
            </w:r>
          </w:p>
          <w:p w14:paraId="592411F9" w14:textId="77777777" w:rsidR="0029300D" w:rsidRPr="00450719" w:rsidRDefault="0029300D" w:rsidP="0092741B">
            <w:pPr>
              <w:contextualSpacing/>
              <w:rPr>
                <w:rFonts w:ascii="Times New Roman" w:hAnsi="Times New Roman" w:cs="Times New Roman"/>
                <w:sz w:val="20"/>
                <w:szCs w:val="20"/>
              </w:rPr>
            </w:pPr>
          </w:p>
          <w:p w14:paraId="57D262C2"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-Western struggles</w:t>
            </w:r>
          </w:p>
        </w:tc>
        <w:tc>
          <w:tcPr>
            <w:tcW w:w="2265" w:type="dxa"/>
            <w:gridSpan w:val="2"/>
            <w:vAlign w:val="center"/>
          </w:tcPr>
          <w:p w14:paraId="3D239C7F" w14:textId="77777777" w:rsidR="0029300D" w:rsidRPr="00450719" w:rsidRDefault="0029300D" w:rsidP="0092741B">
            <w:pPr>
              <w:spacing w:line="480" w:lineRule="auto"/>
              <w:contextualSpacing/>
              <w:rPr>
                <w:rFonts w:ascii="Times New Roman" w:hAnsi="Times New Roman" w:cs="Times New Roman"/>
                <w:sz w:val="20"/>
                <w:szCs w:val="20"/>
              </w:rPr>
            </w:pPr>
            <w:r w:rsidRPr="00450719">
              <w:rPr>
                <w:rFonts w:ascii="Times New Roman" w:hAnsi="Times New Roman" w:cs="Times New Roman"/>
                <w:sz w:val="20"/>
                <w:szCs w:val="20"/>
              </w:rPr>
              <w:t>-Vaccine nationalism</w:t>
            </w:r>
          </w:p>
        </w:tc>
      </w:tr>
      <w:tr w:rsidR="0029300D" w14:paraId="232B2EE1" w14:textId="77777777" w:rsidTr="0092741B">
        <w:trPr>
          <w:trHeight w:val="1157"/>
        </w:trPr>
        <w:tc>
          <w:tcPr>
            <w:tcW w:w="1261" w:type="dxa"/>
            <w:shd w:val="clear" w:color="auto" w:fill="E7E6E6" w:themeFill="background2"/>
            <w:vAlign w:val="center"/>
          </w:tcPr>
          <w:p w14:paraId="5DBC3F1B" w14:textId="77777777" w:rsidR="0029300D" w:rsidRPr="00450719" w:rsidRDefault="0029300D" w:rsidP="0092741B">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Information Warfare</w:t>
            </w:r>
          </w:p>
        </w:tc>
        <w:tc>
          <w:tcPr>
            <w:tcW w:w="2006" w:type="dxa"/>
            <w:vAlign w:val="center"/>
          </w:tcPr>
          <w:p w14:paraId="19CDDF34"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w:t>
            </w:r>
            <w:r>
              <w:rPr>
                <w:rFonts w:ascii="Times New Roman" w:hAnsi="Times New Roman" w:cs="Times New Roman"/>
                <w:sz w:val="20"/>
                <w:szCs w:val="20"/>
              </w:rPr>
              <w:t>Anti-Western</w:t>
            </w:r>
          </w:p>
          <w:p w14:paraId="09F8930E" w14:textId="02B43F7C" w:rsidR="0029300D" w:rsidRDefault="008075F8" w:rsidP="0092741B">
            <w:pPr>
              <w:contextualSpacing/>
              <w:rPr>
                <w:rFonts w:ascii="Times New Roman" w:hAnsi="Times New Roman" w:cs="Times New Roman"/>
                <w:sz w:val="20"/>
                <w:szCs w:val="20"/>
              </w:rPr>
            </w:pPr>
            <w:r>
              <w:rPr>
                <w:rFonts w:ascii="Times New Roman" w:hAnsi="Times New Roman" w:cs="Times New Roman"/>
                <w:sz w:val="20"/>
                <w:szCs w:val="20"/>
              </w:rPr>
              <w:t>n</w:t>
            </w:r>
            <w:r w:rsidR="00343C52">
              <w:rPr>
                <w:rFonts w:ascii="Times New Roman" w:hAnsi="Times New Roman" w:cs="Times New Roman"/>
                <w:sz w:val="20"/>
                <w:szCs w:val="20"/>
              </w:rPr>
              <w:t>arratives</w:t>
            </w:r>
          </w:p>
          <w:p w14:paraId="202E264D" w14:textId="77777777" w:rsidR="0029300D" w:rsidRPr="00450719" w:rsidRDefault="0029300D" w:rsidP="0092741B">
            <w:pPr>
              <w:contextualSpacing/>
              <w:rPr>
                <w:rFonts w:ascii="Times New Roman" w:hAnsi="Times New Roman" w:cs="Times New Roman"/>
                <w:sz w:val="20"/>
                <w:szCs w:val="20"/>
              </w:rPr>
            </w:pPr>
          </w:p>
          <w:p w14:paraId="258023E1"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-Tolerance warfare</w:t>
            </w:r>
          </w:p>
        </w:tc>
        <w:tc>
          <w:tcPr>
            <w:tcW w:w="2170" w:type="dxa"/>
            <w:vAlign w:val="center"/>
          </w:tcPr>
          <w:p w14:paraId="3FED224A" w14:textId="77777777" w:rsidR="0029300D" w:rsidRPr="00450719" w:rsidRDefault="0029300D" w:rsidP="0092741B">
            <w:pPr>
              <w:spacing w:line="480" w:lineRule="auto"/>
              <w:contextualSpacing/>
              <w:rPr>
                <w:rFonts w:ascii="Times New Roman" w:hAnsi="Times New Roman" w:cs="Times New Roman"/>
                <w:b/>
                <w:bCs/>
                <w:sz w:val="20"/>
                <w:szCs w:val="20"/>
              </w:rPr>
            </w:pPr>
          </w:p>
        </w:tc>
        <w:tc>
          <w:tcPr>
            <w:tcW w:w="2341" w:type="dxa"/>
            <w:vAlign w:val="center"/>
          </w:tcPr>
          <w:p w14:paraId="07494987"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-Social media promotion</w:t>
            </w:r>
          </w:p>
        </w:tc>
        <w:tc>
          <w:tcPr>
            <w:tcW w:w="2265" w:type="dxa"/>
            <w:gridSpan w:val="2"/>
            <w:vAlign w:val="center"/>
          </w:tcPr>
          <w:p w14:paraId="21966EF3" w14:textId="4D8CC179" w:rsidR="0029300D" w:rsidRPr="00967BDD" w:rsidRDefault="0029300D" w:rsidP="0092741B">
            <w:pPr>
              <w:spacing w:line="480" w:lineRule="auto"/>
              <w:contextualSpacing/>
              <w:rPr>
                <w:rFonts w:ascii="Times New Roman" w:hAnsi="Times New Roman" w:cs="Times New Roman"/>
                <w:sz w:val="20"/>
                <w:szCs w:val="20"/>
              </w:rPr>
            </w:pPr>
            <w:r>
              <w:rPr>
                <w:rFonts w:ascii="Times New Roman" w:hAnsi="Times New Roman" w:cs="Times New Roman"/>
                <w:sz w:val="20"/>
                <w:szCs w:val="20"/>
              </w:rPr>
              <w:t xml:space="preserve">-Anti-EU </w:t>
            </w:r>
            <w:r w:rsidR="008075F8">
              <w:rPr>
                <w:rFonts w:ascii="Times New Roman" w:hAnsi="Times New Roman" w:cs="Times New Roman"/>
                <w:sz w:val="20"/>
                <w:szCs w:val="20"/>
              </w:rPr>
              <w:t>narratives</w:t>
            </w:r>
          </w:p>
        </w:tc>
      </w:tr>
      <w:tr w:rsidR="0029300D" w14:paraId="77B7D7FC" w14:textId="77777777" w:rsidTr="0092741B">
        <w:trPr>
          <w:trHeight w:val="2471"/>
        </w:trPr>
        <w:tc>
          <w:tcPr>
            <w:tcW w:w="1261" w:type="dxa"/>
            <w:shd w:val="clear" w:color="auto" w:fill="E7E6E6" w:themeFill="background2"/>
            <w:vAlign w:val="center"/>
          </w:tcPr>
          <w:p w14:paraId="4AB235F8" w14:textId="77777777" w:rsidR="0029300D" w:rsidRPr="00450719" w:rsidRDefault="0029300D" w:rsidP="0092741B">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Domestic</w:t>
            </w:r>
          </w:p>
          <w:p w14:paraId="31CD48D5" w14:textId="77777777" w:rsidR="0029300D" w:rsidRPr="00450719" w:rsidRDefault="0029300D" w:rsidP="0092741B">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Response</w:t>
            </w:r>
          </w:p>
        </w:tc>
        <w:tc>
          <w:tcPr>
            <w:tcW w:w="2006" w:type="dxa"/>
            <w:vAlign w:val="center"/>
          </w:tcPr>
          <w:p w14:paraId="2B6FCFC6"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w:t>
            </w:r>
            <w:r>
              <w:rPr>
                <w:rFonts w:ascii="Times New Roman" w:hAnsi="Times New Roman" w:cs="Times New Roman"/>
                <w:sz w:val="20"/>
                <w:szCs w:val="20"/>
              </w:rPr>
              <w:t>“Low”</w:t>
            </w:r>
            <w:r w:rsidRPr="00450719">
              <w:rPr>
                <w:rFonts w:ascii="Times New Roman" w:hAnsi="Times New Roman" w:cs="Times New Roman"/>
                <w:sz w:val="20"/>
                <w:szCs w:val="20"/>
              </w:rPr>
              <w:t xml:space="preserve"> case numbers</w:t>
            </w:r>
          </w:p>
        </w:tc>
        <w:tc>
          <w:tcPr>
            <w:tcW w:w="2170" w:type="dxa"/>
            <w:vAlign w:val="center"/>
          </w:tcPr>
          <w:p w14:paraId="7B82A1D6"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-Limited domestic response</w:t>
            </w:r>
          </w:p>
          <w:p w14:paraId="5D8796CF" w14:textId="77777777" w:rsidR="0029300D" w:rsidRPr="00450719" w:rsidRDefault="0029300D" w:rsidP="0092741B">
            <w:pPr>
              <w:contextualSpacing/>
              <w:rPr>
                <w:rFonts w:ascii="Times New Roman" w:hAnsi="Times New Roman" w:cs="Times New Roman"/>
                <w:sz w:val="20"/>
                <w:szCs w:val="20"/>
              </w:rPr>
            </w:pPr>
          </w:p>
          <w:p w14:paraId="35B17E02"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-Victory Day Parade and Constitutional Referendum</w:t>
            </w:r>
          </w:p>
          <w:p w14:paraId="753BE166" w14:textId="77777777" w:rsidR="0029300D" w:rsidRPr="00450719" w:rsidRDefault="0029300D" w:rsidP="0092741B">
            <w:pPr>
              <w:contextualSpacing/>
              <w:rPr>
                <w:rFonts w:ascii="Times New Roman" w:hAnsi="Times New Roman" w:cs="Times New Roman"/>
                <w:sz w:val="20"/>
                <w:szCs w:val="20"/>
              </w:rPr>
            </w:pPr>
          </w:p>
          <w:p w14:paraId="1542FB9F"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w:t>
            </w:r>
            <w:r>
              <w:rPr>
                <w:rFonts w:ascii="Times New Roman" w:hAnsi="Times New Roman" w:cs="Times New Roman"/>
                <w:sz w:val="20"/>
                <w:szCs w:val="20"/>
              </w:rPr>
              <w:t>“Low”</w:t>
            </w:r>
            <w:r w:rsidRPr="00450719">
              <w:rPr>
                <w:rFonts w:ascii="Times New Roman" w:hAnsi="Times New Roman" w:cs="Times New Roman"/>
                <w:sz w:val="20"/>
                <w:szCs w:val="20"/>
              </w:rPr>
              <w:t xml:space="preserve"> case numbers</w:t>
            </w:r>
            <w:r>
              <w:rPr>
                <w:rFonts w:ascii="Times New Roman" w:hAnsi="Times New Roman" w:cs="Times New Roman"/>
                <w:sz w:val="20"/>
                <w:szCs w:val="20"/>
              </w:rPr>
              <w:t xml:space="preserve"> as regime legitimation</w:t>
            </w:r>
          </w:p>
        </w:tc>
        <w:tc>
          <w:tcPr>
            <w:tcW w:w="2341" w:type="dxa"/>
            <w:vAlign w:val="center"/>
          </w:tcPr>
          <w:p w14:paraId="45BBB616"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w:t>
            </w:r>
            <w:r>
              <w:rPr>
                <w:rFonts w:ascii="Times New Roman" w:hAnsi="Times New Roman" w:cs="Times New Roman"/>
                <w:sz w:val="20"/>
                <w:szCs w:val="20"/>
              </w:rPr>
              <w:t>“Low”</w:t>
            </w:r>
            <w:r w:rsidRPr="00450719">
              <w:rPr>
                <w:rFonts w:ascii="Times New Roman" w:hAnsi="Times New Roman" w:cs="Times New Roman"/>
                <w:sz w:val="20"/>
                <w:szCs w:val="20"/>
              </w:rPr>
              <w:t xml:space="preserve"> case numbers</w:t>
            </w:r>
          </w:p>
        </w:tc>
        <w:tc>
          <w:tcPr>
            <w:tcW w:w="2265" w:type="dxa"/>
            <w:gridSpan w:val="2"/>
            <w:vAlign w:val="center"/>
          </w:tcPr>
          <w:p w14:paraId="4D455417" w14:textId="77777777" w:rsidR="0029300D" w:rsidRPr="00450719" w:rsidRDefault="0029300D" w:rsidP="0092741B">
            <w:pPr>
              <w:spacing w:line="480" w:lineRule="auto"/>
              <w:contextualSpacing/>
              <w:rPr>
                <w:rFonts w:ascii="Times New Roman" w:hAnsi="Times New Roman" w:cs="Times New Roman"/>
                <w:b/>
                <w:bCs/>
                <w:sz w:val="20"/>
                <w:szCs w:val="20"/>
              </w:rPr>
            </w:pPr>
          </w:p>
        </w:tc>
      </w:tr>
      <w:tr w:rsidR="0029300D" w14:paraId="51684DEA" w14:textId="77777777" w:rsidTr="0092741B">
        <w:trPr>
          <w:trHeight w:val="2975"/>
        </w:trPr>
        <w:tc>
          <w:tcPr>
            <w:tcW w:w="1261" w:type="dxa"/>
            <w:shd w:val="clear" w:color="auto" w:fill="E7E6E6" w:themeFill="background2"/>
            <w:vAlign w:val="center"/>
          </w:tcPr>
          <w:p w14:paraId="62E5D262" w14:textId="77777777" w:rsidR="0029300D" w:rsidRPr="00450719" w:rsidRDefault="0029300D" w:rsidP="0092741B">
            <w:pPr>
              <w:contextualSpacing/>
              <w:jc w:val="center"/>
              <w:rPr>
                <w:rFonts w:ascii="Times New Roman" w:hAnsi="Times New Roman" w:cs="Times New Roman"/>
                <w:b/>
                <w:bCs/>
                <w:sz w:val="20"/>
                <w:szCs w:val="20"/>
              </w:rPr>
            </w:pPr>
            <w:r w:rsidRPr="00450719">
              <w:rPr>
                <w:rFonts w:ascii="Times New Roman" w:hAnsi="Times New Roman" w:cs="Times New Roman"/>
                <w:b/>
                <w:bCs/>
                <w:sz w:val="20"/>
                <w:szCs w:val="20"/>
              </w:rPr>
              <w:t>UN Posturing</w:t>
            </w:r>
          </w:p>
        </w:tc>
        <w:tc>
          <w:tcPr>
            <w:tcW w:w="2006" w:type="dxa"/>
            <w:vAlign w:val="center"/>
          </w:tcPr>
          <w:p w14:paraId="25C4F2EA"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-Support of UN/WHO as main response coordinator</w:t>
            </w:r>
          </w:p>
        </w:tc>
        <w:tc>
          <w:tcPr>
            <w:tcW w:w="2170" w:type="dxa"/>
            <w:vAlign w:val="center"/>
          </w:tcPr>
          <w:p w14:paraId="0FA7B169" w14:textId="77777777" w:rsidR="0029300D" w:rsidRPr="00450719" w:rsidRDefault="0029300D" w:rsidP="0092741B">
            <w:pPr>
              <w:contextualSpacing/>
              <w:rPr>
                <w:rFonts w:ascii="Times New Roman" w:hAnsi="Times New Roman" w:cs="Times New Roman"/>
                <w:b/>
                <w:bCs/>
                <w:sz w:val="20"/>
                <w:szCs w:val="20"/>
              </w:rPr>
            </w:pPr>
          </w:p>
        </w:tc>
        <w:tc>
          <w:tcPr>
            <w:tcW w:w="2341" w:type="dxa"/>
            <w:vAlign w:val="center"/>
          </w:tcPr>
          <w:p w14:paraId="2F4DB7AD"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-Support of UN/WHO as main response coordinator</w:t>
            </w:r>
          </w:p>
        </w:tc>
        <w:tc>
          <w:tcPr>
            <w:tcW w:w="2265" w:type="dxa"/>
            <w:gridSpan w:val="2"/>
            <w:vAlign w:val="center"/>
          </w:tcPr>
          <w:p w14:paraId="538C39F8"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-Opposition to unilateral sanctions</w:t>
            </w:r>
          </w:p>
          <w:p w14:paraId="4598BBEE" w14:textId="77777777" w:rsidR="0029300D" w:rsidRPr="00450719" w:rsidRDefault="0029300D" w:rsidP="0092741B">
            <w:pPr>
              <w:contextualSpacing/>
              <w:rPr>
                <w:rFonts w:ascii="Times New Roman" w:hAnsi="Times New Roman" w:cs="Times New Roman"/>
                <w:sz w:val="20"/>
                <w:szCs w:val="20"/>
              </w:rPr>
            </w:pPr>
          </w:p>
          <w:p w14:paraId="0F6E7554"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-Opposition to Western presence in Syria</w:t>
            </w:r>
          </w:p>
          <w:p w14:paraId="1B97BF28" w14:textId="77777777" w:rsidR="0029300D" w:rsidRPr="00450719" w:rsidRDefault="0029300D" w:rsidP="0092741B">
            <w:pPr>
              <w:contextualSpacing/>
              <w:rPr>
                <w:rFonts w:ascii="Times New Roman" w:hAnsi="Times New Roman" w:cs="Times New Roman"/>
                <w:sz w:val="20"/>
                <w:szCs w:val="20"/>
              </w:rPr>
            </w:pPr>
          </w:p>
          <w:p w14:paraId="278D1861" w14:textId="77777777" w:rsidR="0029300D"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-Support of UN/WHO as main response coordinator</w:t>
            </w:r>
          </w:p>
          <w:p w14:paraId="6AED1994" w14:textId="77777777" w:rsidR="0029300D" w:rsidRPr="00450719" w:rsidRDefault="0029300D" w:rsidP="0092741B">
            <w:pPr>
              <w:contextualSpacing/>
              <w:rPr>
                <w:rFonts w:ascii="Times New Roman" w:hAnsi="Times New Roman" w:cs="Times New Roman"/>
                <w:sz w:val="20"/>
                <w:szCs w:val="20"/>
              </w:rPr>
            </w:pPr>
          </w:p>
          <w:p w14:paraId="24FB2287" w14:textId="77777777" w:rsidR="0029300D" w:rsidRPr="00450719" w:rsidRDefault="0029300D" w:rsidP="0092741B">
            <w:pPr>
              <w:contextualSpacing/>
              <w:rPr>
                <w:rFonts w:ascii="Times New Roman" w:hAnsi="Times New Roman" w:cs="Times New Roman"/>
                <w:sz w:val="20"/>
                <w:szCs w:val="20"/>
              </w:rPr>
            </w:pPr>
            <w:r w:rsidRPr="00450719">
              <w:rPr>
                <w:rFonts w:ascii="Times New Roman" w:hAnsi="Times New Roman" w:cs="Times New Roman"/>
                <w:sz w:val="20"/>
                <w:szCs w:val="20"/>
              </w:rPr>
              <w:t>-Bilateral deal-making</w:t>
            </w:r>
          </w:p>
        </w:tc>
      </w:tr>
    </w:tbl>
    <w:p w14:paraId="2981DEAE" w14:textId="492E3983" w:rsidR="0029300D" w:rsidRDefault="0029300D" w:rsidP="0029300D">
      <w:pPr>
        <w:spacing w:line="480" w:lineRule="auto"/>
        <w:rPr>
          <w:rFonts w:ascii="Times New Roman" w:hAnsi="Times New Roman" w:cs="Times New Roman"/>
        </w:rPr>
      </w:pPr>
      <w:r>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54F41CCC" wp14:editId="340198D9">
                <wp:simplePos x="0" y="0"/>
                <wp:positionH relativeFrom="column">
                  <wp:posOffset>-428728</wp:posOffset>
                </wp:positionH>
                <wp:positionV relativeFrom="paragraph">
                  <wp:posOffset>2051325</wp:posOffset>
                </wp:positionV>
                <wp:extent cx="387927" cy="2586181"/>
                <wp:effectExtent l="0" t="0" r="6350" b="5080"/>
                <wp:wrapNone/>
                <wp:docPr id="8" name="Text Box 8"/>
                <wp:cNvGraphicFramePr/>
                <a:graphic xmlns:a="http://schemas.openxmlformats.org/drawingml/2006/main">
                  <a:graphicData uri="http://schemas.microsoft.com/office/word/2010/wordprocessingShape">
                    <wps:wsp>
                      <wps:cNvSpPr txBox="1"/>
                      <wps:spPr>
                        <a:xfrm rot="10800000">
                          <a:off x="0" y="0"/>
                          <a:ext cx="387927" cy="2586181"/>
                        </a:xfrm>
                        <a:prstGeom prst="rect">
                          <a:avLst/>
                        </a:prstGeom>
                        <a:solidFill>
                          <a:schemeClr val="lt1"/>
                        </a:solidFill>
                        <a:ln w="6350">
                          <a:noFill/>
                        </a:ln>
                      </wps:spPr>
                      <wps:txbx>
                        <w:txbxContent>
                          <w:p w14:paraId="23C3B186" w14:textId="77777777" w:rsidR="0092741B" w:rsidRPr="00450719" w:rsidRDefault="0092741B" w:rsidP="0029300D">
                            <w:pPr>
                              <w:jc w:val="both"/>
                              <w:rPr>
                                <w:rFonts w:ascii="Times New Roman" w:hAnsi="Times New Roman" w:cs="Times New Roman"/>
                                <w:b/>
                                <w:bCs/>
                              </w:rPr>
                            </w:pPr>
                            <w:r>
                              <w:rPr>
                                <w:rFonts w:ascii="Times New Roman" w:hAnsi="Times New Roman" w:cs="Times New Roman"/>
                                <w:b/>
                                <w:bCs/>
                              </w:rPr>
                              <w:t>Pandemic</w:t>
                            </w:r>
                            <w:r w:rsidRPr="00450719">
                              <w:rPr>
                                <w:rFonts w:ascii="Times New Roman" w:hAnsi="Times New Roman" w:cs="Times New Roman"/>
                                <w:b/>
                                <w:bCs/>
                              </w:rPr>
                              <w:t xml:space="preserve"> Responses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41CCC" id="Text Box 8" o:spid="_x0000_s1032" type="#_x0000_t202" style="position:absolute;margin-left:-33.75pt;margin-top:161.5pt;width:30.55pt;height:203.6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" fillcolor="white [3201]" stroked="f" strokeweight=".5pt">
                <v:textbox style="layout-flow:vertical-ideographic">
                  <w:txbxContent>
                    <w:p w14:paraId="23C3B186" w14:textId="77777777" w:rsidR="0092741B" w:rsidRPr="00450719" w:rsidRDefault="0092741B" w:rsidP="0029300D">
                      <w:pPr>
                        <w:jc w:val="both"/>
                        <w:rPr>
                          <w:rFonts w:ascii="Times New Roman" w:hAnsi="Times New Roman" w:cs="Times New Roman"/>
                          <w:b/>
                          <w:bCs/>
                        </w:rPr>
                      </w:pPr>
                      <w:r>
                        <w:rPr>
                          <w:rFonts w:ascii="Times New Roman" w:hAnsi="Times New Roman" w:cs="Times New Roman"/>
                          <w:b/>
                          <w:bCs/>
                        </w:rPr>
                        <w:t>Pandemic</w:t>
                      </w:r>
                      <w:r w:rsidRPr="00450719">
                        <w:rPr>
                          <w:rFonts w:ascii="Times New Roman" w:hAnsi="Times New Roman" w:cs="Times New Roman"/>
                          <w:b/>
                          <w:bCs/>
                        </w:rPr>
                        <w:t xml:space="preserve"> Responses</w:t>
                      </w:r>
                    </w:p>
                  </w:txbxContent>
                </v:textbox>
              </v:shape>
            </w:pict>
          </mc:Fallback>
        </mc:AlternateContent>
      </w:r>
    </w:p>
    <w:p w14:paraId="7648766D" w14:textId="77777777" w:rsidR="0029300D" w:rsidRPr="00D27745" w:rsidRDefault="0029300D" w:rsidP="0029300D">
      <w:pPr>
        <w:spacing w:line="360" w:lineRule="auto"/>
        <w:contextualSpacing/>
        <w:jc w:val="center"/>
        <w:rPr>
          <w:rFonts w:ascii="Times New Roman" w:hAnsi="Times New Roman" w:cs="Times New Roman"/>
          <w:b/>
          <w:bCs/>
        </w:rPr>
      </w:pPr>
      <w:r w:rsidRPr="00D27745">
        <w:rPr>
          <w:rFonts w:ascii="Times New Roman" w:hAnsi="Times New Roman" w:cs="Times New Roman"/>
          <w:b/>
          <w:bCs/>
        </w:rPr>
        <w:t>Figure 6</w:t>
      </w:r>
      <w:r>
        <w:rPr>
          <w:rFonts w:ascii="Times New Roman" w:hAnsi="Times New Roman" w:cs="Times New Roman"/>
          <w:b/>
          <w:bCs/>
        </w:rPr>
        <w:t xml:space="preserve"> - </w:t>
      </w:r>
      <w:r w:rsidRPr="00D27745">
        <w:rPr>
          <w:rFonts w:ascii="Times New Roman" w:hAnsi="Times New Roman" w:cs="Times New Roman"/>
          <w:b/>
          <w:bCs/>
        </w:rPr>
        <w:t>Links Between National Interests &amp; Pandemic Responses</w:t>
      </w:r>
    </w:p>
    <w:p w14:paraId="19019A64" w14:textId="77777777" w:rsidR="00805F1A" w:rsidRPr="00BE3C8A" w:rsidRDefault="00805F1A" w:rsidP="00805F1A">
      <w:pPr>
        <w:spacing w:line="480" w:lineRule="auto"/>
        <w:contextualSpacing/>
        <w:rPr>
          <w:rFonts w:ascii="Times New Roman" w:hAnsi="Times New Roman" w:cs="Times New Roman"/>
          <w:b/>
          <w:bCs/>
        </w:rPr>
      </w:pPr>
    </w:p>
    <w:sectPr w:rsidR="00805F1A" w:rsidRPr="00BE3C8A" w:rsidSect="00C36C4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D4365" w14:textId="77777777" w:rsidR="00AF70A2" w:rsidRDefault="00AF70A2" w:rsidP="00A74C9F">
      <w:r>
        <w:separator/>
      </w:r>
    </w:p>
  </w:endnote>
  <w:endnote w:type="continuationSeparator" w:id="0">
    <w:p w14:paraId="3A36B76B" w14:textId="77777777" w:rsidR="00AF70A2" w:rsidRDefault="00AF70A2" w:rsidP="00A7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FF4DD" w14:textId="77777777" w:rsidR="00AF70A2" w:rsidRDefault="00AF70A2" w:rsidP="00A74C9F">
      <w:r>
        <w:separator/>
      </w:r>
    </w:p>
  </w:footnote>
  <w:footnote w:type="continuationSeparator" w:id="0">
    <w:p w14:paraId="722420D5" w14:textId="77777777" w:rsidR="00AF70A2" w:rsidRDefault="00AF70A2" w:rsidP="00A74C9F">
      <w:r>
        <w:continuationSeparator/>
      </w:r>
    </w:p>
  </w:footnote>
  <w:footnote w:id="1">
    <w:p w14:paraId="2F294B75" w14:textId="77777777" w:rsidR="0092741B" w:rsidRDefault="0092741B" w:rsidP="00551E39">
      <w:pPr>
        <w:pStyle w:val="FootnoteText"/>
        <w:spacing w:before="100" w:after="100"/>
        <w:contextualSpacing/>
      </w:pPr>
      <w:r>
        <w:rPr>
          <w:rStyle w:val="FootnoteReference"/>
        </w:rPr>
        <w:footnoteRef/>
      </w:r>
      <w:r>
        <w:t xml:space="preserve"> Figure 1, located in the Appendix, provides a graphic of how national interests and foreign policy responses intersect.</w:t>
      </w:r>
    </w:p>
  </w:footnote>
  <w:footnote w:id="2">
    <w:p w14:paraId="5E409F51" w14:textId="4EC47375" w:rsidR="0092741B" w:rsidRDefault="0092741B" w:rsidP="00551E39">
      <w:pPr>
        <w:pStyle w:val="FootnoteText"/>
        <w:spacing w:before="100" w:after="100"/>
        <w:contextualSpacing/>
      </w:pPr>
      <w:r>
        <w:rPr>
          <w:rStyle w:val="FootnoteReference"/>
        </w:rPr>
        <w:footnoteRef/>
      </w:r>
      <w:r>
        <w:t xml:space="preserve"> “Similarities and Differences between Flu and Covid-19,” CDC, January 27, 2021.</w:t>
      </w:r>
    </w:p>
  </w:footnote>
  <w:footnote w:id="3">
    <w:p w14:paraId="702CE221" w14:textId="0E0E52D3" w:rsidR="0092741B" w:rsidRDefault="0092741B" w:rsidP="007B39EA">
      <w:pPr>
        <w:pStyle w:val="FootnoteText"/>
      </w:pPr>
      <w:r>
        <w:rPr>
          <w:rStyle w:val="FootnoteReference"/>
        </w:rPr>
        <w:footnoteRef/>
      </w:r>
      <w:r>
        <w:t xml:space="preserve"> </w:t>
      </w:r>
      <w:r w:rsidRPr="00231A7A">
        <w:t>“Coronavirus Deaths Worldwide by Country</w:t>
      </w:r>
      <w:r>
        <w:t>,</w:t>
      </w:r>
      <w:r w:rsidRPr="00231A7A">
        <w:t xml:space="preserve">” </w:t>
      </w:r>
      <w:r w:rsidRPr="007B39EA">
        <w:t>Statist</w:t>
      </w:r>
      <w:r>
        <w:t>a, a</w:t>
      </w:r>
      <w:r w:rsidRPr="00231A7A">
        <w:t xml:space="preserve">ccessed April 1, 2021. </w:t>
      </w:r>
    </w:p>
  </w:footnote>
  <w:footnote w:id="4">
    <w:p w14:paraId="04EC07EC" w14:textId="0B10E586" w:rsidR="0092741B" w:rsidRDefault="0092741B" w:rsidP="008F1425">
      <w:pPr>
        <w:pStyle w:val="FootnoteText"/>
        <w:contextualSpacing/>
      </w:pPr>
      <w:r>
        <w:rPr>
          <w:rStyle w:val="FootnoteReference"/>
        </w:rPr>
        <w:footnoteRef/>
      </w:r>
      <w:r>
        <w:t xml:space="preserve"> Pepita Barlow et al., </w:t>
      </w:r>
      <w:r w:rsidRPr="006267A9">
        <w:t xml:space="preserve">“COVID-19 and the Collapse of Global Trade: Building an Effective Public Health </w:t>
      </w:r>
      <w:r w:rsidRPr="007466CF">
        <w:t>Response</w:t>
      </w:r>
      <w:r>
        <w:t>,</w:t>
      </w:r>
      <w:r w:rsidRPr="007466CF">
        <w:t>” </w:t>
      </w:r>
      <w:r w:rsidRPr="007466CF">
        <w:rPr>
          <w:i/>
          <w:iCs/>
        </w:rPr>
        <w:t>The Lancet Planet Health</w:t>
      </w:r>
      <w:r w:rsidRPr="007466CF">
        <w:t> 5, no. 2 (2021): 102–107.</w:t>
      </w:r>
    </w:p>
  </w:footnote>
  <w:footnote w:id="5">
    <w:p w14:paraId="6DF8ACFE" w14:textId="3DC5BFC3" w:rsidR="0092741B" w:rsidRDefault="0092741B" w:rsidP="008F1425">
      <w:pPr>
        <w:pStyle w:val="FootnoteText"/>
        <w:contextualSpacing/>
      </w:pPr>
      <w:r>
        <w:rPr>
          <w:rStyle w:val="FootnoteReference"/>
        </w:rPr>
        <w:footnoteRef/>
      </w:r>
      <w:r>
        <w:t xml:space="preserve"> The pandemic’s status as the “greatest strategic shock to the global system since World War II” is used often in scholarly analysis. [</w:t>
      </w:r>
      <w:r w:rsidRPr="002617FA">
        <w:t>Jeffrey</w:t>
      </w:r>
      <w:r>
        <w:t xml:space="preserve"> Cimmino</w:t>
      </w:r>
      <w:r w:rsidRPr="002617FA">
        <w:t>, Matthew Kroenig, and Barry Pavel</w:t>
      </w:r>
      <w:r>
        <w:t>,</w:t>
      </w:r>
      <w:r w:rsidRPr="002617FA">
        <w:t xml:space="preserve"> “Taking Stock: Where are Geopolitics Headed in the Covid-19 Era?” </w:t>
      </w:r>
      <w:r w:rsidRPr="002617FA">
        <w:rPr>
          <w:i/>
          <w:iCs/>
        </w:rPr>
        <w:t xml:space="preserve">Atlantic Council, </w:t>
      </w:r>
      <w:r w:rsidRPr="002617FA">
        <w:t>(2020): 1.</w:t>
      </w:r>
      <w:r>
        <w:t>]</w:t>
      </w:r>
    </w:p>
  </w:footnote>
  <w:footnote w:id="6">
    <w:p w14:paraId="5141B8EE" w14:textId="426D1CE1" w:rsidR="0092741B" w:rsidRPr="00546459" w:rsidRDefault="0092741B" w:rsidP="008F1425">
      <w:pPr>
        <w:pStyle w:val="FootnoteText"/>
        <w:contextualSpacing/>
      </w:pPr>
      <w:r>
        <w:rPr>
          <w:rStyle w:val="FootnoteReference"/>
        </w:rPr>
        <w:footnoteRef/>
      </w:r>
      <w:r w:rsidRPr="00546459">
        <w:t xml:space="preserve"> </w:t>
      </w:r>
      <w:r>
        <w:t xml:space="preserve">David </w:t>
      </w:r>
      <w:r w:rsidRPr="004038F5">
        <w:t>Sanger, Eric Schmitt, and Edward Wong</w:t>
      </w:r>
      <w:r>
        <w:t>,</w:t>
      </w:r>
      <w:r w:rsidRPr="004038F5">
        <w:t xml:space="preserve"> “As Virus Toll Preoccupies U.S., Rivals Test Limits of American Power</w:t>
      </w:r>
      <w:r>
        <w:t>,</w:t>
      </w:r>
      <w:r w:rsidRPr="004038F5">
        <w:t xml:space="preserve">” </w:t>
      </w:r>
      <w:r w:rsidRPr="004038F5">
        <w:rPr>
          <w:i/>
          <w:iCs/>
        </w:rPr>
        <w:t xml:space="preserve">New York Times, </w:t>
      </w:r>
      <w:r w:rsidRPr="004038F5">
        <w:t>June 1, 2020.</w:t>
      </w:r>
      <w:r>
        <w:t>;</w:t>
      </w:r>
      <w:r w:rsidRPr="00546459">
        <w:t xml:space="preserve"> Cimmino, Kroenig</w:t>
      </w:r>
      <w:r>
        <w:t>, Pavel, “Taking Stock,” 2.</w:t>
      </w:r>
    </w:p>
  </w:footnote>
  <w:footnote w:id="7">
    <w:p w14:paraId="616065E4" w14:textId="44F47BAC" w:rsidR="0092741B" w:rsidRDefault="0092741B" w:rsidP="008F1425">
      <w:pPr>
        <w:pStyle w:val="FootnoteText"/>
        <w:contextualSpacing/>
      </w:pPr>
      <w:r>
        <w:rPr>
          <w:rStyle w:val="FootnoteReference"/>
        </w:rPr>
        <w:footnoteRef/>
      </w:r>
      <w:r>
        <w:t xml:space="preserve"> Sanger, Schmitt, Wong, “Rivals Test Limits of American Power.” </w:t>
      </w:r>
    </w:p>
  </w:footnote>
  <w:footnote w:id="8">
    <w:p w14:paraId="4A31B717" w14:textId="33393A4B" w:rsidR="0092741B" w:rsidRDefault="0092741B" w:rsidP="00551E39">
      <w:pPr>
        <w:pStyle w:val="FootnoteText"/>
        <w:spacing w:before="100" w:after="100"/>
        <w:contextualSpacing/>
      </w:pPr>
      <w:r>
        <w:rPr>
          <w:rStyle w:val="FootnoteReference"/>
        </w:rPr>
        <w:footnoteRef/>
      </w:r>
      <w:r>
        <w:t xml:space="preserve"> </w:t>
      </w:r>
      <w:r w:rsidRPr="00546459">
        <w:t>Cimmino, Kroenig</w:t>
      </w:r>
      <w:r>
        <w:t>, Pavel, “Taking Stock,” 7.</w:t>
      </w:r>
    </w:p>
  </w:footnote>
  <w:footnote w:id="9">
    <w:p w14:paraId="7049D055" w14:textId="012B8923" w:rsidR="0092741B" w:rsidRDefault="0092741B" w:rsidP="00551E39">
      <w:pPr>
        <w:pStyle w:val="FootnoteText"/>
        <w:spacing w:before="100" w:after="100"/>
        <w:contextualSpacing/>
      </w:pPr>
      <w:r>
        <w:rPr>
          <w:rStyle w:val="FootnoteReference"/>
        </w:rPr>
        <w:footnoteRef/>
      </w:r>
      <w:r>
        <w:t xml:space="preserve"> Russia’s desire for a shift in global power dynamics is described at length in Chapter 1.</w:t>
      </w:r>
    </w:p>
  </w:footnote>
  <w:footnote w:id="10">
    <w:p w14:paraId="6BFAC140" w14:textId="23FE8F90" w:rsidR="0092741B" w:rsidRPr="00E7201D" w:rsidRDefault="0092741B" w:rsidP="00E7201D">
      <w:pPr>
        <w:pStyle w:val="FootnoteText"/>
        <w:spacing w:before="100" w:after="100"/>
        <w:contextualSpacing/>
        <w:rPr>
          <w:i/>
          <w:iCs/>
        </w:rPr>
      </w:pPr>
      <w:r>
        <w:rPr>
          <w:rStyle w:val="FootnoteReference"/>
        </w:rPr>
        <w:footnoteRef/>
      </w:r>
      <w:r>
        <w:t xml:space="preserve"> Julia </w:t>
      </w:r>
      <w:r w:rsidRPr="00E7201D">
        <w:t>Gurganus and Eugene Rumer</w:t>
      </w:r>
      <w:r>
        <w:t>,</w:t>
      </w:r>
      <w:r w:rsidRPr="00E7201D">
        <w:t xml:space="preserve"> “Russia’s Global Ambitions in Perspective</w:t>
      </w:r>
      <w:r>
        <w:t>,</w:t>
      </w:r>
      <w:r w:rsidRPr="00E7201D">
        <w:t xml:space="preserve">” </w:t>
      </w:r>
      <w:r w:rsidRPr="00E7201D">
        <w:rPr>
          <w:i/>
          <w:iCs/>
        </w:rPr>
        <w:t xml:space="preserve">Carnegie Endowment for International Peace, </w:t>
      </w:r>
      <w:r w:rsidRPr="00E7201D">
        <w:t>February 2, 2019</w:t>
      </w:r>
      <w:r>
        <w:t>.</w:t>
      </w:r>
    </w:p>
  </w:footnote>
  <w:footnote w:id="11">
    <w:p w14:paraId="4B38E13C" w14:textId="534D7901" w:rsidR="0092741B" w:rsidRDefault="0092741B" w:rsidP="00E7201D">
      <w:pPr>
        <w:pStyle w:val="FootnoteText"/>
        <w:spacing w:before="100" w:after="100"/>
        <w:contextualSpacing/>
      </w:pPr>
      <w:r>
        <w:rPr>
          <w:rStyle w:val="FootnoteReference"/>
        </w:rPr>
        <w:footnoteRef/>
      </w:r>
      <w:r>
        <w:t xml:space="preserve"> Russia perceiving a threat related to its buffer region is most clearly demonstrated in the 2014 Crimea Annexation, where signs of Ukraine potentially becoming closer to the EU prompted Russia to annex the Crimean Peninsula. [Charles </w:t>
      </w:r>
      <w:r w:rsidRPr="00FF33DE">
        <w:t>Ziegler, “A Crisis of Diverging Perspectives: U.S.-Russian Relations and the Security Dilemma</w:t>
      </w:r>
      <w:r>
        <w:t>,</w:t>
      </w:r>
      <w:r w:rsidRPr="00FF33DE">
        <w:t xml:space="preserve">” </w:t>
      </w:r>
      <w:r w:rsidRPr="00FF33DE">
        <w:rPr>
          <w:i/>
          <w:iCs/>
        </w:rPr>
        <w:t xml:space="preserve">Texas National Security Review </w:t>
      </w:r>
      <w:r w:rsidRPr="00FF33DE">
        <w:t>4, no. 1 (2020).</w:t>
      </w:r>
      <w:r>
        <w:t>]</w:t>
      </w:r>
    </w:p>
  </w:footnote>
  <w:footnote w:id="12">
    <w:p w14:paraId="6025A053" w14:textId="7D7A5A00" w:rsidR="0092741B" w:rsidRDefault="0092741B" w:rsidP="00E7201D">
      <w:pPr>
        <w:pStyle w:val="FootnoteText"/>
        <w:spacing w:before="100" w:after="100"/>
        <w:contextualSpacing/>
      </w:pPr>
      <w:r>
        <w:rPr>
          <w:rStyle w:val="FootnoteReference"/>
        </w:rPr>
        <w:footnoteRef/>
      </w:r>
      <w:r>
        <w:t xml:space="preserve"> Andrew </w:t>
      </w:r>
      <w:r>
        <w:rPr>
          <w:color w:val="000000"/>
        </w:rPr>
        <w:t xml:space="preserve">Radin and Clint Reach, </w:t>
      </w:r>
      <w:r>
        <w:rPr>
          <w:i/>
          <w:iCs/>
          <w:color w:val="000000"/>
        </w:rPr>
        <w:t>Russian Views of the International Order</w:t>
      </w:r>
      <w:r>
        <w:t xml:space="preserve"> (</w:t>
      </w:r>
      <w:r w:rsidRPr="00325305">
        <w:t>Santa Monica: RAND Corporation, 2017</w:t>
      </w:r>
      <w:r>
        <w:t>), 8.</w:t>
      </w:r>
    </w:p>
  </w:footnote>
  <w:footnote w:id="13">
    <w:p w14:paraId="1E846EB7" w14:textId="2FE7B006" w:rsidR="0092741B" w:rsidRPr="00DD3995" w:rsidRDefault="0092741B" w:rsidP="007859F7">
      <w:pPr>
        <w:pStyle w:val="FootnoteText"/>
        <w:spacing w:before="100" w:after="100"/>
        <w:contextualSpacing/>
        <w:rPr>
          <w:i/>
          <w:iCs/>
        </w:rPr>
      </w:pPr>
      <w:r>
        <w:rPr>
          <w:rStyle w:val="FootnoteReference"/>
        </w:rPr>
        <w:footnoteRef/>
      </w:r>
      <w:r>
        <w:t xml:space="preserve"> John </w:t>
      </w:r>
      <w:r w:rsidRPr="00DD3995">
        <w:t>Mearsheimer, “Structural Realism</w:t>
      </w:r>
      <w:r>
        <w:t>,</w:t>
      </w:r>
      <w:r w:rsidRPr="00DD3995">
        <w:t xml:space="preserve">” </w:t>
      </w:r>
      <w:r>
        <w:t>i</w:t>
      </w:r>
      <w:r w:rsidRPr="00DD3995">
        <w:t xml:space="preserve">n </w:t>
      </w:r>
      <w:r w:rsidRPr="00DD3995">
        <w:rPr>
          <w:i/>
          <w:iCs/>
        </w:rPr>
        <w:t>International Relations Theories: Discipline and Diversity 2</w:t>
      </w:r>
      <w:r w:rsidRPr="00DD3995">
        <w:rPr>
          <w:i/>
          <w:iCs/>
          <w:vertAlign w:val="superscript"/>
        </w:rPr>
        <w:t>nd</w:t>
      </w:r>
      <w:r w:rsidRPr="00DD3995">
        <w:rPr>
          <w:i/>
          <w:iCs/>
        </w:rPr>
        <w:t xml:space="preserve"> ed</w:t>
      </w:r>
      <w:r w:rsidRPr="00DD3995">
        <w:t>., ed</w:t>
      </w:r>
      <w:r>
        <w:t xml:space="preserve">. </w:t>
      </w:r>
      <w:r w:rsidRPr="00DD3995">
        <w:t>Tim</w:t>
      </w:r>
      <w:r>
        <w:t xml:space="preserve"> Dunne</w:t>
      </w:r>
      <w:r w:rsidRPr="00DD3995">
        <w:t>, Milja Kurki, and Steve Smith</w:t>
      </w:r>
      <w:r>
        <w:t xml:space="preserve"> (</w:t>
      </w:r>
      <w:r w:rsidRPr="00DD3995">
        <w:t>New York: Oxford University Press, 2010</w:t>
      </w:r>
      <w:r>
        <w:t>),</w:t>
      </w:r>
      <w:r>
        <w:rPr>
          <w:i/>
          <w:iCs/>
        </w:rPr>
        <w:t xml:space="preserve"> </w:t>
      </w:r>
      <w:r>
        <w:t xml:space="preserve">78. </w:t>
      </w:r>
    </w:p>
  </w:footnote>
  <w:footnote w:id="14">
    <w:p w14:paraId="59981ECC" w14:textId="77777777" w:rsidR="0092741B" w:rsidRDefault="0092741B" w:rsidP="007859F7">
      <w:pPr>
        <w:pStyle w:val="FootnoteText"/>
        <w:spacing w:before="100" w:after="100"/>
        <w:contextualSpacing/>
      </w:pPr>
      <w:r>
        <w:rPr>
          <w:rStyle w:val="FootnoteReference"/>
        </w:rPr>
        <w:footnoteRef/>
      </w:r>
      <w:r>
        <w:t xml:space="preserve"> Mearsheimer, “Structural Realism,” 81.</w:t>
      </w:r>
    </w:p>
  </w:footnote>
  <w:footnote w:id="15">
    <w:p w14:paraId="3BE25A6A" w14:textId="1A6771B9" w:rsidR="0092741B" w:rsidRDefault="0092741B" w:rsidP="005E7F75">
      <w:pPr>
        <w:pStyle w:val="FootnoteText"/>
        <w:contextualSpacing/>
      </w:pPr>
      <w:r>
        <w:rPr>
          <w:rStyle w:val="FootnoteReference"/>
        </w:rPr>
        <w:footnoteRef/>
      </w:r>
      <w:r>
        <w:t xml:space="preserve"> </w:t>
      </w:r>
      <w:r w:rsidRPr="005E7F75">
        <w:t>Alexander</w:t>
      </w:r>
      <w:r>
        <w:t xml:space="preserve"> Wendt,</w:t>
      </w:r>
      <w:r w:rsidRPr="005E7F75">
        <w:t xml:space="preserve"> "Anarchy Is What States Make of It: The Social Construction of Power Politics</w:t>
      </w:r>
      <w:r>
        <w:t>,</w:t>
      </w:r>
      <w:r w:rsidRPr="005E7F75">
        <w:t>" </w:t>
      </w:r>
      <w:r w:rsidRPr="005E7F75">
        <w:rPr>
          <w:i/>
          <w:iCs/>
        </w:rPr>
        <w:t>International Organization</w:t>
      </w:r>
      <w:r w:rsidRPr="005E7F75">
        <w:t> 46, no. 2 (1992)</w:t>
      </w:r>
      <w:r>
        <w:t>.</w:t>
      </w:r>
    </w:p>
  </w:footnote>
  <w:footnote w:id="16">
    <w:p w14:paraId="788EBCAC" w14:textId="5147818E" w:rsidR="0092741B" w:rsidRDefault="0092741B" w:rsidP="003A083D">
      <w:pPr>
        <w:pStyle w:val="FootnoteText"/>
        <w:spacing w:before="100" w:after="100"/>
        <w:contextualSpacing/>
      </w:pPr>
      <w:r>
        <w:rPr>
          <w:rStyle w:val="FootnoteReference"/>
        </w:rPr>
        <w:footnoteRef/>
      </w:r>
      <w:r>
        <w:t xml:space="preserve"> Russia’s “near abroad” refers to its perceived as its perceived sphere of influence and is characterized as the former Soviet Union minus the Baltic states. [Radin and Reach, </w:t>
      </w:r>
      <w:r>
        <w:rPr>
          <w:i/>
          <w:iCs/>
        </w:rPr>
        <w:t>Russian Views of the International Order,</w:t>
      </w:r>
      <w:r>
        <w:t xml:space="preserve"> ix.]</w:t>
      </w:r>
    </w:p>
  </w:footnote>
  <w:footnote w:id="17">
    <w:p w14:paraId="0ADDA17A" w14:textId="15A5D884" w:rsidR="0092741B" w:rsidRDefault="0092741B" w:rsidP="003A083D">
      <w:pPr>
        <w:pStyle w:val="FootnoteText"/>
        <w:spacing w:before="100" w:after="100"/>
        <w:contextualSpacing/>
      </w:pPr>
      <w:r>
        <w:rPr>
          <w:rStyle w:val="FootnoteReference"/>
        </w:rPr>
        <w:footnoteRef/>
      </w:r>
      <w:r>
        <w:t xml:space="preserve"> The EAEU is comprised of Russia, Belarus, Kazakhstan, Kyrgyzstan, and Armenia. The CSTO is comprised of Russia, Armenia, Belarus, Kazakhstan, Kyrgyzstan, and Tajikistan.  [Rilka </w:t>
      </w:r>
      <w:r w:rsidRPr="00CB2EAB">
        <w:t>Dragneva and Kataryna Wolczk</w:t>
      </w:r>
      <w:r>
        <w:t>,</w:t>
      </w:r>
      <w:r w:rsidRPr="00CB2EAB">
        <w:t xml:space="preserve"> “The Eurasian Economic Union: Deals, Rules and the Exercise of Power</w:t>
      </w:r>
      <w:r>
        <w:t>,</w:t>
      </w:r>
      <w:r w:rsidRPr="00CB2EAB">
        <w:t xml:space="preserve">” </w:t>
      </w:r>
      <w:r w:rsidRPr="00CB2EAB">
        <w:rPr>
          <w:i/>
          <w:iCs/>
        </w:rPr>
        <w:t xml:space="preserve">Chatham House, </w:t>
      </w:r>
      <w:r w:rsidRPr="00CB2EAB">
        <w:t>May 2, 2017</w:t>
      </w:r>
      <w:r>
        <w:t xml:space="preserve">.; </w:t>
      </w:r>
      <w:r>
        <w:rPr>
          <w:color w:val="000000"/>
        </w:rPr>
        <w:t xml:space="preserve">Karena </w:t>
      </w:r>
      <w:r w:rsidRPr="00AB1F92">
        <w:rPr>
          <w:color w:val="000000"/>
        </w:rPr>
        <w:t xml:space="preserve">Avedissian, “Fact Sheet: What is the Collective Security Treaty Organization?” </w:t>
      </w:r>
      <w:r w:rsidRPr="006F7788">
        <w:rPr>
          <w:i/>
          <w:iCs/>
          <w:color w:val="000000"/>
        </w:rPr>
        <w:t>EVN Report</w:t>
      </w:r>
      <w:r w:rsidRPr="00AB1F92">
        <w:rPr>
          <w:color w:val="000000"/>
        </w:rPr>
        <w:t>, October 6, 2019.</w:t>
      </w:r>
      <w:r>
        <w:rPr>
          <w:color w:val="000000"/>
        </w:rPr>
        <w:t>]</w:t>
      </w:r>
    </w:p>
  </w:footnote>
  <w:footnote w:id="18">
    <w:p w14:paraId="73886B4E" w14:textId="3D7326EB" w:rsidR="0092741B" w:rsidRDefault="0092741B" w:rsidP="00F8321B">
      <w:pPr>
        <w:pStyle w:val="FootnoteText"/>
        <w:spacing w:before="100" w:after="100"/>
        <w:contextualSpacing/>
      </w:pPr>
      <w:r>
        <w:rPr>
          <w:rStyle w:val="FootnoteReference"/>
        </w:rPr>
        <w:footnoteRef/>
      </w:r>
      <w:r>
        <w:t xml:space="preserve"> Jeronim </w:t>
      </w:r>
      <w:r w:rsidRPr="008F1081">
        <w:t>Perović, "Russia's Eurasian Strategy</w:t>
      </w:r>
      <w:r>
        <w:t>,</w:t>
      </w:r>
      <w:r w:rsidRPr="008F1081">
        <w:t xml:space="preserve">" </w:t>
      </w:r>
      <w:r w:rsidRPr="008F1081">
        <w:rPr>
          <w:i/>
          <w:iCs/>
        </w:rPr>
        <w:t>Center for Security Studies</w:t>
      </w:r>
      <w:r w:rsidRPr="008F1081">
        <w:t xml:space="preserve">, May 10, 2019. </w:t>
      </w:r>
    </w:p>
  </w:footnote>
  <w:footnote w:id="19">
    <w:p w14:paraId="28353CB3" w14:textId="5F931594" w:rsidR="0092741B" w:rsidRDefault="0092741B" w:rsidP="00095116">
      <w:pPr>
        <w:pStyle w:val="FootnoteText"/>
        <w:contextualSpacing/>
      </w:pPr>
      <w:r>
        <w:rPr>
          <w:rStyle w:val="FootnoteReference"/>
        </w:rPr>
        <w:footnoteRef/>
      </w:r>
      <w:r>
        <w:t xml:space="preserve"> The most famous example of Russia securing its buffer zone is during the 2014 Crimea Annexation. While several factors (including domestic regime legitimation and military capability) contributed to this event, a major driver was Western efforts to tighten its relationship with Ukraine through institutional means (NATO and EU). As Ukraine is seen as an essential buffer state to Russia, Moscow acted to prevent Ukrainian integration with the West through direct intervention.  [Ziegler, “A Crisis of Diverging Perspectives.”]</w:t>
      </w:r>
    </w:p>
  </w:footnote>
  <w:footnote w:id="20">
    <w:p w14:paraId="5B8C7BDF" w14:textId="14CE3FD9" w:rsidR="0092741B" w:rsidRDefault="0092741B">
      <w:pPr>
        <w:pStyle w:val="FootnoteText"/>
        <w:contextualSpacing/>
      </w:pPr>
      <w:r>
        <w:rPr>
          <w:rStyle w:val="FootnoteReference"/>
        </w:rPr>
        <w:footnoteRef/>
      </w:r>
      <w:r>
        <w:t xml:space="preserve"> Paul </w:t>
      </w:r>
      <w:r w:rsidRPr="00F10613">
        <w:t>Stronski and Richard Sokolsky</w:t>
      </w:r>
      <w:r>
        <w:t xml:space="preserve">, </w:t>
      </w:r>
      <w:r w:rsidRPr="00F10613">
        <w:t>“The Return of Global Russia: An Analytical Framework</w:t>
      </w:r>
      <w:r>
        <w:t>,</w:t>
      </w:r>
      <w:r w:rsidRPr="00F10613">
        <w:t xml:space="preserve">” </w:t>
      </w:r>
      <w:r w:rsidRPr="00F10613">
        <w:rPr>
          <w:i/>
          <w:iCs/>
        </w:rPr>
        <w:t xml:space="preserve">Carnegie Endowment for International Peace, </w:t>
      </w:r>
      <w:r w:rsidRPr="00F10613">
        <w:t xml:space="preserve">December 14, 2017. </w:t>
      </w:r>
    </w:p>
  </w:footnote>
  <w:footnote w:id="21">
    <w:p w14:paraId="75B37A55" w14:textId="1D1C3163" w:rsidR="0092741B" w:rsidRPr="00196C4B" w:rsidRDefault="0092741B" w:rsidP="007859F7">
      <w:pPr>
        <w:contextualSpacing/>
        <w:rPr>
          <w:rFonts w:eastAsia="Times New Roman" w:cstheme="minorHAnsi"/>
          <w:color w:val="000000"/>
          <w:spacing w:val="-5"/>
          <w:sz w:val="20"/>
          <w:szCs w:val="20"/>
          <w:shd w:val="clear" w:color="auto" w:fill="FFFFFF"/>
        </w:rPr>
      </w:pPr>
      <w:r w:rsidRPr="00010AA1">
        <w:rPr>
          <w:rStyle w:val="FootnoteReference"/>
          <w:rFonts w:cstheme="minorHAnsi"/>
          <w:sz w:val="20"/>
          <w:szCs w:val="20"/>
        </w:rPr>
        <w:footnoteRef/>
      </w:r>
      <w:r w:rsidRPr="00010AA1">
        <w:rPr>
          <w:rFonts w:cstheme="minorHAnsi"/>
          <w:sz w:val="20"/>
          <w:szCs w:val="20"/>
        </w:rPr>
        <w:t xml:space="preserve"> </w:t>
      </w:r>
      <w:r>
        <w:rPr>
          <w:rFonts w:cstheme="minorHAnsi"/>
          <w:sz w:val="20"/>
          <w:szCs w:val="20"/>
        </w:rPr>
        <w:t xml:space="preserve">Kenneth </w:t>
      </w:r>
      <w:r w:rsidRPr="00196C4B">
        <w:rPr>
          <w:rFonts w:eastAsia="Times New Roman" w:cstheme="minorHAnsi"/>
          <w:color w:val="000000"/>
          <w:spacing w:val="-5"/>
          <w:sz w:val="20"/>
          <w:szCs w:val="20"/>
          <w:shd w:val="clear" w:color="auto" w:fill="FFFFFF"/>
        </w:rPr>
        <w:t xml:space="preserve">Waltz, </w:t>
      </w:r>
      <w:r w:rsidRPr="00196C4B">
        <w:rPr>
          <w:rFonts w:eastAsia="Times New Roman" w:cstheme="minorHAnsi"/>
          <w:i/>
          <w:iCs/>
          <w:color w:val="000000"/>
          <w:spacing w:val="-5"/>
          <w:sz w:val="20"/>
          <w:szCs w:val="20"/>
          <w:shd w:val="clear" w:color="auto" w:fill="FFFFFF"/>
        </w:rPr>
        <w:t>Man, the State, and War</w:t>
      </w:r>
      <w:r>
        <w:rPr>
          <w:rFonts w:eastAsia="Times New Roman" w:cstheme="minorHAnsi"/>
          <w:i/>
          <w:iCs/>
          <w:color w:val="000000"/>
          <w:spacing w:val="-5"/>
          <w:sz w:val="20"/>
          <w:szCs w:val="20"/>
          <w:shd w:val="clear" w:color="auto" w:fill="FFFFFF"/>
        </w:rPr>
        <w:t xml:space="preserve"> </w:t>
      </w:r>
      <w:r>
        <w:rPr>
          <w:rFonts w:eastAsia="Times New Roman" w:cstheme="minorHAnsi"/>
          <w:color w:val="000000"/>
          <w:spacing w:val="-5"/>
          <w:sz w:val="20"/>
          <w:szCs w:val="20"/>
          <w:shd w:val="clear" w:color="auto" w:fill="FFFFFF"/>
        </w:rPr>
        <w:t>(</w:t>
      </w:r>
      <w:r w:rsidRPr="00196C4B">
        <w:rPr>
          <w:rFonts w:eastAsia="Times New Roman" w:cstheme="minorHAnsi"/>
          <w:color w:val="000000"/>
          <w:spacing w:val="-5"/>
          <w:sz w:val="20"/>
          <w:szCs w:val="20"/>
          <w:shd w:val="clear" w:color="auto" w:fill="FFFFFF"/>
        </w:rPr>
        <w:t>New York: Colombia University Press, 1959</w:t>
      </w:r>
      <w:r>
        <w:rPr>
          <w:rFonts w:eastAsia="Times New Roman" w:cstheme="minorHAnsi"/>
          <w:color w:val="000000"/>
          <w:spacing w:val="-5"/>
          <w:sz w:val="20"/>
          <w:szCs w:val="20"/>
          <w:shd w:val="clear" w:color="auto" w:fill="FFFFFF"/>
        </w:rPr>
        <w:t>)</w:t>
      </w:r>
      <w:r w:rsidRPr="00196C4B">
        <w:rPr>
          <w:rFonts w:eastAsia="Times New Roman" w:cstheme="minorHAnsi"/>
          <w:color w:val="000000"/>
          <w:spacing w:val="-5"/>
          <w:sz w:val="20"/>
          <w:szCs w:val="20"/>
          <w:shd w:val="clear" w:color="auto" w:fill="FFFFFF"/>
        </w:rPr>
        <w:t>.</w:t>
      </w:r>
    </w:p>
  </w:footnote>
  <w:footnote w:id="22">
    <w:p w14:paraId="01690951" w14:textId="38E91605" w:rsidR="0092741B" w:rsidRDefault="0092741B" w:rsidP="007859F7">
      <w:pPr>
        <w:pStyle w:val="FootnoteText"/>
        <w:contextualSpacing/>
      </w:pPr>
      <w:r>
        <w:rPr>
          <w:rStyle w:val="FootnoteReference"/>
        </w:rPr>
        <w:footnoteRef/>
      </w:r>
      <w:r>
        <w:t xml:space="preserve"> Rhonda </w:t>
      </w:r>
      <w:r w:rsidRPr="004B6918">
        <w:t>Callaway and Elizabeth Matthews</w:t>
      </w:r>
      <w:r>
        <w:t>,</w:t>
      </w:r>
      <w:r w:rsidRPr="004B6918">
        <w:t xml:space="preserve"> </w:t>
      </w:r>
      <w:r w:rsidRPr="004B6918">
        <w:rPr>
          <w:i/>
          <w:iCs/>
        </w:rPr>
        <w:t xml:space="preserve">International Relations Theory: A Primer </w:t>
      </w:r>
      <w:r>
        <w:t>(</w:t>
      </w:r>
      <w:r w:rsidRPr="004B6918">
        <w:t>New York: Oxford University Press, 2017</w:t>
      </w:r>
      <w:r>
        <w:t>)</w:t>
      </w:r>
      <w:r>
        <w:rPr>
          <w:i/>
          <w:iCs/>
        </w:rPr>
        <w:t xml:space="preserve">, </w:t>
      </w:r>
      <w:r>
        <w:t>33.</w:t>
      </w:r>
    </w:p>
  </w:footnote>
  <w:footnote w:id="23">
    <w:p w14:paraId="7FF6CB85" w14:textId="4EDB0B70" w:rsidR="0092741B" w:rsidRDefault="0092741B" w:rsidP="00F562B9">
      <w:pPr>
        <w:pStyle w:val="FootnoteText"/>
        <w:spacing w:before="100" w:after="100"/>
        <w:contextualSpacing/>
      </w:pPr>
      <w:r>
        <w:rPr>
          <w:rStyle w:val="FootnoteReference"/>
        </w:rPr>
        <w:footnoteRef/>
      </w:r>
      <w:r>
        <w:t xml:space="preserve"> </w:t>
      </w:r>
      <w:r w:rsidRPr="00F562B9">
        <w:t>József</w:t>
      </w:r>
      <w:r>
        <w:t xml:space="preserve"> Golovics,</w:t>
      </w:r>
      <w:r w:rsidRPr="00F562B9">
        <w:t xml:space="preserve"> “Contemporary Realism in Theory and Practice: the Case of the Ukrainian Crisis</w:t>
      </w:r>
      <w:r>
        <w:t>,</w:t>
      </w:r>
      <w:r w:rsidRPr="00F562B9">
        <w:t xml:space="preserve">” </w:t>
      </w:r>
      <w:r w:rsidRPr="00F562B9">
        <w:rPr>
          <w:i/>
          <w:iCs/>
        </w:rPr>
        <w:t xml:space="preserve">Polgári Szemle </w:t>
      </w:r>
      <w:r w:rsidRPr="00F562B9">
        <w:t>13</w:t>
      </w:r>
      <w:r>
        <w:t>,</w:t>
      </w:r>
      <w:r w:rsidRPr="00F562B9">
        <w:t xml:space="preserve"> (2017)</w:t>
      </w:r>
      <w:r>
        <w:t>: 366.</w:t>
      </w:r>
    </w:p>
  </w:footnote>
  <w:footnote w:id="24">
    <w:p w14:paraId="39EAAEA5" w14:textId="23CC37F2" w:rsidR="0092741B" w:rsidRPr="00C22C56" w:rsidRDefault="0092741B" w:rsidP="007859F7">
      <w:pPr>
        <w:pStyle w:val="FootnoteText"/>
        <w:spacing w:before="100" w:after="100"/>
        <w:contextualSpacing/>
        <w:rPr>
          <w:i/>
          <w:iCs/>
        </w:rPr>
      </w:pPr>
      <w:r>
        <w:rPr>
          <w:rStyle w:val="FootnoteReference"/>
        </w:rPr>
        <w:footnoteRef/>
      </w:r>
      <w:r>
        <w:t xml:space="preserve"> Henry </w:t>
      </w:r>
      <w:r w:rsidRPr="00917C9E">
        <w:t>Hale, “How nationalism and machine politics mix in Russia</w:t>
      </w:r>
      <w:r>
        <w:t>,</w:t>
      </w:r>
      <w:r w:rsidRPr="00917C9E">
        <w:t xml:space="preserve">” </w:t>
      </w:r>
      <w:r>
        <w:t>i</w:t>
      </w:r>
      <w:r w:rsidRPr="00917C9E">
        <w:t xml:space="preserve">n </w:t>
      </w:r>
      <w:r w:rsidRPr="00917C9E">
        <w:rPr>
          <w:i/>
          <w:iCs/>
        </w:rPr>
        <w:t xml:space="preserve">The New Russian Nationalism: Imperialism, Ethnicity and Authoritarianism, </w:t>
      </w:r>
      <w:r w:rsidRPr="00917C9E">
        <w:t>ed</w:t>
      </w:r>
      <w:r>
        <w:t>.</w:t>
      </w:r>
      <w:r w:rsidRPr="00917C9E">
        <w:t xml:space="preserve"> </w:t>
      </w:r>
      <w:r>
        <w:t xml:space="preserve">Helge </w:t>
      </w:r>
      <w:r w:rsidRPr="00917C9E">
        <w:t>Blakkisrud</w:t>
      </w:r>
      <w:r>
        <w:rPr>
          <w:i/>
          <w:iCs/>
        </w:rPr>
        <w:t xml:space="preserve"> </w:t>
      </w:r>
      <w:r w:rsidRPr="00917C9E">
        <w:t>and Pål Kolstø</w:t>
      </w:r>
      <w:r>
        <w:t xml:space="preserve"> (</w:t>
      </w:r>
      <w:r w:rsidRPr="00917C9E">
        <w:t>Edinburgh: Edinburgh University Press, 2016</w:t>
      </w:r>
      <w:r>
        <w:t>), 221.</w:t>
      </w:r>
    </w:p>
  </w:footnote>
  <w:footnote w:id="25">
    <w:p w14:paraId="7B3AB732" w14:textId="77777777" w:rsidR="0092741B" w:rsidRDefault="0092741B" w:rsidP="007859F7">
      <w:pPr>
        <w:pStyle w:val="FootnoteText"/>
        <w:spacing w:before="100" w:after="100"/>
        <w:contextualSpacing/>
      </w:pPr>
      <w:r>
        <w:rPr>
          <w:rStyle w:val="FootnoteReference"/>
        </w:rPr>
        <w:footnoteRef/>
      </w:r>
      <w:r>
        <w:t xml:space="preserve"> </w:t>
      </w:r>
      <w:r w:rsidRPr="00133A46">
        <w:t>Hale, “How nationalism and machine politics mix in Russia</w:t>
      </w:r>
      <w:r w:rsidRPr="00BA3C44">
        <w:t>,</w:t>
      </w:r>
      <w:r w:rsidRPr="00133A46">
        <w:t>”</w:t>
      </w:r>
      <w:r>
        <w:t xml:space="preserve"> 223.</w:t>
      </w:r>
    </w:p>
  </w:footnote>
  <w:footnote w:id="26">
    <w:p w14:paraId="1692EF67" w14:textId="77777777" w:rsidR="0092741B" w:rsidRDefault="0092741B" w:rsidP="007859F7">
      <w:pPr>
        <w:pStyle w:val="FootnoteText"/>
        <w:spacing w:before="100" w:after="100"/>
        <w:contextualSpacing/>
      </w:pPr>
      <w:r>
        <w:rPr>
          <w:rStyle w:val="FootnoteReference"/>
        </w:rPr>
        <w:footnoteRef/>
      </w:r>
      <w:r>
        <w:t xml:space="preserve"> </w:t>
      </w:r>
      <w:r w:rsidRPr="00133A46">
        <w:t>Hale, “How nationalism and machine politics mix in Russia</w:t>
      </w:r>
      <w:r w:rsidRPr="00BA3C44">
        <w:t>,</w:t>
      </w:r>
      <w:r w:rsidRPr="00133A46">
        <w:t>”</w:t>
      </w:r>
      <w:r>
        <w:t xml:space="preserve"> 228.</w:t>
      </w:r>
    </w:p>
  </w:footnote>
  <w:footnote w:id="27">
    <w:p w14:paraId="1DF70E2C" w14:textId="0D4ADBAD" w:rsidR="0092741B" w:rsidRDefault="0092741B" w:rsidP="007859F7">
      <w:pPr>
        <w:pStyle w:val="FootnoteText"/>
        <w:spacing w:before="100" w:after="100"/>
        <w:contextualSpacing/>
      </w:pPr>
      <w:r>
        <w:rPr>
          <w:rStyle w:val="FootnoteReference"/>
        </w:rPr>
        <w:footnoteRef/>
      </w:r>
      <w:r>
        <w:t xml:space="preserve"> Steven </w:t>
      </w:r>
      <w:r w:rsidRPr="00AA3B60">
        <w:t>Levitsky, and Lucan Way. “Elections without Democracy: the Rise of Competitive Authoritarianism</w:t>
      </w:r>
      <w:r>
        <w:t>,</w:t>
      </w:r>
      <w:r w:rsidRPr="00AA3B60">
        <w:t xml:space="preserve">” </w:t>
      </w:r>
      <w:r w:rsidRPr="00AA3B60">
        <w:rPr>
          <w:i/>
          <w:iCs/>
        </w:rPr>
        <w:t>Journal of Democracy</w:t>
      </w:r>
      <w:r w:rsidRPr="00AA3B60">
        <w:t xml:space="preserve"> 13, no. 2 (2002):</w:t>
      </w:r>
      <w:r>
        <w:t xml:space="preserve"> 54.</w:t>
      </w:r>
    </w:p>
  </w:footnote>
  <w:footnote w:id="28">
    <w:p w14:paraId="706F72C4" w14:textId="5A7C3A60" w:rsidR="0092741B" w:rsidRDefault="0092741B" w:rsidP="00937AB4">
      <w:pPr>
        <w:pStyle w:val="FootnoteText"/>
        <w:spacing w:before="100" w:after="100"/>
        <w:contextualSpacing/>
      </w:pPr>
      <w:r>
        <w:rPr>
          <w:rStyle w:val="FootnoteReference"/>
        </w:rPr>
        <w:footnoteRef/>
      </w:r>
      <w:r>
        <w:t xml:space="preserve"> Data compiled from Lavada Centre. Putin’s ratings dipped to 59% in the midst of the pandemic (April 2020). Some doubt the accuracy of Russian approval polls due to social desirability status or self-censorship. However, an independent study in 2015 concluded that most of Putin’s public support (expressed in polls) was genuine. [</w:t>
      </w:r>
      <w:r w:rsidRPr="00937AB4">
        <w:t>“</w:t>
      </w:r>
      <w:r w:rsidRPr="006B56AA">
        <w:t>Vladimir Putin's approval rating in Russia monthly 1999-2021</w:t>
      </w:r>
      <w:r>
        <w:t>,</w:t>
      </w:r>
      <w:r w:rsidRPr="00937AB4">
        <w:t>” Sta</w:t>
      </w:r>
      <w:r>
        <w:t>tista</w:t>
      </w:r>
      <w:r w:rsidRPr="00937AB4">
        <w:t>.</w:t>
      </w:r>
      <w:r>
        <w:t xml:space="preserve">; </w:t>
      </w:r>
      <w:r w:rsidRPr="008E4854">
        <w:t>Timothy</w:t>
      </w:r>
      <w:r>
        <w:t xml:space="preserve"> Frye et al., </w:t>
      </w:r>
      <w:r w:rsidRPr="008E4854">
        <w:t>“Is Putin’s Popularity</w:t>
      </w:r>
      <w:r w:rsidRPr="00937AB4">
        <w:t xml:space="preserve"> </w:t>
      </w:r>
      <w:r w:rsidRPr="008E4854">
        <w:t>Real?” </w:t>
      </w:r>
      <w:r w:rsidRPr="008E4854">
        <w:rPr>
          <w:i/>
          <w:iCs/>
        </w:rPr>
        <w:t>Post-Soviet Affairs</w:t>
      </w:r>
      <w:r w:rsidRPr="008E4854">
        <w:t> 33, no. 1 (2017):</w:t>
      </w:r>
      <w:r>
        <w:t xml:space="preserve"> 363.]</w:t>
      </w:r>
    </w:p>
  </w:footnote>
  <w:footnote w:id="29">
    <w:p w14:paraId="7E92C535" w14:textId="722FE30E" w:rsidR="0092741B" w:rsidRDefault="0092741B" w:rsidP="00937AB4">
      <w:pPr>
        <w:pStyle w:val="FootnoteText"/>
        <w:spacing w:before="100" w:after="100"/>
        <w:contextualSpacing/>
      </w:pPr>
      <w:r>
        <w:rPr>
          <w:rStyle w:val="FootnoteReference"/>
        </w:rPr>
        <w:footnoteRef/>
      </w:r>
      <w:r>
        <w:t xml:space="preserve"> Daniel </w:t>
      </w:r>
      <w:r w:rsidRPr="00937AB4">
        <w:t>Treisman</w:t>
      </w:r>
      <w:r>
        <w:t>,</w:t>
      </w:r>
      <w:r w:rsidRPr="00937AB4">
        <w:t xml:space="preserve"> "Presidential Popularity in a Hybrid Regime: Russia under Yeltsin and Putin</w:t>
      </w:r>
      <w:r>
        <w:t>,</w:t>
      </w:r>
      <w:r w:rsidRPr="00937AB4">
        <w:t>" </w:t>
      </w:r>
      <w:r w:rsidRPr="00937AB4">
        <w:rPr>
          <w:i/>
          <w:iCs/>
        </w:rPr>
        <w:t>American Journal of Political Science</w:t>
      </w:r>
      <w:r w:rsidRPr="00937AB4">
        <w:t> 55, no. 3 (2011):</w:t>
      </w:r>
      <w:r>
        <w:t xml:space="preserve"> 590. </w:t>
      </w:r>
    </w:p>
  </w:footnote>
  <w:footnote w:id="30">
    <w:p w14:paraId="5FA473C5" w14:textId="6B1E8A0F" w:rsidR="0092741B" w:rsidRDefault="0092741B" w:rsidP="007859F7">
      <w:pPr>
        <w:pStyle w:val="FootnoteText"/>
        <w:spacing w:before="100" w:after="100"/>
        <w:contextualSpacing/>
      </w:pPr>
      <w:r>
        <w:rPr>
          <w:rStyle w:val="FootnoteReference"/>
        </w:rPr>
        <w:footnoteRef/>
      </w:r>
      <w:r>
        <w:t xml:space="preserve"> </w:t>
      </w:r>
      <w:r w:rsidRPr="00B71A30">
        <w:t>Wendt, "Anarchy Is What States Make of It</w:t>
      </w:r>
      <w:r>
        <w:t>.”</w:t>
      </w:r>
    </w:p>
  </w:footnote>
  <w:footnote w:id="31">
    <w:p w14:paraId="6674ED88" w14:textId="77777777" w:rsidR="0092741B" w:rsidRDefault="0092741B" w:rsidP="0099555F">
      <w:pPr>
        <w:pStyle w:val="FootnoteText"/>
        <w:spacing w:before="100" w:after="100"/>
        <w:contextualSpacing/>
      </w:pPr>
      <w:r>
        <w:rPr>
          <w:rStyle w:val="FootnoteReference"/>
        </w:rPr>
        <w:footnoteRef/>
      </w:r>
      <w:r>
        <w:t xml:space="preserve"> </w:t>
      </w:r>
      <w:r>
        <w:rPr>
          <w:color w:val="000000"/>
        </w:rPr>
        <w:t xml:space="preserve">Radin and Reach, </w:t>
      </w:r>
      <w:r>
        <w:rPr>
          <w:i/>
          <w:iCs/>
          <w:color w:val="000000"/>
        </w:rPr>
        <w:t>Russian Views of the International Order,</w:t>
      </w:r>
      <w:r>
        <w:t xml:space="preserve"> 15-16.</w:t>
      </w:r>
    </w:p>
  </w:footnote>
  <w:footnote w:id="32">
    <w:p w14:paraId="2EC972D1" w14:textId="71CB2431" w:rsidR="0092741B" w:rsidRDefault="0092741B" w:rsidP="006F1203">
      <w:pPr>
        <w:pStyle w:val="FootnoteText"/>
        <w:spacing w:before="100" w:after="100"/>
        <w:contextualSpacing/>
      </w:pPr>
      <w:r>
        <w:rPr>
          <w:rStyle w:val="FootnoteReference"/>
        </w:rPr>
        <w:footnoteRef/>
      </w:r>
      <w:r>
        <w:t xml:space="preserve"> Also related to Russia’s great power vision is the desire to exert near-exclusive influence over its near abroad. However, this objective is not particularly salient to the paper’s main discussion and was thus omitted.</w:t>
      </w:r>
    </w:p>
  </w:footnote>
  <w:footnote w:id="33">
    <w:p w14:paraId="014691CC" w14:textId="48B918BF" w:rsidR="0092741B" w:rsidRPr="005B7F6F" w:rsidRDefault="0092741B" w:rsidP="005B7F6F">
      <w:pPr>
        <w:pStyle w:val="FootnoteText"/>
        <w:spacing w:before="100" w:after="100"/>
        <w:contextualSpacing/>
        <w:rPr>
          <w:i/>
          <w:iCs/>
        </w:rPr>
      </w:pPr>
      <w:r>
        <w:rPr>
          <w:rStyle w:val="FootnoteReference"/>
        </w:rPr>
        <w:footnoteRef/>
      </w:r>
      <w:r>
        <w:t xml:space="preserve"> Dmitri </w:t>
      </w:r>
      <w:r w:rsidRPr="00922AB7">
        <w:t>Trenin, “Russia’s spheres of interest, not influence</w:t>
      </w:r>
      <w:r>
        <w:t>,</w:t>
      </w:r>
      <w:r w:rsidRPr="00922AB7">
        <w:t>”</w:t>
      </w:r>
      <w:r>
        <w:t xml:space="preserve"> </w:t>
      </w:r>
      <w:r w:rsidRPr="005B7F6F">
        <w:rPr>
          <w:i/>
          <w:iCs/>
        </w:rPr>
        <w:t xml:space="preserve">The Washington Quarterly </w:t>
      </w:r>
      <w:r w:rsidRPr="005B7F6F">
        <w:t xml:space="preserve">32, no. 4 (2009): </w:t>
      </w:r>
      <w:r>
        <w:t>7.</w:t>
      </w:r>
    </w:p>
  </w:footnote>
  <w:footnote w:id="34">
    <w:p w14:paraId="0B53F8BC" w14:textId="2193F783" w:rsidR="0092741B" w:rsidRPr="00306A3D" w:rsidRDefault="0092741B" w:rsidP="0099555F">
      <w:pPr>
        <w:pStyle w:val="FootnoteText"/>
        <w:spacing w:before="100" w:after="100"/>
        <w:contextualSpacing/>
        <w:rPr>
          <w:i/>
          <w:iCs/>
        </w:rPr>
      </w:pPr>
      <w:r>
        <w:rPr>
          <w:rStyle w:val="FootnoteReference"/>
        </w:rPr>
        <w:footnoteRef/>
      </w:r>
      <w:r>
        <w:t xml:space="preserve"> Jeffrey </w:t>
      </w:r>
      <w:r w:rsidRPr="005B4CF6">
        <w:t xml:space="preserve">Mankoff, </w:t>
      </w:r>
      <w:r w:rsidRPr="005B4CF6">
        <w:rPr>
          <w:i/>
          <w:iCs/>
        </w:rPr>
        <w:t>Russian Foreign Policy: the Return of Great Power Politic</w:t>
      </w:r>
      <w:r>
        <w:rPr>
          <w:i/>
          <w:iCs/>
        </w:rPr>
        <w:t xml:space="preserve">s </w:t>
      </w:r>
      <w:r>
        <w:t>(</w:t>
      </w:r>
      <w:r w:rsidRPr="00306A3D">
        <w:t>Lanham:Rowman &amp; Littlefield Publishers, Inc., 2012</w:t>
      </w:r>
      <w:r>
        <w:t>),</w:t>
      </w:r>
      <w:r w:rsidRPr="005B4CF6">
        <w:t xml:space="preserve"> </w:t>
      </w:r>
      <w:r>
        <w:t>13.</w:t>
      </w:r>
    </w:p>
  </w:footnote>
  <w:footnote w:id="35">
    <w:p w14:paraId="2F79EB90" w14:textId="56F16F40" w:rsidR="0092741B" w:rsidRDefault="0092741B" w:rsidP="00221576">
      <w:pPr>
        <w:pStyle w:val="FootnoteText"/>
        <w:spacing w:before="100" w:after="100"/>
        <w:contextualSpacing/>
      </w:pPr>
      <w:r>
        <w:rPr>
          <w:rStyle w:val="FootnoteReference"/>
        </w:rPr>
        <w:footnoteRef/>
      </w:r>
      <w:r>
        <w:t xml:space="preserve"> </w:t>
      </w:r>
      <w:r w:rsidRPr="005B4CF6">
        <w:t xml:space="preserve">Mankoff, </w:t>
      </w:r>
      <w:r w:rsidRPr="005B4CF6">
        <w:rPr>
          <w:i/>
          <w:iCs/>
        </w:rPr>
        <w:t>Russian Foreign Policy</w:t>
      </w:r>
      <w:r>
        <w:rPr>
          <w:i/>
          <w:iCs/>
        </w:rPr>
        <w:t>,</w:t>
      </w:r>
      <w:r w:rsidRPr="005B4CF6">
        <w:t xml:space="preserve"> </w:t>
      </w:r>
      <w:r>
        <w:t>15, 26.</w:t>
      </w:r>
    </w:p>
  </w:footnote>
  <w:footnote w:id="36">
    <w:p w14:paraId="734EB92E" w14:textId="5AF097CE" w:rsidR="0092741B" w:rsidRPr="00446C7B" w:rsidRDefault="0092741B" w:rsidP="00221576">
      <w:pPr>
        <w:pStyle w:val="FootnoteText"/>
        <w:spacing w:before="100" w:after="100"/>
        <w:contextualSpacing/>
      </w:pPr>
      <w:r>
        <w:rPr>
          <w:rStyle w:val="FootnoteReference"/>
        </w:rPr>
        <w:footnoteRef/>
      </w:r>
      <w:r>
        <w:t xml:space="preserve">Andrei Tsygankov, </w:t>
      </w:r>
      <w:r>
        <w:rPr>
          <w:i/>
          <w:iCs/>
        </w:rPr>
        <w:t xml:space="preserve">Russia and the West from Alexander to Putin </w:t>
      </w:r>
      <w:r w:rsidRPr="00446C7B">
        <w:t>(</w:t>
      </w:r>
      <w:r w:rsidRPr="00446C7B">
        <w:rPr>
          <w:rFonts w:cs="Times New Roman"/>
        </w:rPr>
        <w:t>New York: Cambridge University Press, 2012</w:t>
      </w:r>
      <w:r>
        <w:rPr>
          <w:rFonts w:cs="Times New Roman"/>
        </w:rPr>
        <w:t xml:space="preserve">), </w:t>
      </w:r>
      <w:r w:rsidRPr="00446C7B">
        <w:t>31.</w:t>
      </w:r>
    </w:p>
  </w:footnote>
  <w:footnote w:id="37">
    <w:p w14:paraId="2E23154E" w14:textId="323825A3" w:rsidR="0092741B" w:rsidRDefault="0092741B" w:rsidP="00221576">
      <w:pPr>
        <w:pStyle w:val="FootnoteText"/>
        <w:spacing w:before="100" w:after="100"/>
        <w:contextualSpacing/>
      </w:pPr>
      <w:r>
        <w:rPr>
          <w:rStyle w:val="FootnoteReference"/>
        </w:rPr>
        <w:footnoteRef/>
      </w:r>
      <w:r>
        <w:t xml:space="preserve"> </w:t>
      </w:r>
      <w:r w:rsidRPr="005B4CF6">
        <w:t xml:space="preserve">Mankoff, </w:t>
      </w:r>
      <w:r w:rsidRPr="005B4CF6">
        <w:rPr>
          <w:i/>
          <w:iCs/>
        </w:rPr>
        <w:t>Russian Foreign Policy</w:t>
      </w:r>
      <w:r>
        <w:rPr>
          <w:i/>
          <w:iCs/>
        </w:rPr>
        <w:t>,</w:t>
      </w:r>
      <w:r w:rsidRPr="005B4CF6">
        <w:t xml:space="preserve"> </w:t>
      </w:r>
      <w:r>
        <w:t>12.</w:t>
      </w:r>
    </w:p>
  </w:footnote>
  <w:footnote w:id="38">
    <w:p w14:paraId="12F52FAC" w14:textId="541F1025" w:rsidR="0092741B" w:rsidRDefault="0092741B" w:rsidP="00221576">
      <w:pPr>
        <w:pStyle w:val="FootnoteText"/>
        <w:spacing w:before="100" w:after="100"/>
        <w:contextualSpacing/>
      </w:pPr>
      <w:r>
        <w:rPr>
          <w:rStyle w:val="FootnoteReference"/>
        </w:rPr>
        <w:footnoteRef/>
      </w:r>
      <w:r>
        <w:t xml:space="preserve"> Ibid.,</w:t>
      </w:r>
      <w:r w:rsidRPr="005B4CF6">
        <w:rPr>
          <w:i/>
          <w:iCs/>
        </w:rPr>
        <w:t xml:space="preserve"> Politics</w:t>
      </w:r>
      <w:r>
        <w:rPr>
          <w:i/>
          <w:iCs/>
        </w:rPr>
        <w:t>,</w:t>
      </w:r>
      <w:r w:rsidRPr="005B4CF6">
        <w:t xml:space="preserve"> </w:t>
      </w:r>
      <w:r>
        <w:t>30.</w:t>
      </w:r>
    </w:p>
  </w:footnote>
  <w:footnote w:id="39">
    <w:p w14:paraId="6332A742" w14:textId="41B315A7" w:rsidR="0092741B" w:rsidRDefault="0092741B" w:rsidP="00221576">
      <w:pPr>
        <w:pStyle w:val="FootnoteText"/>
        <w:spacing w:before="100" w:after="100"/>
        <w:contextualSpacing/>
      </w:pPr>
      <w:r>
        <w:rPr>
          <w:rStyle w:val="FootnoteReference"/>
        </w:rPr>
        <w:footnoteRef/>
      </w:r>
      <w:r>
        <w:t xml:space="preserve"> Ibid.</w:t>
      </w:r>
      <w:r w:rsidRPr="005B4CF6">
        <w:t xml:space="preserve">, </w:t>
      </w:r>
      <w:r w:rsidRPr="005B4CF6">
        <w:rPr>
          <w:i/>
          <w:iCs/>
        </w:rPr>
        <w:t>Russian Foreign Policy: the Return of Great Power Politics</w:t>
      </w:r>
      <w:r>
        <w:rPr>
          <w:i/>
          <w:iCs/>
        </w:rPr>
        <w:t>,</w:t>
      </w:r>
      <w:r w:rsidRPr="005B4CF6">
        <w:t xml:space="preserve"> </w:t>
      </w:r>
      <w:r>
        <w:t>16.</w:t>
      </w:r>
    </w:p>
  </w:footnote>
  <w:footnote w:id="40">
    <w:p w14:paraId="29477DA6" w14:textId="3AA107D7" w:rsidR="0092741B" w:rsidRPr="00667FE4" w:rsidRDefault="0092741B" w:rsidP="00667FE4">
      <w:pPr>
        <w:pStyle w:val="FootnoteText"/>
        <w:spacing w:before="100" w:after="100"/>
        <w:contextualSpacing/>
        <w:rPr>
          <w:i/>
          <w:iCs/>
        </w:rPr>
      </w:pPr>
      <w:r>
        <w:rPr>
          <w:rStyle w:val="FootnoteReference"/>
        </w:rPr>
        <w:footnoteRef/>
      </w:r>
      <w:r>
        <w:t xml:space="preserve"> Stephen </w:t>
      </w:r>
      <w:r w:rsidRPr="00667FE4">
        <w:t>Blank, “The Sacred Monster: Russia as a Foreign Policy Actor</w:t>
      </w:r>
      <w:r>
        <w:t>,</w:t>
      </w:r>
      <w:r w:rsidRPr="00667FE4">
        <w:t xml:space="preserve">” </w:t>
      </w:r>
      <w:r>
        <w:t>i</w:t>
      </w:r>
      <w:r w:rsidRPr="00667FE4">
        <w:t xml:space="preserve">n </w:t>
      </w:r>
      <w:r w:rsidRPr="00667FE4">
        <w:rPr>
          <w:i/>
          <w:iCs/>
        </w:rPr>
        <w:t xml:space="preserve">Perspectives on Russian Foreign Policy, </w:t>
      </w:r>
      <w:r w:rsidRPr="00667FE4">
        <w:t>ed</w:t>
      </w:r>
      <w:r>
        <w:t>.</w:t>
      </w:r>
      <w:r w:rsidRPr="00667FE4">
        <w:t xml:space="preserve"> Stephen Blank</w:t>
      </w:r>
      <w:r>
        <w:t xml:space="preserve"> (</w:t>
      </w:r>
      <w:r w:rsidRPr="00667FE4">
        <w:t>Carlisle Barracks: U.S. Army War College Strategic Studies Institute, 2012</w:t>
      </w:r>
      <w:r>
        <w:t xml:space="preserve">), 88. </w:t>
      </w:r>
    </w:p>
  </w:footnote>
  <w:footnote w:id="41">
    <w:p w14:paraId="36AC07A5" w14:textId="23CCA266" w:rsidR="0092741B" w:rsidRDefault="0092741B" w:rsidP="00F25C94">
      <w:pPr>
        <w:pStyle w:val="FootnoteText"/>
        <w:spacing w:before="100" w:after="100"/>
        <w:contextualSpacing/>
      </w:pPr>
      <w:r w:rsidRPr="00DD7411">
        <w:rPr>
          <w:rStyle w:val="FootnoteReference"/>
        </w:rPr>
        <w:footnoteRef/>
      </w:r>
      <w:r>
        <w:t>Thomas</w:t>
      </w:r>
      <w:r w:rsidRPr="00DD7411">
        <w:t xml:space="preserve"> </w:t>
      </w:r>
      <w:r w:rsidRPr="00943221">
        <w:t>Ambrosio, "The Russo-American Dispute over the Invasion of Iraq: International Status and the Role of Positional Goods</w:t>
      </w:r>
      <w:r>
        <w:t>,</w:t>
      </w:r>
      <w:r w:rsidRPr="00943221">
        <w:t>" </w:t>
      </w:r>
      <w:r w:rsidRPr="00943221">
        <w:rPr>
          <w:i/>
          <w:iCs/>
        </w:rPr>
        <w:t>Europe-Asia Studies</w:t>
      </w:r>
      <w:r w:rsidRPr="00943221">
        <w:t> 57, no. 8 (2005)</w:t>
      </w:r>
      <w:r>
        <w:t xml:space="preserve">: </w:t>
      </w:r>
      <w:r w:rsidRPr="00DD7411">
        <w:t>1193.</w:t>
      </w:r>
    </w:p>
  </w:footnote>
  <w:footnote w:id="42">
    <w:p w14:paraId="78276FE1" w14:textId="1CDC41DC" w:rsidR="0092741B" w:rsidRDefault="0092741B" w:rsidP="00F25C94">
      <w:pPr>
        <w:pStyle w:val="FootnoteText"/>
        <w:spacing w:before="100" w:after="100"/>
        <w:contextualSpacing/>
      </w:pPr>
      <w:r>
        <w:rPr>
          <w:rStyle w:val="FootnoteReference"/>
        </w:rPr>
        <w:footnoteRef/>
      </w:r>
      <w:r>
        <w:t xml:space="preserve"> This was especially true when Putin took power in 2000. While Western preponderance is arguably receding, Russia’s view of the international order as unipolar and Western-dominated has been a cornerstone of Russian foreign policy doctrine. [</w:t>
      </w:r>
      <w:r w:rsidRPr="005B4CF6">
        <w:t xml:space="preserve">Mankoff, </w:t>
      </w:r>
      <w:r w:rsidRPr="005B4CF6">
        <w:rPr>
          <w:i/>
          <w:iCs/>
        </w:rPr>
        <w:t>Russian Foreign Policy</w:t>
      </w:r>
      <w:r>
        <w:rPr>
          <w:i/>
          <w:iCs/>
        </w:rPr>
        <w:t>,</w:t>
      </w:r>
      <w:r w:rsidRPr="005B4CF6">
        <w:t xml:space="preserve"> </w:t>
      </w:r>
      <w:r>
        <w:t>21.]</w:t>
      </w:r>
    </w:p>
  </w:footnote>
  <w:footnote w:id="43">
    <w:p w14:paraId="00AE2394" w14:textId="6DA8ECFA" w:rsidR="0092741B" w:rsidRDefault="0092741B" w:rsidP="00F25C94">
      <w:pPr>
        <w:pStyle w:val="FootnoteText"/>
        <w:spacing w:before="100" w:after="100"/>
        <w:contextualSpacing/>
      </w:pPr>
      <w:r>
        <w:rPr>
          <w:rStyle w:val="FootnoteReference"/>
        </w:rPr>
        <w:footnoteRef/>
      </w:r>
      <w:r>
        <w:t xml:space="preserve"> </w:t>
      </w:r>
      <w:r w:rsidRPr="001D3FF7">
        <w:rPr>
          <w:color w:val="000000"/>
        </w:rPr>
        <w:t>Ambrosio, "The Russo-American Dispute over the Invasion of Iraq</w:t>
      </w:r>
      <w:r>
        <w:rPr>
          <w:color w:val="000000"/>
        </w:rPr>
        <w:t xml:space="preserve">,” </w:t>
      </w:r>
      <w:r>
        <w:t>1193.</w:t>
      </w:r>
    </w:p>
  </w:footnote>
  <w:footnote w:id="44">
    <w:p w14:paraId="3397A80D" w14:textId="77777777" w:rsidR="0092741B" w:rsidRDefault="0092741B" w:rsidP="00F25C94">
      <w:pPr>
        <w:pStyle w:val="FootnoteText"/>
        <w:spacing w:before="100" w:after="100"/>
        <w:contextualSpacing/>
      </w:pPr>
      <w:r>
        <w:rPr>
          <w:rStyle w:val="FootnoteReference"/>
        </w:rPr>
        <w:footnoteRef/>
      </w:r>
      <w:r>
        <w:t xml:space="preserve"> </w:t>
      </w:r>
      <w:r>
        <w:rPr>
          <w:color w:val="000000"/>
        </w:rPr>
        <w:t xml:space="preserve">Radin and Reach, </w:t>
      </w:r>
      <w:r>
        <w:rPr>
          <w:i/>
          <w:iCs/>
          <w:color w:val="000000"/>
        </w:rPr>
        <w:t>Russian Views of the International Order,</w:t>
      </w:r>
      <w:r>
        <w:t xml:space="preserve"> 16.</w:t>
      </w:r>
    </w:p>
  </w:footnote>
  <w:footnote w:id="45">
    <w:p w14:paraId="5C16D8E8" w14:textId="67A2D505" w:rsidR="0092741B" w:rsidRDefault="0092741B" w:rsidP="00221576">
      <w:pPr>
        <w:pStyle w:val="FootnoteText"/>
        <w:spacing w:before="100" w:after="100"/>
        <w:contextualSpacing/>
      </w:pPr>
      <w:r>
        <w:rPr>
          <w:rStyle w:val="FootnoteReference"/>
        </w:rPr>
        <w:footnoteRef/>
      </w:r>
      <w:r>
        <w:t xml:space="preserve"> </w:t>
      </w:r>
      <w:r w:rsidRPr="00630F7A">
        <w:t xml:space="preserve">“Foreign Policy Concept of the Russian Federation,” The Ministry of Foreign Affairs of the Russian Federation, December 1, 2016. </w:t>
      </w:r>
    </w:p>
  </w:footnote>
  <w:footnote w:id="46">
    <w:p w14:paraId="5FAB3693" w14:textId="48D86944" w:rsidR="0092741B" w:rsidRPr="006F1203" w:rsidRDefault="0092741B" w:rsidP="00E55866">
      <w:pPr>
        <w:pStyle w:val="FootnoteText"/>
        <w:spacing w:before="100" w:after="100"/>
        <w:contextualSpacing/>
      </w:pPr>
      <w:r>
        <w:rPr>
          <w:rStyle w:val="FootnoteReference"/>
        </w:rPr>
        <w:footnoteRef/>
      </w:r>
      <w:r w:rsidRPr="006F1203">
        <w:t xml:space="preserve"> </w:t>
      </w:r>
      <w:r w:rsidRPr="001D3FF7">
        <w:rPr>
          <w:color w:val="000000"/>
        </w:rPr>
        <w:t>Ambrosio, "The Russo-American Dispute over the Invasion of Iraq</w:t>
      </w:r>
      <w:r>
        <w:rPr>
          <w:color w:val="000000"/>
        </w:rPr>
        <w:t xml:space="preserve">,” </w:t>
      </w:r>
      <w:r w:rsidRPr="006F1203">
        <w:t>1205.</w:t>
      </w:r>
    </w:p>
  </w:footnote>
  <w:footnote w:id="47">
    <w:p w14:paraId="49E11C9B" w14:textId="106A41C5" w:rsidR="0092741B" w:rsidRPr="00C34763" w:rsidRDefault="0092741B" w:rsidP="00221576">
      <w:pPr>
        <w:pStyle w:val="FootnoteText"/>
        <w:spacing w:before="100" w:after="100"/>
        <w:contextualSpacing/>
        <w:rPr>
          <w:lang w:val="ru-RU"/>
        </w:rPr>
      </w:pPr>
      <w:r>
        <w:rPr>
          <w:rStyle w:val="FootnoteReference"/>
        </w:rPr>
        <w:footnoteRef/>
      </w:r>
      <w:r w:rsidRPr="00C34763">
        <w:rPr>
          <w:lang w:val="ru-RU"/>
        </w:rPr>
        <w:t xml:space="preserve"> “</w:t>
      </w:r>
      <w:r w:rsidRPr="008959EF">
        <w:rPr>
          <w:lang w:val="ru-RU"/>
        </w:rPr>
        <w:t>Владимир</w:t>
      </w:r>
      <w:r w:rsidRPr="00C34763">
        <w:rPr>
          <w:lang w:val="ru-RU"/>
        </w:rPr>
        <w:t xml:space="preserve"> </w:t>
      </w:r>
      <w:r w:rsidRPr="008959EF">
        <w:rPr>
          <w:lang w:val="ru-RU"/>
        </w:rPr>
        <w:t>Путин</w:t>
      </w:r>
      <w:r w:rsidRPr="00A211D4">
        <w:rPr>
          <w:lang w:val="ru-RU"/>
        </w:rPr>
        <w:t>,</w:t>
      </w:r>
      <w:r w:rsidRPr="00C34763">
        <w:rPr>
          <w:lang w:val="ru-RU"/>
        </w:rPr>
        <w:t xml:space="preserve">” </w:t>
      </w:r>
      <w:r w:rsidRPr="008D1BB1">
        <w:rPr>
          <w:lang w:val="ru-RU"/>
        </w:rPr>
        <w:t>Левада-Центр</w:t>
      </w:r>
      <w:r w:rsidRPr="00A211D4">
        <w:rPr>
          <w:lang w:val="ru-RU"/>
        </w:rPr>
        <w:t>,</w:t>
      </w:r>
      <w:r w:rsidRPr="008D1BB1">
        <w:rPr>
          <w:lang w:val="ru-RU"/>
        </w:rPr>
        <w:t xml:space="preserve"> </w:t>
      </w:r>
      <w:r w:rsidRPr="00AB1F92">
        <w:t>April</w:t>
      </w:r>
      <w:r w:rsidRPr="001123B0">
        <w:rPr>
          <w:lang w:val="ru-RU"/>
        </w:rPr>
        <w:t xml:space="preserve"> 7, 2018.</w:t>
      </w:r>
    </w:p>
  </w:footnote>
  <w:footnote w:id="48">
    <w:p w14:paraId="5C133595" w14:textId="42813AC6" w:rsidR="0092741B" w:rsidRDefault="0092741B" w:rsidP="00CB3895">
      <w:pPr>
        <w:pStyle w:val="FootnoteText"/>
        <w:spacing w:before="100" w:after="100"/>
        <w:contextualSpacing/>
      </w:pPr>
      <w:r>
        <w:rPr>
          <w:rStyle w:val="FootnoteReference"/>
        </w:rPr>
        <w:footnoteRef/>
      </w:r>
      <w:r w:rsidRPr="008D1BB1">
        <w:t xml:space="preserve"> Christian von</w:t>
      </w:r>
      <w:r>
        <w:t xml:space="preserve"> Soest</w:t>
      </w:r>
      <w:r w:rsidRPr="008D1BB1">
        <w:t xml:space="preserve"> and Julia Grauvogel</w:t>
      </w:r>
      <w:r>
        <w:t>,</w:t>
      </w:r>
      <w:r w:rsidRPr="008D1BB1">
        <w:t xml:space="preserve"> “How Do Non-Democratic Regimes Claim </w:t>
      </w:r>
      <w:r w:rsidRPr="00CB3895">
        <w:t>Legitimacy? Comparative Insights from Post-Soviet Countries</w:t>
      </w:r>
      <w:r>
        <w:t>,</w:t>
      </w:r>
      <w:r w:rsidRPr="00CB3895">
        <w:t>” </w:t>
      </w:r>
      <w:r>
        <w:rPr>
          <w:i/>
          <w:iCs/>
        </w:rPr>
        <w:t>GIGA Working Papers</w:t>
      </w:r>
      <w:r w:rsidRPr="00CB3895">
        <w:t xml:space="preserve"> (</w:t>
      </w:r>
      <w:r w:rsidRPr="008D1BB1">
        <w:t>2015</w:t>
      </w:r>
      <w:r w:rsidRPr="00CB3895">
        <w:t>)</w:t>
      </w:r>
      <w:r>
        <w:t>: 12.</w:t>
      </w:r>
    </w:p>
  </w:footnote>
  <w:footnote w:id="49">
    <w:p w14:paraId="67FB75B6" w14:textId="349F098C" w:rsidR="0092741B" w:rsidRDefault="0092741B" w:rsidP="00221576">
      <w:pPr>
        <w:pStyle w:val="FootnoteText"/>
        <w:spacing w:before="100" w:after="100"/>
        <w:contextualSpacing/>
      </w:pPr>
      <w:r>
        <w:rPr>
          <w:rStyle w:val="FootnoteReference"/>
        </w:rPr>
        <w:footnoteRef/>
      </w:r>
      <w:r>
        <w:t xml:space="preserve"> Alexander </w:t>
      </w:r>
      <w:r w:rsidRPr="001507AB">
        <w:t>Cooley, "Whose Rules, Whose Sphere? Russian Governance and Influence in Post-Soviet States</w:t>
      </w:r>
      <w:r>
        <w:t>,</w:t>
      </w:r>
      <w:r w:rsidRPr="001507AB">
        <w:t>"</w:t>
      </w:r>
      <w:r>
        <w:t xml:space="preserve"> </w:t>
      </w:r>
      <w:r w:rsidRPr="001507AB">
        <w:t xml:space="preserve">Carnegie Endowment for International Peace, June 30, 2017. </w:t>
      </w:r>
    </w:p>
  </w:footnote>
  <w:footnote w:id="50">
    <w:p w14:paraId="34DFA621" w14:textId="58B6E0EC" w:rsidR="0092741B" w:rsidRPr="006C3B37" w:rsidRDefault="0092741B" w:rsidP="00221576">
      <w:pPr>
        <w:pStyle w:val="FootnoteText"/>
        <w:spacing w:before="100" w:after="100"/>
        <w:contextualSpacing/>
        <w:rPr>
          <w:i/>
          <w:iCs/>
        </w:rPr>
      </w:pPr>
      <w:r>
        <w:rPr>
          <w:rStyle w:val="FootnoteReference"/>
        </w:rPr>
        <w:footnoteRef/>
      </w:r>
      <w:r>
        <w:t xml:space="preserve"> Peter </w:t>
      </w:r>
      <w:r w:rsidRPr="00FC687B">
        <w:t>Shearman, “Putin and Russian Policy toward the West</w:t>
      </w:r>
      <w:r>
        <w:t>,</w:t>
      </w:r>
      <w:r w:rsidRPr="00FC687B">
        <w:t xml:space="preserve">” </w:t>
      </w:r>
      <w:r>
        <w:t>i</w:t>
      </w:r>
      <w:r w:rsidRPr="00FC687B">
        <w:t>n </w:t>
      </w:r>
      <w:r w:rsidRPr="00FC687B">
        <w:rPr>
          <w:i/>
          <w:iCs/>
        </w:rPr>
        <w:t xml:space="preserve">Power, Politics and </w:t>
      </w:r>
      <w:r w:rsidRPr="006C3B37">
        <w:rPr>
          <w:i/>
          <w:iCs/>
        </w:rPr>
        <w:t>Confrontation in Eurasia</w:t>
      </w:r>
      <w:r>
        <w:t xml:space="preserve"> (</w:t>
      </w:r>
      <w:r w:rsidRPr="006C3B37">
        <w:t>London: Palgrave Macmillan UK, 2015</w:t>
      </w:r>
      <w:r>
        <w:t>),</w:t>
      </w:r>
      <w:r>
        <w:rPr>
          <w:i/>
          <w:iCs/>
        </w:rPr>
        <w:t xml:space="preserve"> </w:t>
      </w:r>
      <w:r>
        <w:t>64.</w:t>
      </w:r>
    </w:p>
  </w:footnote>
  <w:footnote w:id="51">
    <w:p w14:paraId="02F4FFC2" w14:textId="331A194B" w:rsidR="0092741B" w:rsidRDefault="0092741B" w:rsidP="00221576">
      <w:pPr>
        <w:pStyle w:val="FootnoteText"/>
        <w:spacing w:before="100" w:after="100"/>
        <w:contextualSpacing/>
      </w:pPr>
      <w:r>
        <w:rPr>
          <w:rStyle w:val="FootnoteReference"/>
        </w:rPr>
        <w:footnoteRef/>
      </w:r>
      <w:r>
        <w:t xml:space="preserve"> </w:t>
      </w:r>
      <w:r w:rsidRPr="00EE72BE">
        <w:t xml:space="preserve">Loftus, </w:t>
      </w:r>
      <w:r w:rsidRPr="00EE72BE">
        <w:rPr>
          <w:i/>
          <w:iCs/>
        </w:rPr>
        <w:t>Insecurity &amp; the Rise of Nationalism in Putin's Russia</w:t>
      </w:r>
      <w:r w:rsidRPr="00C07482">
        <w:rPr>
          <w:i/>
          <w:iCs/>
        </w:rPr>
        <w:t>: Keeper of Traditional Values</w:t>
      </w:r>
      <w:r w:rsidRPr="00C07482">
        <w:t xml:space="preserve"> </w:t>
      </w:r>
      <w:r>
        <w:t>(</w:t>
      </w:r>
      <w:r w:rsidRPr="00C07482">
        <w:t>London: Palgrave Macmillan, 2019</w:t>
      </w:r>
      <w:r>
        <w:t>)</w:t>
      </w:r>
      <w:r>
        <w:rPr>
          <w:i/>
          <w:iCs/>
        </w:rPr>
        <w:t>,</w:t>
      </w:r>
      <w:r w:rsidRPr="00EE72BE">
        <w:rPr>
          <w:i/>
          <w:iCs/>
        </w:rPr>
        <w:t xml:space="preserve"> </w:t>
      </w:r>
      <w:r>
        <w:t>97.</w:t>
      </w:r>
    </w:p>
  </w:footnote>
  <w:footnote w:id="52">
    <w:p w14:paraId="0C0458B2" w14:textId="48A16092" w:rsidR="0092741B" w:rsidRDefault="0092741B" w:rsidP="003B1E6D">
      <w:pPr>
        <w:pStyle w:val="FootnoteText"/>
        <w:contextualSpacing/>
      </w:pPr>
      <w:r>
        <w:rPr>
          <w:rStyle w:val="FootnoteReference"/>
        </w:rPr>
        <w:footnoteRef/>
      </w:r>
      <w:r>
        <w:t xml:space="preserve"> </w:t>
      </w:r>
      <w:r w:rsidRPr="005B4CF6">
        <w:t xml:space="preserve">Mankoff, </w:t>
      </w:r>
      <w:r w:rsidRPr="005B4CF6">
        <w:rPr>
          <w:i/>
          <w:iCs/>
        </w:rPr>
        <w:t>Russian Foreign Policy</w:t>
      </w:r>
      <w:r>
        <w:rPr>
          <w:i/>
          <w:iCs/>
        </w:rPr>
        <w:t>,</w:t>
      </w:r>
      <w:r w:rsidRPr="005B4CF6">
        <w:t xml:space="preserve"> </w:t>
      </w:r>
      <w:r>
        <w:t>30.</w:t>
      </w:r>
    </w:p>
  </w:footnote>
  <w:footnote w:id="53">
    <w:p w14:paraId="1DCB6662" w14:textId="2A02E959" w:rsidR="0092741B" w:rsidRDefault="0092741B" w:rsidP="003B1E6D">
      <w:pPr>
        <w:pStyle w:val="FootnoteText"/>
        <w:contextualSpacing/>
      </w:pPr>
      <w:r>
        <w:rPr>
          <w:rStyle w:val="FootnoteReference"/>
        </w:rPr>
        <w:footnoteRef/>
      </w:r>
      <w:r>
        <w:t xml:space="preserve"> </w:t>
      </w:r>
      <w:r w:rsidRPr="00EE72BE">
        <w:t xml:space="preserve">Loftus, </w:t>
      </w:r>
      <w:r w:rsidRPr="00EE72BE">
        <w:rPr>
          <w:i/>
          <w:iCs/>
        </w:rPr>
        <w:t>Insecurity &amp; the Rise of Nationalism in Putin's Russia</w:t>
      </w:r>
      <w:r>
        <w:rPr>
          <w:i/>
          <w:iCs/>
        </w:rPr>
        <w:t xml:space="preserve">, </w:t>
      </w:r>
      <w:r>
        <w:t>97.</w:t>
      </w:r>
    </w:p>
  </w:footnote>
  <w:footnote w:id="54">
    <w:p w14:paraId="7D5A24B9" w14:textId="77777777" w:rsidR="0092741B" w:rsidRDefault="0092741B" w:rsidP="003B1E6D">
      <w:pPr>
        <w:pStyle w:val="NormalWeb"/>
        <w:ind w:left="720" w:hanging="720"/>
        <w:contextualSpacing/>
        <w:rPr>
          <w:rFonts w:asciiTheme="minorHAnsi" w:hAnsiTheme="minorHAnsi"/>
          <w:color w:val="000000"/>
          <w:sz w:val="20"/>
          <w:szCs w:val="20"/>
        </w:rPr>
      </w:pPr>
      <w:r w:rsidRPr="00153911">
        <w:rPr>
          <w:rStyle w:val="FootnoteReference"/>
          <w:rFonts w:asciiTheme="minorHAnsi" w:hAnsiTheme="minorHAnsi"/>
          <w:sz w:val="20"/>
          <w:szCs w:val="20"/>
        </w:rPr>
        <w:footnoteRef/>
      </w:r>
      <w:r w:rsidRPr="00153911">
        <w:rPr>
          <w:rFonts w:asciiTheme="minorHAnsi" w:hAnsiTheme="minorHAnsi"/>
          <w:sz w:val="20"/>
          <w:szCs w:val="20"/>
        </w:rPr>
        <w:t xml:space="preserve"> Olivier </w:t>
      </w:r>
      <w:r w:rsidRPr="00153911">
        <w:rPr>
          <w:rFonts w:asciiTheme="minorHAnsi" w:hAnsiTheme="minorHAnsi"/>
          <w:color w:val="000000"/>
          <w:sz w:val="20"/>
          <w:szCs w:val="20"/>
        </w:rPr>
        <w:t>Schmitt, “How to Challenge an International Order: Russian Diplomatic Practices in Multilateral Securit</w:t>
      </w:r>
      <w:r>
        <w:rPr>
          <w:rFonts w:asciiTheme="minorHAnsi" w:hAnsiTheme="minorHAnsi"/>
          <w:color w:val="000000"/>
          <w:sz w:val="20"/>
          <w:szCs w:val="20"/>
        </w:rPr>
        <w:t>y</w:t>
      </w:r>
    </w:p>
    <w:p w14:paraId="1F236D2D" w14:textId="249B856B" w:rsidR="0092741B" w:rsidRPr="00153911" w:rsidRDefault="0092741B" w:rsidP="003B1E6D">
      <w:pPr>
        <w:pStyle w:val="NormalWeb"/>
        <w:ind w:left="720" w:hanging="720"/>
        <w:contextualSpacing/>
        <w:rPr>
          <w:rFonts w:asciiTheme="minorHAnsi" w:hAnsiTheme="minorHAnsi"/>
          <w:color w:val="000000"/>
          <w:sz w:val="20"/>
          <w:szCs w:val="20"/>
        </w:rPr>
      </w:pPr>
      <w:r w:rsidRPr="00153911">
        <w:rPr>
          <w:rFonts w:asciiTheme="minorHAnsi" w:hAnsiTheme="minorHAnsi"/>
          <w:color w:val="000000"/>
          <w:sz w:val="20"/>
          <w:szCs w:val="20"/>
        </w:rPr>
        <w:t>Organisations,” </w:t>
      </w:r>
      <w:r w:rsidRPr="00153911">
        <w:rPr>
          <w:rFonts w:asciiTheme="minorHAnsi" w:hAnsiTheme="minorHAnsi"/>
          <w:i/>
          <w:iCs/>
          <w:color w:val="000000"/>
          <w:sz w:val="20"/>
          <w:szCs w:val="20"/>
        </w:rPr>
        <w:t>European Journal of International Relations</w:t>
      </w:r>
      <w:r w:rsidRPr="00153911">
        <w:rPr>
          <w:rFonts w:asciiTheme="minorHAnsi" w:hAnsiTheme="minorHAnsi"/>
          <w:color w:val="000000"/>
          <w:sz w:val="20"/>
          <w:szCs w:val="20"/>
        </w:rPr>
        <w:t xml:space="preserve"> 26, no. 3 (219): </w:t>
      </w:r>
      <w:r w:rsidRPr="00153911">
        <w:rPr>
          <w:rFonts w:asciiTheme="minorHAnsi" w:hAnsiTheme="minorHAnsi"/>
          <w:sz w:val="20"/>
          <w:szCs w:val="20"/>
        </w:rPr>
        <w:t>925.</w:t>
      </w:r>
    </w:p>
  </w:footnote>
  <w:footnote w:id="55">
    <w:p w14:paraId="2D2008B0" w14:textId="0AC41ADE" w:rsidR="0092741B" w:rsidRDefault="0092741B" w:rsidP="00EF19EC">
      <w:pPr>
        <w:pStyle w:val="FootnoteText"/>
        <w:spacing w:before="100" w:after="100"/>
        <w:contextualSpacing/>
      </w:pPr>
      <w:r w:rsidRPr="00153911">
        <w:rPr>
          <w:rStyle w:val="FootnoteReference"/>
        </w:rPr>
        <w:footnoteRef/>
      </w:r>
      <w:r w:rsidRPr="00153911">
        <w:t xml:space="preserve"> </w:t>
      </w:r>
      <w:r>
        <w:t xml:space="preserve">Yuri </w:t>
      </w:r>
      <w:r w:rsidRPr="00EF19EC">
        <w:t xml:space="preserve">Teper, “Official Russian identity discourse in light of the annexation of Crimea: national or imperial?” </w:t>
      </w:r>
      <w:r w:rsidRPr="00EF19EC">
        <w:rPr>
          <w:i/>
          <w:iCs/>
        </w:rPr>
        <w:t>Post-Soviet Affairs</w:t>
      </w:r>
      <w:r w:rsidRPr="00EF19EC">
        <w:t xml:space="preserve"> 32, no. 4 (2016): </w:t>
      </w:r>
      <w:r w:rsidRPr="00153911">
        <w:t>388.</w:t>
      </w:r>
    </w:p>
  </w:footnote>
  <w:footnote w:id="56">
    <w:p w14:paraId="2B9C3CED" w14:textId="09009E9B" w:rsidR="0092741B" w:rsidRPr="00FE17FB" w:rsidRDefault="0092741B" w:rsidP="00277033">
      <w:pPr>
        <w:pStyle w:val="FootnoteText"/>
        <w:spacing w:before="100" w:after="100"/>
        <w:contextualSpacing/>
      </w:pPr>
      <w:r>
        <w:rPr>
          <w:rStyle w:val="FootnoteReference"/>
        </w:rPr>
        <w:footnoteRef/>
      </w:r>
      <w:r>
        <w:t xml:space="preserve"> </w:t>
      </w:r>
      <w:r w:rsidRPr="003E6637">
        <w:t>Kenneth</w:t>
      </w:r>
      <w:r>
        <w:t xml:space="preserve"> Waltz,</w:t>
      </w:r>
      <w:r w:rsidRPr="003E6637">
        <w:t xml:space="preserve"> </w:t>
      </w:r>
      <w:r w:rsidRPr="003E6637">
        <w:rPr>
          <w:i/>
          <w:iCs/>
        </w:rPr>
        <w:t>Theory of International Politics</w:t>
      </w:r>
      <w:r w:rsidRPr="003E6637">
        <w:t xml:space="preserve"> </w:t>
      </w:r>
      <w:r>
        <w:t>(</w:t>
      </w:r>
      <w:r w:rsidRPr="003E6637">
        <w:t>Harlow: Longman Higher Education, 1979</w:t>
      </w:r>
      <w:r>
        <w:t>).</w:t>
      </w:r>
    </w:p>
  </w:footnote>
  <w:footnote w:id="57">
    <w:p w14:paraId="583DC135" w14:textId="071E0D62" w:rsidR="0092741B" w:rsidRPr="00FD241E" w:rsidRDefault="0092741B" w:rsidP="000F7B78">
      <w:pPr>
        <w:pStyle w:val="FootnoteText"/>
        <w:spacing w:before="100" w:after="100"/>
        <w:contextualSpacing/>
        <w:rPr>
          <w:color w:val="000000" w:themeColor="text1"/>
        </w:rPr>
      </w:pPr>
      <w:r w:rsidRPr="00FD241E">
        <w:rPr>
          <w:rStyle w:val="FootnoteReference"/>
          <w:color w:val="000000" w:themeColor="text1"/>
        </w:rPr>
        <w:footnoteRef/>
      </w:r>
      <w:r w:rsidRPr="00FD241E">
        <w:rPr>
          <w:color w:val="000000" w:themeColor="text1"/>
        </w:rPr>
        <w:t xml:space="preserve"> </w:t>
      </w:r>
      <w:r>
        <w:rPr>
          <w:color w:val="000000" w:themeColor="text1"/>
        </w:rPr>
        <w:t xml:space="preserve">John </w:t>
      </w:r>
      <w:r w:rsidRPr="00DA7042">
        <w:rPr>
          <w:color w:val="000000" w:themeColor="text1"/>
        </w:rPr>
        <w:t>Ikenberry, “The End of Liberal International Order?” </w:t>
      </w:r>
      <w:r w:rsidRPr="00DA7042">
        <w:rPr>
          <w:i/>
          <w:iCs/>
          <w:color w:val="000000" w:themeColor="text1"/>
        </w:rPr>
        <w:t>International Affairs</w:t>
      </w:r>
      <w:r w:rsidRPr="00DA7042">
        <w:rPr>
          <w:color w:val="000000" w:themeColor="text1"/>
        </w:rPr>
        <w:t> 94, no. 1 (2018):</w:t>
      </w:r>
      <w:r w:rsidRPr="00FD241E">
        <w:rPr>
          <w:color w:val="000000" w:themeColor="text1"/>
        </w:rPr>
        <w:t>7.</w:t>
      </w:r>
    </w:p>
  </w:footnote>
  <w:footnote w:id="58">
    <w:p w14:paraId="590784B6" w14:textId="5AC3252B" w:rsidR="0092741B" w:rsidRDefault="0092741B" w:rsidP="00256F05">
      <w:pPr>
        <w:pStyle w:val="FootnoteText"/>
        <w:spacing w:before="100" w:after="100"/>
        <w:contextualSpacing/>
      </w:pPr>
      <w:r>
        <w:rPr>
          <w:rStyle w:val="FootnoteReference"/>
        </w:rPr>
        <w:footnoteRef/>
      </w:r>
      <w:r>
        <w:t xml:space="preserve"> The norms of the LIO that Russia primarily takes issue with are democracy promotion, continuous expansion of Western multilateral institutions like NATO or the EU (to include Russia’s neighbors), and human rights intervention.</w:t>
      </w:r>
    </w:p>
  </w:footnote>
  <w:footnote w:id="59">
    <w:p w14:paraId="2757CB7E" w14:textId="333BDEAD" w:rsidR="0092741B" w:rsidRDefault="0092741B" w:rsidP="00277033">
      <w:pPr>
        <w:pStyle w:val="FootnoteText"/>
        <w:spacing w:before="100" w:after="100"/>
        <w:contextualSpacing/>
      </w:pPr>
      <w:r>
        <w:rPr>
          <w:rStyle w:val="FootnoteReference"/>
        </w:rPr>
        <w:footnoteRef/>
      </w:r>
      <w:r>
        <w:t xml:space="preserve"> </w:t>
      </w:r>
      <w:r w:rsidRPr="00831CF2">
        <w:t>The rise of China in the 21</w:t>
      </w:r>
      <w:r w:rsidRPr="00831CF2">
        <w:rPr>
          <w:vertAlign w:val="superscript"/>
        </w:rPr>
        <w:t>st</w:t>
      </w:r>
      <w:r w:rsidRPr="00831CF2">
        <w:t xml:space="preserve"> century and the recent retreat of the U.S. from global leadership under Donald Trump’s presidency have sparked debate regarding the current polarity of the international system.</w:t>
      </w:r>
      <w:r>
        <w:t xml:space="preserve"> Similarly, in “The end of liberal international order?”, liberalist scholar John Ikenberry questions the fate of the LIO, citing a rise of authoritarianism, populism, and nationalism across the liberal democratic world.</w:t>
      </w:r>
    </w:p>
    <w:p w14:paraId="2B650F40" w14:textId="4A23E9BE" w:rsidR="0092741B" w:rsidRDefault="0092741B" w:rsidP="00277033">
      <w:pPr>
        <w:pStyle w:val="FootnoteText"/>
        <w:spacing w:before="100" w:after="100"/>
        <w:contextualSpacing/>
      </w:pPr>
      <w:r>
        <w:t xml:space="preserve">Up until around 2017, Russian rhetoric consistently referred to the international system’s unipolar nature. Only within the past 3-4 years has Russia began shifting from this diagnosis. In a 2018 speech, Putin stated how “the world is becoming or has already become multipolar.” In 2021, he said “the era linked with attempts to build a centralized and unipolar world has ended.” However, anti-Western rhetoric and decrying of Western “abuses of power” remain highly prominent. Thus, it appears that Russia still considers </w:t>
      </w:r>
      <w:r w:rsidRPr="00831CF2">
        <w:t>the power of the West and the norms of the LIO as strong enough to pose a threat to its foreign policy interests</w:t>
      </w:r>
      <w:r>
        <w:t xml:space="preserve"> and thus, they remain a target</w:t>
      </w:r>
      <w:r w:rsidRPr="00831CF2">
        <w:t>.</w:t>
      </w:r>
    </w:p>
    <w:p w14:paraId="3CE45F17" w14:textId="392D3944" w:rsidR="0092741B" w:rsidRDefault="0092741B" w:rsidP="003C7637">
      <w:pPr>
        <w:pStyle w:val="FootnoteText"/>
        <w:spacing w:before="100" w:after="100"/>
        <w:contextualSpacing/>
      </w:pPr>
      <w:r>
        <w:t>[</w:t>
      </w:r>
      <w:r w:rsidRPr="003C7637">
        <w:t>“Meeting of the Valdai International Discussion Club</w:t>
      </w:r>
      <w:r>
        <w:t>,</w:t>
      </w:r>
      <w:r w:rsidRPr="003C7637">
        <w:t>” Kremlin, October 18, 2018</w:t>
      </w:r>
      <w:r>
        <w:t xml:space="preserve">.; </w:t>
      </w:r>
      <w:r w:rsidRPr="003C7637">
        <w:t>“Vladimir Putin at Davos Online Forum – Transcript</w:t>
      </w:r>
      <w:r>
        <w:t>,</w:t>
      </w:r>
      <w:r w:rsidRPr="003C7637">
        <w:t>” Eurasia Review, January 27, 2021.</w:t>
      </w:r>
      <w:r>
        <w:t>]</w:t>
      </w:r>
    </w:p>
  </w:footnote>
  <w:footnote w:id="60">
    <w:p w14:paraId="0A5F6431" w14:textId="0F078616" w:rsidR="0092741B" w:rsidRDefault="0092741B" w:rsidP="00B54ECB">
      <w:pPr>
        <w:pStyle w:val="FootnoteText"/>
        <w:spacing w:before="100" w:after="100"/>
        <w:contextualSpacing/>
      </w:pPr>
      <w:r>
        <w:rPr>
          <w:rStyle w:val="FootnoteReference"/>
        </w:rPr>
        <w:footnoteRef/>
      </w:r>
      <w:r>
        <w:t xml:space="preserve"> Primakov also served as Foreign Minister from 1996-1998.</w:t>
      </w:r>
    </w:p>
  </w:footnote>
  <w:footnote w:id="61">
    <w:p w14:paraId="5321E9E0" w14:textId="3E8E7C29" w:rsidR="0092741B" w:rsidRPr="00313916" w:rsidRDefault="0092741B" w:rsidP="00313916">
      <w:pPr>
        <w:pStyle w:val="FootnoteText"/>
        <w:spacing w:before="100" w:after="100"/>
        <w:contextualSpacing/>
        <w:rPr>
          <w:i/>
          <w:iCs/>
        </w:rPr>
      </w:pPr>
      <w:r>
        <w:rPr>
          <w:rStyle w:val="FootnoteReference"/>
        </w:rPr>
        <w:footnoteRef/>
      </w:r>
      <w:r>
        <w:t xml:space="preserve"> Petr </w:t>
      </w:r>
      <w:r w:rsidRPr="00313916">
        <w:t>Kratochvíl, “Multipolarity: American Theory and Russian Practice</w:t>
      </w:r>
      <w:r>
        <w:t>,</w:t>
      </w:r>
      <w:r w:rsidRPr="00313916">
        <w:t xml:space="preserve">” </w:t>
      </w:r>
      <w:r w:rsidRPr="00313916">
        <w:rPr>
          <w:i/>
          <w:iCs/>
        </w:rPr>
        <w:t xml:space="preserve">Institute of International Relations Prague </w:t>
      </w:r>
      <w:r w:rsidRPr="00313916">
        <w:t xml:space="preserve">(2002): </w:t>
      </w:r>
      <w:r>
        <w:t>8.</w:t>
      </w:r>
    </w:p>
  </w:footnote>
  <w:footnote w:id="62">
    <w:p w14:paraId="787DF015" w14:textId="5DF981A7" w:rsidR="0092741B" w:rsidRDefault="0092741B" w:rsidP="00E92F89">
      <w:pPr>
        <w:pStyle w:val="FootnoteText"/>
        <w:spacing w:before="100" w:after="100"/>
        <w:contextualSpacing/>
      </w:pPr>
      <w:r>
        <w:rPr>
          <w:rStyle w:val="FootnoteReference"/>
        </w:rPr>
        <w:footnoteRef/>
      </w:r>
      <w:r>
        <w:t xml:space="preserve"> </w:t>
      </w:r>
      <w:r w:rsidRPr="00E92F89">
        <w:t>Stronski and Sokolsky</w:t>
      </w:r>
      <w:r>
        <w:t>,</w:t>
      </w:r>
      <w:r w:rsidRPr="00E92F89">
        <w:t xml:space="preserve"> “The Return of Global Russia: An Analytical Framework.”</w:t>
      </w:r>
    </w:p>
  </w:footnote>
  <w:footnote w:id="63">
    <w:p w14:paraId="5BA84C15" w14:textId="27A059A9" w:rsidR="0092741B" w:rsidRDefault="0092741B" w:rsidP="003B7C81">
      <w:pPr>
        <w:pStyle w:val="FootnoteText"/>
        <w:spacing w:before="100" w:after="100"/>
        <w:contextualSpacing/>
      </w:pPr>
      <w:r>
        <w:rPr>
          <w:rStyle w:val="FootnoteReference"/>
        </w:rPr>
        <w:footnoteRef/>
      </w:r>
      <w:r>
        <w:t xml:space="preserve"> Pavel </w:t>
      </w:r>
      <w:r w:rsidRPr="007552AF">
        <w:t>Baev, “Defying that Sinking Feeling: Russia seeks to uphold its role in the multistructural international system in flux</w:t>
      </w:r>
      <w:r>
        <w:t>,</w:t>
      </w:r>
      <w:r w:rsidRPr="007552AF">
        <w:t xml:space="preserve">” </w:t>
      </w:r>
      <w:r>
        <w:t>i</w:t>
      </w:r>
      <w:r w:rsidRPr="007552AF">
        <w:t xml:space="preserve">n </w:t>
      </w:r>
      <w:r w:rsidRPr="007552AF">
        <w:rPr>
          <w:i/>
          <w:iCs/>
        </w:rPr>
        <w:t xml:space="preserve">Perspectives on Russian Foreign Policy, </w:t>
      </w:r>
      <w:r w:rsidRPr="007552AF">
        <w:t>ed</w:t>
      </w:r>
      <w:r>
        <w:t xml:space="preserve">. </w:t>
      </w:r>
      <w:r w:rsidRPr="007552AF">
        <w:t>Stephen Blank</w:t>
      </w:r>
      <w:r>
        <w:t xml:space="preserve"> (</w:t>
      </w:r>
      <w:r w:rsidRPr="007552AF">
        <w:t>Carlisle Barracks: U.S. Army War College Strategic Studies Institute, 2012</w:t>
      </w:r>
      <w:r>
        <w:t>),1.</w:t>
      </w:r>
    </w:p>
  </w:footnote>
  <w:footnote w:id="64">
    <w:p w14:paraId="627B9EC3" w14:textId="7F3A9BDF" w:rsidR="0092741B" w:rsidRDefault="0092741B" w:rsidP="003B7C81">
      <w:pPr>
        <w:pStyle w:val="FootnoteText"/>
        <w:spacing w:before="100" w:after="100"/>
        <w:contextualSpacing/>
      </w:pPr>
      <w:r>
        <w:rPr>
          <w:rStyle w:val="FootnoteReference"/>
        </w:rPr>
        <w:footnoteRef/>
      </w:r>
      <w:r>
        <w:t xml:space="preserve"> Sergei </w:t>
      </w:r>
      <w:r w:rsidRPr="007552AF">
        <w:t>Lavrov, “Speech and answers to questions at the Second International Scientific and Expert Forum</w:t>
      </w:r>
      <w:r>
        <w:t xml:space="preserve"> </w:t>
      </w:r>
      <w:r w:rsidRPr="007552AF">
        <w:t>‘Primakov Readings’.” Speech, Moscow, Russia, June 30, 2017.</w:t>
      </w:r>
    </w:p>
  </w:footnote>
  <w:footnote w:id="65">
    <w:p w14:paraId="571CFA0E" w14:textId="323D2345" w:rsidR="0092741B" w:rsidRPr="005B6C3D" w:rsidRDefault="0092741B" w:rsidP="005B6C3D">
      <w:pPr>
        <w:pStyle w:val="FootnoteText"/>
        <w:spacing w:before="100" w:after="100"/>
        <w:contextualSpacing/>
      </w:pPr>
      <w:r>
        <w:rPr>
          <w:rStyle w:val="FootnoteReference"/>
        </w:rPr>
        <w:footnoteRef/>
      </w:r>
      <w:r>
        <w:t xml:space="preserve"> </w:t>
      </w:r>
      <w:r w:rsidRPr="005B6C3D">
        <w:t xml:space="preserve">“Foreign Policy Concept of the Russian Federation,” 2016. </w:t>
      </w:r>
    </w:p>
    <w:p w14:paraId="3B869693" w14:textId="0DB1BCE9" w:rsidR="0092741B" w:rsidRDefault="0092741B" w:rsidP="00A834FE">
      <w:pPr>
        <w:pStyle w:val="FootnoteText"/>
        <w:spacing w:before="100" w:after="100"/>
        <w:contextualSpacing/>
      </w:pPr>
    </w:p>
  </w:footnote>
  <w:footnote w:id="66">
    <w:p w14:paraId="354B6948" w14:textId="657078E7" w:rsidR="0092741B" w:rsidRDefault="0092741B" w:rsidP="00A834FE">
      <w:pPr>
        <w:pStyle w:val="FootnoteText"/>
        <w:spacing w:before="100" w:after="100"/>
        <w:contextualSpacing/>
      </w:pPr>
      <w:r>
        <w:rPr>
          <w:rStyle w:val="FootnoteReference"/>
        </w:rPr>
        <w:footnoteRef/>
      </w:r>
      <w:r>
        <w:t xml:space="preserve"> Of course, Russia supports the UN as a central coordinator due to its privileged status in the UNSC. This angle is explored in greater depth in the Eu vs. UN section. [Lavrov, “Speech and answers to questions,” 2017.]</w:t>
      </w:r>
    </w:p>
  </w:footnote>
  <w:footnote w:id="67">
    <w:p w14:paraId="2912CDDE" w14:textId="509522A0" w:rsidR="0092741B" w:rsidRDefault="0092741B" w:rsidP="00A834FE">
      <w:pPr>
        <w:pStyle w:val="FootnoteText"/>
        <w:spacing w:before="100" w:after="100"/>
        <w:contextualSpacing/>
      </w:pPr>
      <w:r>
        <w:rPr>
          <w:rStyle w:val="FootnoteReference"/>
        </w:rPr>
        <w:footnoteRef/>
      </w:r>
      <w:r>
        <w:t xml:space="preserve"> </w:t>
      </w:r>
      <w:r w:rsidRPr="005B4CF6">
        <w:t xml:space="preserve">Mankoff, </w:t>
      </w:r>
      <w:r w:rsidRPr="005B4CF6">
        <w:rPr>
          <w:i/>
          <w:iCs/>
        </w:rPr>
        <w:t>Russian Foreign Policy</w:t>
      </w:r>
      <w:r>
        <w:rPr>
          <w:i/>
          <w:iCs/>
        </w:rPr>
        <w:t>,</w:t>
      </w:r>
      <w:r w:rsidRPr="005B4CF6">
        <w:t xml:space="preserve"> </w:t>
      </w:r>
      <w:r>
        <w:t>21.</w:t>
      </w:r>
    </w:p>
  </w:footnote>
  <w:footnote w:id="68">
    <w:p w14:paraId="517087E7" w14:textId="60CEE2C9" w:rsidR="0092741B" w:rsidRPr="00FF363D" w:rsidRDefault="0092741B" w:rsidP="00701DBB">
      <w:pPr>
        <w:pStyle w:val="FootnoteText"/>
        <w:spacing w:before="100" w:after="100"/>
        <w:contextualSpacing/>
      </w:pPr>
      <w:r>
        <w:rPr>
          <w:rStyle w:val="FootnoteReference"/>
        </w:rPr>
        <w:footnoteRef/>
      </w:r>
      <w:r w:rsidRPr="00FF363D">
        <w:t xml:space="preserve"> </w:t>
      </w:r>
      <w:r>
        <w:t xml:space="preserve">Joseph R. </w:t>
      </w:r>
      <w:r w:rsidRPr="00D52354">
        <w:t>Biden, “Interim National Security Strategy Guidance</w:t>
      </w:r>
      <w:r>
        <w:t>,</w:t>
      </w:r>
      <w:r w:rsidRPr="00D52354">
        <w:t xml:space="preserve">” White House, March 2021. </w:t>
      </w:r>
    </w:p>
  </w:footnote>
  <w:footnote w:id="69">
    <w:p w14:paraId="651A82FB" w14:textId="0EEB5909" w:rsidR="0092741B" w:rsidRPr="004901E9" w:rsidRDefault="0092741B" w:rsidP="00123E4C">
      <w:pPr>
        <w:pStyle w:val="FootnoteText"/>
        <w:spacing w:before="100" w:after="100"/>
        <w:contextualSpacing/>
      </w:pPr>
      <w:r w:rsidRPr="00B45408">
        <w:rPr>
          <w:rStyle w:val="FootnoteReference"/>
        </w:rPr>
        <w:footnoteRef/>
      </w:r>
      <w:r w:rsidRPr="004901E9">
        <w:t xml:space="preserve"> Russia’s willingness to join the GWOT was largely a result of its own concerns about </w:t>
      </w:r>
      <w:r>
        <w:t>radical Islamist terrorism, especially given Russia’s large Muslim population and unrest in Chechnya. By joining the Western initiative, Russia could frame its own counterterrorism measures in terms of the GWOT. Regardless of the primary motivation, Russia’s willingness to ally with the U.S. in this sphere appeared genuine. [</w:t>
      </w:r>
      <w:r w:rsidRPr="001D3FF7">
        <w:rPr>
          <w:color w:val="000000"/>
        </w:rPr>
        <w:t>Ambrosio, "The Russo-American Dispute over the Invasion of Iraq</w:t>
      </w:r>
      <w:r>
        <w:rPr>
          <w:color w:val="000000"/>
        </w:rPr>
        <w:t xml:space="preserve">,” </w:t>
      </w:r>
      <w:r w:rsidRPr="004901E9">
        <w:t>1190.</w:t>
      </w:r>
      <w:r>
        <w:t>]</w:t>
      </w:r>
    </w:p>
  </w:footnote>
  <w:footnote w:id="70">
    <w:p w14:paraId="451FBDC3" w14:textId="189DE6CB" w:rsidR="0092741B" w:rsidRPr="00562D35" w:rsidRDefault="0092741B" w:rsidP="00F55310">
      <w:pPr>
        <w:pStyle w:val="FootnoteText"/>
        <w:spacing w:before="100" w:after="100"/>
        <w:contextualSpacing/>
      </w:pPr>
      <w:r>
        <w:rPr>
          <w:rStyle w:val="FootnoteReference"/>
        </w:rPr>
        <w:footnoteRef/>
      </w:r>
      <w:r w:rsidRPr="00562D35">
        <w:t xml:space="preserve"> </w:t>
      </w:r>
      <w:r w:rsidRPr="001D3FF7">
        <w:rPr>
          <w:color w:val="000000"/>
        </w:rPr>
        <w:t>Ambrosio, "The Russo-American Dispute over the Invasion of Iraq</w:t>
      </w:r>
      <w:r>
        <w:rPr>
          <w:color w:val="000000"/>
        </w:rPr>
        <w:t xml:space="preserve">,” </w:t>
      </w:r>
      <w:r w:rsidRPr="00562D35">
        <w:t>1205.</w:t>
      </w:r>
    </w:p>
  </w:footnote>
  <w:footnote w:id="71">
    <w:p w14:paraId="10E89509" w14:textId="5750ABF9" w:rsidR="0092741B" w:rsidRPr="00B04DF5" w:rsidRDefault="0092741B" w:rsidP="00C65EB1">
      <w:pPr>
        <w:pStyle w:val="FootnoteText"/>
        <w:spacing w:before="100" w:after="100"/>
        <w:contextualSpacing/>
      </w:pPr>
      <w:r>
        <w:rPr>
          <w:rStyle w:val="FootnoteReference"/>
        </w:rPr>
        <w:footnoteRef/>
      </w:r>
      <w:r>
        <w:t xml:space="preserve"> In a 1998 piece for </w:t>
      </w:r>
      <w:r>
        <w:rPr>
          <w:i/>
          <w:iCs/>
        </w:rPr>
        <w:t xml:space="preserve">Foreign Policy, </w:t>
      </w:r>
      <w:r>
        <w:t xml:space="preserve">Robert Kagan labelled the U.S. a “benevolent empire,” citing its genuine conviction to protect the interests of its allies and to spread freedom and prosperity throughout the globe. He argues that the world is best off with the U.S. as the leading superpower due to its unique generosity and that U.S. hegemony supports “the preservation of a reasonable level of international security and prosperity.” [Robert </w:t>
      </w:r>
      <w:r w:rsidRPr="00C65EB1">
        <w:t>Kagan, “The Benevolent Empire</w:t>
      </w:r>
      <w:r>
        <w:t>.</w:t>
      </w:r>
      <w:r w:rsidRPr="00C65EB1">
        <w:t>”</w:t>
      </w:r>
      <w:r>
        <w:t>]</w:t>
      </w:r>
    </w:p>
  </w:footnote>
  <w:footnote w:id="72">
    <w:p w14:paraId="6DA449FF" w14:textId="5AAC401C" w:rsidR="0092741B" w:rsidRPr="00B04DF5" w:rsidRDefault="0092741B" w:rsidP="00F55310">
      <w:pPr>
        <w:pStyle w:val="FootnoteText"/>
        <w:spacing w:before="100" w:after="100"/>
        <w:contextualSpacing/>
      </w:pPr>
      <w:r w:rsidRPr="00463C83">
        <w:rPr>
          <w:rStyle w:val="FootnoteReference"/>
        </w:rPr>
        <w:footnoteRef/>
      </w:r>
      <w:r w:rsidRPr="00B04DF5">
        <w:t xml:space="preserve"> </w:t>
      </w:r>
      <w:r w:rsidRPr="001D3FF7">
        <w:rPr>
          <w:color w:val="000000"/>
        </w:rPr>
        <w:t>Ambrosio, "The Russo-American Dispute over the Invasion of Iraq</w:t>
      </w:r>
      <w:r>
        <w:rPr>
          <w:color w:val="000000"/>
        </w:rPr>
        <w:t xml:space="preserve">,” </w:t>
      </w:r>
      <w:r w:rsidRPr="00B04DF5">
        <w:t>1201.</w:t>
      </w:r>
    </w:p>
  </w:footnote>
  <w:footnote w:id="73">
    <w:p w14:paraId="69FF2345" w14:textId="4F3792C7" w:rsidR="0092741B" w:rsidRDefault="0092741B" w:rsidP="00F55310">
      <w:pPr>
        <w:pStyle w:val="FootnoteText"/>
        <w:spacing w:before="100" w:after="100"/>
        <w:contextualSpacing/>
      </w:pPr>
      <w:r>
        <w:rPr>
          <w:rStyle w:val="FootnoteReference"/>
        </w:rPr>
        <w:footnoteRef/>
      </w:r>
      <w:r>
        <w:t xml:space="preserve"> </w:t>
      </w:r>
      <w:r w:rsidRPr="005B4CF6">
        <w:t xml:space="preserve">Mankoff, </w:t>
      </w:r>
      <w:r w:rsidRPr="005B4CF6">
        <w:rPr>
          <w:i/>
          <w:iCs/>
        </w:rPr>
        <w:t>Russian Foreign Policy</w:t>
      </w:r>
      <w:r>
        <w:rPr>
          <w:i/>
          <w:iCs/>
        </w:rPr>
        <w:t>,</w:t>
      </w:r>
      <w:r w:rsidRPr="005B4CF6">
        <w:t xml:space="preserve"> </w:t>
      </w:r>
      <w:r>
        <w:t>23.</w:t>
      </w:r>
    </w:p>
  </w:footnote>
  <w:footnote w:id="74">
    <w:p w14:paraId="7BF8F76A" w14:textId="62123DE8" w:rsidR="0092741B" w:rsidRDefault="0092741B" w:rsidP="00F55310">
      <w:pPr>
        <w:pStyle w:val="FootnoteText"/>
        <w:spacing w:before="100" w:after="100"/>
        <w:contextualSpacing/>
      </w:pPr>
      <w:r>
        <w:rPr>
          <w:rStyle w:val="FootnoteReference"/>
        </w:rPr>
        <w:footnoteRef/>
      </w:r>
      <w:r>
        <w:t xml:space="preserve"> Ibid.</w:t>
      </w:r>
      <w:r>
        <w:rPr>
          <w:i/>
          <w:iCs/>
        </w:rPr>
        <w:t>,</w:t>
      </w:r>
      <w:r w:rsidRPr="005B4CF6">
        <w:t xml:space="preserve"> </w:t>
      </w:r>
      <w:r>
        <w:t>26.</w:t>
      </w:r>
    </w:p>
  </w:footnote>
  <w:footnote w:id="75">
    <w:p w14:paraId="1938862F" w14:textId="55F96AF3" w:rsidR="0092741B" w:rsidRDefault="0092741B" w:rsidP="00A834FE">
      <w:pPr>
        <w:pStyle w:val="FootnoteText"/>
        <w:spacing w:before="100" w:after="100"/>
        <w:contextualSpacing/>
      </w:pPr>
      <w:r>
        <w:rPr>
          <w:rStyle w:val="FootnoteReference"/>
        </w:rPr>
        <w:footnoteRef/>
      </w:r>
      <w:r>
        <w:t xml:space="preserve"> All three of these examples involve Russia working against Western interests. In Georgia and Ukraine, Russia thwarted potential integration into Western institutions through direct intervention. In Syria, Russia is backing the Bashar al-Assad regime, which the U.S. has fought against. [</w:t>
      </w:r>
      <w:r w:rsidRPr="005B4CF6">
        <w:t xml:space="preserve">Mankoff, </w:t>
      </w:r>
      <w:r w:rsidRPr="005B4CF6">
        <w:rPr>
          <w:i/>
          <w:iCs/>
        </w:rPr>
        <w:t>Russian Foreign Policy Politics</w:t>
      </w:r>
      <w:r>
        <w:rPr>
          <w:i/>
          <w:iCs/>
        </w:rPr>
        <w:t>,</w:t>
      </w:r>
      <w:r w:rsidRPr="005B4CF6">
        <w:t xml:space="preserve"> </w:t>
      </w:r>
      <w:r>
        <w:t>90.]</w:t>
      </w:r>
    </w:p>
  </w:footnote>
  <w:footnote w:id="76">
    <w:p w14:paraId="26C02E13" w14:textId="140F0611" w:rsidR="0092741B" w:rsidRPr="00E97329" w:rsidRDefault="0092741B" w:rsidP="00E97329">
      <w:pPr>
        <w:pStyle w:val="FootnoteText"/>
        <w:spacing w:before="100" w:after="100"/>
        <w:contextualSpacing/>
      </w:pPr>
      <w:r>
        <w:rPr>
          <w:rStyle w:val="FootnoteReference"/>
        </w:rPr>
        <w:footnoteRef/>
      </w:r>
      <w:r w:rsidRPr="00E97329">
        <w:t xml:space="preserve"> </w:t>
      </w:r>
      <w:r w:rsidRPr="001D3FF7">
        <w:rPr>
          <w:color w:val="000000"/>
        </w:rPr>
        <w:t>Ambrosio, "The Russo-American Dispute over the Invasion of Iraq</w:t>
      </w:r>
      <w:r>
        <w:rPr>
          <w:color w:val="000000"/>
        </w:rPr>
        <w:t xml:space="preserve">,” </w:t>
      </w:r>
      <w:r w:rsidRPr="00E97329">
        <w:t>1201-1203.</w:t>
      </w:r>
    </w:p>
  </w:footnote>
  <w:footnote w:id="77">
    <w:p w14:paraId="28808979" w14:textId="4466E246" w:rsidR="0092741B" w:rsidRDefault="0092741B" w:rsidP="00A834FE">
      <w:pPr>
        <w:pStyle w:val="FootnoteText"/>
        <w:spacing w:before="100" w:after="100"/>
        <w:contextualSpacing/>
      </w:pPr>
      <w:r>
        <w:rPr>
          <w:rStyle w:val="FootnoteReference"/>
        </w:rPr>
        <w:footnoteRef/>
      </w:r>
      <w:r>
        <w:t xml:space="preserve"> </w:t>
      </w:r>
      <w:r w:rsidRPr="005B4CF6">
        <w:t xml:space="preserve">Mankoff, </w:t>
      </w:r>
      <w:r w:rsidRPr="005B4CF6">
        <w:rPr>
          <w:i/>
          <w:iCs/>
        </w:rPr>
        <w:t>Russian Foreign Policy</w:t>
      </w:r>
      <w:r>
        <w:rPr>
          <w:i/>
          <w:iCs/>
        </w:rPr>
        <w:t>,</w:t>
      </w:r>
      <w:r w:rsidRPr="005B4CF6">
        <w:t xml:space="preserve"> </w:t>
      </w:r>
      <w:r>
        <w:t>95.</w:t>
      </w:r>
    </w:p>
  </w:footnote>
  <w:footnote w:id="78">
    <w:p w14:paraId="6626BCF9" w14:textId="77777777" w:rsidR="0092741B" w:rsidRDefault="0092741B" w:rsidP="00A834FE">
      <w:pPr>
        <w:pStyle w:val="FootnoteText"/>
        <w:spacing w:before="100" w:after="100"/>
        <w:contextualSpacing/>
      </w:pPr>
      <w:r>
        <w:rPr>
          <w:rStyle w:val="FootnoteReference"/>
        </w:rPr>
        <w:footnoteRef/>
      </w:r>
      <w:r>
        <w:t xml:space="preserve"> Shearman, “Putin and Russian Policy Toward the West,” 77.</w:t>
      </w:r>
    </w:p>
  </w:footnote>
  <w:footnote w:id="79">
    <w:p w14:paraId="772C8A60" w14:textId="63AC5E23" w:rsidR="0092741B" w:rsidRDefault="0092741B" w:rsidP="00A834FE">
      <w:pPr>
        <w:pStyle w:val="FootnoteText"/>
        <w:spacing w:before="100" w:after="100"/>
        <w:contextualSpacing/>
      </w:pPr>
      <w:r>
        <w:rPr>
          <w:rStyle w:val="FootnoteReference"/>
        </w:rPr>
        <w:footnoteRef/>
      </w:r>
      <w:r>
        <w:t xml:space="preserve"> Ibid.,” 83.</w:t>
      </w:r>
    </w:p>
  </w:footnote>
  <w:footnote w:id="80">
    <w:p w14:paraId="02C570A0" w14:textId="77777777" w:rsidR="0092741B" w:rsidRDefault="0092741B" w:rsidP="00A834FE">
      <w:pPr>
        <w:pStyle w:val="FootnoteText"/>
        <w:spacing w:before="100" w:after="100"/>
        <w:contextualSpacing/>
      </w:pPr>
      <w:r>
        <w:rPr>
          <w:rStyle w:val="FootnoteReference"/>
        </w:rPr>
        <w:footnoteRef/>
      </w:r>
      <w:r>
        <w:t xml:space="preserve"> </w:t>
      </w:r>
      <w:r>
        <w:rPr>
          <w:color w:val="000000"/>
        </w:rPr>
        <w:t xml:space="preserve">Radin and Reach, </w:t>
      </w:r>
      <w:r>
        <w:rPr>
          <w:i/>
          <w:iCs/>
          <w:color w:val="000000"/>
        </w:rPr>
        <w:t>Russian Views of the International Order,</w:t>
      </w:r>
      <w:r>
        <w:t xml:space="preserve"> 28.</w:t>
      </w:r>
    </w:p>
  </w:footnote>
  <w:footnote w:id="81">
    <w:p w14:paraId="4FB16504" w14:textId="03BD8AA7" w:rsidR="0092741B" w:rsidRDefault="0092741B" w:rsidP="009C18AD">
      <w:pPr>
        <w:pStyle w:val="FootnoteText"/>
        <w:spacing w:before="100" w:after="100"/>
        <w:contextualSpacing/>
      </w:pPr>
      <w:r>
        <w:rPr>
          <w:rStyle w:val="FootnoteReference"/>
        </w:rPr>
        <w:footnoteRef/>
      </w:r>
      <w:r>
        <w:t xml:space="preserve"> Blank, “The Sacred Monster: Russia as a Foreign Policy Actor,” 90-91.</w:t>
      </w:r>
    </w:p>
  </w:footnote>
  <w:footnote w:id="82">
    <w:p w14:paraId="6B7E6564" w14:textId="05C45CFE" w:rsidR="0092741B" w:rsidRPr="00041C89" w:rsidRDefault="0092741B" w:rsidP="00A834FE">
      <w:pPr>
        <w:pStyle w:val="FootnoteText"/>
        <w:spacing w:before="100" w:after="100"/>
        <w:contextualSpacing/>
        <w:rPr>
          <w:rFonts w:cstheme="minorHAnsi"/>
          <w:i/>
          <w:iCs/>
        </w:rPr>
      </w:pPr>
      <w:r>
        <w:rPr>
          <w:rStyle w:val="FootnoteReference"/>
        </w:rPr>
        <w:footnoteRef/>
      </w:r>
      <w:r>
        <w:t xml:space="preserve"> Robert </w:t>
      </w:r>
      <w:r w:rsidRPr="00041C89">
        <w:rPr>
          <w:rFonts w:cstheme="minorHAnsi"/>
        </w:rPr>
        <w:t>Person, “Balance of threat: The domestic insecurity of Vladimir Putin</w:t>
      </w:r>
      <w:r>
        <w:rPr>
          <w:rFonts w:cstheme="minorHAnsi"/>
        </w:rPr>
        <w:t>,</w:t>
      </w:r>
      <w:r w:rsidRPr="00041C89">
        <w:rPr>
          <w:rFonts w:cstheme="minorHAnsi"/>
        </w:rPr>
        <w:t xml:space="preserve">” </w:t>
      </w:r>
      <w:r w:rsidRPr="00041C89">
        <w:rPr>
          <w:rFonts w:cstheme="minorHAnsi"/>
          <w:i/>
          <w:iCs/>
        </w:rPr>
        <w:t>Journal of Eurasian Studies</w:t>
      </w:r>
      <w:r w:rsidRPr="00041C89">
        <w:rPr>
          <w:rFonts w:cstheme="minorHAnsi"/>
        </w:rPr>
        <w:t xml:space="preserve"> 8 (2017): </w:t>
      </w:r>
      <w:r>
        <w:t xml:space="preserve">55. </w:t>
      </w:r>
    </w:p>
  </w:footnote>
  <w:footnote w:id="83">
    <w:p w14:paraId="6B04A12B" w14:textId="58E10CCF" w:rsidR="0092741B" w:rsidRDefault="0092741B" w:rsidP="00A834FE">
      <w:pPr>
        <w:pStyle w:val="FootnoteText"/>
        <w:spacing w:before="100" w:after="100"/>
        <w:contextualSpacing/>
      </w:pPr>
      <w:r>
        <w:rPr>
          <w:rStyle w:val="FootnoteReference"/>
        </w:rPr>
        <w:footnoteRef/>
      </w:r>
      <w:r>
        <w:t xml:space="preserve"> </w:t>
      </w:r>
      <w:r w:rsidRPr="001A6815">
        <w:rPr>
          <w:rFonts w:cstheme="minorHAnsi"/>
        </w:rPr>
        <w:t>Person, “Balance of threat</w:t>
      </w:r>
      <w:r>
        <w:rPr>
          <w:rFonts w:cstheme="minorHAnsi"/>
        </w:rPr>
        <w:t>,</w:t>
      </w:r>
      <w:r w:rsidRPr="001A6815">
        <w:rPr>
          <w:rFonts w:cstheme="minorHAnsi"/>
        </w:rPr>
        <w:t xml:space="preserve">” </w:t>
      </w:r>
      <w:r>
        <w:t>56.</w:t>
      </w:r>
    </w:p>
  </w:footnote>
  <w:footnote w:id="84">
    <w:p w14:paraId="2BA7D87F" w14:textId="77777777" w:rsidR="0092741B" w:rsidRDefault="0092741B" w:rsidP="00A834FE">
      <w:pPr>
        <w:pStyle w:val="FootnoteText"/>
        <w:spacing w:before="100" w:after="100"/>
        <w:contextualSpacing/>
      </w:pPr>
      <w:r>
        <w:rPr>
          <w:rStyle w:val="FootnoteReference"/>
        </w:rPr>
        <w:footnoteRef/>
      </w:r>
      <w:r>
        <w:t xml:space="preserve"> </w:t>
      </w:r>
      <w:r>
        <w:rPr>
          <w:color w:val="000000"/>
        </w:rPr>
        <w:t xml:space="preserve">Radin and Reach, </w:t>
      </w:r>
      <w:r>
        <w:rPr>
          <w:i/>
          <w:iCs/>
          <w:color w:val="000000"/>
        </w:rPr>
        <w:t>Russian Views of the International Order,</w:t>
      </w:r>
      <w:r>
        <w:t xml:space="preserve"> 9.</w:t>
      </w:r>
    </w:p>
  </w:footnote>
  <w:footnote w:id="85">
    <w:p w14:paraId="61294CF0" w14:textId="74F11A8C" w:rsidR="0092741B" w:rsidRDefault="0092741B" w:rsidP="00A834FE">
      <w:pPr>
        <w:pStyle w:val="FootnoteText"/>
        <w:spacing w:before="100" w:after="100"/>
        <w:contextualSpacing/>
      </w:pPr>
      <w:r>
        <w:rPr>
          <w:rStyle w:val="FootnoteReference"/>
        </w:rPr>
        <w:footnoteRef/>
      </w:r>
      <w:r>
        <w:t xml:space="preserve"> Seva </w:t>
      </w:r>
      <w:r w:rsidRPr="00631A50">
        <w:t>Gunitsky, “One Word to Improve U.</w:t>
      </w:r>
      <w:r w:rsidRPr="007363E7">
        <w:t>S</w:t>
      </w:r>
      <w:r w:rsidRPr="00631A50">
        <w:t>. Russia Policy</w:t>
      </w:r>
      <w:r>
        <w:t>,</w:t>
      </w:r>
      <w:r w:rsidRPr="00631A50">
        <w:t>”</w:t>
      </w:r>
      <w:r w:rsidRPr="00631A50">
        <w:rPr>
          <w:i/>
          <w:iCs/>
        </w:rPr>
        <w:t xml:space="preserve"> New</w:t>
      </w:r>
      <w:r w:rsidRPr="007363E7">
        <w:rPr>
          <w:i/>
          <w:iCs/>
        </w:rPr>
        <w:t xml:space="preserve"> R</w:t>
      </w:r>
      <w:r w:rsidRPr="00631A50">
        <w:rPr>
          <w:i/>
          <w:iCs/>
        </w:rPr>
        <w:t>epublic</w:t>
      </w:r>
      <w:r w:rsidRPr="00631A50">
        <w:t xml:space="preserve">, April 27, 2018. </w:t>
      </w:r>
    </w:p>
  </w:footnote>
  <w:footnote w:id="86">
    <w:p w14:paraId="08797400" w14:textId="0C5AA4F1" w:rsidR="0092741B" w:rsidRPr="007363E7" w:rsidRDefault="0092741B" w:rsidP="00A834FE">
      <w:pPr>
        <w:pStyle w:val="FootnoteText"/>
        <w:spacing w:before="100" w:after="100"/>
        <w:contextualSpacing/>
        <w:rPr>
          <w:i/>
          <w:iCs/>
        </w:rPr>
      </w:pPr>
      <w:r>
        <w:rPr>
          <w:rStyle w:val="FootnoteReference"/>
        </w:rPr>
        <w:footnoteRef/>
      </w:r>
      <w:r>
        <w:t xml:space="preserve"> Ariel </w:t>
      </w:r>
      <w:r w:rsidRPr="007363E7">
        <w:t xml:space="preserve">Cohen, “Ideology and Soft Power in Contemporary Russia.” </w:t>
      </w:r>
      <w:r>
        <w:t>i</w:t>
      </w:r>
      <w:r w:rsidRPr="007363E7">
        <w:t xml:space="preserve">n </w:t>
      </w:r>
      <w:r w:rsidRPr="007363E7">
        <w:rPr>
          <w:i/>
          <w:iCs/>
        </w:rPr>
        <w:t xml:space="preserve">Perspectives on Russian Foreign Policy, </w:t>
      </w:r>
      <w:r w:rsidRPr="007363E7">
        <w:t>ed</w:t>
      </w:r>
      <w:r>
        <w:t>.</w:t>
      </w:r>
      <w:r w:rsidRPr="007363E7">
        <w:t xml:space="preserve"> Stephen Blank</w:t>
      </w:r>
      <w:r>
        <w:t xml:space="preserve"> (</w:t>
      </w:r>
      <w:r w:rsidRPr="007363E7">
        <w:t>Carlisle Barracks: U.S. Army War College Strategic Studies Institute, 2012</w:t>
      </w:r>
      <w:r>
        <w:t>), 198.</w:t>
      </w:r>
    </w:p>
  </w:footnote>
  <w:footnote w:id="87">
    <w:p w14:paraId="3663CB30" w14:textId="6692788A" w:rsidR="0092741B" w:rsidRDefault="0092741B" w:rsidP="005C16CC">
      <w:pPr>
        <w:pStyle w:val="FootnoteText"/>
        <w:spacing w:before="100"/>
        <w:contextualSpacing/>
      </w:pPr>
      <w:r>
        <w:rPr>
          <w:rStyle w:val="FootnoteReference"/>
        </w:rPr>
        <w:footnoteRef/>
      </w:r>
      <w:r>
        <w:t xml:space="preserve"> </w:t>
      </w:r>
      <w:r w:rsidRPr="00CD2CC0">
        <w:t>Marlene</w:t>
      </w:r>
      <w:r>
        <w:t xml:space="preserve"> Laurelle,</w:t>
      </w:r>
      <w:r w:rsidRPr="00CD2CC0">
        <w:t xml:space="preserve"> “Russia as an Anti-Liberal European Civilisation</w:t>
      </w:r>
      <w:r>
        <w:t>,</w:t>
      </w:r>
      <w:r w:rsidRPr="00CD2CC0">
        <w:t xml:space="preserve">” </w:t>
      </w:r>
      <w:r>
        <w:t>i</w:t>
      </w:r>
      <w:r w:rsidRPr="00CD2CC0">
        <w:t>n </w:t>
      </w:r>
      <w:r w:rsidRPr="00CD2CC0">
        <w:rPr>
          <w:i/>
          <w:iCs/>
        </w:rPr>
        <w:t>The New Russian Nationalism</w:t>
      </w:r>
      <w:r>
        <w:t xml:space="preserve"> (</w:t>
      </w:r>
      <w:r w:rsidRPr="00CD2CC0">
        <w:t>Edinburgh University Press, 2016</w:t>
      </w:r>
      <w:r>
        <w:t xml:space="preserve">), </w:t>
      </w:r>
      <w:r w:rsidRPr="00BA3C44">
        <w:t>288.</w:t>
      </w:r>
    </w:p>
  </w:footnote>
  <w:footnote w:id="88">
    <w:p w14:paraId="2D76CA34" w14:textId="4F5BCB35" w:rsidR="0092741B" w:rsidRDefault="0092741B" w:rsidP="007363E7">
      <w:pPr>
        <w:pStyle w:val="FootnoteText"/>
        <w:spacing w:before="100" w:after="100"/>
        <w:contextualSpacing/>
      </w:pPr>
      <w:r>
        <w:rPr>
          <w:rStyle w:val="FootnoteReference"/>
        </w:rPr>
        <w:footnoteRef/>
      </w:r>
      <w:r>
        <w:t xml:space="preserve"> </w:t>
      </w:r>
      <w:r w:rsidRPr="007363E7">
        <w:t>Cooley, "Whose Rules, Whose Sphere? Russian Governance and Influence in Post-Soviet States."</w:t>
      </w:r>
    </w:p>
  </w:footnote>
  <w:footnote w:id="89">
    <w:p w14:paraId="4137F798" w14:textId="46A566BF" w:rsidR="0092741B" w:rsidRDefault="0092741B" w:rsidP="007363E7">
      <w:pPr>
        <w:pStyle w:val="FootnoteText"/>
        <w:spacing w:before="100" w:after="100"/>
        <w:contextualSpacing/>
      </w:pPr>
      <w:r>
        <w:rPr>
          <w:rStyle w:val="FootnoteReference"/>
        </w:rPr>
        <w:footnoteRef/>
      </w:r>
      <w:r>
        <w:t xml:space="preserve"> Dmitri </w:t>
      </w:r>
      <w:r w:rsidRPr="007363E7">
        <w:t xml:space="preserve">Lovetsky, “Russian Constitution Change Ends Hopes for Gay Marriage,” </w:t>
      </w:r>
      <w:r w:rsidRPr="007363E7">
        <w:rPr>
          <w:i/>
          <w:iCs/>
        </w:rPr>
        <w:t xml:space="preserve">NBC News, </w:t>
      </w:r>
      <w:r w:rsidRPr="007363E7">
        <w:t>July 13, 2020.</w:t>
      </w:r>
    </w:p>
  </w:footnote>
  <w:footnote w:id="90">
    <w:p w14:paraId="1B225FBB" w14:textId="718D36FB" w:rsidR="0092741B" w:rsidRDefault="0092741B" w:rsidP="00A834FE">
      <w:pPr>
        <w:pStyle w:val="FootnoteText"/>
        <w:spacing w:before="100" w:after="100"/>
        <w:contextualSpacing/>
      </w:pPr>
      <w:r>
        <w:rPr>
          <w:rStyle w:val="FootnoteReference"/>
        </w:rPr>
        <w:footnoteRef/>
      </w:r>
      <w:r>
        <w:t xml:space="preserve"> Loftus, </w:t>
      </w:r>
      <w:r>
        <w:rPr>
          <w:i/>
          <w:iCs/>
        </w:rPr>
        <w:t xml:space="preserve">Insecurity &amp; the Rise of Nationalism in Putin’s Russia, </w:t>
      </w:r>
      <w:r>
        <w:t>8.</w:t>
      </w:r>
    </w:p>
  </w:footnote>
  <w:footnote w:id="91">
    <w:p w14:paraId="10BF56CA" w14:textId="77777777" w:rsidR="0092741B" w:rsidRDefault="0092741B" w:rsidP="00A834FE">
      <w:pPr>
        <w:pStyle w:val="FootnoteText"/>
        <w:spacing w:before="100" w:after="100"/>
        <w:contextualSpacing/>
      </w:pPr>
      <w:r>
        <w:rPr>
          <w:rStyle w:val="FootnoteReference"/>
        </w:rPr>
        <w:footnoteRef/>
      </w:r>
      <w:r>
        <w:t xml:space="preserve"> </w:t>
      </w:r>
      <w:r w:rsidRPr="004C5EBC">
        <w:t>Laurelle,</w:t>
      </w:r>
      <w:r w:rsidRPr="00BA3C44">
        <w:t xml:space="preserve"> </w:t>
      </w:r>
      <w:r w:rsidRPr="004C5EBC">
        <w:t>“Russia as an anti-liberal European civilisation</w:t>
      </w:r>
      <w:r w:rsidRPr="00BA3C44">
        <w:t>,</w:t>
      </w:r>
      <w:r w:rsidRPr="004C5EBC">
        <w:t xml:space="preserve">” </w:t>
      </w:r>
      <w:r w:rsidRPr="00BA3C44">
        <w:t>290-292.</w:t>
      </w:r>
    </w:p>
  </w:footnote>
  <w:footnote w:id="92">
    <w:p w14:paraId="17712C4C" w14:textId="34362A02" w:rsidR="0092741B" w:rsidRDefault="0092741B" w:rsidP="00A834FE">
      <w:pPr>
        <w:pStyle w:val="FootnoteText"/>
        <w:spacing w:before="100" w:after="100"/>
        <w:contextualSpacing/>
      </w:pPr>
      <w:r>
        <w:rPr>
          <w:rStyle w:val="FootnoteReference"/>
        </w:rPr>
        <w:footnoteRef/>
      </w:r>
      <w:r>
        <w:t xml:space="preserve"> Ibid., 296.</w:t>
      </w:r>
    </w:p>
  </w:footnote>
  <w:footnote w:id="93">
    <w:p w14:paraId="6BBD19D4" w14:textId="4A785D80" w:rsidR="0092741B" w:rsidRDefault="0092741B" w:rsidP="00A834FE">
      <w:pPr>
        <w:pStyle w:val="FootnoteText"/>
        <w:spacing w:before="100" w:after="100"/>
        <w:contextualSpacing/>
      </w:pPr>
      <w:r>
        <w:rPr>
          <w:rStyle w:val="FootnoteReference"/>
        </w:rPr>
        <w:footnoteRef/>
      </w:r>
      <w:r>
        <w:t xml:space="preserve"> Shearman,</w:t>
      </w:r>
      <w:r w:rsidRPr="00484603">
        <w:t xml:space="preserve"> </w:t>
      </w:r>
      <w:r>
        <w:t>“Putin and Russian Policy Toward the West,”  64.</w:t>
      </w:r>
    </w:p>
  </w:footnote>
  <w:footnote w:id="94">
    <w:p w14:paraId="5094B906" w14:textId="465D8E7A" w:rsidR="0092741B" w:rsidRDefault="0092741B" w:rsidP="00A834FE">
      <w:pPr>
        <w:pStyle w:val="FootnoteText"/>
        <w:spacing w:before="100" w:after="100"/>
        <w:contextualSpacing/>
      </w:pPr>
      <w:r>
        <w:rPr>
          <w:rStyle w:val="FootnoteReference"/>
        </w:rPr>
        <w:footnoteRef/>
      </w:r>
      <w:r>
        <w:t xml:space="preserve"> Ibid., 76.</w:t>
      </w:r>
    </w:p>
  </w:footnote>
  <w:footnote w:id="95">
    <w:p w14:paraId="3D12A08A" w14:textId="2582AEE9" w:rsidR="0092741B" w:rsidRDefault="0092741B" w:rsidP="00BD2AE0">
      <w:pPr>
        <w:pStyle w:val="FootnoteText"/>
        <w:spacing w:before="100" w:after="100"/>
        <w:contextualSpacing/>
      </w:pPr>
      <w:r>
        <w:rPr>
          <w:rStyle w:val="FootnoteReference"/>
        </w:rPr>
        <w:footnoteRef/>
      </w:r>
      <w:r>
        <w:t xml:space="preserve"> Ian </w:t>
      </w:r>
      <w:r w:rsidRPr="00A126B1">
        <w:t>Hurd, “Legitimacy and Authority in International Politics</w:t>
      </w:r>
      <w:r>
        <w:t>,</w:t>
      </w:r>
      <w:r w:rsidRPr="00A126B1">
        <w:t>” </w:t>
      </w:r>
      <w:r w:rsidRPr="00A126B1">
        <w:rPr>
          <w:i/>
          <w:iCs/>
        </w:rPr>
        <w:t>International Organization</w:t>
      </w:r>
      <w:r w:rsidRPr="00A126B1">
        <w:t xml:space="preserve"> 53, no. 2 (1999): </w:t>
      </w:r>
      <w:r>
        <w:t>393.</w:t>
      </w:r>
    </w:p>
  </w:footnote>
  <w:footnote w:id="96">
    <w:p w14:paraId="0EA5B0F7" w14:textId="77777777" w:rsidR="0092741B" w:rsidRDefault="0092741B" w:rsidP="00BD2AE0">
      <w:pPr>
        <w:pStyle w:val="FootnoteText"/>
        <w:spacing w:before="100" w:after="100"/>
        <w:contextualSpacing/>
      </w:pPr>
      <w:r>
        <w:rPr>
          <w:rStyle w:val="FootnoteReference"/>
        </w:rPr>
        <w:footnoteRef/>
      </w:r>
      <w:r>
        <w:t xml:space="preserve"> </w:t>
      </w:r>
      <w:r>
        <w:rPr>
          <w:color w:val="000000"/>
        </w:rPr>
        <w:t xml:space="preserve">Radin and Reach, </w:t>
      </w:r>
      <w:r>
        <w:rPr>
          <w:i/>
          <w:iCs/>
          <w:color w:val="000000"/>
        </w:rPr>
        <w:t>Russian Views of the International Order,</w:t>
      </w:r>
      <w:r>
        <w:t xml:space="preserve"> 19-21.</w:t>
      </w:r>
    </w:p>
  </w:footnote>
  <w:footnote w:id="97">
    <w:p w14:paraId="0582BD9D" w14:textId="29665CCA" w:rsidR="0092741B" w:rsidRDefault="0092741B" w:rsidP="00BD2AE0">
      <w:pPr>
        <w:pStyle w:val="FootnoteText"/>
        <w:spacing w:before="100" w:after="100"/>
        <w:contextualSpacing/>
      </w:pPr>
      <w:r>
        <w:rPr>
          <w:rStyle w:val="FootnoteReference"/>
        </w:rPr>
        <w:footnoteRef/>
      </w:r>
      <w:r>
        <w:t xml:space="preserve"> </w:t>
      </w:r>
      <w:r w:rsidRPr="003D5CC5">
        <w:t xml:space="preserve">“Responsibility to Protect.” </w:t>
      </w:r>
      <w:r w:rsidRPr="003D5CC5">
        <w:rPr>
          <w:i/>
          <w:iCs/>
        </w:rPr>
        <w:t xml:space="preserve">Office on Genocide Prevention and the Responsibility to Protect. </w:t>
      </w:r>
      <w:r w:rsidRPr="003D5CC5">
        <w:t>United Nations.</w:t>
      </w:r>
    </w:p>
  </w:footnote>
  <w:footnote w:id="98">
    <w:p w14:paraId="03B0E743" w14:textId="2979B20D" w:rsidR="0092741B" w:rsidRDefault="0092741B" w:rsidP="00BD2AE0">
      <w:pPr>
        <w:pStyle w:val="FootnoteText"/>
        <w:spacing w:before="100" w:after="100"/>
        <w:contextualSpacing/>
      </w:pPr>
      <w:r>
        <w:rPr>
          <w:rStyle w:val="FootnoteReference"/>
        </w:rPr>
        <w:footnoteRef/>
      </w:r>
      <w:r>
        <w:t xml:space="preserve"> Natasha </w:t>
      </w:r>
      <w:r w:rsidRPr="000443D8">
        <w:t>Kuhrt, “Russia, the Responsibility to Protect and Intervention</w:t>
      </w:r>
      <w:r>
        <w:t>,</w:t>
      </w:r>
      <w:r w:rsidRPr="000443D8">
        <w:t xml:space="preserve">” </w:t>
      </w:r>
      <w:r>
        <w:t>i</w:t>
      </w:r>
      <w:r w:rsidRPr="000443D8">
        <w:t>n </w:t>
      </w:r>
      <w:r w:rsidRPr="000443D8">
        <w:rPr>
          <w:i/>
          <w:iCs/>
        </w:rPr>
        <w:t>The Responsibility to Protect and the Third Pillar: Legitimacy and Operationalization</w:t>
      </w:r>
      <w:r w:rsidRPr="000443D8">
        <w:t>, ed</w:t>
      </w:r>
      <w:r>
        <w:t xml:space="preserve">. Daniel </w:t>
      </w:r>
      <w:r w:rsidRPr="000443D8">
        <w:t>Fiott</w:t>
      </w:r>
      <w:r>
        <w:t xml:space="preserve"> </w:t>
      </w:r>
      <w:r w:rsidRPr="000443D8">
        <w:t>and Joachim Koops</w:t>
      </w:r>
      <w:r>
        <w:t xml:space="preserve"> (</w:t>
      </w:r>
      <w:r w:rsidRPr="000443D8">
        <w:t>London: Palgrave Macmillan UK, 2015</w:t>
      </w:r>
      <w:r>
        <w:t>),</w:t>
      </w:r>
      <w:r>
        <w:rPr>
          <w:i/>
          <w:iCs/>
        </w:rPr>
        <w:t xml:space="preserve"> </w:t>
      </w:r>
      <w:r>
        <w:t>98.</w:t>
      </w:r>
    </w:p>
  </w:footnote>
  <w:footnote w:id="99">
    <w:p w14:paraId="34A4A3CC" w14:textId="3CB060C2" w:rsidR="0092741B" w:rsidRPr="000443D8" w:rsidRDefault="0092741B" w:rsidP="00BD2AE0">
      <w:pPr>
        <w:pStyle w:val="FootnoteText"/>
        <w:spacing w:before="100" w:after="100"/>
        <w:rPr>
          <w:i/>
          <w:iCs/>
        </w:rPr>
      </w:pPr>
      <w:r>
        <w:rPr>
          <w:rStyle w:val="FootnoteReference"/>
        </w:rPr>
        <w:footnoteRef/>
      </w:r>
      <w:r>
        <w:t xml:space="preserve"> Kuhrt, “Russia, the Responsibility to Protect and Intervention,” 98.</w:t>
      </w:r>
    </w:p>
  </w:footnote>
  <w:footnote w:id="100">
    <w:p w14:paraId="2B2C9444" w14:textId="01ED0F01" w:rsidR="0092741B" w:rsidRDefault="0092741B" w:rsidP="00BD2AE0">
      <w:pPr>
        <w:pStyle w:val="FootnoteText"/>
        <w:spacing w:before="100" w:after="100"/>
        <w:contextualSpacing/>
      </w:pPr>
      <w:r>
        <w:rPr>
          <w:rStyle w:val="FootnoteReference"/>
        </w:rPr>
        <w:footnoteRef/>
      </w:r>
      <w:r>
        <w:t xml:space="preserve"> Richard </w:t>
      </w:r>
      <w:r w:rsidRPr="00935255">
        <w:t>Sakwa,</w:t>
      </w:r>
      <w:r w:rsidRPr="004F7218">
        <w:t>“Greater Russia: Is Moscow out to Subvert the West?” </w:t>
      </w:r>
      <w:r w:rsidRPr="004F7218">
        <w:rPr>
          <w:i/>
          <w:iCs/>
        </w:rPr>
        <w:t>International Politics</w:t>
      </w:r>
      <w:r>
        <w:rPr>
          <w:i/>
          <w:iCs/>
        </w:rPr>
        <w:t xml:space="preserve"> </w:t>
      </w:r>
      <w:r>
        <w:t>(2020)</w:t>
      </w:r>
      <w:r w:rsidRPr="004F7218">
        <w:t xml:space="preserve">. </w:t>
      </w:r>
    </w:p>
  </w:footnote>
  <w:footnote w:id="101">
    <w:p w14:paraId="6840AF4B" w14:textId="29F337FE" w:rsidR="0092741B" w:rsidRDefault="0092741B" w:rsidP="00BD2AE0">
      <w:pPr>
        <w:pStyle w:val="FootnoteText"/>
        <w:spacing w:before="100" w:after="100"/>
        <w:contextualSpacing/>
      </w:pPr>
      <w:r>
        <w:rPr>
          <w:rStyle w:val="FootnoteReference"/>
        </w:rPr>
        <w:footnoteRef/>
      </w:r>
      <w:r>
        <w:t xml:space="preserve"> Thomas </w:t>
      </w:r>
      <w:r w:rsidRPr="004F7218">
        <w:t>Szayna et al.</w:t>
      </w:r>
      <w:r>
        <w:t>,</w:t>
      </w:r>
      <w:r w:rsidRPr="004F7218">
        <w:t xml:space="preserve"> </w:t>
      </w:r>
      <w:r w:rsidRPr="004F7218">
        <w:rPr>
          <w:i/>
          <w:iCs/>
        </w:rPr>
        <w:t>The Emergence of Peer Competitors: a Framework for Analysis</w:t>
      </w:r>
      <w:r>
        <w:rPr>
          <w:i/>
          <w:iCs/>
        </w:rPr>
        <w:t xml:space="preserve"> </w:t>
      </w:r>
      <w:r>
        <w:t>(</w:t>
      </w:r>
      <w:r w:rsidRPr="004F7218">
        <w:t>Santa Monica: RAND Corporation, 2001</w:t>
      </w:r>
      <w:r>
        <w:t>)</w:t>
      </w:r>
      <w:r>
        <w:rPr>
          <w:i/>
          <w:iCs/>
        </w:rPr>
        <w:t>,</w:t>
      </w:r>
      <w:r w:rsidRPr="009C4A3A">
        <w:rPr>
          <w:i/>
          <w:iCs/>
        </w:rPr>
        <w:t xml:space="preserve"> </w:t>
      </w:r>
      <w:r>
        <w:t>46-48.</w:t>
      </w:r>
    </w:p>
  </w:footnote>
  <w:footnote w:id="102">
    <w:p w14:paraId="1491D21A" w14:textId="77777777" w:rsidR="0092741B" w:rsidRDefault="0092741B" w:rsidP="00A469E8">
      <w:pPr>
        <w:pStyle w:val="FootnoteText"/>
        <w:spacing w:before="100" w:after="100"/>
        <w:contextualSpacing/>
      </w:pPr>
      <w:r>
        <w:rPr>
          <w:rStyle w:val="FootnoteReference"/>
        </w:rPr>
        <w:footnoteRef/>
      </w:r>
      <w:r>
        <w:t xml:space="preserve"> </w:t>
      </w:r>
      <w:r w:rsidRPr="00935255">
        <w:t>Sakwa, “Greater Russia: Is Moscow out to Subvert the West</w:t>
      </w:r>
      <w:r>
        <w:t>?”</w:t>
      </w:r>
    </w:p>
  </w:footnote>
  <w:footnote w:id="103">
    <w:p w14:paraId="4FA366B5" w14:textId="3509FDED" w:rsidR="0092741B" w:rsidRDefault="0092741B" w:rsidP="00A469E8">
      <w:pPr>
        <w:pStyle w:val="FootnoteText"/>
        <w:spacing w:before="100" w:after="100"/>
        <w:contextualSpacing/>
      </w:pPr>
      <w:r>
        <w:rPr>
          <w:rStyle w:val="FootnoteReference"/>
        </w:rPr>
        <w:footnoteRef/>
      </w:r>
      <w:r>
        <w:t xml:space="preserve"> Ibid.</w:t>
      </w:r>
    </w:p>
  </w:footnote>
  <w:footnote w:id="104">
    <w:p w14:paraId="3935DA9B" w14:textId="02F78B9D" w:rsidR="0092741B" w:rsidRDefault="0092741B" w:rsidP="00A469E8">
      <w:pPr>
        <w:pStyle w:val="FootnoteText"/>
        <w:spacing w:before="100" w:after="100"/>
        <w:contextualSpacing/>
      </w:pPr>
      <w:r>
        <w:rPr>
          <w:rStyle w:val="FootnoteReference"/>
        </w:rPr>
        <w:footnoteRef/>
      </w:r>
      <w:r>
        <w:t xml:space="preserve"> Ibid.</w:t>
      </w:r>
    </w:p>
  </w:footnote>
  <w:footnote w:id="105">
    <w:p w14:paraId="621037C2" w14:textId="3469BCB2" w:rsidR="0092741B" w:rsidRDefault="0092741B" w:rsidP="00A469E8">
      <w:pPr>
        <w:pStyle w:val="FootnoteText"/>
        <w:spacing w:before="100" w:after="100"/>
        <w:contextualSpacing/>
      </w:pPr>
      <w:r>
        <w:rPr>
          <w:rStyle w:val="FootnoteReference"/>
        </w:rPr>
        <w:footnoteRef/>
      </w:r>
      <w:r>
        <w:t xml:space="preserve"> Vladimir </w:t>
      </w:r>
      <w:r w:rsidRPr="00AB1F92">
        <w:rPr>
          <w:color w:val="000000"/>
        </w:rPr>
        <w:t>Putin, “Speech and the Following Discussion at the Munich Conference on Security Policy</w:t>
      </w:r>
      <w:r>
        <w:rPr>
          <w:color w:val="000000"/>
        </w:rPr>
        <w:t>,</w:t>
      </w:r>
      <w:r w:rsidRPr="00AB1F92">
        <w:rPr>
          <w:color w:val="000000"/>
        </w:rPr>
        <w:t>” Speech, Munich, Germany, February 10, 2007.</w:t>
      </w:r>
    </w:p>
  </w:footnote>
  <w:footnote w:id="106">
    <w:p w14:paraId="23380A4F" w14:textId="77777777" w:rsidR="0092741B" w:rsidRDefault="0092741B" w:rsidP="00A469E8">
      <w:pPr>
        <w:pStyle w:val="FootnoteText"/>
        <w:spacing w:before="100" w:after="100"/>
        <w:contextualSpacing/>
      </w:pPr>
      <w:r>
        <w:rPr>
          <w:rStyle w:val="FootnoteReference"/>
        </w:rPr>
        <w:footnoteRef/>
      </w:r>
      <w:r>
        <w:t xml:space="preserve"> </w:t>
      </w:r>
      <w:r w:rsidRPr="005B4CF6">
        <w:t xml:space="preserve">Mankoff, </w:t>
      </w:r>
      <w:r w:rsidRPr="005B4CF6">
        <w:rPr>
          <w:i/>
          <w:iCs/>
        </w:rPr>
        <w:t>Russian Foreign Policy: the Return of Great Power Politics</w:t>
      </w:r>
      <w:r>
        <w:rPr>
          <w:i/>
          <w:iCs/>
        </w:rPr>
        <w:t>,</w:t>
      </w:r>
      <w:r>
        <w:t xml:space="preserve"> 15.</w:t>
      </w:r>
    </w:p>
  </w:footnote>
  <w:footnote w:id="107">
    <w:p w14:paraId="5D15CF73" w14:textId="59EC676D" w:rsidR="0092741B" w:rsidRPr="002A0B83" w:rsidRDefault="0092741B" w:rsidP="002A0B83">
      <w:pPr>
        <w:pStyle w:val="FootnoteText"/>
        <w:spacing w:before="100" w:after="100"/>
        <w:contextualSpacing/>
      </w:pPr>
      <w:r>
        <w:rPr>
          <w:rStyle w:val="FootnoteReference"/>
        </w:rPr>
        <w:footnoteRef/>
      </w:r>
      <w:r>
        <w:t xml:space="preserve"> All frozen conflicts in the former Soviet space currently maintain the presence of Russian peacekeeping troops. Frozen conflicts in the near abroad are helpful to Russia on two fronts: (1) they bar the host states from entry into the EU or NATO due to their instability and (2) they allow Russia to keep small pockets of troops throughout the near abroad. [Diana </w:t>
      </w:r>
      <w:r w:rsidRPr="002A0B83">
        <w:t>Dascalu, “Frozen Conflicts and Federalization: Russian Policy in Transnistria and Donbass</w:t>
      </w:r>
      <w:r>
        <w:t>,</w:t>
      </w:r>
      <w:r w:rsidRPr="002A0B83">
        <w:t xml:space="preserve">” </w:t>
      </w:r>
      <w:r w:rsidRPr="002A0B83">
        <w:rPr>
          <w:i/>
          <w:iCs/>
        </w:rPr>
        <w:t xml:space="preserve">Colombia Journal of International Affairs, </w:t>
      </w:r>
      <w:r w:rsidRPr="002A0B83">
        <w:t xml:space="preserve">May 22, 2019. </w:t>
      </w:r>
    </w:p>
    <w:p w14:paraId="4F10BE46" w14:textId="41964669" w:rsidR="0092741B" w:rsidRDefault="0092741B" w:rsidP="00282FAF">
      <w:pPr>
        <w:pStyle w:val="FootnoteText"/>
        <w:spacing w:before="100" w:after="100"/>
        <w:contextualSpacing/>
      </w:pPr>
    </w:p>
  </w:footnote>
  <w:footnote w:id="108">
    <w:p w14:paraId="013F088A" w14:textId="77777777" w:rsidR="0092741B" w:rsidRDefault="0092741B" w:rsidP="00303C7A">
      <w:pPr>
        <w:pStyle w:val="FootnoteText"/>
        <w:spacing w:before="100" w:after="100"/>
        <w:contextualSpacing/>
      </w:pPr>
      <w:r>
        <w:rPr>
          <w:rStyle w:val="FootnoteReference"/>
        </w:rPr>
        <w:footnoteRef/>
      </w:r>
      <w:r>
        <w:t xml:space="preserve"> </w:t>
      </w:r>
      <w:r>
        <w:rPr>
          <w:color w:val="000000"/>
        </w:rPr>
        <w:t xml:space="preserve">Radin and Reach, </w:t>
      </w:r>
      <w:r>
        <w:rPr>
          <w:i/>
          <w:iCs/>
          <w:color w:val="000000"/>
        </w:rPr>
        <w:t>Russian Views of the International Order,</w:t>
      </w:r>
      <w:r>
        <w:t xml:space="preserve"> 23.</w:t>
      </w:r>
    </w:p>
  </w:footnote>
  <w:footnote w:id="109">
    <w:p w14:paraId="34EF070D" w14:textId="701CCCFF" w:rsidR="0092741B" w:rsidRDefault="0092741B" w:rsidP="001123B0">
      <w:pPr>
        <w:pStyle w:val="FootnoteText"/>
        <w:spacing w:before="100" w:after="100"/>
        <w:contextualSpacing/>
      </w:pPr>
      <w:r>
        <w:rPr>
          <w:rStyle w:val="FootnoteReference"/>
        </w:rPr>
        <w:footnoteRef/>
      </w:r>
      <w:r>
        <w:t xml:space="preserve"> </w:t>
      </w:r>
      <w:r w:rsidRPr="00E76D6B">
        <w:rPr>
          <w:color w:val="000000"/>
        </w:rPr>
        <w:t>Schmitt, “How to Challenge an International Order</w:t>
      </w:r>
      <w:r>
        <w:rPr>
          <w:color w:val="000000"/>
        </w:rPr>
        <w:t>,”</w:t>
      </w:r>
      <w:r w:rsidRPr="00E76D6B">
        <w:rPr>
          <w:color w:val="000000"/>
        </w:rPr>
        <w:t xml:space="preserve"> </w:t>
      </w:r>
      <w:r>
        <w:t>940.</w:t>
      </w:r>
    </w:p>
  </w:footnote>
  <w:footnote w:id="110">
    <w:p w14:paraId="0D532744" w14:textId="73262F28" w:rsidR="0092741B" w:rsidRDefault="0092741B" w:rsidP="001123B0">
      <w:pPr>
        <w:pStyle w:val="FootnoteText"/>
        <w:spacing w:before="100" w:after="100"/>
        <w:contextualSpacing/>
      </w:pPr>
      <w:r>
        <w:rPr>
          <w:rStyle w:val="FootnoteReference"/>
        </w:rPr>
        <w:footnoteRef/>
      </w:r>
      <w:r>
        <w:t xml:space="preserve"> </w:t>
      </w:r>
      <w:r w:rsidRPr="00E76D6B">
        <w:rPr>
          <w:color w:val="000000"/>
        </w:rPr>
        <w:t>Schmitt, “How to Challenge an International Order</w:t>
      </w:r>
      <w:r>
        <w:rPr>
          <w:color w:val="000000"/>
        </w:rPr>
        <w:t>,”</w:t>
      </w:r>
      <w:r w:rsidRPr="00E76D6B">
        <w:rPr>
          <w:color w:val="000000"/>
        </w:rPr>
        <w:t xml:space="preserve"> </w:t>
      </w:r>
      <w:r>
        <w:t>923.</w:t>
      </w:r>
    </w:p>
  </w:footnote>
  <w:footnote w:id="111">
    <w:p w14:paraId="75C71C95" w14:textId="7E2A606D" w:rsidR="0092741B" w:rsidRDefault="0092741B" w:rsidP="002548C5">
      <w:pPr>
        <w:pStyle w:val="FootnoteText"/>
        <w:spacing w:before="100" w:after="100"/>
        <w:contextualSpacing/>
      </w:pPr>
      <w:r>
        <w:rPr>
          <w:rStyle w:val="FootnoteReference"/>
        </w:rPr>
        <w:footnoteRef/>
      </w:r>
      <w:r>
        <w:t xml:space="preserve"> “EU and Russia in World Trade of Goods,”</w:t>
      </w:r>
      <w:r w:rsidRPr="008E09A9">
        <w:rPr>
          <w:i/>
          <w:iCs/>
          <w:color w:val="000000"/>
        </w:rPr>
        <w:t xml:space="preserve"> </w:t>
      </w:r>
      <w:r w:rsidRPr="00AB1F92">
        <w:rPr>
          <w:i/>
          <w:iCs/>
          <w:color w:val="000000"/>
        </w:rPr>
        <w:t>Eurostat</w:t>
      </w:r>
      <w:r>
        <w:rPr>
          <w:color w:val="000000"/>
        </w:rPr>
        <w:t>,</w:t>
      </w:r>
      <w:r w:rsidRPr="00AB1F92">
        <w:rPr>
          <w:color w:val="000000"/>
        </w:rPr>
        <w:t xml:space="preserve"> March 2020.</w:t>
      </w:r>
    </w:p>
  </w:footnote>
  <w:footnote w:id="112">
    <w:p w14:paraId="48DFEC30" w14:textId="1B4C890E" w:rsidR="0092741B" w:rsidRDefault="0092741B" w:rsidP="002548C5">
      <w:pPr>
        <w:pStyle w:val="FootnoteText"/>
        <w:spacing w:before="100" w:after="100"/>
        <w:contextualSpacing/>
      </w:pPr>
      <w:r>
        <w:rPr>
          <w:rStyle w:val="FootnoteReference"/>
        </w:rPr>
        <w:footnoteRef/>
      </w:r>
      <w:r>
        <w:t xml:space="preserve"> Kuhrt, “Russia, the Responsibility to Protect and Intervention,” 99.; </w:t>
      </w:r>
      <w:r w:rsidRPr="00214992">
        <w:t>“United Nations Charter</w:t>
      </w:r>
      <w:r>
        <w:t>,</w:t>
      </w:r>
      <w:r w:rsidRPr="00214992">
        <w:t>” United Nations</w:t>
      </w:r>
      <w:r>
        <w:t>, a</w:t>
      </w:r>
      <w:r w:rsidRPr="00214992">
        <w:t xml:space="preserve">ccessed February 3, 2021. </w:t>
      </w:r>
    </w:p>
  </w:footnote>
  <w:footnote w:id="113">
    <w:p w14:paraId="5683D923" w14:textId="5CD5386D" w:rsidR="0092741B" w:rsidRDefault="0092741B" w:rsidP="00316E75">
      <w:pPr>
        <w:pStyle w:val="FootnoteText"/>
        <w:spacing w:before="100" w:after="100"/>
        <w:contextualSpacing/>
      </w:pPr>
      <w:r>
        <w:rPr>
          <w:rStyle w:val="FootnoteReference"/>
        </w:rPr>
        <w:footnoteRef/>
      </w:r>
      <w:r>
        <w:t xml:space="preserve"> </w:t>
      </w:r>
      <w:r>
        <w:rPr>
          <w:color w:val="000000"/>
        </w:rPr>
        <w:t>Putin, “Speech,” 2007.</w:t>
      </w:r>
    </w:p>
  </w:footnote>
  <w:footnote w:id="114">
    <w:p w14:paraId="14DEABFB" w14:textId="707B2F6C" w:rsidR="0092741B" w:rsidRDefault="0092741B" w:rsidP="00173E7F">
      <w:pPr>
        <w:pStyle w:val="FootnoteText"/>
        <w:spacing w:before="100" w:after="100"/>
        <w:contextualSpacing/>
      </w:pPr>
      <w:r>
        <w:rPr>
          <w:rStyle w:val="FootnoteReference"/>
        </w:rPr>
        <w:footnoteRef/>
      </w:r>
      <w:r>
        <w:t xml:space="preserve"> </w:t>
      </w:r>
      <w:r w:rsidRPr="00E76D6B">
        <w:rPr>
          <w:color w:val="000000"/>
        </w:rPr>
        <w:t>Schmitt, “How to Challenge an International Order</w:t>
      </w:r>
      <w:r>
        <w:rPr>
          <w:color w:val="000000"/>
        </w:rPr>
        <w:t>,”</w:t>
      </w:r>
      <w:r w:rsidRPr="00E76D6B">
        <w:rPr>
          <w:color w:val="000000"/>
        </w:rPr>
        <w:t xml:space="preserve"> </w:t>
      </w:r>
      <w:r>
        <w:t>938.</w:t>
      </w:r>
    </w:p>
  </w:footnote>
  <w:footnote w:id="115">
    <w:p w14:paraId="37612D94" w14:textId="78593249" w:rsidR="0092741B" w:rsidRDefault="0092741B" w:rsidP="002548C5">
      <w:pPr>
        <w:pStyle w:val="FootnoteText"/>
        <w:spacing w:before="100" w:after="100"/>
        <w:contextualSpacing/>
      </w:pPr>
      <w:r>
        <w:rPr>
          <w:rStyle w:val="FootnoteReference"/>
        </w:rPr>
        <w:footnoteRef/>
      </w:r>
      <w:r>
        <w:t xml:space="preserve"> </w:t>
      </w:r>
      <w:r>
        <w:rPr>
          <w:color w:val="000000"/>
        </w:rPr>
        <w:t xml:space="preserve">Radin and Reach, </w:t>
      </w:r>
      <w:r>
        <w:rPr>
          <w:i/>
          <w:iCs/>
          <w:color w:val="000000"/>
        </w:rPr>
        <w:t>Russian Views of the International Order,</w:t>
      </w:r>
      <w:r>
        <w:t xml:space="preserve"> 36.</w:t>
      </w:r>
    </w:p>
  </w:footnote>
  <w:footnote w:id="116">
    <w:p w14:paraId="6DBA9DE3" w14:textId="0B7F4462" w:rsidR="0092741B" w:rsidRDefault="0092741B" w:rsidP="00846C30">
      <w:pPr>
        <w:pStyle w:val="FootnoteText"/>
        <w:spacing w:before="100" w:after="100"/>
        <w:contextualSpacing/>
      </w:pPr>
      <w:r>
        <w:rPr>
          <w:rStyle w:val="FootnoteReference"/>
        </w:rPr>
        <w:footnoteRef/>
      </w:r>
      <w:r>
        <w:t xml:space="preserve"> </w:t>
      </w:r>
      <w:r w:rsidRPr="00935255">
        <w:t>Sakwa, “Greater Russia: Is Moscow out to Subvert the West</w:t>
      </w:r>
      <w:r>
        <w:t>?”</w:t>
      </w:r>
    </w:p>
  </w:footnote>
  <w:footnote w:id="117">
    <w:p w14:paraId="472B51B2" w14:textId="708DC3D0" w:rsidR="0092741B" w:rsidRDefault="0092741B" w:rsidP="00046934">
      <w:pPr>
        <w:pStyle w:val="FootnoteText"/>
        <w:spacing w:before="100" w:after="100"/>
        <w:contextualSpacing/>
      </w:pPr>
      <w:r>
        <w:rPr>
          <w:rStyle w:val="FootnoteReference"/>
        </w:rPr>
        <w:footnoteRef/>
      </w:r>
      <w:r>
        <w:t xml:space="preserve"> </w:t>
      </w:r>
      <w:r>
        <w:rPr>
          <w:color w:val="000000"/>
        </w:rPr>
        <w:t xml:space="preserve">Radin and Reach, </w:t>
      </w:r>
      <w:r>
        <w:rPr>
          <w:i/>
          <w:iCs/>
          <w:color w:val="000000"/>
        </w:rPr>
        <w:t>Russian Views of the International Order,</w:t>
      </w:r>
      <w:r>
        <w:t xml:space="preserve"> 49.</w:t>
      </w:r>
    </w:p>
  </w:footnote>
  <w:footnote w:id="118">
    <w:p w14:paraId="053C29D0" w14:textId="77777777" w:rsidR="0092741B" w:rsidRDefault="0092741B" w:rsidP="0077710E">
      <w:pPr>
        <w:pStyle w:val="FootnoteText"/>
        <w:spacing w:before="100" w:after="100"/>
        <w:contextualSpacing/>
      </w:pPr>
      <w:r>
        <w:rPr>
          <w:rStyle w:val="FootnoteReference"/>
        </w:rPr>
        <w:footnoteRef/>
      </w:r>
      <w:r>
        <w:t xml:space="preserve"> Blank, “The Sacred Monster: Russia as a Foreign Policy Actor,” 89.</w:t>
      </w:r>
    </w:p>
  </w:footnote>
  <w:footnote w:id="119">
    <w:p w14:paraId="7F37439D" w14:textId="732CBC1C" w:rsidR="0092741B" w:rsidRPr="006A0F52" w:rsidRDefault="0092741B" w:rsidP="006A0F52">
      <w:pPr>
        <w:pStyle w:val="FootnoteText"/>
        <w:spacing w:before="100" w:after="100"/>
        <w:contextualSpacing/>
      </w:pPr>
      <w:r>
        <w:rPr>
          <w:rStyle w:val="FootnoteReference"/>
        </w:rPr>
        <w:footnoteRef/>
      </w:r>
      <w:r>
        <w:t xml:space="preserve"> </w:t>
      </w:r>
      <w:r w:rsidRPr="006A0F52">
        <w:t>“The European Neighborhood Policy</w:t>
      </w:r>
      <w:r>
        <w:t>,</w:t>
      </w:r>
      <w:r w:rsidRPr="006A0F52">
        <w:t>” European Parliament: Fact Sheets on the European Union</w:t>
      </w:r>
      <w:r>
        <w:rPr>
          <w:i/>
          <w:iCs/>
        </w:rPr>
        <w:t>,</w:t>
      </w:r>
      <w:r w:rsidRPr="006A0F52">
        <w:rPr>
          <w:i/>
          <w:iCs/>
        </w:rPr>
        <w:t xml:space="preserve"> </w:t>
      </w:r>
      <w:r w:rsidRPr="006A0F52">
        <w:t>January 2021.</w:t>
      </w:r>
    </w:p>
  </w:footnote>
  <w:footnote w:id="120">
    <w:p w14:paraId="544E6DCE" w14:textId="7D7B7176" w:rsidR="0092741B" w:rsidRDefault="0092741B" w:rsidP="00147943">
      <w:pPr>
        <w:pStyle w:val="FootnoteText"/>
        <w:spacing w:before="100" w:after="100"/>
        <w:contextualSpacing/>
      </w:pPr>
      <w:r>
        <w:rPr>
          <w:rStyle w:val="FootnoteReference"/>
        </w:rPr>
        <w:footnoteRef/>
      </w:r>
      <w:r>
        <w:t xml:space="preserve"> “The European Neighborhood Policy.”</w:t>
      </w:r>
    </w:p>
  </w:footnote>
  <w:footnote w:id="121">
    <w:p w14:paraId="488A5DEF" w14:textId="1D7271CD" w:rsidR="0092741B" w:rsidRDefault="0092741B" w:rsidP="000E581D">
      <w:pPr>
        <w:pStyle w:val="FootnoteText"/>
        <w:spacing w:before="100" w:after="100"/>
        <w:contextualSpacing/>
      </w:pPr>
      <w:r>
        <w:rPr>
          <w:rStyle w:val="FootnoteReference"/>
        </w:rPr>
        <w:footnoteRef/>
      </w:r>
      <w:r>
        <w:t xml:space="preserve"> Hiski </w:t>
      </w:r>
      <w:r w:rsidRPr="00637BBE">
        <w:t>Haukkala, “Russian Reactions to the European Neighborhood Policy</w:t>
      </w:r>
      <w:r>
        <w:t>,</w:t>
      </w:r>
      <w:r w:rsidRPr="00637BBE">
        <w:t>” </w:t>
      </w:r>
      <w:r w:rsidRPr="00637BBE">
        <w:rPr>
          <w:i/>
          <w:iCs/>
        </w:rPr>
        <w:t>Problems of Post-Communism</w:t>
      </w:r>
      <w:r w:rsidRPr="00637BBE">
        <w:t xml:space="preserve"> 55, no. 5 (2008): </w:t>
      </w:r>
      <w:r>
        <w:t>43.</w:t>
      </w:r>
    </w:p>
  </w:footnote>
  <w:footnote w:id="122">
    <w:p w14:paraId="6E5E9A13" w14:textId="68653A45" w:rsidR="0092741B" w:rsidRDefault="0092741B" w:rsidP="000E581D">
      <w:pPr>
        <w:pStyle w:val="FootnoteText"/>
        <w:spacing w:before="100" w:after="100"/>
        <w:contextualSpacing/>
      </w:pPr>
      <w:r>
        <w:rPr>
          <w:rStyle w:val="FootnoteReference"/>
        </w:rPr>
        <w:footnoteRef/>
      </w:r>
      <w:r>
        <w:t xml:space="preserve"> </w:t>
      </w:r>
      <w:r w:rsidRPr="000E581D">
        <w:t>Haukkala, “Russian Reactions to the European Neighborhood Policy</w:t>
      </w:r>
      <w:r>
        <w:t>,” 43.</w:t>
      </w:r>
    </w:p>
  </w:footnote>
  <w:footnote w:id="123">
    <w:p w14:paraId="2DE356AE" w14:textId="659E8876" w:rsidR="0092741B" w:rsidRPr="00637BBE" w:rsidRDefault="0092741B" w:rsidP="00637BBE">
      <w:pPr>
        <w:pStyle w:val="FootnoteText"/>
        <w:spacing w:before="100" w:after="100"/>
        <w:contextualSpacing/>
        <w:rPr>
          <w:i/>
          <w:iCs/>
        </w:rPr>
      </w:pPr>
      <w:r>
        <w:rPr>
          <w:rStyle w:val="FootnoteReference"/>
        </w:rPr>
        <w:footnoteRef/>
      </w:r>
      <w:r>
        <w:t xml:space="preserve"> </w:t>
      </w:r>
      <w:r w:rsidRPr="00637BBE">
        <w:t>“Infographic – EU sanctions against Russia over time</w:t>
      </w:r>
      <w:r>
        <w:t>,</w:t>
      </w:r>
      <w:r w:rsidRPr="00637BBE">
        <w:t>” Council of the European Union</w:t>
      </w:r>
      <w:r>
        <w:t>,</w:t>
      </w:r>
      <w:r w:rsidRPr="00637BBE">
        <w:rPr>
          <w:i/>
          <w:iCs/>
        </w:rPr>
        <w:t xml:space="preserve"> </w:t>
      </w:r>
      <w:r w:rsidRPr="00637BBE">
        <w:t>November 25, 2020.</w:t>
      </w:r>
    </w:p>
  </w:footnote>
  <w:footnote w:id="124">
    <w:p w14:paraId="0B146579" w14:textId="43275A6C" w:rsidR="0092741B" w:rsidRPr="00385CB9" w:rsidRDefault="0092741B" w:rsidP="00385CB9">
      <w:pPr>
        <w:pStyle w:val="FootnoteText"/>
        <w:spacing w:before="100" w:after="100"/>
        <w:contextualSpacing/>
        <w:rPr>
          <w:i/>
          <w:iCs/>
        </w:rPr>
      </w:pPr>
      <w:r>
        <w:rPr>
          <w:rStyle w:val="FootnoteReference"/>
        </w:rPr>
        <w:footnoteRef/>
      </w:r>
      <w:r>
        <w:t xml:space="preserve"> “</w:t>
      </w:r>
      <w:r w:rsidRPr="00385CB9">
        <w:t>Russia Extended Food Import Ban Through End 2020</w:t>
      </w:r>
      <w:r>
        <w:t>,</w:t>
      </w:r>
      <w:r w:rsidRPr="00385CB9">
        <w:t>” USDA Foreign Agricultural Service</w:t>
      </w:r>
      <w:r>
        <w:t>,</w:t>
      </w:r>
      <w:r w:rsidRPr="00385CB9">
        <w:t xml:space="preserve"> July 4, 2019.</w:t>
      </w:r>
    </w:p>
  </w:footnote>
  <w:footnote w:id="125">
    <w:p w14:paraId="6C3F55CC" w14:textId="48F6AB7E" w:rsidR="0092741B" w:rsidRPr="00B57B4F" w:rsidRDefault="0092741B" w:rsidP="00B57B4F">
      <w:pPr>
        <w:pStyle w:val="FootnoteText"/>
        <w:spacing w:before="100" w:after="100"/>
        <w:contextualSpacing/>
      </w:pPr>
      <w:r>
        <w:rPr>
          <w:rStyle w:val="FootnoteReference"/>
        </w:rPr>
        <w:footnoteRef/>
      </w:r>
      <w:r>
        <w:t xml:space="preserve"> Kadri </w:t>
      </w:r>
      <w:r w:rsidRPr="00B57B4F">
        <w:t>Liik,</w:t>
      </w:r>
      <w:r>
        <w:t xml:space="preserve"> </w:t>
      </w:r>
      <w:r w:rsidRPr="00B57B4F">
        <w:rPr>
          <w:i/>
          <w:iCs/>
        </w:rPr>
        <w:t>Winning the Normative War with Russia: an EU-Russia Power Audi</w:t>
      </w:r>
      <w:r>
        <w:rPr>
          <w:i/>
          <w:iCs/>
        </w:rPr>
        <w:t xml:space="preserve">t </w:t>
      </w:r>
      <w:r>
        <w:t>(</w:t>
      </w:r>
      <w:r w:rsidRPr="00B57B4F">
        <w:t>London: European Council on Foreign Relations, 2018</w:t>
      </w:r>
      <w:r>
        <w:t>).</w:t>
      </w:r>
    </w:p>
  </w:footnote>
  <w:footnote w:id="126">
    <w:p w14:paraId="40BC2897" w14:textId="3E2278B3" w:rsidR="0092741B" w:rsidRDefault="0092741B" w:rsidP="00550E00">
      <w:pPr>
        <w:pStyle w:val="FootnoteText"/>
        <w:spacing w:before="100" w:after="100"/>
        <w:contextualSpacing/>
      </w:pPr>
      <w:r>
        <w:rPr>
          <w:rStyle w:val="FootnoteReference"/>
        </w:rPr>
        <w:footnoteRef/>
      </w:r>
      <w:r>
        <w:t xml:space="preserve"> Liik, </w:t>
      </w:r>
      <w:r>
        <w:rPr>
          <w:i/>
          <w:iCs/>
        </w:rPr>
        <w:t>Winning the Normative War with Russia.</w:t>
      </w:r>
    </w:p>
  </w:footnote>
  <w:footnote w:id="127">
    <w:p w14:paraId="4A9E7652" w14:textId="471D9F36" w:rsidR="0092741B" w:rsidRPr="007878A1" w:rsidRDefault="0092741B" w:rsidP="007878A1">
      <w:pPr>
        <w:pStyle w:val="FootnoteText"/>
        <w:contextualSpacing/>
        <w:rPr>
          <w:i/>
          <w:iCs/>
        </w:rPr>
      </w:pPr>
      <w:r>
        <w:rPr>
          <w:rStyle w:val="FootnoteReference"/>
        </w:rPr>
        <w:footnoteRef/>
      </w:r>
      <w:r>
        <w:t xml:space="preserve"> </w:t>
      </w:r>
      <w:r w:rsidRPr="007878A1">
        <w:t>Walter</w:t>
      </w:r>
      <w:r>
        <w:t xml:space="preserve"> Mead</w:t>
      </w:r>
      <w:r w:rsidRPr="007878A1">
        <w:t xml:space="preserve"> and Sean Keeley</w:t>
      </w:r>
      <w:r>
        <w:t>,</w:t>
      </w:r>
      <w:r w:rsidRPr="007878A1">
        <w:t xml:space="preserve"> “The Eight Great Powers of 2017</w:t>
      </w:r>
      <w:r>
        <w:t>,</w:t>
      </w:r>
      <w:r w:rsidRPr="007878A1">
        <w:t xml:space="preserve">” </w:t>
      </w:r>
      <w:r w:rsidRPr="007878A1">
        <w:rPr>
          <w:i/>
          <w:iCs/>
        </w:rPr>
        <w:t xml:space="preserve">Hudson Institute, </w:t>
      </w:r>
      <w:r w:rsidRPr="007878A1">
        <w:t>January 24, 2017.</w:t>
      </w:r>
    </w:p>
  </w:footnote>
  <w:footnote w:id="128">
    <w:p w14:paraId="5F6E6536" w14:textId="7AAF4CFF" w:rsidR="0092741B" w:rsidRDefault="0092741B" w:rsidP="007C7282">
      <w:pPr>
        <w:pStyle w:val="FootnoteText"/>
        <w:spacing w:before="100" w:after="100"/>
      </w:pPr>
      <w:r>
        <w:rPr>
          <w:rStyle w:val="FootnoteReference"/>
        </w:rPr>
        <w:footnoteRef/>
      </w:r>
      <w:r>
        <w:t xml:space="preserve"> </w:t>
      </w:r>
      <w:r w:rsidRPr="007C7282">
        <w:t>“Vaccine development: vaccines approved for use and in clinical trials</w:t>
      </w:r>
      <w:r>
        <w:t>,</w:t>
      </w:r>
      <w:r w:rsidRPr="007C7282">
        <w:t>” Our World in Data</w:t>
      </w:r>
      <w:r>
        <w:t>, a</w:t>
      </w:r>
      <w:r w:rsidRPr="007C7282">
        <w:t>ccessed March 24,</w:t>
      </w:r>
      <w:r>
        <w:t xml:space="preserve"> </w:t>
      </w:r>
      <w:r w:rsidRPr="007C7282">
        <w:t>2021</w:t>
      </w:r>
      <w:r>
        <w:t>.</w:t>
      </w:r>
    </w:p>
  </w:footnote>
  <w:footnote w:id="129">
    <w:p w14:paraId="585941AE" w14:textId="315BF0B5" w:rsidR="0092741B" w:rsidRDefault="0092741B" w:rsidP="00551E39">
      <w:pPr>
        <w:pStyle w:val="FootnoteText"/>
        <w:spacing w:before="100" w:after="100"/>
        <w:contextualSpacing/>
      </w:pPr>
      <w:r>
        <w:rPr>
          <w:rStyle w:val="FootnoteReference"/>
        </w:rPr>
        <w:footnoteRef/>
      </w:r>
      <w:r>
        <w:t xml:space="preserve"> Soft power, coined by Joseph Nye, is the ability to attract and co-opt (rather than coerce) other actors into changing their behavior. This attraction stems from resources like culture, ideology, or institutions that can be appealing to others. [</w:t>
      </w:r>
      <w:r w:rsidRPr="00FB7156">
        <w:t>Nye, Joseph S. "Soft Power." </w:t>
      </w:r>
      <w:r w:rsidRPr="00FB7156">
        <w:rPr>
          <w:i/>
          <w:iCs/>
        </w:rPr>
        <w:t>Foreign Policy</w:t>
      </w:r>
      <w:r w:rsidRPr="00FB7156">
        <w:t>, no. 80 (1990): 153-71</w:t>
      </w:r>
      <w:r>
        <w:t>.]</w:t>
      </w:r>
    </w:p>
  </w:footnote>
  <w:footnote w:id="130">
    <w:p w14:paraId="7339A219" w14:textId="78545A76" w:rsidR="0092741B" w:rsidRDefault="0092741B" w:rsidP="00551E39">
      <w:pPr>
        <w:pStyle w:val="FootnoteText"/>
        <w:spacing w:before="100" w:after="100"/>
        <w:contextualSpacing/>
      </w:pPr>
      <w:r>
        <w:rPr>
          <w:rStyle w:val="FootnoteReference"/>
        </w:rPr>
        <w:footnoteRef/>
      </w:r>
      <w:r>
        <w:t xml:space="preserve"> Andrew </w:t>
      </w:r>
      <w:r w:rsidRPr="00521399">
        <w:t xml:space="preserve">Kramer, “Russia Is Offering to Export Hundreds of Millions of Vaccine Doses, but Can It Deliver?” </w:t>
      </w:r>
      <w:r w:rsidRPr="00521399">
        <w:rPr>
          <w:i/>
          <w:iCs/>
        </w:rPr>
        <w:t>The New York Times</w:t>
      </w:r>
      <w:r w:rsidRPr="00521399">
        <w:t xml:space="preserve">, February 19, 2021. </w:t>
      </w:r>
    </w:p>
  </w:footnote>
  <w:footnote w:id="131">
    <w:p w14:paraId="050C9CE3" w14:textId="1F557BC6" w:rsidR="0092741B" w:rsidRDefault="0092741B" w:rsidP="00551E39">
      <w:pPr>
        <w:pStyle w:val="FootnoteText"/>
        <w:spacing w:before="100" w:after="100"/>
        <w:contextualSpacing/>
      </w:pPr>
      <w:r>
        <w:rPr>
          <w:rStyle w:val="FootnoteReference"/>
        </w:rPr>
        <w:footnoteRef/>
      </w:r>
      <w:r>
        <w:t xml:space="preserve"> </w:t>
      </w:r>
      <w:r w:rsidRPr="00521399">
        <w:t>Polina</w:t>
      </w:r>
      <w:r>
        <w:t xml:space="preserve"> Ivanova,</w:t>
      </w:r>
      <w:r w:rsidRPr="00521399">
        <w:t xml:space="preserve"> “Russia approves its third Covid-19 vaccine, CoviVac</w:t>
      </w:r>
      <w:r>
        <w:t>,</w:t>
      </w:r>
      <w:r w:rsidRPr="00521399">
        <w:t xml:space="preserve">” </w:t>
      </w:r>
      <w:r w:rsidRPr="00521399">
        <w:rPr>
          <w:i/>
          <w:iCs/>
        </w:rPr>
        <w:t xml:space="preserve">Reuters, </w:t>
      </w:r>
      <w:r w:rsidRPr="00521399">
        <w:t>February 20, 2021.</w:t>
      </w:r>
    </w:p>
  </w:footnote>
  <w:footnote w:id="132">
    <w:p w14:paraId="4FEB510F" w14:textId="48273BB3" w:rsidR="0092741B" w:rsidRDefault="0092741B" w:rsidP="00F37409">
      <w:pPr>
        <w:pStyle w:val="FootnoteText"/>
        <w:spacing w:before="100" w:after="100"/>
        <w:contextualSpacing/>
      </w:pPr>
      <w:r>
        <w:rPr>
          <w:rStyle w:val="FootnoteReference"/>
        </w:rPr>
        <w:footnoteRef/>
      </w:r>
      <w:r>
        <w:t xml:space="preserve"> Ewen Callaway, “Russia’s fast-track coronavirus vaccine draws outrage over safety,” Nature, August 11, 2020.</w:t>
      </w:r>
    </w:p>
  </w:footnote>
  <w:footnote w:id="133">
    <w:p w14:paraId="119186D1" w14:textId="284C0C73" w:rsidR="0092741B" w:rsidRDefault="0092741B" w:rsidP="00551E39">
      <w:pPr>
        <w:pStyle w:val="FootnoteText"/>
        <w:spacing w:before="100" w:after="100"/>
        <w:contextualSpacing/>
      </w:pPr>
      <w:r>
        <w:rPr>
          <w:rStyle w:val="FootnoteReference"/>
        </w:rPr>
        <w:footnoteRef/>
      </w:r>
      <w:r>
        <w:t xml:space="preserve"> Georgi </w:t>
      </w:r>
      <w:r w:rsidRPr="005E050E">
        <w:t>Kantchev,</w:t>
      </w:r>
      <w:r>
        <w:t xml:space="preserve"> </w:t>
      </w:r>
      <w:r w:rsidRPr="005E050E">
        <w:t>“Russian Coronavirus Vaccine Trials Post Positive Early Data</w:t>
      </w:r>
      <w:r>
        <w:t>,</w:t>
      </w:r>
      <w:r w:rsidRPr="005E050E">
        <w:t xml:space="preserve">” </w:t>
      </w:r>
      <w:r w:rsidRPr="005E050E">
        <w:rPr>
          <w:i/>
          <w:iCs/>
        </w:rPr>
        <w:t xml:space="preserve">Wall Street Journal, </w:t>
      </w:r>
      <w:r w:rsidRPr="005E050E">
        <w:t>September 4, 2020.</w:t>
      </w:r>
    </w:p>
  </w:footnote>
  <w:footnote w:id="134">
    <w:p w14:paraId="16EDB5A7" w14:textId="358FCF8B" w:rsidR="0092741B" w:rsidRDefault="0092741B" w:rsidP="00551E39">
      <w:pPr>
        <w:pStyle w:val="FootnoteText"/>
        <w:spacing w:before="100" w:after="100"/>
        <w:contextualSpacing/>
      </w:pPr>
      <w:r>
        <w:rPr>
          <w:rStyle w:val="FootnoteReference"/>
        </w:rPr>
        <w:footnoteRef/>
      </w:r>
      <w:r>
        <w:t xml:space="preserve"> </w:t>
      </w:r>
      <w:r w:rsidRPr="00C939C4">
        <w:t xml:space="preserve">“Belarus Registers Sputnik V Vaccine, in First Outside Russia </w:t>
      </w:r>
      <w:r>
        <w:t>–</w:t>
      </w:r>
      <w:r w:rsidRPr="00C939C4">
        <w:t xml:space="preserve"> RDIF</w:t>
      </w:r>
      <w:r>
        <w:t>,</w:t>
      </w:r>
      <w:r w:rsidRPr="00C939C4">
        <w:t>” </w:t>
      </w:r>
      <w:r w:rsidRPr="00C939C4">
        <w:rPr>
          <w:i/>
          <w:iCs/>
        </w:rPr>
        <w:t>Reuters</w:t>
      </w:r>
      <w:r w:rsidRPr="00C939C4">
        <w:t>, December 21, 2020.</w:t>
      </w:r>
    </w:p>
  </w:footnote>
  <w:footnote w:id="135">
    <w:p w14:paraId="385E8436" w14:textId="77777777" w:rsidR="0092741B" w:rsidRDefault="0092741B" w:rsidP="00551E39">
      <w:pPr>
        <w:pStyle w:val="FootnoteText"/>
        <w:spacing w:before="100" w:after="100"/>
        <w:contextualSpacing/>
      </w:pPr>
      <w:r>
        <w:rPr>
          <w:rStyle w:val="FootnoteReference"/>
        </w:rPr>
        <w:footnoteRef/>
      </w:r>
      <w:r>
        <w:t xml:space="preserve"> See Figure 1. </w:t>
      </w:r>
      <w:r w:rsidRPr="00241A25">
        <w:t>https://tass.com/economy/1251395</w:t>
      </w:r>
    </w:p>
  </w:footnote>
  <w:footnote w:id="136">
    <w:p w14:paraId="1D02DC78" w14:textId="7A16C380" w:rsidR="0092741B" w:rsidRDefault="0092741B" w:rsidP="00551E39">
      <w:pPr>
        <w:pStyle w:val="FootnoteText"/>
        <w:spacing w:before="100" w:after="100"/>
        <w:contextualSpacing/>
      </w:pPr>
      <w:r>
        <w:rPr>
          <w:rStyle w:val="FootnoteReference"/>
        </w:rPr>
        <w:footnoteRef/>
      </w:r>
      <w:r>
        <w:t xml:space="preserve"> Georgi </w:t>
      </w:r>
      <w:r w:rsidRPr="00E658CA">
        <w:t>Kantchev, “Russian Covid-19 Vaccine Was Highly Effective in Trial, Boosting Moscow’s Rollout</w:t>
      </w:r>
      <w:r>
        <w:t xml:space="preserve"> </w:t>
      </w:r>
      <w:r w:rsidRPr="00E658CA">
        <w:t>Ambitions</w:t>
      </w:r>
      <w:r>
        <w:t>,</w:t>
      </w:r>
      <w:r w:rsidRPr="00E658CA">
        <w:t>” </w:t>
      </w:r>
      <w:r w:rsidRPr="00E658CA">
        <w:rPr>
          <w:i/>
          <w:iCs/>
        </w:rPr>
        <w:t>Wall Street Journal</w:t>
      </w:r>
      <w:r w:rsidRPr="00E658CA">
        <w:t>, February 2, 2021.</w:t>
      </w:r>
    </w:p>
  </w:footnote>
  <w:footnote w:id="137">
    <w:p w14:paraId="11D09AB3" w14:textId="089AE68C" w:rsidR="0092741B" w:rsidRDefault="0092741B" w:rsidP="00551E39">
      <w:pPr>
        <w:pStyle w:val="FootnoteText"/>
        <w:spacing w:before="100" w:after="100"/>
        <w:contextualSpacing/>
      </w:pPr>
      <w:r>
        <w:rPr>
          <w:rStyle w:val="FootnoteReference"/>
        </w:rPr>
        <w:footnoteRef/>
      </w:r>
      <w:r>
        <w:t xml:space="preserve"> </w:t>
      </w:r>
      <w:r w:rsidRPr="00E658CA">
        <w:t>Kantchev, “Russian Covid-19 Vaccine Was Highly Effective in Trial, Boosting Moscow’s Rollout</w:t>
      </w:r>
      <w:r>
        <w:t xml:space="preserve"> </w:t>
      </w:r>
      <w:r w:rsidRPr="00E658CA">
        <w:t>Ambitions</w:t>
      </w:r>
      <w:r>
        <w:t>.</w:t>
      </w:r>
      <w:r w:rsidRPr="00E658CA">
        <w:t>”</w:t>
      </w:r>
    </w:p>
  </w:footnote>
  <w:footnote w:id="138">
    <w:p w14:paraId="0ACB73DC" w14:textId="797C9DBE" w:rsidR="0092741B" w:rsidRDefault="0092741B" w:rsidP="00551E39">
      <w:pPr>
        <w:pStyle w:val="FootnoteText"/>
        <w:spacing w:before="100" w:after="100"/>
        <w:contextualSpacing/>
      </w:pPr>
      <w:r>
        <w:rPr>
          <w:rStyle w:val="FootnoteReference"/>
        </w:rPr>
        <w:footnoteRef/>
      </w:r>
      <w:r>
        <w:t xml:space="preserve"> Carlo </w:t>
      </w:r>
      <w:r w:rsidRPr="002357D1">
        <w:t>Martuscelli and Helen Collis</w:t>
      </w:r>
      <w:r>
        <w:t>,</w:t>
      </w:r>
      <w:r w:rsidRPr="002357D1">
        <w:t xml:space="preserve"> “Moscow Gains New Leverage with Coronavirus Vaccine Breakthrough</w:t>
      </w:r>
      <w:r>
        <w:t>,</w:t>
      </w:r>
      <w:r w:rsidRPr="002357D1">
        <w:t xml:space="preserve">” </w:t>
      </w:r>
      <w:r w:rsidRPr="002357D1">
        <w:rPr>
          <w:i/>
          <w:iCs/>
        </w:rPr>
        <w:t>POLITICO</w:t>
      </w:r>
      <w:r w:rsidRPr="002357D1">
        <w:t>, February 2, 2021.</w:t>
      </w:r>
    </w:p>
  </w:footnote>
  <w:footnote w:id="139">
    <w:p w14:paraId="3A28868E" w14:textId="3D35F26C" w:rsidR="0092741B" w:rsidRDefault="0092741B" w:rsidP="006D34B8">
      <w:pPr>
        <w:pStyle w:val="FootnoteText"/>
        <w:spacing w:before="100" w:after="100"/>
        <w:contextualSpacing/>
      </w:pPr>
      <w:r>
        <w:rPr>
          <w:rStyle w:val="FootnoteReference"/>
        </w:rPr>
        <w:footnoteRef/>
      </w:r>
      <w:r>
        <w:t xml:space="preserve"> See Figure 1. [</w:t>
      </w:r>
      <w:r w:rsidRPr="006D34B8">
        <w:t>@sputnikvaccine</w:t>
      </w:r>
      <w:r>
        <w:t>,</w:t>
      </w:r>
      <w:r w:rsidRPr="006D34B8">
        <w:t xml:space="preserve"> “Panama becomes the 59th country to authorize #SputnikV</w:t>
      </w:r>
      <w:r>
        <w:t>,</w:t>
      </w:r>
      <w:r w:rsidRPr="006D34B8">
        <w:t>”</w:t>
      </w:r>
      <w:r>
        <w:t xml:space="preserve"> Twitter, April 1, 2021.]</w:t>
      </w:r>
    </w:p>
  </w:footnote>
  <w:footnote w:id="140">
    <w:p w14:paraId="3FBEC1F0" w14:textId="297A5E3A" w:rsidR="0092741B" w:rsidRDefault="0092741B" w:rsidP="00BD53F0">
      <w:pPr>
        <w:pStyle w:val="FootnoteText"/>
        <w:spacing w:before="100" w:after="100"/>
        <w:contextualSpacing/>
      </w:pPr>
      <w:r>
        <w:rPr>
          <w:rStyle w:val="FootnoteReference"/>
        </w:rPr>
        <w:footnoteRef/>
      </w:r>
      <w:r>
        <w:t xml:space="preserve"> </w:t>
      </w:r>
      <w:r w:rsidRPr="00282A65">
        <w:t xml:space="preserve">“Sputnik </w:t>
      </w:r>
      <w:r>
        <w:t>V</w:t>
      </w:r>
      <w:r w:rsidRPr="00282A65">
        <w:t xml:space="preserve"> Vaccine Exports from Russia by Country</w:t>
      </w:r>
      <w:r>
        <w:t>,</w:t>
      </w:r>
      <w:r w:rsidRPr="00282A65">
        <w:t>” Statista</w:t>
      </w:r>
      <w:r>
        <w:t>, a</w:t>
      </w:r>
      <w:r w:rsidRPr="00282A65">
        <w:t>ccessed April 5, 2021.</w:t>
      </w:r>
    </w:p>
  </w:footnote>
  <w:footnote w:id="141">
    <w:p w14:paraId="1422F18D" w14:textId="09E99C94" w:rsidR="0092741B" w:rsidRPr="001E29B2" w:rsidRDefault="0092741B" w:rsidP="00551E39">
      <w:pPr>
        <w:pStyle w:val="FootnoteText"/>
        <w:spacing w:before="100" w:after="100"/>
        <w:contextualSpacing/>
      </w:pPr>
      <w:r>
        <w:rPr>
          <w:rStyle w:val="FootnoteReference"/>
        </w:rPr>
        <w:footnoteRef/>
      </w:r>
      <w:r>
        <w:t xml:space="preserve"> </w:t>
      </w:r>
      <w:r w:rsidRPr="00330BC8">
        <w:t>See Figure 2.</w:t>
      </w:r>
      <w:r>
        <w:t xml:space="preserve"> </w:t>
      </w:r>
      <w:r w:rsidRPr="00330BC8">
        <w:t>Only countries that report doses administered were counted</w:t>
      </w:r>
      <w:r>
        <w:rPr>
          <w:i/>
          <w:iCs/>
        </w:rPr>
        <w:t xml:space="preserve">. </w:t>
      </w:r>
      <w:r>
        <w:t>[</w:t>
      </w:r>
      <w:r w:rsidRPr="00BD53F0">
        <w:t>“Coronavirus (Covid-19) Vaccinations</w:t>
      </w:r>
      <w:r>
        <w:t>,</w:t>
      </w:r>
      <w:r w:rsidRPr="00BD53F0">
        <w:t>” Our World in Data</w:t>
      </w:r>
      <w:r>
        <w:t>, a</w:t>
      </w:r>
      <w:r w:rsidRPr="00BD53F0">
        <w:t>ccessed March 31, 2021.</w:t>
      </w:r>
      <w:r>
        <w:t>]</w:t>
      </w:r>
    </w:p>
  </w:footnote>
  <w:footnote w:id="142">
    <w:p w14:paraId="1B996E24" w14:textId="3EA52142" w:rsidR="0092741B" w:rsidRDefault="0092741B" w:rsidP="00551E39">
      <w:pPr>
        <w:pStyle w:val="FootnoteText"/>
        <w:spacing w:before="100" w:after="100"/>
        <w:contextualSpacing/>
      </w:pPr>
      <w:r>
        <w:rPr>
          <w:rStyle w:val="FootnoteReference"/>
        </w:rPr>
        <w:footnoteRef/>
      </w:r>
      <w:r>
        <w:t xml:space="preserve"> </w:t>
      </w:r>
      <w:r w:rsidRPr="00E658CA">
        <w:t>Kantchev, “Russian Covid-19 Vaccine Was Highly Effective in Trial, Boosting Moscow’s Rollout</w:t>
      </w:r>
      <w:r>
        <w:t xml:space="preserve"> </w:t>
      </w:r>
      <w:r w:rsidRPr="00E658CA">
        <w:t>Ambitions</w:t>
      </w:r>
      <w:r>
        <w:t>.</w:t>
      </w:r>
      <w:r w:rsidRPr="00E658CA">
        <w:t>”</w:t>
      </w:r>
    </w:p>
  </w:footnote>
  <w:footnote w:id="143">
    <w:p w14:paraId="68230C3B" w14:textId="615212A0" w:rsidR="0092741B" w:rsidRDefault="0092741B" w:rsidP="00551E39">
      <w:pPr>
        <w:pStyle w:val="FootnoteText"/>
        <w:spacing w:before="100" w:after="100"/>
        <w:contextualSpacing/>
      </w:pPr>
      <w:r>
        <w:rPr>
          <w:rStyle w:val="FootnoteReference"/>
        </w:rPr>
        <w:footnoteRef/>
      </w:r>
      <w:r>
        <w:t xml:space="preserve"> </w:t>
      </w:r>
      <w:r w:rsidRPr="002357D1">
        <w:t>Martuscelli and Collis</w:t>
      </w:r>
      <w:r>
        <w:t>,</w:t>
      </w:r>
      <w:r w:rsidRPr="002357D1">
        <w:t xml:space="preserve"> “Moscow Gains New Leverage with Coronavirus Vaccine Breakthrough</w:t>
      </w:r>
      <w:r>
        <w:t>.”</w:t>
      </w:r>
    </w:p>
  </w:footnote>
  <w:footnote w:id="144">
    <w:p w14:paraId="66A05BFD" w14:textId="70A5551C" w:rsidR="0092741B" w:rsidRDefault="0092741B" w:rsidP="00F22C16">
      <w:pPr>
        <w:pStyle w:val="FootnoteText"/>
        <w:spacing w:before="100" w:after="100"/>
        <w:contextualSpacing/>
      </w:pPr>
      <w:r>
        <w:rPr>
          <w:rStyle w:val="FootnoteReference"/>
        </w:rPr>
        <w:footnoteRef/>
      </w:r>
      <w:r>
        <w:t xml:space="preserve"> Ryan </w:t>
      </w:r>
      <w:r w:rsidRPr="0050436D">
        <w:t>Dube</w:t>
      </w:r>
      <w:r>
        <w:t xml:space="preserve"> </w:t>
      </w:r>
      <w:r w:rsidRPr="0050436D">
        <w:t>and Georgi Kantchev</w:t>
      </w:r>
      <w:r>
        <w:t xml:space="preserve">, </w:t>
      </w:r>
      <w:r w:rsidRPr="0050436D">
        <w:t>“Argentina Is a Testing Ground for Moscow’s Global Vaccine Drive</w:t>
      </w:r>
      <w:r>
        <w:t>,”</w:t>
      </w:r>
      <w:r w:rsidRPr="0050436D">
        <w:t> </w:t>
      </w:r>
      <w:r w:rsidRPr="0050436D">
        <w:rPr>
          <w:i/>
          <w:iCs/>
        </w:rPr>
        <w:t>Wall Street Journal</w:t>
      </w:r>
      <w:r w:rsidRPr="0050436D">
        <w:t>, January 18, 2021.</w:t>
      </w:r>
    </w:p>
  </w:footnote>
  <w:footnote w:id="145">
    <w:p w14:paraId="4284FDC1" w14:textId="73054565" w:rsidR="0092741B" w:rsidRPr="00DD0C23" w:rsidRDefault="0092741B" w:rsidP="00551E39">
      <w:pPr>
        <w:pStyle w:val="FootnoteText"/>
        <w:spacing w:before="100" w:after="100"/>
        <w:contextualSpacing/>
      </w:pPr>
      <w:r>
        <w:rPr>
          <w:rStyle w:val="FootnoteReference"/>
        </w:rPr>
        <w:footnoteRef/>
      </w:r>
      <w:r w:rsidRPr="00C64609">
        <w:rPr>
          <w:lang w:val="es-ES"/>
        </w:rPr>
        <w:t xml:space="preserve"> Latin American countries: Argentina, Bolivia, Venezuela, Pa</w:t>
      </w:r>
      <w:r>
        <w:rPr>
          <w:lang w:val="es-ES"/>
        </w:rPr>
        <w:t xml:space="preserve">raguay, Mexico, Nicaragua, Guyana, Honduras, Guatemala, Panama. </w:t>
      </w:r>
      <w:r>
        <w:t>[</w:t>
      </w:r>
      <w:r w:rsidRPr="006D34B8">
        <w:t>@sputnikvaccine</w:t>
      </w:r>
      <w:r>
        <w:t>,</w:t>
      </w:r>
      <w:r w:rsidRPr="006D34B8">
        <w:t xml:space="preserve"> “Panama becomes the 59th country to authorize #SputnikV</w:t>
      </w:r>
      <w:r>
        <w:t>.”]</w:t>
      </w:r>
    </w:p>
  </w:footnote>
  <w:footnote w:id="146">
    <w:p w14:paraId="0307BE18" w14:textId="39B23BCB" w:rsidR="0092741B" w:rsidRPr="006E3832" w:rsidRDefault="0092741B" w:rsidP="00551E39">
      <w:pPr>
        <w:pStyle w:val="FootnoteText"/>
        <w:contextualSpacing/>
      </w:pPr>
      <w:r w:rsidRPr="008E7657">
        <w:rPr>
          <w:rStyle w:val="FootnoteReference"/>
        </w:rPr>
        <w:footnoteRef/>
      </w:r>
      <w:r w:rsidRPr="006E3832">
        <w:t xml:space="preserve"> </w:t>
      </w:r>
      <w:r>
        <w:t xml:space="preserve">Jenny </w:t>
      </w:r>
      <w:r w:rsidRPr="006E3832">
        <w:t>Ravelo, “Interactive: Middle-Income Countries Rush to Get Russian COVID-19 Vaccine</w:t>
      </w:r>
      <w:r>
        <w:t>,</w:t>
      </w:r>
      <w:r w:rsidRPr="006E3832">
        <w:t>” Devex, February 24, 2021.</w:t>
      </w:r>
    </w:p>
  </w:footnote>
  <w:footnote w:id="147">
    <w:p w14:paraId="5B143E30" w14:textId="531BBEED" w:rsidR="0092741B" w:rsidRPr="004A3FD4" w:rsidRDefault="0092741B" w:rsidP="00551E39">
      <w:pPr>
        <w:contextualSpacing/>
        <w:rPr>
          <w:rFonts w:ascii="Times New Roman" w:eastAsia="Times New Roman" w:hAnsi="Times New Roman" w:cs="Times New Roman"/>
          <w:sz w:val="20"/>
          <w:szCs w:val="20"/>
        </w:rPr>
      </w:pPr>
      <w:r w:rsidRPr="008E7657">
        <w:rPr>
          <w:rStyle w:val="FootnoteReference"/>
          <w:sz w:val="20"/>
          <w:szCs w:val="20"/>
        </w:rPr>
        <w:footnoteRef/>
      </w:r>
      <w:r w:rsidRPr="004A3FD4">
        <w:rPr>
          <w:sz w:val="20"/>
          <w:szCs w:val="20"/>
        </w:rPr>
        <w:t xml:space="preserve"> Dube and Kantchev, “Argentina Is a Testing Ground for Moscow’s Global Vaccine Drive</w:t>
      </w:r>
      <w:r>
        <w:rPr>
          <w:sz w:val="20"/>
          <w:szCs w:val="20"/>
        </w:rPr>
        <w:t>.</w:t>
      </w:r>
      <w:r w:rsidRPr="004A3FD4">
        <w:rPr>
          <w:sz w:val="20"/>
          <w:szCs w:val="20"/>
        </w:rPr>
        <w:t>” </w:t>
      </w:r>
    </w:p>
  </w:footnote>
  <w:footnote w:id="148">
    <w:p w14:paraId="2355A654" w14:textId="306F4A52" w:rsidR="0092741B" w:rsidRPr="00927125" w:rsidRDefault="0092741B" w:rsidP="00551E39">
      <w:pPr>
        <w:pStyle w:val="FootnoteText"/>
        <w:contextualSpacing/>
      </w:pPr>
      <w:r w:rsidRPr="008E7657">
        <w:rPr>
          <w:rStyle w:val="FootnoteReference"/>
        </w:rPr>
        <w:footnoteRef/>
      </w:r>
      <w:r w:rsidRPr="00CF7BFF">
        <w:t xml:space="preserve"> As this figure comes f</w:t>
      </w:r>
      <w:r>
        <w:t>rom the RDIF, it may be taken with a grain of salt. [</w:t>
      </w:r>
      <w:r w:rsidRPr="00BB7E77">
        <w:t>“Vaccine Diplomacy: Putin Seeks to Leverage Sputnik v to Build Russia’s Global Influence</w:t>
      </w:r>
      <w:r>
        <w:t>,</w:t>
      </w:r>
      <w:r w:rsidRPr="00BB7E77">
        <w:t>” MarketWatch, March 7, 2021.</w:t>
      </w:r>
      <w:r>
        <w:t>’</w:t>
      </w:r>
    </w:p>
  </w:footnote>
  <w:footnote w:id="149">
    <w:p w14:paraId="27DAB8BD" w14:textId="0B8C0D77" w:rsidR="0092741B" w:rsidRPr="00927125" w:rsidRDefault="0092741B" w:rsidP="00551E39">
      <w:pPr>
        <w:pStyle w:val="FootnoteText"/>
        <w:contextualSpacing/>
      </w:pPr>
      <w:r w:rsidRPr="008E7657">
        <w:rPr>
          <w:rStyle w:val="FootnoteReference"/>
        </w:rPr>
        <w:footnoteRef/>
      </w:r>
      <w:r w:rsidRPr="00927125">
        <w:t xml:space="preserve"> </w:t>
      </w:r>
      <w:r w:rsidRPr="009B32EB">
        <w:t>Kantchev, “Russian Covid-19 Vaccine Was Highly Effective in Trial, Boosting Moscow’s Rollout Ambitions.” </w:t>
      </w:r>
    </w:p>
  </w:footnote>
  <w:footnote w:id="150">
    <w:p w14:paraId="0CEDE46F" w14:textId="252D416D" w:rsidR="0092741B" w:rsidRPr="00927125" w:rsidRDefault="0092741B" w:rsidP="00551E39">
      <w:pPr>
        <w:pStyle w:val="FootnoteText"/>
        <w:contextualSpacing/>
      </w:pPr>
      <w:r w:rsidRPr="008E7657">
        <w:rPr>
          <w:rStyle w:val="FootnoteReference"/>
        </w:rPr>
        <w:footnoteRef/>
      </w:r>
      <w:r w:rsidRPr="00927125">
        <w:t xml:space="preserve"> </w:t>
      </w:r>
      <w:r w:rsidRPr="00511C55">
        <w:rPr>
          <w:rFonts w:ascii="Calibri" w:hAnsi="Calibri"/>
          <w:color w:val="000000"/>
        </w:rPr>
        <w:t>“Looming Supply Glut of Russia’s Sputnik v Vaccine Could Pave Way for Exports</w:t>
      </w:r>
      <w:r>
        <w:rPr>
          <w:rFonts w:ascii="Calibri" w:hAnsi="Calibri"/>
          <w:color w:val="000000"/>
        </w:rPr>
        <w:t>,</w:t>
      </w:r>
      <w:r w:rsidRPr="00511C55">
        <w:rPr>
          <w:rFonts w:ascii="Calibri" w:hAnsi="Calibri"/>
          <w:color w:val="000000"/>
        </w:rPr>
        <w:t xml:space="preserve">” </w:t>
      </w:r>
      <w:r w:rsidRPr="00511C55">
        <w:rPr>
          <w:rFonts w:ascii="Calibri" w:hAnsi="Calibri"/>
          <w:i/>
          <w:iCs/>
          <w:color w:val="000000"/>
        </w:rPr>
        <w:t>The Moscow Times</w:t>
      </w:r>
      <w:r w:rsidRPr="00511C55">
        <w:rPr>
          <w:rFonts w:ascii="Calibri" w:hAnsi="Calibri"/>
          <w:color w:val="000000"/>
        </w:rPr>
        <w:t>, February 19, 2021.</w:t>
      </w:r>
    </w:p>
  </w:footnote>
  <w:footnote w:id="151">
    <w:p w14:paraId="1D612B87" w14:textId="42B3207F" w:rsidR="0092741B" w:rsidRPr="00927125" w:rsidRDefault="0092741B" w:rsidP="00551E39">
      <w:pPr>
        <w:pStyle w:val="FootnoteText"/>
        <w:contextualSpacing/>
      </w:pPr>
      <w:r w:rsidRPr="008E7657">
        <w:rPr>
          <w:rStyle w:val="FootnoteReference"/>
        </w:rPr>
        <w:footnoteRef/>
      </w:r>
      <w:r w:rsidRPr="00927125">
        <w:t xml:space="preserve"> </w:t>
      </w:r>
      <w:r w:rsidRPr="00521399">
        <w:t>Kramer, “Russia Is Offering to Export Hundreds of Millions of Vaccine Doses, but Can It Deliver?”</w:t>
      </w:r>
    </w:p>
  </w:footnote>
  <w:footnote w:id="152">
    <w:p w14:paraId="3C413B51" w14:textId="5BD5368B" w:rsidR="0092741B" w:rsidRPr="008E7657" w:rsidRDefault="0092741B" w:rsidP="00551E39">
      <w:pPr>
        <w:pStyle w:val="FootnoteText"/>
        <w:contextualSpacing/>
      </w:pPr>
      <w:r w:rsidRPr="008E7657">
        <w:rPr>
          <w:rStyle w:val="FootnoteReference"/>
        </w:rPr>
        <w:footnoteRef/>
      </w:r>
      <w:r w:rsidRPr="008E7657">
        <w:t xml:space="preserve"> As of 1 April 2021.</w:t>
      </w:r>
      <w:r>
        <w:t xml:space="preserve"> [</w:t>
      </w:r>
      <w:r w:rsidRPr="00B225EA">
        <w:t>“Russia’s RDIF Signs Vaccine Production Deal with Turkey - Ifax.” </w:t>
      </w:r>
      <w:r w:rsidRPr="00B225EA">
        <w:rPr>
          <w:i/>
          <w:iCs/>
        </w:rPr>
        <w:t>Reuters</w:t>
      </w:r>
      <w:r w:rsidRPr="00B225EA">
        <w:t>, January 23, 2021</w:t>
      </w:r>
      <w:r>
        <w:t>.;</w:t>
      </w:r>
    </w:p>
    <w:p w14:paraId="2D8D6945" w14:textId="75A25AE5" w:rsidR="0092741B" w:rsidRPr="00CF258C" w:rsidRDefault="0092741B" w:rsidP="00551E39">
      <w:pPr>
        <w:pStyle w:val="FootnoteText"/>
        <w:contextualSpacing/>
      </w:pPr>
      <w:r w:rsidRPr="00B225EA">
        <w:t>“</w:t>
      </w:r>
      <w:r w:rsidRPr="003624A6">
        <w:t xml:space="preserve">RDIF and </w:t>
      </w:r>
      <w:r>
        <w:t>‘</w:t>
      </w:r>
      <w:r w:rsidRPr="003624A6">
        <w:t>Torlak</w:t>
      </w:r>
      <w:r>
        <w:t>’</w:t>
      </w:r>
      <w:r w:rsidRPr="003624A6">
        <w:t xml:space="preserve"> Institute agree to produce Sputnik V vaccine in Serbia</w:t>
      </w:r>
      <w:r w:rsidRPr="00B225EA">
        <w:t xml:space="preserve">.” </w:t>
      </w:r>
      <w:r w:rsidRPr="00B225EA">
        <w:rPr>
          <w:i/>
          <w:iCs/>
        </w:rPr>
        <w:t xml:space="preserve">RDIF, </w:t>
      </w:r>
      <w:r w:rsidRPr="00B225EA">
        <w:t>March 23, 2021.</w:t>
      </w:r>
      <w:r>
        <w:t>;</w:t>
      </w:r>
      <w:r w:rsidRPr="00B225EA">
        <w:t xml:space="preserve"> “Sputnik v to Be Produced in Italy Even without EMA Authorization — Commerce Chamber Head</w:t>
      </w:r>
      <w:r>
        <w:t>,</w:t>
      </w:r>
      <w:r w:rsidRPr="00B225EA">
        <w:t xml:space="preserve">” </w:t>
      </w:r>
      <w:r w:rsidRPr="00B225EA">
        <w:rPr>
          <w:i/>
          <w:iCs/>
        </w:rPr>
        <w:t>TASS</w:t>
      </w:r>
      <w:r w:rsidRPr="00B225EA">
        <w:t>, March 9, 2021.</w:t>
      </w:r>
      <w:r>
        <w:t>]</w:t>
      </w:r>
    </w:p>
  </w:footnote>
  <w:footnote w:id="153">
    <w:p w14:paraId="250C438D" w14:textId="7664AA91" w:rsidR="0092741B" w:rsidRPr="00CF258C" w:rsidRDefault="0092741B" w:rsidP="00551E39">
      <w:pPr>
        <w:pStyle w:val="FootnoteText"/>
        <w:spacing w:before="100" w:after="100"/>
        <w:contextualSpacing/>
      </w:pPr>
      <w:r>
        <w:rPr>
          <w:rStyle w:val="FootnoteReference"/>
        </w:rPr>
        <w:footnoteRef/>
      </w:r>
      <w:r w:rsidRPr="00CF258C">
        <w:t xml:space="preserve"> </w:t>
      </w:r>
      <w:r>
        <w:t xml:space="preserve">Francesco </w:t>
      </w:r>
      <w:r w:rsidRPr="00244491">
        <w:t>Guarascio, John Chalmers, and Emilio Parodi</w:t>
      </w:r>
      <w:r>
        <w:t>,</w:t>
      </w:r>
      <w:r w:rsidRPr="00244491">
        <w:t xml:space="preserve"> “Unthinkable? EU Considers Getting a Vaccine Boost from Russia’s Sputnik</w:t>
      </w:r>
      <w:r>
        <w:t>,</w:t>
      </w:r>
      <w:r w:rsidRPr="00244491">
        <w:t>” </w:t>
      </w:r>
      <w:r w:rsidRPr="00244491">
        <w:rPr>
          <w:i/>
          <w:iCs/>
        </w:rPr>
        <w:t>Reuters</w:t>
      </w:r>
      <w:r w:rsidRPr="00244491">
        <w:t>, March 15, 2021.</w:t>
      </w:r>
    </w:p>
  </w:footnote>
  <w:footnote w:id="154">
    <w:p w14:paraId="628836A3" w14:textId="2CDEE3DA" w:rsidR="0092741B" w:rsidRPr="00CF258C" w:rsidRDefault="0092741B" w:rsidP="00551E39">
      <w:pPr>
        <w:pStyle w:val="FootnoteText"/>
        <w:spacing w:before="100" w:after="100"/>
        <w:contextualSpacing/>
      </w:pPr>
      <w:r>
        <w:rPr>
          <w:rStyle w:val="FootnoteReference"/>
        </w:rPr>
        <w:footnoteRef/>
      </w:r>
      <w:r w:rsidRPr="00B43734">
        <w:t xml:space="preserve"> As of 1 April 2021, rollin</w:t>
      </w:r>
      <w:r>
        <w:t>g</w:t>
      </w:r>
      <w:r w:rsidRPr="00B43734">
        <w:t xml:space="preserve"> review is still ongoing with no sign of resu</w:t>
      </w:r>
      <w:r>
        <w:t xml:space="preserve">lt. [Sergei </w:t>
      </w:r>
      <w:r w:rsidRPr="00710F6F">
        <w:t>Vedyashkin, “EU Starts Approval Process for Russia’s Sputnik V Vaccine</w:t>
      </w:r>
      <w:r>
        <w:t>,</w:t>
      </w:r>
      <w:r w:rsidRPr="00710F6F">
        <w:t xml:space="preserve">” </w:t>
      </w:r>
      <w:r w:rsidRPr="00710F6F">
        <w:rPr>
          <w:i/>
          <w:iCs/>
        </w:rPr>
        <w:t>The Moscow Times,</w:t>
      </w:r>
      <w:r w:rsidRPr="00710F6F">
        <w:t xml:space="preserve"> March 4, 2021.</w:t>
      </w:r>
      <w:r>
        <w:t>]</w:t>
      </w:r>
    </w:p>
  </w:footnote>
  <w:footnote w:id="155">
    <w:p w14:paraId="1EA4F0D2" w14:textId="680E19B3" w:rsidR="0092741B" w:rsidRPr="00CF258C" w:rsidRDefault="0092741B" w:rsidP="00551E39">
      <w:pPr>
        <w:pStyle w:val="FootnoteText"/>
        <w:spacing w:before="100" w:after="100"/>
        <w:contextualSpacing/>
      </w:pPr>
      <w:r>
        <w:rPr>
          <w:rStyle w:val="FootnoteReference"/>
        </w:rPr>
        <w:footnoteRef/>
      </w:r>
      <w:r w:rsidRPr="00CF258C">
        <w:t xml:space="preserve"> </w:t>
      </w:r>
      <w:r w:rsidRPr="00710F6F">
        <w:t>Vedyashkin, “EU Starts Approval Process for Russia’s Sputnik V Vaccine</w:t>
      </w:r>
      <w:r>
        <w:t>.</w:t>
      </w:r>
      <w:r w:rsidRPr="00710F6F">
        <w:t>”</w:t>
      </w:r>
    </w:p>
  </w:footnote>
  <w:footnote w:id="156">
    <w:p w14:paraId="38B76774" w14:textId="4DDFF0D9" w:rsidR="0092741B" w:rsidRDefault="0092741B" w:rsidP="00551E39">
      <w:pPr>
        <w:pStyle w:val="FootnoteText"/>
        <w:spacing w:before="100" w:after="100"/>
        <w:contextualSpacing/>
      </w:pPr>
      <w:r>
        <w:rPr>
          <w:rStyle w:val="FootnoteReference"/>
        </w:rPr>
        <w:footnoteRef/>
      </w:r>
      <w:r>
        <w:t xml:space="preserve"> </w:t>
      </w:r>
      <w:r w:rsidRPr="005A37DA">
        <w:t xml:space="preserve"> “Sputnik V Makers Want EMA Apology over ‘Russian Roulette’ Comment</w:t>
      </w:r>
      <w:r>
        <w:t>,</w:t>
      </w:r>
      <w:r w:rsidRPr="005A37DA">
        <w:t xml:space="preserve">” </w:t>
      </w:r>
      <w:r w:rsidRPr="005A37DA">
        <w:rPr>
          <w:i/>
          <w:iCs/>
        </w:rPr>
        <w:t>DW</w:t>
      </w:r>
      <w:r w:rsidRPr="005A37DA">
        <w:t>, March 9, 2021.</w:t>
      </w:r>
    </w:p>
  </w:footnote>
  <w:footnote w:id="157">
    <w:p w14:paraId="6F08ABB3" w14:textId="12FC92FC" w:rsidR="0092741B" w:rsidRPr="00CF258C" w:rsidRDefault="0092741B" w:rsidP="00551E39">
      <w:pPr>
        <w:pStyle w:val="FootnoteText"/>
        <w:spacing w:before="100" w:after="100"/>
        <w:contextualSpacing/>
      </w:pPr>
      <w:r>
        <w:rPr>
          <w:rStyle w:val="FootnoteReference"/>
        </w:rPr>
        <w:footnoteRef/>
      </w:r>
      <w:r w:rsidRPr="00CF258C">
        <w:t xml:space="preserve"> </w:t>
      </w:r>
      <w:r>
        <w:t>Mantuscelli</w:t>
      </w:r>
      <w:r w:rsidRPr="00D8370B">
        <w:t xml:space="preserve"> and Collis</w:t>
      </w:r>
      <w:r>
        <w:t>,</w:t>
      </w:r>
      <w:r w:rsidRPr="00D8370B">
        <w:t xml:space="preserve"> “Moscow Gains New Leverage with Coronavirus Vaccine Breakthrough.”</w:t>
      </w:r>
    </w:p>
  </w:footnote>
  <w:footnote w:id="158">
    <w:p w14:paraId="3AAFD4B5" w14:textId="05D0F688" w:rsidR="0092741B" w:rsidRPr="00CF258C" w:rsidRDefault="0092741B" w:rsidP="00551E39">
      <w:pPr>
        <w:pStyle w:val="FootnoteText"/>
        <w:spacing w:before="100" w:after="100"/>
        <w:contextualSpacing/>
      </w:pPr>
      <w:r>
        <w:rPr>
          <w:rStyle w:val="FootnoteReference"/>
        </w:rPr>
        <w:footnoteRef/>
      </w:r>
      <w:r w:rsidRPr="00CF258C">
        <w:t xml:space="preserve"> </w:t>
      </w:r>
      <w:r w:rsidRPr="002E674B">
        <w:t>“Slovakia Receives First Shipment of Russia’s Sputnik v Vaccine</w:t>
      </w:r>
      <w:r>
        <w:t>,</w:t>
      </w:r>
      <w:r w:rsidRPr="002E674B">
        <w:t xml:space="preserve">” </w:t>
      </w:r>
      <w:r w:rsidRPr="002E674B">
        <w:rPr>
          <w:i/>
          <w:iCs/>
        </w:rPr>
        <w:t xml:space="preserve">The Moscow Times, </w:t>
      </w:r>
      <w:r w:rsidRPr="002E674B">
        <w:t>March 1, 2021.</w:t>
      </w:r>
    </w:p>
  </w:footnote>
  <w:footnote w:id="159">
    <w:p w14:paraId="78783325" w14:textId="3AB32E1D" w:rsidR="0092741B" w:rsidRPr="00CF258C" w:rsidRDefault="0092741B" w:rsidP="00551E39">
      <w:pPr>
        <w:pStyle w:val="FootnoteText"/>
        <w:spacing w:before="100" w:after="100"/>
        <w:contextualSpacing/>
      </w:pPr>
      <w:r>
        <w:rPr>
          <w:rStyle w:val="FootnoteReference"/>
        </w:rPr>
        <w:footnoteRef/>
      </w:r>
      <w:r w:rsidRPr="00CF258C">
        <w:t xml:space="preserve"> </w:t>
      </w:r>
      <w:r w:rsidRPr="00244491">
        <w:t>Guarascio, Chalmers, and Parodi</w:t>
      </w:r>
      <w:r>
        <w:t>,</w:t>
      </w:r>
      <w:r w:rsidRPr="00244491">
        <w:t xml:space="preserve"> “Unthinkable? EU Considers Getting a Vaccine Boost from Russia’s</w:t>
      </w:r>
      <w:r>
        <w:t xml:space="preserve"> </w:t>
      </w:r>
      <w:r w:rsidRPr="00244491">
        <w:t>Sputnik</w:t>
      </w:r>
      <w:r>
        <w:t>,</w:t>
      </w:r>
      <w:r w:rsidRPr="00244491">
        <w:t>” </w:t>
      </w:r>
      <w:r w:rsidRPr="00244491">
        <w:rPr>
          <w:i/>
          <w:iCs/>
        </w:rPr>
        <w:t>Reuters</w:t>
      </w:r>
      <w:r w:rsidRPr="00244491">
        <w:t>, March 15, 2021.</w:t>
      </w:r>
      <w:r>
        <w:t xml:space="preserve">; </w:t>
      </w:r>
      <w:r w:rsidRPr="00621A82">
        <w:t xml:space="preserve">“Austria Likely to Order Russian Sputnik </w:t>
      </w:r>
      <w:r>
        <w:t>V</w:t>
      </w:r>
      <w:r w:rsidRPr="00621A82">
        <w:t xml:space="preserve"> Vaccine </w:t>
      </w:r>
      <w:r>
        <w:t>N</w:t>
      </w:r>
      <w:r w:rsidRPr="00621A82">
        <w:t>ext Week, Kurz Says,” </w:t>
      </w:r>
      <w:r w:rsidRPr="00621A82">
        <w:rPr>
          <w:i/>
          <w:iCs/>
        </w:rPr>
        <w:t>Reuters</w:t>
      </w:r>
      <w:r w:rsidRPr="00621A82">
        <w:t>, March 31, 2021.</w:t>
      </w:r>
    </w:p>
  </w:footnote>
  <w:footnote w:id="160">
    <w:p w14:paraId="364F08C1" w14:textId="65565F0B" w:rsidR="0092741B" w:rsidRPr="00CF258C" w:rsidRDefault="0092741B" w:rsidP="00551E39">
      <w:pPr>
        <w:pStyle w:val="FootnoteText"/>
        <w:spacing w:before="100" w:after="100"/>
        <w:contextualSpacing/>
      </w:pPr>
      <w:r>
        <w:rPr>
          <w:rStyle w:val="FootnoteReference"/>
        </w:rPr>
        <w:footnoteRef/>
      </w:r>
      <w:r w:rsidRPr="00CF258C">
        <w:t xml:space="preserve"> </w:t>
      </w:r>
      <w:r w:rsidRPr="00B225EA">
        <w:t>“Sputnik v to Be Produced in Italy Even without EMA Authorization</w:t>
      </w:r>
      <w:r>
        <w:t>.”</w:t>
      </w:r>
    </w:p>
  </w:footnote>
  <w:footnote w:id="161">
    <w:p w14:paraId="110FA6C3" w14:textId="5AB0807B" w:rsidR="0092741B" w:rsidRPr="00CF258C" w:rsidRDefault="0092741B" w:rsidP="00551E39">
      <w:pPr>
        <w:pStyle w:val="FootnoteText"/>
        <w:spacing w:before="100" w:after="100"/>
        <w:contextualSpacing/>
      </w:pPr>
      <w:r>
        <w:rPr>
          <w:rStyle w:val="FootnoteReference"/>
        </w:rPr>
        <w:footnoteRef/>
      </w:r>
      <w:r w:rsidRPr="00CF258C">
        <w:t xml:space="preserve"> </w:t>
      </w:r>
      <w:r w:rsidRPr="00244491">
        <w:t>Guarascio, Chalmers, and Parodi</w:t>
      </w:r>
      <w:r>
        <w:t>,</w:t>
      </w:r>
      <w:r w:rsidRPr="00244491">
        <w:t xml:space="preserve"> “Unthinkable? EU Considers Getting a Vaccine Boost from Russia’s</w:t>
      </w:r>
      <w:r>
        <w:t xml:space="preserve"> </w:t>
      </w:r>
      <w:r w:rsidRPr="00244491">
        <w:t>Sputnik</w:t>
      </w:r>
      <w:r>
        <w:t>.</w:t>
      </w:r>
      <w:r w:rsidRPr="00244491">
        <w:t>” </w:t>
      </w:r>
    </w:p>
  </w:footnote>
  <w:footnote w:id="162">
    <w:p w14:paraId="207D47BB" w14:textId="08E32AA9" w:rsidR="0092741B" w:rsidRPr="00CF258C" w:rsidRDefault="0092741B" w:rsidP="00551E39">
      <w:pPr>
        <w:pStyle w:val="FootnoteText"/>
        <w:spacing w:before="100" w:after="100"/>
        <w:contextualSpacing/>
      </w:pPr>
      <w:r>
        <w:rPr>
          <w:rStyle w:val="FootnoteReference"/>
        </w:rPr>
        <w:footnoteRef/>
      </w:r>
      <w:r w:rsidRPr="00CF258C">
        <w:t xml:space="preserve"> </w:t>
      </w:r>
      <w:r w:rsidRPr="00211E18">
        <w:t>“Russia Says Sputnik v Production Deals Reached in Key EU States</w:t>
      </w:r>
      <w:r>
        <w:t>,</w:t>
      </w:r>
      <w:r w:rsidRPr="00211E18">
        <w:t xml:space="preserve">” </w:t>
      </w:r>
      <w:r w:rsidRPr="00211E18">
        <w:rPr>
          <w:i/>
          <w:iCs/>
        </w:rPr>
        <w:t>The Moscow Times</w:t>
      </w:r>
      <w:r w:rsidRPr="00211E18">
        <w:t>, March 15, 2021.</w:t>
      </w:r>
    </w:p>
  </w:footnote>
  <w:footnote w:id="163">
    <w:p w14:paraId="01358FF4" w14:textId="7FFAE035" w:rsidR="0092741B" w:rsidRPr="00CF258C" w:rsidRDefault="0092741B" w:rsidP="00551E39">
      <w:pPr>
        <w:pStyle w:val="FootnoteText"/>
        <w:spacing w:before="100" w:after="100"/>
        <w:contextualSpacing/>
      </w:pPr>
      <w:r>
        <w:rPr>
          <w:rStyle w:val="FootnoteReference"/>
        </w:rPr>
        <w:footnoteRef/>
      </w:r>
      <w:r w:rsidRPr="00CF258C">
        <w:t xml:space="preserve"> </w:t>
      </w:r>
      <w:r w:rsidRPr="00244491">
        <w:t>Guarascio, Chalmers, and Parodi</w:t>
      </w:r>
      <w:r>
        <w:t>,</w:t>
      </w:r>
      <w:r w:rsidRPr="00244491">
        <w:t xml:space="preserve"> “Unthinkable? EU Considers Getting a Vaccine Boost from Russia’s</w:t>
      </w:r>
      <w:r>
        <w:t xml:space="preserve"> </w:t>
      </w:r>
      <w:r w:rsidRPr="00244491">
        <w:t>Sputnik</w:t>
      </w:r>
      <w:r>
        <w:t>.</w:t>
      </w:r>
      <w:r w:rsidRPr="00244491">
        <w:t>” </w:t>
      </w:r>
    </w:p>
  </w:footnote>
  <w:footnote w:id="164">
    <w:p w14:paraId="7EE02DE6" w14:textId="18C882C5" w:rsidR="0092741B" w:rsidRDefault="0092741B" w:rsidP="00551E39">
      <w:pPr>
        <w:pStyle w:val="FootnoteText"/>
        <w:spacing w:before="100" w:after="100"/>
        <w:contextualSpacing/>
      </w:pPr>
      <w:r>
        <w:rPr>
          <w:rStyle w:val="FootnoteReference"/>
        </w:rPr>
        <w:footnoteRef/>
      </w:r>
      <w:r>
        <w:t xml:space="preserve"> </w:t>
      </w:r>
      <w:r w:rsidRPr="00621A82">
        <w:t xml:space="preserve">“Austria Likely to Order Russian Sputnik </w:t>
      </w:r>
      <w:r>
        <w:t>V</w:t>
      </w:r>
      <w:r w:rsidRPr="00621A82">
        <w:t xml:space="preserve"> Vaccine </w:t>
      </w:r>
      <w:r>
        <w:t>N</w:t>
      </w:r>
      <w:r w:rsidRPr="00621A82">
        <w:t>ext Week</w:t>
      </w:r>
      <w:r>
        <w:t>.”</w:t>
      </w:r>
    </w:p>
  </w:footnote>
  <w:footnote w:id="165">
    <w:p w14:paraId="794DBB7A" w14:textId="3BA537D0" w:rsidR="0092741B" w:rsidRPr="00002BFC" w:rsidRDefault="0092741B" w:rsidP="00551E39">
      <w:pPr>
        <w:pStyle w:val="FootnoteText"/>
        <w:spacing w:before="100" w:after="100"/>
        <w:contextualSpacing/>
      </w:pPr>
      <w:r>
        <w:rPr>
          <w:rStyle w:val="FootnoteReference"/>
        </w:rPr>
        <w:footnoteRef/>
      </w:r>
      <w:r w:rsidRPr="00002BFC">
        <w:t xml:space="preserve"> </w:t>
      </w:r>
      <w:r w:rsidRPr="00F06D8D">
        <w:t>Martuscelli</w:t>
      </w:r>
      <w:r>
        <w:t xml:space="preserve"> and </w:t>
      </w:r>
      <w:r w:rsidRPr="00F06D8D">
        <w:t>Collis</w:t>
      </w:r>
      <w:r>
        <w:t>,</w:t>
      </w:r>
      <w:r w:rsidRPr="00F06D8D">
        <w:t xml:space="preserve"> “Moscow Gains New Leverage with Coronavirus Vaccine Breakthrough.”</w:t>
      </w:r>
      <w:r>
        <w:t xml:space="preserve">; </w:t>
      </w:r>
      <w:r w:rsidRPr="00EA0EEB">
        <w:t>“Merkel Says Sputnik v Purchases Possible If EU Fails to Make Common Decision</w:t>
      </w:r>
      <w:r>
        <w:t>,</w:t>
      </w:r>
      <w:r w:rsidRPr="00EA0EEB">
        <w:t xml:space="preserve">” </w:t>
      </w:r>
      <w:r w:rsidRPr="00EA0EEB">
        <w:rPr>
          <w:i/>
          <w:iCs/>
        </w:rPr>
        <w:t>TASS</w:t>
      </w:r>
      <w:r w:rsidRPr="00EA0EEB">
        <w:t>, March 19, 2021.</w:t>
      </w:r>
    </w:p>
  </w:footnote>
  <w:footnote w:id="166">
    <w:p w14:paraId="361E247E" w14:textId="7E69770D" w:rsidR="0092741B" w:rsidRPr="00F11FBE" w:rsidRDefault="0092741B" w:rsidP="00551E39">
      <w:pPr>
        <w:pStyle w:val="FootnoteText"/>
        <w:spacing w:before="100" w:after="100"/>
        <w:contextualSpacing/>
      </w:pPr>
      <w:r>
        <w:rPr>
          <w:rStyle w:val="FootnoteReference"/>
        </w:rPr>
        <w:footnoteRef/>
      </w:r>
      <w:r w:rsidRPr="00F11FBE">
        <w:t xml:space="preserve"> </w:t>
      </w:r>
      <w:r>
        <w:t xml:space="preserve">Henry </w:t>
      </w:r>
      <w:r w:rsidRPr="001D78BC">
        <w:t>Meyer,</w:t>
      </w:r>
      <w:r>
        <w:t xml:space="preserve"> </w:t>
      </w:r>
      <w:r w:rsidRPr="001D78BC">
        <w:t>“Countries are Lining up for Russia’s Once-Scorned Sputnik Vaccine After Strong Efficacy Results</w:t>
      </w:r>
      <w:r>
        <w:t>,</w:t>
      </w:r>
      <w:r w:rsidRPr="001D78BC">
        <w:t xml:space="preserve">” </w:t>
      </w:r>
      <w:r w:rsidRPr="001D78BC">
        <w:rPr>
          <w:i/>
          <w:iCs/>
        </w:rPr>
        <w:t>Fortune</w:t>
      </w:r>
      <w:r w:rsidRPr="001D78BC">
        <w:t>, February 8, 2021.</w:t>
      </w:r>
    </w:p>
  </w:footnote>
  <w:footnote w:id="167">
    <w:p w14:paraId="3D6AC247" w14:textId="45451FB3" w:rsidR="0092741B" w:rsidRPr="00F11FBE" w:rsidRDefault="0092741B" w:rsidP="00551E39">
      <w:pPr>
        <w:pStyle w:val="FootnoteText"/>
        <w:spacing w:before="100" w:after="100"/>
        <w:contextualSpacing/>
      </w:pPr>
      <w:r>
        <w:rPr>
          <w:rStyle w:val="FootnoteReference"/>
        </w:rPr>
        <w:footnoteRef/>
      </w:r>
      <w:r w:rsidRPr="00F11FBE">
        <w:t xml:space="preserve"> </w:t>
      </w:r>
      <w:r w:rsidRPr="009572CB">
        <w:t>“</w:t>
      </w:r>
      <w:r w:rsidRPr="00A56FC3">
        <w:t>How many COVID-19 vaccination doses have been administered?</w:t>
      </w:r>
      <w:r w:rsidRPr="009572CB">
        <w:t>” Our World in Data</w:t>
      </w:r>
      <w:r>
        <w:t>, a</w:t>
      </w:r>
      <w:r w:rsidRPr="009572CB">
        <w:t>ccessed April 9, 2021.</w:t>
      </w:r>
    </w:p>
  </w:footnote>
  <w:footnote w:id="168">
    <w:p w14:paraId="43ABE2BA" w14:textId="6691B41D" w:rsidR="0092741B" w:rsidRPr="00F11FBE" w:rsidRDefault="0092741B" w:rsidP="00551E39">
      <w:pPr>
        <w:pStyle w:val="FootnoteText"/>
        <w:spacing w:before="100" w:after="100"/>
        <w:contextualSpacing/>
      </w:pPr>
      <w:r>
        <w:rPr>
          <w:rStyle w:val="FootnoteReference"/>
        </w:rPr>
        <w:footnoteRef/>
      </w:r>
      <w:r w:rsidRPr="00F11FBE">
        <w:t xml:space="preserve"> </w:t>
      </w:r>
      <w:r>
        <w:t xml:space="preserve">Bojan </w:t>
      </w:r>
      <w:r w:rsidRPr="00924FF4">
        <w:t>Pancevski</w:t>
      </w:r>
      <w:r>
        <w:t xml:space="preserve"> </w:t>
      </w:r>
      <w:r w:rsidRPr="00924FF4">
        <w:t>and Laurence Norman</w:t>
      </w:r>
      <w:r>
        <w:t>,</w:t>
      </w:r>
      <w:r w:rsidRPr="00924FF4">
        <w:t xml:space="preserve"> “How Europe Tripped in Covid-19 Vaccine Race</w:t>
      </w:r>
      <w:r>
        <w:t>,</w:t>
      </w:r>
      <w:r w:rsidRPr="00924FF4">
        <w:t>” </w:t>
      </w:r>
      <w:r w:rsidRPr="00924FF4">
        <w:rPr>
          <w:i/>
          <w:iCs/>
        </w:rPr>
        <w:t>Wall Street Journal</w:t>
      </w:r>
      <w:r w:rsidRPr="00924FF4">
        <w:t>, February 2, 2021.</w:t>
      </w:r>
    </w:p>
  </w:footnote>
  <w:footnote w:id="169">
    <w:p w14:paraId="25EC267A" w14:textId="6D7E0D90" w:rsidR="0092741B" w:rsidRPr="00F11FBE" w:rsidRDefault="0092741B" w:rsidP="007C6429">
      <w:pPr>
        <w:pStyle w:val="FootnoteText"/>
        <w:spacing w:before="100" w:after="100"/>
        <w:contextualSpacing/>
      </w:pPr>
      <w:r>
        <w:rPr>
          <w:rStyle w:val="FootnoteReference"/>
        </w:rPr>
        <w:footnoteRef/>
      </w:r>
      <w:r w:rsidRPr="00F11FBE">
        <w:t xml:space="preserve"> </w:t>
      </w:r>
      <w:r w:rsidRPr="00924FF4">
        <w:t>Pancevski</w:t>
      </w:r>
      <w:r>
        <w:t xml:space="preserve"> </w:t>
      </w:r>
      <w:r w:rsidRPr="00924FF4">
        <w:t>and Norman</w:t>
      </w:r>
      <w:r>
        <w:t>,</w:t>
      </w:r>
      <w:r w:rsidRPr="00924FF4">
        <w:t xml:space="preserve"> “How Europe Tripped in Covid-19 Vaccine Race</w:t>
      </w:r>
      <w:r>
        <w:t>.</w:t>
      </w:r>
      <w:r w:rsidRPr="00924FF4">
        <w:t>” </w:t>
      </w:r>
    </w:p>
  </w:footnote>
  <w:footnote w:id="170">
    <w:p w14:paraId="6F8CEF42" w14:textId="50CE3027" w:rsidR="0092741B" w:rsidRDefault="0092741B" w:rsidP="007C6429">
      <w:pPr>
        <w:pStyle w:val="FootnoteText"/>
        <w:spacing w:before="100" w:after="100"/>
        <w:contextualSpacing/>
      </w:pPr>
      <w:r>
        <w:rPr>
          <w:rStyle w:val="FootnoteReference"/>
        </w:rPr>
        <w:footnoteRef/>
      </w:r>
      <w:r>
        <w:t xml:space="preserve"> </w:t>
      </w:r>
      <w:r w:rsidRPr="00B31158">
        <w:t>“Coronavirus: EU ‘Not Ready’ to Share COVID Vaccines with Poorer Countries</w:t>
      </w:r>
      <w:r>
        <w:t>,</w:t>
      </w:r>
      <w:r w:rsidRPr="00B31158">
        <w:t xml:space="preserve">” </w:t>
      </w:r>
      <w:r w:rsidRPr="00B31158">
        <w:rPr>
          <w:i/>
          <w:iCs/>
        </w:rPr>
        <w:t>DW,</w:t>
      </w:r>
      <w:r w:rsidRPr="00B31158">
        <w:t xml:space="preserve"> March 21, 2021.</w:t>
      </w:r>
    </w:p>
  </w:footnote>
  <w:footnote w:id="171">
    <w:p w14:paraId="059722F2" w14:textId="77777777" w:rsidR="0092741B" w:rsidRDefault="0092741B" w:rsidP="00785A93">
      <w:pPr>
        <w:pStyle w:val="FootnoteText"/>
        <w:spacing w:before="100" w:after="100"/>
        <w:contextualSpacing/>
      </w:pPr>
      <w:r>
        <w:rPr>
          <w:rStyle w:val="FootnoteReference"/>
        </w:rPr>
        <w:footnoteRef/>
      </w:r>
      <w:r>
        <w:t xml:space="preserve"> </w:t>
      </w:r>
      <w:r w:rsidRPr="00AF3F8C">
        <w:t>“Share of Population Covered by Covid Vaccine Contracts by Country 2021</w:t>
      </w:r>
      <w:r>
        <w:t>,</w:t>
      </w:r>
      <w:r w:rsidRPr="00AF3F8C">
        <w:t>” Statista</w:t>
      </w:r>
      <w:r>
        <w:t>, a</w:t>
      </w:r>
      <w:r w:rsidRPr="00AF3F8C">
        <w:t>ccessed February 12, 2021.</w:t>
      </w:r>
    </w:p>
  </w:footnote>
  <w:footnote w:id="172">
    <w:p w14:paraId="58144315" w14:textId="1A41FCED" w:rsidR="0092741B" w:rsidRDefault="0092741B" w:rsidP="00551E39">
      <w:pPr>
        <w:pStyle w:val="FootnoteText"/>
        <w:spacing w:before="100" w:after="100"/>
        <w:contextualSpacing/>
      </w:pPr>
      <w:r>
        <w:rPr>
          <w:rStyle w:val="FootnoteReference"/>
        </w:rPr>
        <w:footnoteRef/>
      </w:r>
      <w:r>
        <w:t xml:space="preserve"> </w:t>
      </w:r>
      <w:r w:rsidRPr="00B31158">
        <w:t>Coronavirus: EU ‘Not Ready’ to Share COVID Vaccines with Poorer Countries</w:t>
      </w:r>
      <w:r>
        <w:t>.</w:t>
      </w:r>
      <w:r w:rsidRPr="00B31158">
        <w:t>”</w:t>
      </w:r>
    </w:p>
  </w:footnote>
  <w:footnote w:id="173">
    <w:p w14:paraId="1C5E6BFA" w14:textId="209EBB4B" w:rsidR="0092741B" w:rsidRPr="002A055B" w:rsidRDefault="0092741B" w:rsidP="00551E39">
      <w:pPr>
        <w:pStyle w:val="FootnoteText"/>
        <w:spacing w:before="100" w:after="100"/>
        <w:contextualSpacing/>
      </w:pPr>
      <w:r>
        <w:rPr>
          <w:rStyle w:val="FootnoteReference"/>
        </w:rPr>
        <w:footnoteRef/>
      </w:r>
      <w:r w:rsidRPr="002A055B">
        <w:t xml:space="preserve"> </w:t>
      </w:r>
      <w:r w:rsidRPr="00125CA3">
        <w:t xml:space="preserve">“How Is the EU’s Promise of Vaccine Solidarity Holding Up?” </w:t>
      </w:r>
      <w:r w:rsidRPr="00125CA3">
        <w:rPr>
          <w:i/>
          <w:iCs/>
        </w:rPr>
        <w:t>DW</w:t>
      </w:r>
      <w:r w:rsidRPr="00125CA3">
        <w:t>, January 29, 2021.</w:t>
      </w:r>
    </w:p>
  </w:footnote>
  <w:footnote w:id="174">
    <w:p w14:paraId="6D610626" w14:textId="77777777" w:rsidR="0092741B" w:rsidRDefault="0092741B" w:rsidP="00551E39">
      <w:pPr>
        <w:pStyle w:val="FootnoteText"/>
        <w:spacing w:before="100" w:after="100"/>
        <w:contextualSpacing/>
      </w:pPr>
      <w:r>
        <w:rPr>
          <w:rStyle w:val="FootnoteReference"/>
        </w:rPr>
        <w:footnoteRef/>
      </w:r>
      <w:r>
        <w:t xml:space="preserve"> </w:t>
      </w:r>
      <w:r w:rsidRPr="00393753">
        <w:t>https://www.gavi.org/vaccineswork/gavi-</w:t>
      </w:r>
      <w:r>
        <w:t>Covax</w:t>
      </w:r>
      <w:r w:rsidRPr="00393753">
        <w:t>-amc-explained</w:t>
      </w:r>
    </w:p>
  </w:footnote>
  <w:footnote w:id="175">
    <w:p w14:paraId="3E35BFB7" w14:textId="77777777" w:rsidR="0092741B" w:rsidRPr="00CF258C" w:rsidRDefault="0092741B" w:rsidP="00551E39">
      <w:pPr>
        <w:pStyle w:val="FootnoteText"/>
        <w:spacing w:before="100" w:after="100"/>
        <w:contextualSpacing/>
      </w:pPr>
      <w:r>
        <w:rPr>
          <w:rStyle w:val="FootnoteReference"/>
        </w:rPr>
        <w:footnoteRef/>
      </w:r>
      <w:r w:rsidRPr="00CF258C">
        <w:t xml:space="preserve"> https://www.gavi.org/vaccineswork/</w:t>
      </w:r>
      <w:r>
        <w:t>Covax</w:t>
      </w:r>
      <w:r w:rsidRPr="00CF258C">
        <w:t>-explained</w:t>
      </w:r>
    </w:p>
  </w:footnote>
  <w:footnote w:id="176">
    <w:p w14:paraId="2F089624" w14:textId="77777777" w:rsidR="0092741B" w:rsidRDefault="0092741B" w:rsidP="00551E39">
      <w:pPr>
        <w:pStyle w:val="FootnoteText"/>
        <w:spacing w:before="100" w:after="100"/>
        <w:contextualSpacing/>
      </w:pPr>
      <w:r>
        <w:rPr>
          <w:rStyle w:val="FootnoteReference"/>
        </w:rPr>
        <w:footnoteRef/>
      </w:r>
      <w:r>
        <w:t xml:space="preserve"> </w:t>
      </w:r>
      <w:r w:rsidRPr="0057776A">
        <w:t>https://www.gavi.org/vaccineswork/</w:t>
      </w:r>
      <w:r>
        <w:t>Covax</w:t>
      </w:r>
      <w:r w:rsidRPr="0057776A">
        <w:t>-explained</w:t>
      </w:r>
    </w:p>
  </w:footnote>
  <w:footnote w:id="177">
    <w:p w14:paraId="7774A191" w14:textId="77777777" w:rsidR="0092741B" w:rsidRDefault="0092741B" w:rsidP="00551E39">
      <w:pPr>
        <w:pStyle w:val="FootnoteText"/>
        <w:spacing w:before="100" w:after="100"/>
        <w:contextualSpacing/>
      </w:pPr>
      <w:r>
        <w:rPr>
          <w:rStyle w:val="FootnoteReference"/>
        </w:rPr>
        <w:footnoteRef/>
      </w:r>
      <w:r>
        <w:t xml:space="preserve"> </w:t>
      </w:r>
      <w:r w:rsidRPr="00DE1FBE">
        <w:t>https://www.reuters.com/article/us-health-coronavirus-who-</w:t>
      </w:r>
      <w:r>
        <w:t>Covax</w:t>
      </w:r>
      <w:r w:rsidRPr="00DE1FBE">
        <w:t>/vaccine-hoarding-threatens-global-supply-via-</w:t>
      </w:r>
      <w:r>
        <w:t>Covax</w:t>
      </w:r>
      <w:r w:rsidRPr="00DE1FBE">
        <w:t>-who-idUSKBN2AQ2O5</w:t>
      </w:r>
    </w:p>
  </w:footnote>
  <w:footnote w:id="178">
    <w:p w14:paraId="5067243F" w14:textId="77777777" w:rsidR="0092741B" w:rsidRDefault="0092741B" w:rsidP="00551E39">
      <w:pPr>
        <w:pStyle w:val="FootnoteText"/>
        <w:contextualSpacing/>
      </w:pPr>
      <w:r>
        <w:rPr>
          <w:rStyle w:val="FootnoteReference"/>
        </w:rPr>
        <w:footnoteRef/>
      </w:r>
      <w:r>
        <w:t xml:space="preserve"> </w:t>
      </w:r>
      <w:r w:rsidRPr="003802AD">
        <w:t>https://www.devex.com/news/african-union-secures-first-batch-of-covid-19-vaccines-9891</w:t>
      </w:r>
    </w:p>
  </w:footnote>
  <w:footnote w:id="179">
    <w:p w14:paraId="0B6459EB" w14:textId="2A5EEC25" w:rsidR="0092741B" w:rsidRDefault="0092741B" w:rsidP="00551E39">
      <w:pPr>
        <w:pStyle w:val="FootnoteText"/>
        <w:contextualSpacing/>
      </w:pPr>
      <w:r>
        <w:rPr>
          <w:rStyle w:val="FootnoteReference"/>
        </w:rPr>
        <w:footnoteRef/>
      </w:r>
      <w:r w:rsidRPr="00870144">
        <w:t xml:space="preserve"> </w:t>
      </w:r>
      <w:r>
        <w:t>See Figure 5 for specific countries. [</w:t>
      </w:r>
      <w:r w:rsidRPr="00823BD5">
        <w:t>“Commitment Agreements</w:t>
      </w:r>
      <w:r>
        <w:t>,</w:t>
      </w:r>
      <w:r w:rsidRPr="00823BD5">
        <w:t>” COVAX</w:t>
      </w:r>
      <w:r>
        <w:t xml:space="preserve">, </w:t>
      </w:r>
      <w:r w:rsidRPr="00823BD5">
        <w:t>December 15, 2020.</w:t>
      </w:r>
      <w:r>
        <w:t xml:space="preserve">; </w:t>
      </w:r>
      <w:r w:rsidRPr="006D34B8">
        <w:t>sputnikvaccine</w:t>
      </w:r>
      <w:r>
        <w:t>,</w:t>
      </w:r>
      <w:r w:rsidRPr="006D34B8">
        <w:t xml:space="preserve"> Twitter Post</w:t>
      </w:r>
      <w:r>
        <w:t>,</w:t>
      </w:r>
      <w:r w:rsidRPr="006D34B8">
        <w:t xml:space="preserve"> “Panama becomes the 59th country to authorize #SputnikV.”</w:t>
      </w:r>
      <w:r>
        <w:t xml:space="preserve">; </w:t>
      </w:r>
      <w:r w:rsidRPr="00173B34">
        <w:t>“Sputnik V Vaccine Exports from Russia by Country.” Statista</w:t>
      </w:r>
      <w:r>
        <w:t>, a</w:t>
      </w:r>
      <w:r w:rsidRPr="00173B34">
        <w:t>ccessed April 5, 2021.</w:t>
      </w:r>
      <w:r>
        <w:t>]</w:t>
      </w:r>
    </w:p>
  </w:footnote>
  <w:footnote w:id="180">
    <w:p w14:paraId="23DA4A30" w14:textId="52417E70" w:rsidR="0092741B" w:rsidRDefault="0092741B" w:rsidP="00551E39">
      <w:pPr>
        <w:pStyle w:val="FootnoteText"/>
        <w:contextualSpacing/>
      </w:pPr>
      <w:r>
        <w:rPr>
          <w:rStyle w:val="FootnoteReference"/>
        </w:rPr>
        <w:footnoteRef/>
      </w:r>
      <w:r>
        <w:t xml:space="preserve"> </w:t>
      </w:r>
      <w:r w:rsidRPr="000F08FF">
        <w:t>“COVAX Will Be a ‘Small Part’ of Russia’s Sputnik v Portfolio, Fund CEO Says</w:t>
      </w:r>
      <w:r>
        <w:t>,</w:t>
      </w:r>
      <w:r w:rsidRPr="000F08FF">
        <w:t xml:space="preserve">” </w:t>
      </w:r>
      <w:r w:rsidRPr="000F08FF">
        <w:rPr>
          <w:i/>
          <w:iCs/>
        </w:rPr>
        <w:t>Devex</w:t>
      </w:r>
      <w:r w:rsidRPr="000F08FF">
        <w:t>, January 22, 2021.</w:t>
      </w:r>
    </w:p>
  </w:footnote>
  <w:footnote w:id="181">
    <w:p w14:paraId="085CE7A9" w14:textId="02024E8D" w:rsidR="0092741B" w:rsidRDefault="0092741B" w:rsidP="00551E39">
      <w:pPr>
        <w:pStyle w:val="FootnoteText"/>
        <w:contextualSpacing/>
      </w:pPr>
      <w:r>
        <w:rPr>
          <w:rStyle w:val="FootnoteReference"/>
        </w:rPr>
        <w:footnoteRef/>
      </w:r>
      <w:r>
        <w:t xml:space="preserve"> Results still pending as of April 2021. [</w:t>
      </w:r>
      <w:r w:rsidRPr="002A7BE5">
        <w:t>“Russia Applied for Participation of Sputnik v Vaccine in COVAX</w:t>
      </w:r>
      <w:r>
        <w:t>,</w:t>
      </w:r>
      <w:r w:rsidRPr="002A7BE5">
        <w:t xml:space="preserve">” </w:t>
      </w:r>
      <w:r w:rsidRPr="002A7BE5">
        <w:rPr>
          <w:i/>
          <w:iCs/>
        </w:rPr>
        <w:t>TASS</w:t>
      </w:r>
      <w:r w:rsidRPr="002A7BE5">
        <w:t>, March 23, 2021.</w:t>
      </w:r>
      <w:r>
        <w:t>]</w:t>
      </w:r>
    </w:p>
  </w:footnote>
  <w:footnote w:id="182">
    <w:p w14:paraId="0BA3B41A" w14:textId="521ADB73" w:rsidR="0092741B" w:rsidRDefault="0092741B" w:rsidP="00ED2DDD">
      <w:pPr>
        <w:pStyle w:val="FootnoteText"/>
        <w:spacing w:before="100" w:after="100"/>
        <w:contextualSpacing/>
      </w:pPr>
      <w:r>
        <w:rPr>
          <w:rStyle w:val="FootnoteReference"/>
        </w:rPr>
        <w:footnoteRef/>
      </w:r>
      <w:r>
        <w:t xml:space="preserve"> </w:t>
      </w:r>
      <w:r w:rsidRPr="00590B04">
        <w:t xml:space="preserve"> “Russia Requests Inclusion of Sputnik V in COVAX Mechanism</w:t>
      </w:r>
      <w:r>
        <w:t>,</w:t>
      </w:r>
      <w:r w:rsidRPr="00590B04">
        <w:t xml:space="preserve">” </w:t>
      </w:r>
      <w:r w:rsidRPr="00590B04">
        <w:rPr>
          <w:i/>
          <w:iCs/>
        </w:rPr>
        <w:t>teleSUR</w:t>
      </w:r>
      <w:r w:rsidRPr="00590B04">
        <w:t>, March 23, 2021.</w:t>
      </w:r>
    </w:p>
  </w:footnote>
  <w:footnote w:id="183">
    <w:p w14:paraId="2240FB6D" w14:textId="13E88AD7" w:rsidR="0092741B" w:rsidRDefault="0092741B" w:rsidP="00ED2DDD">
      <w:pPr>
        <w:pStyle w:val="FootnoteText"/>
        <w:spacing w:before="100" w:after="100"/>
        <w:contextualSpacing/>
      </w:pPr>
      <w:r>
        <w:rPr>
          <w:rStyle w:val="FootnoteReference"/>
        </w:rPr>
        <w:footnoteRef/>
      </w:r>
      <w:r>
        <w:t xml:space="preserve"> </w:t>
      </w:r>
      <w:r w:rsidRPr="00F321FD">
        <w:t>“The First COVAX Vaccinations Begin</w:t>
      </w:r>
      <w:r>
        <w:t>,</w:t>
      </w:r>
      <w:r w:rsidRPr="00F321FD">
        <w:t xml:space="preserve">” </w:t>
      </w:r>
      <w:r w:rsidRPr="00364ECE">
        <w:t>GAVI</w:t>
      </w:r>
      <w:r>
        <w:t>,</w:t>
      </w:r>
      <w:r w:rsidRPr="00F321FD">
        <w:t xml:space="preserve"> </w:t>
      </w:r>
      <w:r w:rsidRPr="00364ECE">
        <w:t>March 1</w:t>
      </w:r>
      <w:r w:rsidRPr="00F321FD">
        <w:t xml:space="preserve">, 2021. </w:t>
      </w:r>
    </w:p>
  </w:footnote>
  <w:footnote w:id="184">
    <w:p w14:paraId="31FA3DFE" w14:textId="075747E0" w:rsidR="0092741B" w:rsidRDefault="0092741B" w:rsidP="00ED2DDD">
      <w:pPr>
        <w:pStyle w:val="FootnoteText"/>
        <w:contextualSpacing/>
      </w:pPr>
      <w:r>
        <w:rPr>
          <w:rStyle w:val="FootnoteReference"/>
        </w:rPr>
        <w:footnoteRef/>
      </w:r>
      <w:r>
        <w:t xml:space="preserve"> </w:t>
      </w:r>
      <w:r w:rsidRPr="00C7778A">
        <w:t>“First Round of Allocation</w:t>
      </w:r>
      <w:r>
        <w:t>,</w:t>
      </w:r>
      <w:r w:rsidRPr="00C7778A">
        <w:t xml:space="preserve">” The COVAX Facility, March 2, 2021. </w:t>
      </w:r>
    </w:p>
  </w:footnote>
  <w:footnote w:id="185">
    <w:p w14:paraId="5AF03DBA" w14:textId="77777777" w:rsidR="0092741B" w:rsidRDefault="0092741B" w:rsidP="00551E39">
      <w:pPr>
        <w:pStyle w:val="FootnoteText"/>
        <w:spacing w:before="100" w:after="100"/>
        <w:contextualSpacing/>
      </w:pPr>
      <w:r>
        <w:rPr>
          <w:rStyle w:val="FootnoteReference"/>
        </w:rPr>
        <w:footnoteRef/>
      </w:r>
      <w:r>
        <w:t xml:space="preserve"> </w:t>
      </w:r>
      <w:r w:rsidRPr="00847C3B">
        <w:t xml:space="preserve">Robert </w:t>
      </w:r>
      <w:r>
        <w:t>Dahl,</w:t>
      </w:r>
      <w:r w:rsidRPr="00847C3B">
        <w:t xml:space="preserve"> “The Concept of Power</w:t>
      </w:r>
      <w:r>
        <w:t>,</w:t>
      </w:r>
      <w:r w:rsidRPr="00847C3B">
        <w:t>” </w:t>
      </w:r>
      <w:r w:rsidRPr="00847C3B">
        <w:rPr>
          <w:i/>
          <w:iCs/>
        </w:rPr>
        <w:t>Behavioral Science</w:t>
      </w:r>
      <w:r w:rsidRPr="00847C3B">
        <w:t> 2</w:t>
      </w:r>
      <w:r>
        <w:t xml:space="preserve">, no. </w:t>
      </w:r>
      <w:r w:rsidRPr="00847C3B">
        <w:t>3</w:t>
      </w:r>
      <w:r>
        <w:t xml:space="preserve"> (1957)</w:t>
      </w:r>
      <w:r w:rsidRPr="00847C3B">
        <w:t>: 20</w:t>
      </w:r>
      <w:r>
        <w:t>3.</w:t>
      </w:r>
    </w:p>
  </w:footnote>
  <w:footnote w:id="186">
    <w:p w14:paraId="4D7CFD88" w14:textId="77777777" w:rsidR="0092741B" w:rsidRDefault="0092741B" w:rsidP="00551E39">
      <w:pPr>
        <w:pStyle w:val="FootnoteText"/>
        <w:spacing w:before="100" w:after="100"/>
        <w:contextualSpacing/>
      </w:pPr>
      <w:r>
        <w:rPr>
          <w:rStyle w:val="FootnoteReference"/>
        </w:rPr>
        <w:footnoteRef/>
      </w:r>
      <w:r>
        <w:t xml:space="preserve"> Nye, “Soft Power,” 166-167.</w:t>
      </w:r>
    </w:p>
  </w:footnote>
  <w:footnote w:id="187">
    <w:p w14:paraId="4F173900" w14:textId="77777777" w:rsidR="0092741B" w:rsidRDefault="0092741B" w:rsidP="00551E39">
      <w:pPr>
        <w:pStyle w:val="FootnoteText"/>
        <w:spacing w:before="100" w:after="100"/>
        <w:contextualSpacing/>
      </w:pPr>
      <w:r>
        <w:rPr>
          <w:rStyle w:val="FootnoteReference"/>
        </w:rPr>
        <w:footnoteRef/>
      </w:r>
      <w:r>
        <w:t xml:space="preserve"> Alexei Navalny is an outspoken domestic critic of Putin. In August 2020, Navalny nearly died from a nerve agent attack while on a plane flying from Siberia to Moscow. Upon an emergency landing, Navalny was airlifted to Germany for medical treatment. When he returned to Russia in January 2021, Navalny was immediately detained, sparking mass protests.</w:t>
      </w:r>
    </w:p>
    <w:p w14:paraId="5B71F0FF" w14:textId="140D2FCB" w:rsidR="0092741B" w:rsidRPr="00F61697" w:rsidRDefault="0092741B" w:rsidP="00551E39">
      <w:pPr>
        <w:pStyle w:val="FootnoteText"/>
        <w:spacing w:before="100" w:after="100"/>
        <w:contextualSpacing/>
      </w:pPr>
      <w:r>
        <w:t xml:space="preserve">The SolarWinds cyberattack was announced in December 2020 by U.S. cybersecurity firm FireEye. The adversary, identified as “likely Russian in origin” by U.S. intelligence agencies, his malware in a software update for SolarWinds, a software company. </w:t>
      </w:r>
      <w:r w:rsidRPr="00F61697">
        <w:t>SolarWinds has thousands of high-profile clients, including U.S</w:t>
      </w:r>
      <w:r>
        <w:t>. federal agencies. In retaliation, President Biden placed new sanctions on several Russian individuals and assets. [</w:t>
      </w:r>
      <w:r w:rsidRPr="00D41321">
        <w:t>“Alexei Navalny: EU and US Demand Release of Poisoned Putin Critic</w:t>
      </w:r>
      <w:r>
        <w:t>,</w:t>
      </w:r>
      <w:r w:rsidRPr="00D41321">
        <w:t xml:space="preserve">” </w:t>
      </w:r>
      <w:r w:rsidRPr="00D41321">
        <w:rPr>
          <w:i/>
          <w:iCs/>
        </w:rPr>
        <w:t xml:space="preserve">BBC, </w:t>
      </w:r>
      <w:r w:rsidRPr="00D41321">
        <w:t>January 19, 2021</w:t>
      </w:r>
      <w:r>
        <w:t xml:space="preserve">.; Robert </w:t>
      </w:r>
      <w:r w:rsidRPr="0091497E">
        <w:t>Knake, “Why the SolarWinds Hack Is a Wake-up Call</w:t>
      </w:r>
      <w:r>
        <w:t>,</w:t>
      </w:r>
      <w:r w:rsidRPr="0091497E">
        <w:t xml:space="preserve">” </w:t>
      </w:r>
      <w:r w:rsidRPr="0091497E">
        <w:rPr>
          <w:i/>
          <w:iCs/>
        </w:rPr>
        <w:t>Council on Foreign Relations</w:t>
      </w:r>
      <w:r w:rsidRPr="0091497E">
        <w:t>, March 9, 2021.</w:t>
      </w:r>
      <w:r>
        <w:t>]</w:t>
      </w:r>
    </w:p>
  </w:footnote>
  <w:footnote w:id="188">
    <w:p w14:paraId="4AAFB0F9" w14:textId="7FECE919" w:rsidR="0092741B" w:rsidRPr="00D41321" w:rsidRDefault="0092741B" w:rsidP="00D41321">
      <w:pPr>
        <w:pStyle w:val="FootnoteText"/>
        <w:spacing w:before="100" w:after="100"/>
        <w:rPr>
          <w:i/>
          <w:iCs/>
        </w:rPr>
      </w:pPr>
      <w:r>
        <w:rPr>
          <w:rStyle w:val="FootnoteReference"/>
        </w:rPr>
        <w:footnoteRef/>
      </w:r>
      <w:r w:rsidRPr="00F61697">
        <w:t xml:space="preserve"> </w:t>
      </w:r>
      <w:r>
        <w:t xml:space="preserve">Dmitri </w:t>
      </w:r>
      <w:r w:rsidRPr="00D41321">
        <w:t>Trenin,“</w:t>
      </w:r>
      <w:r w:rsidRPr="002F6E07">
        <w:t>The Russian Federation: Inside and Out</w:t>
      </w:r>
      <w:r>
        <w:t>,</w:t>
      </w:r>
      <w:r w:rsidRPr="00D41321">
        <w:t xml:space="preserve">” </w:t>
      </w:r>
      <w:r w:rsidRPr="00D41321">
        <w:rPr>
          <w:i/>
          <w:iCs/>
        </w:rPr>
        <w:t xml:space="preserve">Center on National Security, </w:t>
      </w:r>
      <w:r w:rsidRPr="00D41321">
        <w:t>November 19, 2020.</w:t>
      </w:r>
    </w:p>
    <w:p w14:paraId="3D374858" w14:textId="5125174C" w:rsidR="0092741B" w:rsidRPr="00F61697" w:rsidRDefault="0092741B" w:rsidP="00551E39">
      <w:pPr>
        <w:pStyle w:val="FootnoteText"/>
        <w:spacing w:before="100" w:after="100"/>
        <w:contextualSpacing/>
      </w:pPr>
    </w:p>
  </w:footnote>
  <w:footnote w:id="189">
    <w:p w14:paraId="0CDF2C6B" w14:textId="1DA0FC02" w:rsidR="0092741B" w:rsidRDefault="0092741B" w:rsidP="00551E39">
      <w:pPr>
        <w:pStyle w:val="FootnoteText"/>
        <w:spacing w:before="100" w:after="100"/>
        <w:contextualSpacing/>
      </w:pPr>
      <w:r>
        <w:rPr>
          <w:rStyle w:val="FootnoteReference"/>
        </w:rPr>
        <w:footnoteRef/>
      </w:r>
      <w:r>
        <w:t xml:space="preserve"> </w:t>
      </w:r>
      <w:r w:rsidRPr="00D27771">
        <w:t xml:space="preserve"> “Russia, China Use COVID Vaccines to Increase Global Influence</w:t>
      </w:r>
      <w:r>
        <w:t>,</w:t>
      </w:r>
      <w:r w:rsidRPr="00D27771">
        <w:t xml:space="preserve">” </w:t>
      </w:r>
      <w:r w:rsidRPr="00D27771">
        <w:rPr>
          <w:i/>
          <w:iCs/>
        </w:rPr>
        <w:t>DW,</w:t>
      </w:r>
      <w:r w:rsidRPr="00D27771">
        <w:t xml:space="preserve"> February 8, 2021</w:t>
      </w:r>
      <w:r>
        <w:t>.</w:t>
      </w:r>
    </w:p>
  </w:footnote>
  <w:footnote w:id="190">
    <w:p w14:paraId="68B7AD2E" w14:textId="04A5B4C1" w:rsidR="0092741B" w:rsidRDefault="0092741B" w:rsidP="00551E39">
      <w:pPr>
        <w:pStyle w:val="FootnoteText"/>
        <w:spacing w:before="100" w:after="100"/>
        <w:contextualSpacing/>
      </w:pPr>
      <w:r>
        <w:rPr>
          <w:rStyle w:val="FootnoteReference"/>
        </w:rPr>
        <w:footnoteRef/>
      </w:r>
      <w:r>
        <w:t xml:space="preserve"> </w:t>
      </w:r>
      <w:r w:rsidRPr="001E5F64">
        <w:t>“Statement by Vassily Nebenzia</w:t>
      </w:r>
      <w:r>
        <w:t>...</w:t>
      </w:r>
      <w:r w:rsidRPr="00491F9F">
        <w:t>in Response to the Coronavirus Disease (COVID-19) Pandemic</w:t>
      </w:r>
      <w:r>
        <w:t>,</w:t>
      </w:r>
      <w:r w:rsidRPr="001E5F64">
        <w:t>” Permanent Mission of the Russian Federation to the United Nations,</w:t>
      </w:r>
      <w:r>
        <w:t xml:space="preserve"> </w:t>
      </w:r>
      <w:r w:rsidRPr="001E5F64">
        <w:t>December 2, 2020.</w:t>
      </w:r>
    </w:p>
  </w:footnote>
  <w:footnote w:id="191">
    <w:p w14:paraId="697BB345" w14:textId="5F2D52F2" w:rsidR="0092741B" w:rsidRDefault="0092741B" w:rsidP="00551E39">
      <w:pPr>
        <w:pStyle w:val="FootnoteText"/>
        <w:spacing w:before="100" w:after="100"/>
        <w:contextualSpacing/>
      </w:pPr>
      <w:r>
        <w:rPr>
          <w:rStyle w:val="FootnoteReference"/>
        </w:rPr>
        <w:footnoteRef/>
      </w:r>
      <w:r>
        <w:t xml:space="preserve"> “</w:t>
      </w:r>
      <w:r w:rsidRPr="00155AEF">
        <w:t xml:space="preserve">Sputnik </w:t>
      </w:r>
      <w:r>
        <w:t>V,</w:t>
      </w:r>
      <w:r w:rsidRPr="00985411">
        <w:t>”</w:t>
      </w:r>
      <w:r w:rsidRPr="00155AEF">
        <w:t xml:space="preserve"> Sputnikvaccine.com</w:t>
      </w:r>
      <w:r>
        <w:t>, a</w:t>
      </w:r>
      <w:r w:rsidRPr="00985411">
        <w:t>ccessed February 9, 2021.</w:t>
      </w:r>
    </w:p>
  </w:footnote>
  <w:footnote w:id="192">
    <w:p w14:paraId="49995E0B" w14:textId="0CFC48D4" w:rsidR="0092741B" w:rsidRDefault="0092741B" w:rsidP="00551E39">
      <w:pPr>
        <w:pStyle w:val="FootnoteText"/>
        <w:spacing w:before="100" w:after="100"/>
        <w:contextualSpacing/>
      </w:pPr>
      <w:r>
        <w:rPr>
          <w:rStyle w:val="FootnoteReference"/>
        </w:rPr>
        <w:footnoteRef/>
      </w:r>
      <w:r>
        <w:t xml:space="preserve"> </w:t>
      </w:r>
      <w:r w:rsidRPr="006E1622">
        <w:t>“‘Major Achievement’: Putin Notes Russia as Only Nation with Three Domestic COVID Vaccines</w:t>
      </w:r>
      <w:r>
        <w:t>,</w:t>
      </w:r>
      <w:r w:rsidRPr="006E1622">
        <w:t xml:space="preserve">” </w:t>
      </w:r>
      <w:r w:rsidRPr="006E1622">
        <w:rPr>
          <w:i/>
          <w:iCs/>
        </w:rPr>
        <w:t>TASS</w:t>
      </w:r>
      <w:r>
        <w:t>,</w:t>
      </w:r>
      <w:r w:rsidRPr="006E1622">
        <w:t xml:space="preserve"> February 8, 2021.</w:t>
      </w:r>
    </w:p>
  </w:footnote>
  <w:footnote w:id="193">
    <w:p w14:paraId="1BB9AF21" w14:textId="52CF63C2" w:rsidR="0092741B" w:rsidRDefault="0092741B" w:rsidP="00551E39">
      <w:pPr>
        <w:pStyle w:val="FootnoteText"/>
        <w:spacing w:before="100" w:after="100"/>
        <w:contextualSpacing/>
      </w:pPr>
      <w:r>
        <w:rPr>
          <w:rStyle w:val="FootnoteReference"/>
        </w:rPr>
        <w:footnoteRef/>
      </w:r>
      <w:r>
        <w:t xml:space="preserve"> Dmitri </w:t>
      </w:r>
      <w:r w:rsidRPr="00D41321">
        <w:t>Trenin,“</w:t>
      </w:r>
      <w:r w:rsidRPr="002F6E07">
        <w:t>The Russian Federation: Inside and Out</w:t>
      </w:r>
      <w:r>
        <w:t>.</w:t>
      </w:r>
      <w:r w:rsidRPr="00D41321">
        <w:t>”</w:t>
      </w:r>
    </w:p>
  </w:footnote>
  <w:footnote w:id="194">
    <w:p w14:paraId="3D804461" w14:textId="5FE6A013" w:rsidR="0092741B" w:rsidRDefault="0092741B" w:rsidP="00551E39">
      <w:pPr>
        <w:pStyle w:val="FootnoteText"/>
        <w:spacing w:before="100" w:after="100"/>
        <w:contextualSpacing/>
      </w:pPr>
      <w:r>
        <w:rPr>
          <w:rStyle w:val="FootnoteReference"/>
        </w:rPr>
        <w:footnoteRef/>
      </w:r>
      <w:r>
        <w:t xml:space="preserve"> </w:t>
      </w:r>
      <w:r w:rsidRPr="001E5F64">
        <w:t>“Statement by Vassily Nebenzi</w:t>
      </w:r>
      <w:r>
        <w:t>a...</w:t>
      </w:r>
      <w:r w:rsidRPr="00491F9F">
        <w:t>in Response to the Coronavirus Disease (COVID-19) Pandemic</w:t>
      </w:r>
      <w:r>
        <w:t>.”</w:t>
      </w:r>
    </w:p>
  </w:footnote>
  <w:footnote w:id="195">
    <w:p w14:paraId="7CCC0A56" w14:textId="7AF071DB" w:rsidR="0092741B" w:rsidRDefault="0092741B" w:rsidP="00551E39">
      <w:pPr>
        <w:pStyle w:val="FootnoteText"/>
        <w:spacing w:before="100" w:after="100"/>
        <w:contextualSpacing/>
      </w:pPr>
      <w:r>
        <w:rPr>
          <w:rStyle w:val="FootnoteReference"/>
        </w:rPr>
        <w:footnoteRef/>
      </w:r>
      <w:r>
        <w:t xml:space="preserve"> </w:t>
      </w:r>
      <w:r w:rsidRPr="00CB1D5B">
        <w:t>‌ Meyer, “Countries are Lining up for Russia’s Once-Scorned Sputnik Vaccine After Strong Efficacy Results.”</w:t>
      </w:r>
    </w:p>
  </w:footnote>
  <w:footnote w:id="196">
    <w:p w14:paraId="3AB581EC" w14:textId="1436C655" w:rsidR="0092741B" w:rsidRDefault="0092741B" w:rsidP="00551E39">
      <w:pPr>
        <w:pStyle w:val="FootnoteText"/>
        <w:spacing w:before="100" w:after="100"/>
        <w:contextualSpacing/>
      </w:pPr>
      <w:r>
        <w:rPr>
          <w:rStyle w:val="FootnoteReference"/>
        </w:rPr>
        <w:footnoteRef/>
      </w:r>
      <w:r>
        <w:t xml:space="preserve"> </w:t>
      </w:r>
      <w:r w:rsidRPr="00084063">
        <w:t>“2020 Annual Report</w:t>
      </w:r>
      <w:r>
        <w:t>,</w:t>
      </w:r>
      <w:r w:rsidRPr="00084063">
        <w:t>” Department of Health and Human Services USA</w:t>
      </w:r>
      <w:r>
        <w:t>, 48</w:t>
      </w:r>
    </w:p>
  </w:footnote>
  <w:footnote w:id="197">
    <w:p w14:paraId="60461E2A" w14:textId="6C4A5F41" w:rsidR="0092741B" w:rsidRDefault="0092741B" w:rsidP="00551E39">
      <w:pPr>
        <w:pStyle w:val="FootnoteText"/>
        <w:spacing w:before="100" w:after="100"/>
        <w:contextualSpacing/>
      </w:pPr>
      <w:r>
        <w:rPr>
          <w:rStyle w:val="FootnoteReference"/>
        </w:rPr>
        <w:footnoteRef/>
      </w:r>
      <w:r>
        <w:t xml:space="preserve"> </w:t>
      </w:r>
      <w:r w:rsidRPr="00AB0E52">
        <w:t>‌</w:t>
      </w:r>
      <w:r>
        <w:t xml:space="preserve">Joedson </w:t>
      </w:r>
      <w:r w:rsidRPr="00AB0E52">
        <w:t>Alves, “Russia Slams U.S. Over Brazil Coronavirus Vaccine Pressure</w:t>
      </w:r>
      <w:r>
        <w:t>,</w:t>
      </w:r>
      <w:r w:rsidRPr="00AB0E52">
        <w:t xml:space="preserve">” </w:t>
      </w:r>
      <w:r w:rsidRPr="00AB0E52">
        <w:rPr>
          <w:i/>
          <w:iCs/>
        </w:rPr>
        <w:t>The Moscow Times,</w:t>
      </w:r>
      <w:r w:rsidRPr="00AB0E52">
        <w:t xml:space="preserve"> March 16, 2021.</w:t>
      </w:r>
    </w:p>
  </w:footnote>
  <w:footnote w:id="198">
    <w:p w14:paraId="7D000C84" w14:textId="2E45C45B" w:rsidR="0092741B" w:rsidRDefault="0092741B" w:rsidP="00551E39">
      <w:pPr>
        <w:pStyle w:val="FootnoteText"/>
        <w:spacing w:before="100" w:after="100"/>
        <w:contextualSpacing/>
      </w:pPr>
      <w:r>
        <w:rPr>
          <w:rStyle w:val="FootnoteReference"/>
        </w:rPr>
        <w:footnoteRef/>
      </w:r>
      <w:r>
        <w:t xml:space="preserve"> Dov </w:t>
      </w:r>
      <w:r w:rsidRPr="004325B1">
        <w:t>Lieber</w:t>
      </w:r>
      <w:r>
        <w:t xml:space="preserve"> </w:t>
      </w:r>
      <w:r w:rsidRPr="004325B1">
        <w:t>and Jared Malsin</w:t>
      </w:r>
      <w:r>
        <w:t>,</w:t>
      </w:r>
      <w:r w:rsidRPr="004325B1">
        <w:t xml:space="preserve"> “Israel Dodges Questions over Vaccine-For-Prisoner Swap with Syria</w:t>
      </w:r>
      <w:r>
        <w:t>,</w:t>
      </w:r>
      <w:r w:rsidRPr="004325B1">
        <w:t>” </w:t>
      </w:r>
      <w:r w:rsidRPr="004325B1">
        <w:rPr>
          <w:i/>
          <w:iCs/>
        </w:rPr>
        <w:t>Wall Street Journal</w:t>
      </w:r>
      <w:r w:rsidRPr="004325B1">
        <w:t>, February 21, 2021.</w:t>
      </w:r>
    </w:p>
  </w:footnote>
  <w:footnote w:id="199">
    <w:p w14:paraId="05ED2D4D" w14:textId="0B2B4411" w:rsidR="0092741B" w:rsidRPr="008D045B" w:rsidRDefault="0092741B" w:rsidP="00B5494A">
      <w:pPr>
        <w:contextualSpacing/>
        <w:rPr>
          <w:rFonts w:cs="Times New Roman"/>
          <w:color w:val="000000" w:themeColor="text1"/>
          <w:sz w:val="20"/>
          <w:szCs w:val="20"/>
        </w:rPr>
      </w:pPr>
      <w:r w:rsidRPr="008D045B">
        <w:rPr>
          <w:rStyle w:val="FootnoteReference"/>
          <w:sz w:val="20"/>
          <w:szCs w:val="20"/>
        </w:rPr>
        <w:footnoteRef/>
      </w:r>
      <w:r w:rsidRPr="008D045B">
        <w:rPr>
          <w:sz w:val="20"/>
          <w:szCs w:val="20"/>
        </w:rPr>
        <w:t xml:space="preserve"> </w:t>
      </w:r>
      <w:r>
        <w:rPr>
          <w:sz w:val="20"/>
          <w:szCs w:val="20"/>
        </w:rPr>
        <w:t xml:space="preserve">Elisabeth </w:t>
      </w:r>
      <w:r w:rsidRPr="008D045B">
        <w:rPr>
          <w:rFonts w:cs="Times New Roman"/>
          <w:color w:val="000000" w:themeColor="text1"/>
          <w:sz w:val="20"/>
          <w:szCs w:val="20"/>
        </w:rPr>
        <w:t>Braw, “Beware of Bad Samaritans</w:t>
      </w:r>
      <w:r>
        <w:rPr>
          <w:rFonts w:cs="Times New Roman"/>
          <w:color w:val="000000" w:themeColor="text1"/>
          <w:sz w:val="20"/>
          <w:szCs w:val="20"/>
        </w:rPr>
        <w:t>,</w:t>
      </w:r>
      <w:r w:rsidRPr="008D045B">
        <w:rPr>
          <w:rFonts w:cs="Times New Roman"/>
          <w:color w:val="000000" w:themeColor="text1"/>
          <w:sz w:val="20"/>
          <w:szCs w:val="20"/>
        </w:rPr>
        <w:t xml:space="preserve">” </w:t>
      </w:r>
      <w:r w:rsidRPr="008D045B">
        <w:rPr>
          <w:rFonts w:cs="Times New Roman"/>
          <w:i/>
          <w:iCs/>
          <w:color w:val="000000" w:themeColor="text1"/>
          <w:sz w:val="20"/>
          <w:szCs w:val="20"/>
        </w:rPr>
        <w:t xml:space="preserve">Foreign Policy, </w:t>
      </w:r>
      <w:r w:rsidRPr="008D045B">
        <w:rPr>
          <w:rFonts w:cs="Times New Roman"/>
          <w:color w:val="000000" w:themeColor="text1"/>
          <w:sz w:val="20"/>
          <w:szCs w:val="20"/>
        </w:rPr>
        <w:t xml:space="preserve">March 30, 2020. </w:t>
      </w:r>
    </w:p>
  </w:footnote>
  <w:footnote w:id="200">
    <w:p w14:paraId="76EF947F" w14:textId="3D6594E7" w:rsidR="0092741B" w:rsidRDefault="0092741B" w:rsidP="00B5494A">
      <w:pPr>
        <w:pStyle w:val="FootnoteText"/>
        <w:contextualSpacing/>
      </w:pPr>
      <w:r>
        <w:rPr>
          <w:rStyle w:val="FootnoteReference"/>
        </w:rPr>
        <w:footnoteRef/>
      </w:r>
      <w:r>
        <w:t xml:space="preserve"> Gigi </w:t>
      </w:r>
      <w:r w:rsidRPr="00B5494A">
        <w:t>Gigitashvili, “Russia’s Covid-19 ‘Humanitarian Aid’ Comes at a Price</w:t>
      </w:r>
      <w:r>
        <w:t>,</w:t>
      </w:r>
      <w:r w:rsidRPr="00B5494A">
        <w:t xml:space="preserve">” </w:t>
      </w:r>
      <w:r w:rsidRPr="00B5494A">
        <w:rPr>
          <w:i/>
          <w:iCs/>
        </w:rPr>
        <w:t xml:space="preserve">Emerging Europe, </w:t>
      </w:r>
      <w:r w:rsidRPr="00B5494A">
        <w:t>May 8, 2020.</w:t>
      </w:r>
    </w:p>
  </w:footnote>
  <w:footnote w:id="201">
    <w:p w14:paraId="6020CECF" w14:textId="2690EB45" w:rsidR="0092741B" w:rsidRDefault="0092741B" w:rsidP="00551E39">
      <w:pPr>
        <w:pStyle w:val="FootnoteText"/>
        <w:spacing w:before="100" w:after="100"/>
        <w:contextualSpacing/>
      </w:pPr>
      <w:r>
        <w:rPr>
          <w:rStyle w:val="FootnoteReference"/>
        </w:rPr>
        <w:footnoteRef/>
      </w:r>
      <w:r>
        <w:t xml:space="preserve"> </w:t>
      </w:r>
      <w:r w:rsidRPr="00B5494A">
        <w:t>Gigitashvili, “Russia’s Covid-19 ‘Humanitarian Aid’ Comes at a Price</w:t>
      </w:r>
      <w:r>
        <w:t>.</w:t>
      </w:r>
      <w:r w:rsidRPr="00B5494A">
        <w:t>”</w:t>
      </w:r>
    </w:p>
  </w:footnote>
  <w:footnote w:id="202">
    <w:p w14:paraId="65AAD302" w14:textId="516406E3" w:rsidR="0092741B" w:rsidRDefault="0092741B" w:rsidP="00551E39">
      <w:pPr>
        <w:pStyle w:val="FootnoteText"/>
        <w:spacing w:before="100" w:after="100"/>
        <w:contextualSpacing/>
      </w:pPr>
      <w:r>
        <w:rPr>
          <w:rStyle w:val="FootnoteReference"/>
        </w:rPr>
        <w:footnoteRef/>
      </w:r>
      <w:r>
        <w:t xml:space="preserve"> Bobo </w:t>
      </w:r>
      <w:r w:rsidRPr="00B813EE">
        <w:t>Lo,</w:t>
      </w:r>
      <w:r>
        <w:t xml:space="preserve"> </w:t>
      </w:r>
      <w:r w:rsidRPr="00B813EE">
        <w:t>“Global Order in the Shadow of the Coronavirus: China, Russia and the West</w:t>
      </w:r>
      <w:r>
        <w:t>,</w:t>
      </w:r>
      <w:r w:rsidRPr="00B813EE">
        <w:t xml:space="preserve">” </w:t>
      </w:r>
      <w:r w:rsidRPr="00092590">
        <w:t>Lowy Institute</w:t>
      </w:r>
      <w:r w:rsidRPr="00B813EE">
        <w:rPr>
          <w:i/>
          <w:iCs/>
        </w:rPr>
        <w:t xml:space="preserve">, </w:t>
      </w:r>
      <w:r w:rsidRPr="00B813EE">
        <w:t>July 29, 2020.</w:t>
      </w:r>
    </w:p>
  </w:footnote>
  <w:footnote w:id="203">
    <w:p w14:paraId="656DDE93" w14:textId="5BC7DE4D" w:rsidR="0092741B" w:rsidRPr="00664B38" w:rsidRDefault="0092741B" w:rsidP="00551E39">
      <w:pPr>
        <w:pStyle w:val="FootnoteText"/>
        <w:spacing w:before="100" w:after="100"/>
        <w:contextualSpacing/>
      </w:pPr>
      <w:r>
        <w:rPr>
          <w:rStyle w:val="FootnoteReference"/>
        </w:rPr>
        <w:footnoteRef/>
      </w:r>
      <w:r w:rsidRPr="00664B38">
        <w:t xml:space="preserve"> </w:t>
      </w:r>
      <w:r w:rsidRPr="001D3FF7">
        <w:rPr>
          <w:color w:val="000000"/>
        </w:rPr>
        <w:t>Ambrosio, "The Russo-American Dispute over the Invasion of Iraq</w:t>
      </w:r>
      <w:r>
        <w:rPr>
          <w:color w:val="000000"/>
        </w:rPr>
        <w:t xml:space="preserve">,” </w:t>
      </w:r>
      <w:r w:rsidRPr="00664B38">
        <w:t>1192.</w:t>
      </w:r>
    </w:p>
  </w:footnote>
  <w:footnote w:id="204">
    <w:p w14:paraId="430087FE" w14:textId="38FFD6EC" w:rsidR="0092741B" w:rsidRDefault="0092741B" w:rsidP="00551E39">
      <w:pPr>
        <w:pStyle w:val="FootnoteText"/>
        <w:spacing w:before="100" w:after="100"/>
        <w:contextualSpacing/>
      </w:pPr>
      <w:r>
        <w:rPr>
          <w:rStyle w:val="FootnoteReference"/>
        </w:rPr>
        <w:footnoteRef/>
      </w:r>
      <w:r>
        <w:t xml:space="preserve"> </w:t>
      </w:r>
      <w:r w:rsidRPr="003407B0">
        <w:t>“Daily Confirmed Deaths per Million</w:t>
      </w:r>
      <w:r>
        <w:t>,</w:t>
      </w:r>
      <w:r w:rsidRPr="003407B0">
        <w:t>” Our World in Data</w:t>
      </w:r>
      <w:r>
        <w:t>, a</w:t>
      </w:r>
      <w:r w:rsidRPr="003407B0">
        <w:t xml:space="preserve">ccessed March 28, 2021. </w:t>
      </w:r>
    </w:p>
  </w:footnote>
  <w:footnote w:id="205">
    <w:p w14:paraId="066DE5E8" w14:textId="0ED7A315" w:rsidR="0092741B" w:rsidRDefault="0092741B" w:rsidP="00551E39">
      <w:pPr>
        <w:pStyle w:val="FootnoteText"/>
        <w:spacing w:before="100" w:after="100"/>
        <w:contextualSpacing/>
      </w:pPr>
      <w:r>
        <w:rPr>
          <w:rStyle w:val="FootnoteReference"/>
        </w:rPr>
        <w:footnoteRef/>
      </w:r>
      <w:r>
        <w:t xml:space="preserve"> </w:t>
      </w:r>
      <w:r w:rsidRPr="00B813EE">
        <w:t>Lo,</w:t>
      </w:r>
      <w:r>
        <w:t xml:space="preserve"> </w:t>
      </w:r>
      <w:r w:rsidRPr="00B813EE">
        <w:t>“Global Order in the Shadow of the Coronavirus: China, Russia and the West</w:t>
      </w:r>
      <w:r>
        <w:t>.”</w:t>
      </w:r>
    </w:p>
  </w:footnote>
  <w:footnote w:id="206">
    <w:p w14:paraId="4119A576" w14:textId="79C0445A" w:rsidR="0092741B" w:rsidRDefault="0092741B" w:rsidP="00551E39">
      <w:pPr>
        <w:pStyle w:val="FootnoteText"/>
        <w:spacing w:before="100" w:after="100"/>
        <w:contextualSpacing/>
      </w:pPr>
      <w:r>
        <w:rPr>
          <w:rStyle w:val="FootnoteReference"/>
        </w:rPr>
        <w:footnoteRef/>
      </w:r>
      <w:r>
        <w:t xml:space="preserve"> See section “Domestic Response” for a discussion of the controversy surrounding Russia’s reported statistics.</w:t>
      </w:r>
    </w:p>
  </w:footnote>
  <w:footnote w:id="207">
    <w:p w14:paraId="0FED71D8" w14:textId="2BE22F8E" w:rsidR="0092741B" w:rsidRDefault="0092741B" w:rsidP="00551E39">
      <w:pPr>
        <w:pStyle w:val="FootnoteText"/>
        <w:spacing w:before="100" w:after="100"/>
        <w:contextualSpacing/>
      </w:pPr>
      <w:r>
        <w:rPr>
          <w:rStyle w:val="FootnoteReference"/>
        </w:rPr>
        <w:footnoteRef/>
      </w:r>
      <w:r>
        <w:t xml:space="preserve"> </w:t>
      </w:r>
      <w:r w:rsidRPr="00B813EE">
        <w:t>Lo,</w:t>
      </w:r>
      <w:r>
        <w:t xml:space="preserve"> </w:t>
      </w:r>
      <w:r w:rsidRPr="00B813EE">
        <w:t>“Global Order in the Shadow of the Coronavirus: China, Russia and the West</w:t>
      </w:r>
      <w:r>
        <w:t>.”</w:t>
      </w:r>
    </w:p>
  </w:footnote>
  <w:footnote w:id="208">
    <w:p w14:paraId="23351402" w14:textId="279865FB" w:rsidR="0092741B" w:rsidRDefault="0092741B" w:rsidP="00551E39">
      <w:pPr>
        <w:pStyle w:val="FootnoteText"/>
        <w:spacing w:before="100" w:after="100"/>
        <w:contextualSpacing/>
      </w:pPr>
      <w:r>
        <w:rPr>
          <w:rStyle w:val="FootnoteReference"/>
        </w:rPr>
        <w:footnoteRef/>
      </w:r>
      <w:r>
        <w:t xml:space="preserve"> </w:t>
      </w:r>
      <w:r w:rsidRPr="00035005">
        <w:t>‌ “Video Address by President of Russia Vladimir Putin to the 75th Anniversary Session of the United Nations General Assembly</w:t>
      </w:r>
      <w:r>
        <w:t>,</w:t>
      </w:r>
      <w:r w:rsidRPr="00035005">
        <w:t>” Permanent Mission of the Russian Federation to the United Nations, September 22, 2020.</w:t>
      </w:r>
    </w:p>
  </w:footnote>
  <w:footnote w:id="209">
    <w:p w14:paraId="464D4E78" w14:textId="683E4F54" w:rsidR="0092741B" w:rsidRDefault="0092741B" w:rsidP="00AB6650">
      <w:pPr>
        <w:pStyle w:val="FootnoteText"/>
        <w:spacing w:before="100" w:after="100"/>
        <w:contextualSpacing/>
      </w:pPr>
      <w:r>
        <w:rPr>
          <w:rStyle w:val="FootnoteReference"/>
        </w:rPr>
        <w:footnoteRef/>
      </w:r>
      <w:r>
        <w:t xml:space="preserve"> </w:t>
      </w:r>
      <w:r w:rsidRPr="00AB6650">
        <w:t>Kramer, “Russia Is Offering to Export Hundreds of Millions of Vaccine Doses, but Can It Deliver?”</w:t>
      </w:r>
    </w:p>
  </w:footnote>
  <w:footnote w:id="210">
    <w:p w14:paraId="1EC81ED9" w14:textId="0BA19EFB" w:rsidR="0092741B" w:rsidRPr="00D10F07" w:rsidRDefault="0092741B" w:rsidP="00551E39">
      <w:pPr>
        <w:pStyle w:val="FootnoteText"/>
        <w:spacing w:before="100" w:after="100"/>
        <w:contextualSpacing/>
      </w:pPr>
      <w:r w:rsidRPr="00D10F07">
        <w:rPr>
          <w:rStyle w:val="FootnoteReference"/>
        </w:rPr>
        <w:footnoteRef/>
      </w:r>
      <w:r w:rsidRPr="00D10F07">
        <w:t xml:space="preserve">  “Coronavirus: EU Confirms New Vaccine Export Controls,” </w:t>
      </w:r>
      <w:r w:rsidRPr="00D10F07">
        <w:rPr>
          <w:i/>
          <w:iCs/>
        </w:rPr>
        <w:t xml:space="preserve">BBC, </w:t>
      </w:r>
      <w:r w:rsidRPr="00D10F07">
        <w:t>January 29, 2021.</w:t>
      </w:r>
    </w:p>
  </w:footnote>
  <w:footnote w:id="211">
    <w:p w14:paraId="7E5428B8" w14:textId="54A236AE" w:rsidR="0092741B" w:rsidRDefault="0092741B" w:rsidP="00551E39">
      <w:pPr>
        <w:pStyle w:val="FootnoteText"/>
        <w:spacing w:before="100" w:after="100"/>
        <w:contextualSpacing/>
      </w:pPr>
      <w:r w:rsidRPr="00D10F07">
        <w:rPr>
          <w:rStyle w:val="FootnoteReference"/>
        </w:rPr>
        <w:footnoteRef/>
      </w:r>
      <w:r w:rsidRPr="00D10F07">
        <w:t xml:space="preserve"> </w:t>
      </w:r>
      <w:r w:rsidRPr="00D10F07">
        <w:rPr>
          <w:rFonts w:ascii="Calibri" w:hAnsi="Calibri"/>
          <w:color w:val="000000"/>
        </w:rPr>
        <w:t>“Share of Population Covered by Covid Vaccine Contracts by Country 2021</w:t>
      </w:r>
      <w:r>
        <w:rPr>
          <w:rFonts w:ascii="Calibri" w:hAnsi="Calibri"/>
          <w:color w:val="000000"/>
        </w:rPr>
        <w:t>,</w:t>
      </w:r>
      <w:r w:rsidRPr="00D10F07">
        <w:rPr>
          <w:rFonts w:ascii="Calibri" w:hAnsi="Calibri"/>
          <w:color w:val="000000"/>
        </w:rPr>
        <w:t>” Statista</w:t>
      </w:r>
      <w:r>
        <w:rPr>
          <w:rFonts w:ascii="Calibri" w:hAnsi="Calibri"/>
          <w:color w:val="000000"/>
        </w:rPr>
        <w:t>, a</w:t>
      </w:r>
      <w:r w:rsidRPr="00D10F07">
        <w:rPr>
          <w:rFonts w:ascii="Calibri" w:hAnsi="Calibri"/>
          <w:color w:val="000000"/>
        </w:rPr>
        <w:t>ccessed March 9, 2021.</w:t>
      </w:r>
      <w:r w:rsidRPr="00081BDC">
        <w:rPr>
          <w:rFonts w:ascii="Calibri" w:hAnsi="Calibri"/>
          <w:color w:val="000000"/>
          <w:sz w:val="27"/>
          <w:szCs w:val="27"/>
        </w:rPr>
        <w:t xml:space="preserve">  </w:t>
      </w:r>
    </w:p>
  </w:footnote>
  <w:footnote w:id="212">
    <w:p w14:paraId="7DAB1C64" w14:textId="36A2CBE5" w:rsidR="0092741B" w:rsidRDefault="0092741B" w:rsidP="00551E39">
      <w:pPr>
        <w:pStyle w:val="FootnoteText"/>
        <w:spacing w:before="100" w:after="100"/>
        <w:contextualSpacing/>
      </w:pPr>
      <w:r>
        <w:rPr>
          <w:rStyle w:val="FootnoteReference"/>
        </w:rPr>
        <w:footnoteRef/>
      </w:r>
      <w:r>
        <w:t xml:space="preserve"> </w:t>
      </w:r>
      <w:r w:rsidRPr="008F234E">
        <w:t>“Inequity of COVID-19 Vaccines Grows ‘More Grotesque Every Day’ – WHO Chief</w:t>
      </w:r>
      <w:r>
        <w:t>,</w:t>
      </w:r>
      <w:r w:rsidRPr="008F234E">
        <w:t xml:space="preserve">” </w:t>
      </w:r>
      <w:r w:rsidRPr="008F234E">
        <w:rPr>
          <w:i/>
          <w:iCs/>
        </w:rPr>
        <w:t>UN News,</w:t>
      </w:r>
      <w:r w:rsidRPr="008F234E">
        <w:t xml:space="preserve"> March 22, 2021.</w:t>
      </w:r>
    </w:p>
  </w:footnote>
  <w:footnote w:id="213">
    <w:p w14:paraId="286D2AC8" w14:textId="00DAFA41" w:rsidR="0092741B" w:rsidRDefault="0092741B" w:rsidP="00551E39">
      <w:pPr>
        <w:pStyle w:val="FootnoteText"/>
        <w:spacing w:before="100" w:after="100"/>
        <w:contextualSpacing/>
      </w:pPr>
      <w:r>
        <w:rPr>
          <w:rStyle w:val="FootnoteReference"/>
        </w:rPr>
        <w:footnoteRef/>
      </w:r>
      <w:r>
        <w:t xml:space="preserve"> </w:t>
      </w:r>
      <w:r w:rsidRPr="007747AE">
        <w:t>“Coronavirus Digest: Trump Orders Priority Vaccine Access for US</w:t>
      </w:r>
      <w:r>
        <w:t>,</w:t>
      </w:r>
      <w:r w:rsidRPr="007747AE">
        <w:t xml:space="preserve">” </w:t>
      </w:r>
      <w:r w:rsidRPr="007747AE">
        <w:rPr>
          <w:i/>
          <w:iCs/>
        </w:rPr>
        <w:t>DW</w:t>
      </w:r>
      <w:r w:rsidRPr="007747AE">
        <w:t>, December 8, 2020.</w:t>
      </w:r>
    </w:p>
  </w:footnote>
  <w:footnote w:id="214">
    <w:p w14:paraId="7F0EF745" w14:textId="441C3224" w:rsidR="0092741B" w:rsidRDefault="0092741B" w:rsidP="00551E39">
      <w:pPr>
        <w:pStyle w:val="FootnoteText"/>
        <w:spacing w:before="100" w:after="100"/>
        <w:contextualSpacing/>
      </w:pPr>
      <w:r>
        <w:rPr>
          <w:rStyle w:val="FootnoteReference"/>
        </w:rPr>
        <w:footnoteRef/>
      </w:r>
      <w:r>
        <w:t xml:space="preserve"> Noah </w:t>
      </w:r>
      <w:r w:rsidRPr="00EC5FFF">
        <w:t>Weiland</w:t>
      </w:r>
      <w:r>
        <w:t xml:space="preserve"> </w:t>
      </w:r>
      <w:r w:rsidRPr="00EC5FFF">
        <w:t>and Rebecca Robbins</w:t>
      </w:r>
      <w:r>
        <w:t xml:space="preserve">, </w:t>
      </w:r>
      <w:r w:rsidRPr="00EC5FFF">
        <w:t>“The U.S. Is Sitting on Tens of Millions of Vaccine Doses the World Needs</w:t>
      </w:r>
      <w:r>
        <w:t>,</w:t>
      </w:r>
      <w:r w:rsidRPr="00EC5FFF">
        <w:t xml:space="preserve">” </w:t>
      </w:r>
      <w:r>
        <w:rPr>
          <w:i/>
          <w:iCs/>
        </w:rPr>
        <w:t xml:space="preserve">The </w:t>
      </w:r>
      <w:r w:rsidRPr="00EC5FFF">
        <w:rPr>
          <w:i/>
          <w:iCs/>
        </w:rPr>
        <w:t xml:space="preserve">New York Times, </w:t>
      </w:r>
      <w:r w:rsidRPr="00EC5FFF">
        <w:t xml:space="preserve">March 11, 2021. </w:t>
      </w:r>
    </w:p>
  </w:footnote>
  <w:footnote w:id="215">
    <w:p w14:paraId="7C31103E" w14:textId="7AF32E78" w:rsidR="0092741B" w:rsidRDefault="0092741B" w:rsidP="00551E39">
      <w:pPr>
        <w:pStyle w:val="FootnoteText"/>
        <w:spacing w:before="100" w:after="100"/>
        <w:contextualSpacing/>
      </w:pPr>
      <w:r>
        <w:rPr>
          <w:rStyle w:val="FootnoteReference"/>
        </w:rPr>
        <w:footnoteRef/>
      </w:r>
      <w:r>
        <w:t xml:space="preserve"> Tamara </w:t>
      </w:r>
      <w:r w:rsidRPr="00961673">
        <w:t>Keith, “Biden Takes First Jab at Vaccine Diplomacy, Sharing Doses with Mexico, Canada</w:t>
      </w:r>
      <w:r>
        <w:t>,</w:t>
      </w:r>
      <w:r w:rsidRPr="00961673">
        <w:t xml:space="preserve">” </w:t>
      </w:r>
      <w:r w:rsidRPr="00961673">
        <w:rPr>
          <w:i/>
          <w:iCs/>
        </w:rPr>
        <w:t>NPR</w:t>
      </w:r>
      <w:r w:rsidRPr="00961673">
        <w:t>, March 19, 2021.</w:t>
      </w:r>
    </w:p>
  </w:footnote>
  <w:footnote w:id="216">
    <w:p w14:paraId="0149163C" w14:textId="3A7C080B" w:rsidR="0092741B" w:rsidRDefault="0092741B" w:rsidP="00551E39">
      <w:pPr>
        <w:pStyle w:val="FootnoteText"/>
        <w:spacing w:before="100" w:after="100"/>
        <w:contextualSpacing/>
      </w:pPr>
      <w:r>
        <w:rPr>
          <w:rStyle w:val="FootnoteReference"/>
        </w:rPr>
        <w:footnoteRef/>
      </w:r>
      <w:r>
        <w:t xml:space="preserve"> </w:t>
      </w:r>
      <w:r w:rsidRPr="00502201">
        <w:t>“Coronavirus: EU Confirms New Vaccine Export Controls.”</w:t>
      </w:r>
    </w:p>
  </w:footnote>
  <w:footnote w:id="217">
    <w:p w14:paraId="6BE6AB13" w14:textId="422CFB73" w:rsidR="0092741B" w:rsidRDefault="0092741B" w:rsidP="00551E39">
      <w:pPr>
        <w:pStyle w:val="FootnoteText"/>
        <w:spacing w:before="100" w:after="100"/>
        <w:contextualSpacing/>
      </w:pPr>
      <w:r>
        <w:rPr>
          <w:rStyle w:val="FootnoteReference"/>
        </w:rPr>
        <w:footnoteRef/>
      </w:r>
      <w:r>
        <w:t xml:space="preserve"> Ibid.</w:t>
      </w:r>
    </w:p>
  </w:footnote>
  <w:footnote w:id="218">
    <w:p w14:paraId="0B3DE959" w14:textId="356CC6C9" w:rsidR="0092741B" w:rsidRDefault="0092741B" w:rsidP="00551E39">
      <w:pPr>
        <w:pStyle w:val="FootnoteText"/>
        <w:spacing w:before="100" w:after="100"/>
        <w:contextualSpacing/>
      </w:pPr>
      <w:r>
        <w:rPr>
          <w:rStyle w:val="FootnoteReference"/>
        </w:rPr>
        <w:footnoteRef/>
      </w:r>
      <w:r>
        <w:t xml:space="preserve"> </w:t>
      </w:r>
      <w:r w:rsidRPr="00421B9C">
        <w:t>‌</w:t>
      </w:r>
      <w:r w:rsidRPr="00421B9C">
        <w:rPr>
          <w:i/>
          <w:iCs/>
        </w:rPr>
        <w:t xml:space="preserve"> </w:t>
      </w:r>
      <w:r w:rsidRPr="00421B9C">
        <w:t>“Covid-19: Australia Asks European Commission to Review Italy’s Vaccine Block</w:t>
      </w:r>
      <w:r>
        <w:t>,</w:t>
      </w:r>
      <w:r w:rsidRPr="00421B9C">
        <w:t xml:space="preserve">” </w:t>
      </w:r>
      <w:r w:rsidRPr="00421B9C">
        <w:rPr>
          <w:i/>
          <w:iCs/>
        </w:rPr>
        <w:t>BBC.</w:t>
      </w:r>
      <w:r w:rsidRPr="00421B9C">
        <w:t xml:space="preserve"> March 5, 2021.</w:t>
      </w:r>
    </w:p>
  </w:footnote>
  <w:footnote w:id="219">
    <w:p w14:paraId="612DBA7F" w14:textId="458D3F69" w:rsidR="0092741B" w:rsidRDefault="0092741B" w:rsidP="00551E39">
      <w:pPr>
        <w:pStyle w:val="FootnoteText"/>
        <w:spacing w:before="100" w:after="100"/>
        <w:contextualSpacing/>
      </w:pPr>
      <w:r>
        <w:rPr>
          <w:rStyle w:val="FootnoteReference"/>
        </w:rPr>
        <w:footnoteRef/>
      </w:r>
      <w:r>
        <w:t xml:space="preserve"> </w:t>
      </w:r>
      <w:r w:rsidRPr="00421B9C">
        <w:t>‌</w:t>
      </w:r>
      <w:r w:rsidRPr="00421B9C">
        <w:rPr>
          <w:i/>
          <w:iCs/>
        </w:rPr>
        <w:t xml:space="preserve"> </w:t>
      </w:r>
      <w:r w:rsidRPr="00421B9C">
        <w:t>“Covid-19: Australia Asks European Commission to Review Italy’s Vaccine Block</w:t>
      </w:r>
      <w:r>
        <w:t>.</w:t>
      </w:r>
      <w:r w:rsidRPr="00421B9C">
        <w:t>”</w:t>
      </w:r>
    </w:p>
  </w:footnote>
  <w:footnote w:id="220">
    <w:p w14:paraId="325878B3" w14:textId="7DA0982E" w:rsidR="0092741B" w:rsidRDefault="0092741B" w:rsidP="00551E39">
      <w:pPr>
        <w:pStyle w:val="FootnoteText"/>
        <w:spacing w:before="100" w:after="100"/>
        <w:contextualSpacing/>
      </w:pPr>
      <w:r>
        <w:rPr>
          <w:rStyle w:val="FootnoteReference"/>
        </w:rPr>
        <w:footnoteRef/>
      </w:r>
      <w:r>
        <w:t xml:space="preserve"> </w:t>
      </w:r>
      <w:r w:rsidRPr="00DB4257">
        <w:t>Stronski</w:t>
      </w:r>
      <w:r>
        <w:t xml:space="preserve"> and </w:t>
      </w:r>
      <w:r w:rsidRPr="00DB4257">
        <w:t>Sokolsky</w:t>
      </w:r>
      <w:r>
        <w:t>,</w:t>
      </w:r>
      <w:r w:rsidRPr="00DB4257">
        <w:t xml:space="preserve"> “The Return of Global Russia</w:t>
      </w:r>
      <w:r>
        <w:t>.”</w:t>
      </w:r>
    </w:p>
  </w:footnote>
  <w:footnote w:id="221">
    <w:p w14:paraId="071B2759" w14:textId="34A4F7BB" w:rsidR="0092741B" w:rsidRDefault="0092741B" w:rsidP="00551E39">
      <w:pPr>
        <w:pStyle w:val="FootnoteText"/>
        <w:spacing w:before="100" w:after="100"/>
        <w:contextualSpacing/>
      </w:pPr>
      <w:r>
        <w:rPr>
          <w:rStyle w:val="FootnoteReference"/>
        </w:rPr>
        <w:footnoteRef/>
      </w:r>
      <w:r>
        <w:t xml:space="preserve"> Maria </w:t>
      </w:r>
      <w:r w:rsidRPr="000C4153">
        <w:t>Varenikova,</w:t>
      </w:r>
      <w:r>
        <w:t xml:space="preserve"> </w:t>
      </w:r>
      <w:r w:rsidRPr="000C4153">
        <w:t>“In Vaccine Geopolitics, a Great Game Played with Ukrainians’ Health</w:t>
      </w:r>
      <w:r>
        <w:t>,</w:t>
      </w:r>
      <w:r w:rsidRPr="000C4153">
        <w:t>”</w:t>
      </w:r>
      <w:r w:rsidRPr="000C4153">
        <w:rPr>
          <w:i/>
          <w:iCs/>
        </w:rPr>
        <w:t xml:space="preserve"> </w:t>
      </w:r>
      <w:r>
        <w:rPr>
          <w:i/>
          <w:iCs/>
        </w:rPr>
        <w:t xml:space="preserve">The </w:t>
      </w:r>
      <w:r w:rsidRPr="000C4153">
        <w:rPr>
          <w:i/>
          <w:iCs/>
        </w:rPr>
        <w:t>New York Times</w:t>
      </w:r>
      <w:r w:rsidRPr="000C4153">
        <w:t>, January 9, 2021.</w:t>
      </w:r>
    </w:p>
  </w:footnote>
  <w:footnote w:id="222">
    <w:p w14:paraId="37C13D47" w14:textId="372C2531" w:rsidR="0092741B" w:rsidRDefault="0092741B" w:rsidP="00551E39">
      <w:pPr>
        <w:pStyle w:val="FootnoteText"/>
        <w:spacing w:before="100" w:after="100"/>
        <w:contextualSpacing/>
      </w:pPr>
      <w:r>
        <w:rPr>
          <w:rStyle w:val="FootnoteReference"/>
        </w:rPr>
        <w:footnoteRef/>
      </w:r>
      <w:r>
        <w:t xml:space="preserve"> </w:t>
      </w:r>
      <w:r w:rsidRPr="000C4153">
        <w:t>Varenikova,</w:t>
      </w:r>
      <w:r>
        <w:t xml:space="preserve"> </w:t>
      </w:r>
      <w:r w:rsidRPr="000C4153">
        <w:t>“In Vaccine Geopolitics, a Great Game Played with Ukrainians’ Health</w:t>
      </w:r>
      <w:r>
        <w:t>.</w:t>
      </w:r>
      <w:r w:rsidRPr="000C4153">
        <w:t>”</w:t>
      </w:r>
    </w:p>
  </w:footnote>
  <w:footnote w:id="223">
    <w:p w14:paraId="0B588C43" w14:textId="231A02DD" w:rsidR="0092741B" w:rsidRDefault="0092741B" w:rsidP="00551E39">
      <w:pPr>
        <w:pStyle w:val="FootnoteText"/>
        <w:spacing w:before="100" w:after="100"/>
        <w:contextualSpacing/>
      </w:pPr>
      <w:r>
        <w:rPr>
          <w:rStyle w:val="FootnoteReference"/>
        </w:rPr>
        <w:footnoteRef/>
      </w:r>
      <w:r>
        <w:t xml:space="preserve"> </w:t>
      </w:r>
      <w:r w:rsidRPr="00A7598B">
        <w:t>“Disinfo: The Rejection of the Russian Vaccine Is a Planned Destruction of the Ukrainian People</w:t>
      </w:r>
      <w:r>
        <w:t>,</w:t>
      </w:r>
      <w:r w:rsidRPr="00A7598B">
        <w:t>” EU vs DISINFORMATION, December 30, 2020.</w:t>
      </w:r>
    </w:p>
  </w:footnote>
  <w:footnote w:id="224">
    <w:p w14:paraId="5F09940B" w14:textId="4BFDFF3C" w:rsidR="0092741B" w:rsidRDefault="0092741B" w:rsidP="00551E39">
      <w:pPr>
        <w:pStyle w:val="FootnoteText"/>
        <w:spacing w:before="100" w:after="100"/>
        <w:contextualSpacing/>
      </w:pPr>
      <w:r>
        <w:rPr>
          <w:rStyle w:val="FootnoteReference"/>
        </w:rPr>
        <w:footnoteRef/>
      </w:r>
      <w:r>
        <w:t xml:space="preserve"> </w:t>
      </w:r>
      <w:r w:rsidRPr="003568A5">
        <w:t>‌ “Disinfo: Ukrainians Are Massively Travelling to Russia Get Vaccinated with Sputnik V</w:t>
      </w:r>
      <w:r>
        <w:t>,</w:t>
      </w:r>
      <w:r w:rsidRPr="003568A5">
        <w:t>” EU vs</w:t>
      </w:r>
      <w:r>
        <w:t xml:space="preserve"> </w:t>
      </w:r>
      <w:r w:rsidRPr="003568A5">
        <w:t>DISINFORMATION, February 24, 2021.</w:t>
      </w:r>
    </w:p>
  </w:footnote>
  <w:footnote w:id="225">
    <w:p w14:paraId="0D81628F" w14:textId="7E70C845" w:rsidR="0092741B" w:rsidRPr="00441C59" w:rsidRDefault="0092741B" w:rsidP="00441C59">
      <w:pPr>
        <w:pStyle w:val="FootnoteText"/>
        <w:spacing w:before="100" w:after="100"/>
        <w:contextualSpacing/>
        <w:rPr>
          <w:i/>
          <w:iCs/>
        </w:rPr>
      </w:pPr>
      <w:r>
        <w:rPr>
          <w:rStyle w:val="FootnoteReference"/>
        </w:rPr>
        <w:footnoteRef/>
      </w:r>
      <w:r>
        <w:t xml:space="preserve"> Wesley </w:t>
      </w:r>
      <w:r w:rsidRPr="00D91819">
        <w:t>Moy</w:t>
      </w:r>
      <w:r>
        <w:t xml:space="preserve"> </w:t>
      </w:r>
      <w:r w:rsidRPr="00D91819">
        <w:t>and Kacper Gradon. “COVID-19 Effects and Russian Disinformation</w:t>
      </w:r>
      <w:r>
        <w:t>,</w:t>
      </w:r>
      <w:r w:rsidRPr="00D91819">
        <w:t>” </w:t>
      </w:r>
      <w:r w:rsidRPr="00D91819">
        <w:rPr>
          <w:i/>
          <w:iCs/>
        </w:rPr>
        <w:t>Homeland Security Affairs </w:t>
      </w:r>
      <w:r w:rsidRPr="00D91819">
        <w:t>16</w:t>
      </w:r>
      <w:r w:rsidRPr="00441C59">
        <w:t xml:space="preserve"> </w:t>
      </w:r>
      <w:r w:rsidRPr="00D91819">
        <w:t>(2020)</w:t>
      </w:r>
      <w:r w:rsidRPr="00441C59">
        <w:t>.</w:t>
      </w:r>
    </w:p>
  </w:footnote>
  <w:footnote w:id="226">
    <w:p w14:paraId="37AEC564" w14:textId="66D3E330" w:rsidR="0092741B" w:rsidRDefault="0092741B" w:rsidP="00BA4B2E">
      <w:pPr>
        <w:pStyle w:val="FootnoteText"/>
        <w:contextualSpacing/>
      </w:pPr>
      <w:r>
        <w:rPr>
          <w:rStyle w:val="FootnoteReference"/>
        </w:rPr>
        <w:footnoteRef/>
      </w:r>
      <w:r>
        <w:t xml:space="preserve"> </w:t>
      </w:r>
      <w:r w:rsidRPr="00D91819">
        <w:t>Moy</w:t>
      </w:r>
      <w:r>
        <w:t xml:space="preserve"> </w:t>
      </w:r>
      <w:r w:rsidRPr="00D91819">
        <w:t>and Gradon</w:t>
      </w:r>
      <w:r w:rsidR="001347E6">
        <w:t>,</w:t>
      </w:r>
      <w:r w:rsidRPr="00D91819">
        <w:t xml:space="preserve"> “COVID-19 Effects and Russian Disinformation</w:t>
      </w:r>
      <w:r>
        <w:t>.</w:t>
      </w:r>
      <w:r w:rsidRPr="00D91819">
        <w:t>” </w:t>
      </w:r>
    </w:p>
  </w:footnote>
  <w:footnote w:id="227">
    <w:p w14:paraId="220CE8D1" w14:textId="6DF42122" w:rsidR="001347E6" w:rsidRPr="009E52DD" w:rsidRDefault="001347E6" w:rsidP="001347E6">
      <w:pPr>
        <w:contextualSpacing/>
        <w:rPr>
          <w:rFonts w:eastAsia="Times New Roman" w:cs="Times New Roman"/>
          <w:sz w:val="20"/>
          <w:szCs w:val="20"/>
        </w:rPr>
      </w:pPr>
      <w:r w:rsidRPr="009E52DD">
        <w:rPr>
          <w:rStyle w:val="FootnoteReference"/>
          <w:sz w:val="20"/>
          <w:szCs w:val="20"/>
        </w:rPr>
        <w:footnoteRef/>
      </w:r>
      <w:r w:rsidRPr="009E52DD">
        <w:rPr>
          <w:sz w:val="20"/>
          <w:szCs w:val="20"/>
        </w:rPr>
        <w:t xml:space="preserve"> Michael</w:t>
      </w:r>
      <w:r>
        <w:t xml:space="preserve"> </w:t>
      </w:r>
      <w:r w:rsidRPr="009E52DD">
        <w:rPr>
          <w:rFonts w:eastAsia="Times New Roman" w:cs="Times New Roman"/>
          <w:sz w:val="20"/>
          <w:szCs w:val="20"/>
        </w:rPr>
        <w:t>Gordon</w:t>
      </w:r>
      <w:r>
        <w:rPr>
          <w:rFonts w:eastAsia="Times New Roman" w:cs="Times New Roman"/>
          <w:sz w:val="20"/>
          <w:szCs w:val="20"/>
        </w:rPr>
        <w:t xml:space="preserve"> </w:t>
      </w:r>
      <w:r w:rsidRPr="009E52DD">
        <w:rPr>
          <w:rFonts w:eastAsia="Times New Roman" w:cs="Times New Roman"/>
          <w:sz w:val="20"/>
          <w:szCs w:val="20"/>
        </w:rPr>
        <w:t>and Dustin Volz</w:t>
      </w:r>
      <w:r>
        <w:rPr>
          <w:rFonts w:eastAsia="Times New Roman" w:cs="Times New Roman"/>
          <w:sz w:val="20"/>
          <w:szCs w:val="20"/>
        </w:rPr>
        <w:t>,</w:t>
      </w:r>
      <w:r w:rsidRPr="009E52DD">
        <w:rPr>
          <w:rFonts w:eastAsia="Times New Roman" w:cs="Times New Roman"/>
          <w:sz w:val="20"/>
          <w:szCs w:val="20"/>
        </w:rPr>
        <w:t xml:space="preserve"> “Russian Disinformation Campaign Aims to Undermine Confidence in Pfizer,</w:t>
      </w:r>
      <w:r>
        <w:rPr>
          <w:rFonts w:eastAsia="Times New Roman" w:cs="Times New Roman"/>
          <w:sz w:val="20"/>
          <w:szCs w:val="20"/>
        </w:rPr>
        <w:t xml:space="preserve"> </w:t>
      </w:r>
      <w:r w:rsidRPr="009E52DD">
        <w:rPr>
          <w:rFonts w:eastAsia="Times New Roman" w:cs="Times New Roman"/>
          <w:sz w:val="20"/>
          <w:szCs w:val="20"/>
        </w:rPr>
        <w:t>Other Covid-19 Vaccines, U.S. Officials Say</w:t>
      </w:r>
      <w:r>
        <w:rPr>
          <w:rFonts w:eastAsia="Times New Roman" w:cs="Times New Roman"/>
          <w:sz w:val="20"/>
          <w:szCs w:val="20"/>
        </w:rPr>
        <w:t>,</w:t>
      </w:r>
      <w:r w:rsidRPr="009E52DD">
        <w:rPr>
          <w:rFonts w:eastAsia="Times New Roman" w:cs="Times New Roman"/>
          <w:sz w:val="20"/>
          <w:szCs w:val="20"/>
        </w:rPr>
        <w:t xml:space="preserve">” </w:t>
      </w:r>
      <w:r w:rsidRPr="009E52DD">
        <w:rPr>
          <w:rFonts w:eastAsia="Times New Roman" w:cs="Times New Roman"/>
          <w:i/>
          <w:iCs/>
          <w:sz w:val="20"/>
          <w:szCs w:val="20"/>
        </w:rPr>
        <w:t xml:space="preserve">Wall Street Journal, </w:t>
      </w:r>
      <w:r w:rsidRPr="009E52DD">
        <w:rPr>
          <w:rFonts w:eastAsia="Times New Roman" w:cs="Times New Roman"/>
          <w:sz w:val="20"/>
          <w:szCs w:val="20"/>
        </w:rPr>
        <w:t>March 7, 2021.</w:t>
      </w:r>
    </w:p>
  </w:footnote>
  <w:footnote w:id="228">
    <w:p w14:paraId="01C10720" w14:textId="4BFF5DB2" w:rsidR="0092741B" w:rsidRDefault="0092741B" w:rsidP="00BA4B2E">
      <w:pPr>
        <w:pStyle w:val="FootnoteText"/>
        <w:contextualSpacing/>
      </w:pPr>
      <w:r>
        <w:rPr>
          <w:rStyle w:val="FootnoteReference"/>
        </w:rPr>
        <w:footnoteRef/>
      </w:r>
      <w:r>
        <w:t xml:space="preserve"> </w:t>
      </w:r>
      <w:r w:rsidRPr="009E52DD">
        <w:t>“Disinfo: There Is Good Reason to Think Bill Gates Invented the Coronavirus</w:t>
      </w:r>
      <w:r>
        <w:t>,</w:t>
      </w:r>
      <w:r w:rsidRPr="009E52DD">
        <w:t>” EU vs DISINFORMATION, January 28, 2021.</w:t>
      </w:r>
      <w:r>
        <w:t xml:space="preserve">; </w:t>
      </w:r>
      <w:r w:rsidRPr="009E52DD">
        <w:t>“Disinfo: The Pandemic Is an Operation to Forward the Interests of the Global Elites</w:t>
      </w:r>
      <w:r>
        <w:t>,</w:t>
      </w:r>
      <w:r w:rsidRPr="009E52DD">
        <w:t>” EU vs DISINFORMATION, January 28, 2021.</w:t>
      </w:r>
      <w:r>
        <w:t>; “</w:t>
      </w:r>
      <w:r w:rsidRPr="009E52DD">
        <w:t>Disinfo: Globalists Are Imposing Vaccination to Rule the World, yet the West Is Doomed</w:t>
      </w:r>
      <w:r>
        <w:t>,</w:t>
      </w:r>
      <w:r w:rsidRPr="009E52DD">
        <w:t>” EU vs DISINFORMATION, January 5, 2021.</w:t>
      </w:r>
      <w:r>
        <w:t>;</w:t>
      </w:r>
      <w:r w:rsidRPr="009E52DD">
        <w:t xml:space="preserve"> </w:t>
      </w:r>
      <w:r w:rsidRPr="001523DB">
        <w:t>“Disinfo: Pentagon-Funded Biological Laboratories Involved in Creation of Coronavirus</w:t>
      </w:r>
      <w:r>
        <w:t>,</w:t>
      </w:r>
      <w:r w:rsidRPr="001523DB">
        <w:t>” EU vs DISINFORMATION, March 19, 2020.</w:t>
      </w:r>
      <w:r>
        <w:t xml:space="preserve">; </w:t>
      </w:r>
      <w:r w:rsidRPr="001523DB">
        <w:t>“Disinfo: COVID-19 Is a Multi-Purpose Biological Weapon</w:t>
      </w:r>
      <w:r>
        <w:t>,</w:t>
      </w:r>
      <w:r w:rsidRPr="001523DB">
        <w:t>” EU vs DISINFORMATION, January 16, 2021.</w:t>
      </w:r>
      <w:r>
        <w:t xml:space="preserve">; </w:t>
      </w:r>
      <w:r w:rsidRPr="001523DB">
        <w:t>‌</w:t>
      </w:r>
      <w:r>
        <w:t>“</w:t>
      </w:r>
      <w:r w:rsidRPr="001523DB">
        <w:t>Disinfo: Sputnik v Vaccine Destroyed the Plans of Globalists and Judeo Masonic Forces</w:t>
      </w:r>
      <w:r>
        <w:t>,</w:t>
      </w:r>
      <w:r w:rsidRPr="001523DB">
        <w:t>” EU vs DISINFORMATION, February 3, 2021.</w:t>
      </w:r>
      <w:r>
        <w:t>”</w:t>
      </w:r>
    </w:p>
  </w:footnote>
  <w:footnote w:id="229">
    <w:p w14:paraId="653AFF16" w14:textId="640A566A" w:rsidR="0092741B" w:rsidRDefault="0092741B" w:rsidP="00BA4B2E">
      <w:pPr>
        <w:pStyle w:val="FootnoteText"/>
        <w:contextualSpacing/>
      </w:pPr>
      <w:r>
        <w:rPr>
          <w:rStyle w:val="FootnoteReference"/>
        </w:rPr>
        <w:footnoteRef/>
      </w:r>
      <w:r>
        <w:t xml:space="preserve"> </w:t>
      </w:r>
      <w:r w:rsidRPr="00BA4B2E">
        <w:t>“Disinfo: The US Used the Pandemic to Interfere in the Affairs of Other Countries like Belarus</w:t>
      </w:r>
      <w:r>
        <w:t>,</w:t>
      </w:r>
      <w:r w:rsidRPr="00BA4B2E">
        <w:t>” EU vs DISINFORMATION, January 18, 2021.</w:t>
      </w:r>
    </w:p>
  </w:footnote>
  <w:footnote w:id="230">
    <w:p w14:paraId="209BF65E" w14:textId="6963F77E" w:rsidR="0092741B" w:rsidRDefault="0092741B" w:rsidP="001B7621">
      <w:pPr>
        <w:pStyle w:val="FootnoteText"/>
        <w:spacing w:before="100" w:after="100"/>
        <w:contextualSpacing/>
      </w:pPr>
      <w:r>
        <w:rPr>
          <w:rStyle w:val="FootnoteReference"/>
        </w:rPr>
        <w:footnoteRef/>
      </w:r>
      <w:r>
        <w:t xml:space="preserve"> </w:t>
      </w:r>
      <w:r w:rsidRPr="001B7621">
        <w:t>“Disinfo: West Preparing Large-Scale Smear Campaign Against Russian Vaccine, Including Fake Footage Of Mass Patient Deaths</w:t>
      </w:r>
      <w:r>
        <w:t>,</w:t>
      </w:r>
      <w:r w:rsidRPr="001B7621">
        <w:t>” EU vs DISINFORMATION, March 12, 2021.</w:t>
      </w:r>
    </w:p>
  </w:footnote>
  <w:footnote w:id="231">
    <w:p w14:paraId="1A47289A" w14:textId="0948CAFC" w:rsidR="0092741B" w:rsidRDefault="0092741B" w:rsidP="00551E39">
      <w:pPr>
        <w:pStyle w:val="FootnoteText"/>
        <w:spacing w:before="100" w:after="100"/>
        <w:contextualSpacing/>
      </w:pPr>
      <w:r>
        <w:rPr>
          <w:rStyle w:val="FootnoteReference"/>
        </w:rPr>
        <w:footnoteRef/>
      </w:r>
      <w:r>
        <w:t xml:space="preserve"> </w:t>
      </w:r>
      <w:r w:rsidRPr="00BD37D5">
        <w:t>“</w:t>
      </w:r>
      <w:r>
        <w:t xml:space="preserve">Disinfo: </w:t>
      </w:r>
      <w:r w:rsidRPr="00BD37D5">
        <w:t>Sputnik V Is World’s First Coronavirus Vaccine with over 90% Efficacy</w:t>
      </w:r>
      <w:r>
        <w:t>,</w:t>
      </w:r>
      <w:r w:rsidRPr="00BD37D5">
        <w:t>” EU vs DISINFORMATION, January 14, 2021.</w:t>
      </w:r>
    </w:p>
  </w:footnote>
  <w:footnote w:id="232">
    <w:p w14:paraId="36ED551E" w14:textId="16E77954" w:rsidR="0092741B" w:rsidRDefault="0092741B" w:rsidP="00551E39">
      <w:pPr>
        <w:pStyle w:val="FootnoteText"/>
        <w:spacing w:before="100" w:after="100"/>
        <w:contextualSpacing/>
      </w:pPr>
      <w:r>
        <w:rPr>
          <w:rStyle w:val="FootnoteReference"/>
        </w:rPr>
        <w:footnoteRef/>
      </w:r>
      <w:r w:rsidRPr="00BD37D5">
        <w:rPr>
          <w:rFonts w:hint="eastAsia"/>
        </w:rPr>
        <w:t>‌</w:t>
      </w:r>
      <w:r w:rsidRPr="00BD37D5">
        <w:t xml:space="preserve"> “Disinfo: Vaccines Produced by Western Pharmaceutical Companies Are More Dangerous than the Sputnik v as the Private Businesses Are Driven by Profits</w:t>
      </w:r>
      <w:r>
        <w:t>,</w:t>
      </w:r>
      <w:r w:rsidRPr="00BD37D5">
        <w:t>” EU vs DISINFORMATION</w:t>
      </w:r>
      <w:r>
        <w:t>,</w:t>
      </w:r>
      <w:r w:rsidRPr="00BD37D5">
        <w:t xml:space="preserve"> December 5, 2020.</w:t>
      </w:r>
    </w:p>
  </w:footnote>
  <w:footnote w:id="233">
    <w:p w14:paraId="49E72A14" w14:textId="6D29B5EE" w:rsidR="0092741B" w:rsidRDefault="0092741B" w:rsidP="00551E39">
      <w:pPr>
        <w:pStyle w:val="FootnoteText"/>
        <w:spacing w:before="100" w:after="100"/>
        <w:contextualSpacing/>
      </w:pPr>
      <w:r>
        <w:rPr>
          <w:rStyle w:val="FootnoteReference"/>
        </w:rPr>
        <w:footnoteRef/>
      </w:r>
      <w:r>
        <w:t xml:space="preserve"> </w:t>
      </w:r>
      <w:r w:rsidRPr="00760EB4">
        <w:t>“Disinfo: 41 Dead in Austria after Getting Pfizer/BioNtech Vaccine.</w:t>
      </w:r>
      <w:r>
        <w:t>;</w:t>
      </w:r>
      <w:r w:rsidRPr="00760EB4">
        <w:t>” EU vs DISINFORMATION, March 3, 2021.</w:t>
      </w:r>
      <w:r>
        <w:t>;</w:t>
      </w:r>
    </w:p>
    <w:p w14:paraId="4F87F81E" w14:textId="364AA713" w:rsidR="0092741B" w:rsidRDefault="0092741B" w:rsidP="00551E39">
      <w:pPr>
        <w:pStyle w:val="FootnoteText"/>
        <w:spacing w:before="100" w:after="100"/>
        <w:contextualSpacing/>
      </w:pPr>
      <w:r w:rsidRPr="000D2BD9">
        <w:t>“Disinfo: The Pfizer Vaccine Is Killing People in Spain and Norway.” EU vs DISINFORMATION, February 2, 2021.</w:t>
      </w:r>
      <w:r>
        <w:t xml:space="preserve">; </w:t>
      </w:r>
      <w:r w:rsidRPr="000D2BD9">
        <w:t>‌ “Disinfo: 64 People Have Died in Sweden from Side Effects of Vaccination</w:t>
      </w:r>
      <w:r>
        <w:t>,</w:t>
      </w:r>
      <w:r w:rsidRPr="000D2BD9">
        <w:t>” EU vs DISINFORMATION, February 12, 2021.</w:t>
      </w:r>
    </w:p>
  </w:footnote>
  <w:footnote w:id="234">
    <w:p w14:paraId="6325A8E0" w14:textId="107118E6" w:rsidR="0092741B" w:rsidRDefault="0092741B" w:rsidP="00551E39">
      <w:pPr>
        <w:pStyle w:val="FootnoteText"/>
        <w:spacing w:before="100" w:after="100"/>
        <w:contextualSpacing/>
      </w:pPr>
      <w:r>
        <w:rPr>
          <w:rStyle w:val="FootnoteReference"/>
        </w:rPr>
        <w:footnoteRef/>
      </w:r>
      <w:r>
        <w:t xml:space="preserve"> Sheera </w:t>
      </w:r>
      <w:r w:rsidRPr="00CF09F5">
        <w:t>Frenkel, Maria Abi-Habib, and Julian Barnes</w:t>
      </w:r>
      <w:r>
        <w:t>,</w:t>
      </w:r>
      <w:r w:rsidRPr="00CF09F5">
        <w:t xml:space="preserve"> “Russian Campaign Promotes Homegrown Vaccine and Undercuts Rivals</w:t>
      </w:r>
      <w:r>
        <w:t>,”</w:t>
      </w:r>
      <w:r w:rsidRPr="00CF09F5">
        <w:t> </w:t>
      </w:r>
      <w:r w:rsidRPr="00CF09F5">
        <w:rPr>
          <w:i/>
          <w:iCs/>
        </w:rPr>
        <w:t>The New York Times</w:t>
      </w:r>
      <w:r w:rsidRPr="00CF09F5">
        <w:t>, February 5, 2021.</w:t>
      </w:r>
    </w:p>
  </w:footnote>
  <w:footnote w:id="235">
    <w:p w14:paraId="36CC9588" w14:textId="72DF2014" w:rsidR="0092741B" w:rsidRDefault="0092741B" w:rsidP="00551E39">
      <w:pPr>
        <w:pStyle w:val="FootnoteText"/>
        <w:spacing w:before="100" w:after="100"/>
        <w:contextualSpacing/>
      </w:pPr>
      <w:r>
        <w:rPr>
          <w:rStyle w:val="FootnoteReference"/>
        </w:rPr>
        <w:footnoteRef/>
      </w:r>
      <w:r>
        <w:t xml:space="preserve"> </w:t>
      </w:r>
      <w:r w:rsidRPr="00BA662C">
        <w:t>“Disinfo: The Campaign Against "Sputnik V” Is In Full Swing</w:t>
      </w:r>
      <w:r>
        <w:t>,</w:t>
      </w:r>
      <w:r w:rsidRPr="00BA662C">
        <w:t>” EU vs DISINFORMATION, January 20, 2021.</w:t>
      </w:r>
    </w:p>
  </w:footnote>
  <w:footnote w:id="236">
    <w:p w14:paraId="206D0FFC" w14:textId="1A7CD2F9" w:rsidR="0092741B" w:rsidRDefault="0092741B" w:rsidP="00551E39">
      <w:pPr>
        <w:pStyle w:val="FootnoteText"/>
        <w:spacing w:before="100" w:after="100"/>
        <w:contextualSpacing/>
      </w:pPr>
      <w:r>
        <w:rPr>
          <w:rStyle w:val="FootnoteReference"/>
        </w:rPr>
        <w:footnoteRef/>
      </w:r>
      <w:r>
        <w:t xml:space="preserve"> </w:t>
      </w:r>
      <w:r w:rsidRPr="006F1820">
        <w:t>“Disinfo: EU Prohibits Countries from Saving Its Citizens from COVID-19</w:t>
      </w:r>
      <w:r>
        <w:t>,</w:t>
      </w:r>
      <w:r w:rsidRPr="006F1820">
        <w:t>” EU vs DISINFORMATION, December 8, 2020.</w:t>
      </w:r>
      <w:r>
        <w:t>; “</w:t>
      </w:r>
      <w:r w:rsidRPr="00457E35">
        <w:t>Disinfo: EMA’s Delay in Approving Sputnik v Is Political</w:t>
      </w:r>
      <w:r>
        <w:t>,</w:t>
      </w:r>
      <w:r w:rsidRPr="00457E35">
        <w:t>” EU vs DISINFORMATION, February 18, 2021.</w:t>
      </w:r>
    </w:p>
  </w:footnote>
  <w:footnote w:id="237">
    <w:p w14:paraId="127CDB6F" w14:textId="77777777" w:rsidR="0092386B" w:rsidRDefault="0092386B" w:rsidP="0092386B">
      <w:pPr>
        <w:pStyle w:val="FootnoteText"/>
        <w:spacing w:before="100" w:after="100"/>
        <w:contextualSpacing/>
      </w:pPr>
      <w:r>
        <w:rPr>
          <w:rStyle w:val="FootnoteReference"/>
        </w:rPr>
        <w:footnoteRef/>
      </w:r>
      <w:r>
        <w:t xml:space="preserve"> </w:t>
      </w:r>
      <w:r w:rsidRPr="00382300">
        <w:t>“</w:t>
      </w:r>
      <w:r>
        <w:t xml:space="preserve">Disinfo: </w:t>
      </w:r>
      <w:r w:rsidRPr="00382300">
        <w:t>Russia’s Handling of the COVID-19 Pandemic Has Been Very Effective, While Western Nations Reacted Hysterically and Ineffectively to the Pandemi</w:t>
      </w:r>
      <w:r>
        <w:t>c,</w:t>
      </w:r>
      <w:r w:rsidRPr="00382300">
        <w:t>” EU vs DISINFORMATION, February 2, 2021.</w:t>
      </w:r>
    </w:p>
  </w:footnote>
  <w:footnote w:id="238">
    <w:p w14:paraId="130AF08B" w14:textId="3CF5B299" w:rsidR="0092741B" w:rsidRDefault="0092741B" w:rsidP="00DC690C">
      <w:pPr>
        <w:pStyle w:val="FootnoteText"/>
        <w:contextualSpacing/>
      </w:pPr>
      <w:r>
        <w:rPr>
          <w:rStyle w:val="FootnoteReference"/>
        </w:rPr>
        <w:footnoteRef/>
      </w:r>
      <w:r>
        <w:t xml:space="preserve"> Kadri </w:t>
      </w:r>
      <w:r w:rsidRPr="00C94E14">
        <w:t>Liik, “Russia’s Relative Resilience: Why Putin Feels Vindicated by the Pandemic</w:t>
      </w:r>
      <w:r>
        <w:t>,</w:t>
      </w:r>
      <w:r w:rsidRPr="00C94E14">
        <w:t xml:space="preserve">” </w:t>
      </w:r>
      <w:r w:rsidRPr="00C94E14">
        <w:rPr>
          <w:i/>
          <w:iCs/>
        </w:rPr>
        <w:t>European Council on Foreign Relations,</w:t>
      </w:r>
      <w:r w:rsidRPr="00C94E14">
        <w:t xml:space="preserve"> December 17, 2020.</w:t>
      </w:r>
    </w:p>
  </w:footnote>
  <w:footnote w:id="239">
    <w:p w14:paraId="25BACE9A" w14:textId="5260DEB8" w:rsidR="0092741B" w:rsidRDefault="0092741B" w:rsidP="00DC690C">
      <w:pPr>
        <w:pStyle w:val="FootnoteText"/>
        <w:contextualSpacing/>
      </w:pPr>
      <w:r>
        <w:rPr>
          <w:rStyle w:val="FootnoteReference"/>
        </w:rPr>
        <w:footnoteRef/>
      </w:r>
      <w:r>
        <w:t xml:space="preserve"> </w:t>
      </w:r>
      <w:r w:rsidRPr="00224476">
        <w:t>“</w:t>
      </w:r>
      <w:r>
        <w:t xml:space="preserve">Disinfo: </w:t>
      </w:r>
      <w:r w:rsidRPr="00224476">
        <w:t>Russia Will Have to Help Brussels with the Vaccination because of the Chaos in the EU</w:t>
      </w:r>
      <w:r>
        <w:t>,</w:t>
      </w:r>
      <w:r w:rsidRPr="00224476">
        <w:t>” EU vs DISINFORMATION, January 25, 2020.</w:t>
      </w:r>
    </w:p>
  </w:footnote>
  <w:footnote w:id="240">
    <w:p w14:paraId="0A94B613" w14:textId="0E63439C" w:rsidR="0092741B" w:rsidRDefault="0092741B" w:rsidP="00DC690C">
      <w:pPr>
        <w:pStyle w:val="FootnoteText"/>
        <w:contextualSpacing/>
      </w:pPr>
      <w:r>
        <w:rPr>
          <w:rStyle w:val="FootnoteReference"/>
        </w:rPr>
        <w:footnoteRef/>
      </w:r>
      <w:r>
        <w:t xml:space="preserve"> </w:t>
      </w:r>
      <w:r w:rsidRPr="00224476">
        <w:t>“Disinfo: Sweden Will Buy Russian Vaccine against COVID-19.” EU vs DISINFORMATION, February 4, 2021.</w:t>
      </w:r>
      <w:r>
        <w:t>;</w:t>
      </w:r>
    </w:p>
    <w:p w14:paraId="24CEF8B3" w14:textId="08719A49" w:rsidR="0092741B" w:rsidRDefault="0092741B" w:rsidP="00DC690C">
      <w:pPr>
        <w:pStyle w:val="FootnoteText"/>
        <w:contextualSpacing/>
      </w:pPr>
      <w:r w:rsidRPr="00224476">
        <w:t>“Disinfo: Macron Allowed the Use of Sputnik v Vaccine in France</w:t>
      </w:r>
      <w:r>
        <w:t>,</w:t>
      </w:r>
      <w:r w:rsidRPr="00224476">
        <w:t>” EU vs DISINFORMATION, February 4, 2021.</w:t>
      </w:r>
      <w:r>
        <w:t xml:space="preserve">; </w:t>
      </w:r>
      <w:r w:rsidRPr="005E0B4F">
        <w:t>“Disinfo: Poland Will Buy Russian Vaccine Sputnik V</w:t>
      </w:r>
      <w:r>
        <w:t>,</w:t>
      </w:r>
      <w:r w:rsidRPr="005E0B4F">
        <w:t>” EU vs DISINFORMATION, March 5, 2021.</w:t>
      </w:r>
      <w:r>
        <w:t>;</w:t>
      </w:r>
    </w:p>
    <w:p w14:paraId="3327C16C" w14:textId="19DEB580" w:rsidR="0092741B" w:rsidRDefault="0092741B" w:rsidP="00DC690C">
      <w:pPr>
        <w:pStyle w:val="FootnoteText"/>
        <w:contextualSpacing/>
      </w:pPr>
      <w:r w:rsidRPr="005E0B4F">
        <w:t>“Disinfo: Finns Choosing Sputnik v for Vaccination</w:t>
      </w:r>
      <w:r>
        <w:t>,</w:t>
      </w:r>
      <w:r w:rsidRPr="005E0B4F">
        <w:t>” EU vs DISINFORMATION, February 25, 2021.</w:t>
      </w:r>
    </w:p>
  </w:footnote>
  <w:footnote w:id="241">
    <w:p w14:paraId="17341046" w14:textId="2FA4DEA3" w:rsidR="0092741B" w:rsidRDefault="0092741B" w:rsidP="00DC690C">
      <w:pPr>
        <w:pStyle w:val="FootnoteText"/>
        <w:contextualSpacing/>
      </w:pPr>
      <w:r>
        <w:rPr>
          <w:rStyle w:val="FootnoteReference"/>
        </w:rPr>
        <w:footnoteRef/>
      </w:r>
      <w:r>
        <w:t xml:space="preserve"> </w:t>
      </w:r>
      <w:r w:rsidRPr="00560C15">
        <w:t>“Disinfo: Response Measures to Coronavirus Demonstrate the Decline of the US and the EU.” EU vs DISINFORMATION, March 16, 2021.</w:t>
      </w:r>
    </w:p>
  </w:footnote>
  <w:footnote w:id="242">
    <w:p w14:paraId="4360FE35" w14:textId="2848C33F" w:rsidR="0092741B" w:rsidRDefault="0092741B" w:rsidP="00DC690C">
      <w:pPr>
        <w:pStyle w:val="FootnoteText"/>
        <w:contextualSpacing/>
      </w:pPr>
      <w:r>
        <w:rPr>
          <w:rStyle w:val="FootnoteReference"/>
        </w:rPr>
        <w:footnoteRef/>
      </w:r>
      <w:r>
        <w:t xml:space="preserve"> </w:t>
      </w:r>
      <w:r w:rsidRPr="00AE11E9">
        <w:t>Szayna et a</w:t>
      </w:r>
      <w:r>
        <w:t>l,</w:t>
      </w:r>
      <w:r w:rsidRPr="00AE11E9">
        <w:t xml:space="preserve"> </w:t>
      </w:r>
      <w:r w:rsidRPr="00AE11E9">
        <w:rPr>
          <w:i/>
          <w:iCs/>
        </w:rPr>
        <w:t>The Emergence of Peer Competitors: a Framework for Analysi</w:t>
      </w:r>
      <w:r>
        <w:rPr>
          <w:i/>
          <w:iCs/>
        </w:rPr>
        <w:t xml:space="preserve">s, </w:t>
      </w:r>
      <w:r>
        <w:t>48.</w:t>
      </w:r>
    </w:p>
  </w:footnote>
  <w:footnote w:id="243">
    <w:p w14:paraId="7B051A9B" w14:textId="12723A15" w:rsidR="0092741B" w:rsidRDefault="0092741B" w:rsidP="00551E39">
      <w:pPr>
        <w:pStyle w:val="FootnoteText"/>
        <w:spacing w:before="100" w:after="100"/>
        <w:contextualSpacing/>
      </w:pPr>
      <w:r>
        <w:rPr>
          <w:rStyle w:val="FootnoteReference"/>
        </w:rPr>
        <w:footnoteRef/>
      </w:r>
      <w:r>
        <w:t xml:space="preserve"> John </w:t>
      </w:r>
      <w:r w:rsidRPr="007C4E52">
        <w:t>Chipman, “A New Geopolitical Challenge to the Rules-Based Order</w:t>
      </w:r>
      <w:r>
        <w:t>,</w:t>
      </w:r>
      <w:r w:rsidRPr="007C4E52">
        <w:t>” IISS, November 16, 2018.</w:t>
      </w:r>
    </w:p>
  </w:footnote>
  <w:footnote w:id="244">
    <w:p w14:paraId="0DDAA6F8" w14:textId="3D7BA045" w:rsidR="0092741B" w:rsidRDefault="0092741B" w:rsidP="00551E39">
      <w:pPr>
        <w:pStyle w:val="FootnoteText"/>
        <w:spacing w:before="100" w:after="100"/>
        <w:contextualSpacing/>
      </w:pPr>
      <w:r>
        <w:rPr>
          <w:rStyle w:val="FootnoteReference"/>
        </w:rPr>
        <w:footnoteRef/>
      </w:r>
      <w:r>
        <w:t xml:space="preserve"> </w:t>
      </w:r>
      <w:r w:rsidRPr="00D91819">
        <w:t>Moy</w:t>
      </w:r>
      <w:r>
        <w:t xml:space="preserve"> </w:t>
      </w:r>
      <w:r w:rsidRPr="00D91819">
        <w:t>and Gradon</w:t>
      </w:r>
      <w:r>
        <w:t>,</w:t>
      </w:r>
      <w:r w:rsidRPr="00D91819">
        <w:t xml:space="preserve"> “COVID-19 Effects and Russian Disinformation</w:t>
      </w:r>
      <w:r>
        <w:t>.</w:t>
      </w:r>
      <w:r w:rsidRPr="00D91819">
        <w:t>” </w:t>
      </w:r>
    </w:p>
  </w:footnote>
  <w:footnote w:id="245">
    <w:p w14:paraId="0C47FAB2" w14:textId="7631DD04" w:rsidR="0092741B" w:rsidRPr="00B12150" w:rsidRDefault="0092741B" w:rsidP="00551E39">
      <w:pPr>
        <w:pStyle w:val="FootnoteText"/>
        <w:spacing w:before="100" w:after="100"/>
        <w:contextualSpacing/>
      </w:pPr>
      <w:r w:rsidRPr="00B12150">
        <w:rPr>
          <w:rStyle w:val="FootnoteReference"/>
        </w:rPr>
        <w:footnoteRef/>
      </w:r>
      <w:r w:rsidRPr="00B12150">
        <w:t xml:space="preserve"> </w:t>
      </w:r>
      <w:r w:rsidRPr="00B12150">
        <w:rPr>
          <w:rFonts w:cs="Times New Roman"/>
          <w:color w:val="000000"/>
        </w:rPr>
        <w:t xml:space="preserve">@sputnikvaccine, “In this ongoing informal poll...” Twitter, </w:t>
      </w:r>
      <w:r w:rsidRPr="00B12150">
        <w:rPr>
          <w:color w:val="000000"/>
        </w:rPr>
        <w:t>March 27, 2021.</w:t>
      </w:r>
    </w:p>
  </w:footnote>
  <w:footnote w:id="246">
    <w:p w14:paraId="40692D0C" w14:textId="4B5DB66A" w:rsidR="0092741B" w:rsidRPr="00B12150" w:rsidRDefault="0092741B" w:rsidP="00551E39">
      <w:pPr>
        <w:pStyle w:val="FootnoteText"/>
        <w:spacing w:before="100" w:after="100"/>
        <w:contextualSpacing/>
      </w:pPr>
      <w:r w:rsidRPr="00B12150">
        <w:rPr>
          <w:rStyle w:val="FootnoteReference"/>
        </w:rPr>
        <w:footnoteRef/>
      </w:r>
      <w:r w:rsidRPr="00B12150">
        <w:t xml:space="preserve"> </w:t>
      </w:r>
      <w:r w:rsidRPr="00B12150">
        <w:rPr>
          <w:rFonts w:cs="Times New Roman"/>
          <w:color w:val="000000"/>
        </w:rPr>
        <w:t>@sputnikvaccine, “</w:t>
      </w:r>
      <w:r w:rsidRPr="00DC7203">
        <w:rPr>
          <w:rFonts w:cs="Times New Roman"/>
          <w:color w:val="000000"/>
        </w:rPr>
        <w:t>An Austrian poll</w:t>
      </w:r>
      <w:r w:rsidRPr="00B12150">
        <w:rPr>
          <w:rFonts w:cs="Times New Roman"/>
          <w:color w:val="000000"/>
        </w:rPr>
        <w:t>...” Twitter, March 31, 2021, 6:50 a.m.</w:t>
      </w:r>
    </w:p>
  </w:footnote>
  <w:footnote w:id="247">
    <w:p w14:paraId="1DF1E98C" w14:textId="39EE603E" w:rsidR="0092741B" w:rsidRPr="00B12150" w:rsidRDefault="0092741B" w:rsidP="00551E39">
      <w:pPr>
        <w:pStyle w:val="FootnoteText"/>
        <w:spacing w:before="100" w:after="100"/>
        <w:contextualSpacing/>
      </w:pPr>
      <w:r w:rsidRPr="00B12150">
        <w:rPr>
          <w:rStyle w:val="FootnoteReference"/>
        </w:rPr>
        <w:footnoteRef/>
      </w:r>
      <w:r w:rsidRPr="00B12150">
        <w:t xml:space="preserve"> @sputnikvaccine, “</w:t>
      </w:r>
      <w:r w:rsidRPr="002B7346">
        <w:t>Italian land artist</w:t>
      </w:r>
      <w:r w:rsidRPr="00B12150">
        <w:t>...”</w:t>
      </w:r>
      <w:r w:rsidRPr="002B7346">
        <w:t xml:space="preserve"> </w:t>
      </w:r>
      <w:r w:rsidRPr="00B80C0D">
        <w:t xml:space="preserve">Twitter, March 16, 2021, 12:44 p.m. </w:t>
      </w:r>
    </w:p>
  </w:footnote>
  <w:footnote w:id="248">
    <w:p w14:paraId="64995E93" w14:textId="62D15BFD" w:rsidR="0092741B" w:rsidRPr="00B12150" w:rsidRDefault="0092741B" w:rsidP="00551E39">
      <w:pPr>
        <w:pStyle w:val="FootnoteText"/>
        <w:spacing w:before="100" w:after="100"/>
        <w:contextualSpacing/>
      </w:pPr>
      <w:r w:rsidRPr="00B12150">
        <w:rPr>
          <w:rStyle w:val="FootnoteReference"/>
        </w:rPr>
        <w:footnoteRef/>
      </w:r>
      <w:r w:rsidRPr="00B12150">
        <w:t xml:space="preserve"> @sputnikvaccine, “</w:t>
      </w:r>
      <w:r w:rsidRPr="002B7346">
        <w:t xml:space="preserve">Markets Insider: Russia is the most trusted vaccine producer </w:t>
      </w:r>
      <w:r w:rsidRPr="00C6453C">
        <w:t>alongside the US</w:t>
      </w:r>
      <w:r w:rsidRPr="00B12150">
        <w:t>..</w:t>
      </w:r>
      <w:r w:rsidRPr="00C6453C">
        <w:t>.” Twitter, March 24, 2021, 10:28 a.m.</w:t>
      </w:r>
    </w:p>
  </w:footnote>
  <w:footnote w:id="249">
    <w:p w14:paraId="6ACE0883" w14:textId="31DAECD0" w:rsidR="0092741B" w:rsidRDefault="0092741B" w:rsidP="00551E39">
      <w:pPr>
        <w:pStyle w:val="FootnoteText"/>
        <w:spacing w:before="100" w:after="100"/>
        <w:contextualSpacing/>
      </w:pPr>
      <w:r w:rsidRPr="006F6B07">
        <w:rPr>
          <w:rStyle w:val="FootnoteReference"/>
        </w:rPr>
        <w:footnoteRef/>
      </w:r>
      <w:r w:rsidRPr="006F6B07">
        <w:t xml:space="preserve"> Sputnik V, “V is for Victory,” Youtube Video, :49, December 28, 2020.</w:t>
      </w:r>
    </w:p>
  </w:footnote>
  <w:footnote w:id="250">
    <w:p w14:paraId="6D29C159" w14:textId="0DCF0203" w:rsidR="0092741B" w:rsidRDefault="0092741B" w:rsidP="00551E39">
      <w:pPr>
        <w:pStyle w:val="FootnoteText"/>
        <w:spacing w:before="100" w:after="100"/>
        <w:contextualSpacing/>
      </w:pPr>
      <w:r>
        <w:rPr>
          <w:rStyle w:val="FootnoteReference"/>
        </w:rPr>
        <w:footnoteRef/>
      </w:r>
      <w:r>
        <w:t xml:space="preserve"> </w:t>
      </w:r>
      <w:r w:rsidRPr="00CA5F17">
        <w:t>@sputnikvaccin</w:t>
      </w:r>
      <w:r>
        <w:t>e</w:t>
      </w:r>
      <w:r w:rsidRPr="00CA5F17">
        <w:t>. “</w:t>
      </w:r>
      <w:r w:rsidRPr="003D0C1D">
        <w:t xml:space="preserve">Express: EU rebellion - Italian regional leaders ignore Brussels' </w:t>
      </w:r>
      <w:r w:rsidRPr="00CA5F17">
        <w:t>snub of Russian Sputnik V jab.” Twitter, March 29, 2021, 9:46 a.m.</w:t>
      </w:r>
      <w:r>
        <w:t xml:space="preserve">; </w:t>
      </w:r>
      <w:r w:rsidRPr="000A3631">
        <w:t>@sputnikvaccine</w:t>
      </w:r>
      <w:r>
        <w:t>,</w:t>
      </w:r>
      <w:r w:rsidRPr="000A3631">
        <w:t xml:space="preserve"> “EU Parliament member @BriceHortefeux questions whether the EU Commission agrees with @ThierryBreton that Europe does not need #SputnikV</w:t>
      </w:r>
      <w:r>
        <w:t>..</w:t>
      </w:r>
      <w:r w:rsidRPr="000A3631">
        <w:t>.” Twitter, March 30, 2021, 1:44 a.m.</w:t>
      </w:r>
      <w:r>
        <w:t xml:space="preserve">; </w:t>
      </w:r>
      <w:r w:rsidRPr="00391860">
        <w:t>@sputnikvaccine</w:t>
      </w:r>
      <w:r>
        <w:t xml:space="preserve">, </w:t>
      </w:r>
      <w:r w:rsidRPr="00391860">
        <w:t>“</w:t>
      </w:r>
      <w:r w:rsidRPr="00B11540">
        <w:t>OE24: Austria wants to buy 1 mln Sputnik V doses</w:t>
      </w:r>
      <w:r>
        <w:t xml:space="preserve">...” </w:t>
      </w:r>
      <w:r w:rsidRPr="00391860">
        <w:t>Twitter, March 30, 2021, 5:33 a.m.</w:t>
      </w:r>
      <w:r>
        <w:t xml:space="preserve">; </w:t>
      </w:r>
      <w:r w:rsidRPr="00391860">
        <w:t>@sputnikvaccine</w:t>
      </w:r>
      <w:r>
        <w:t>,</w:t>
      </w:r>
      <w:r w:rsidRPr="00391860">
        <w:t xml:space="preserve"> “</w:t>
      </w:r>
      <w:r w:rsidRPr="00B11540">
        <w:t>President Putin, Chancellor Merkel and President Macron discussed vaccine cooperation</w:t>
      </w:r>
      <w:r>
        <w:t xml:space="preserve">...” </w:t>
      </w:r>
      <w:r w:rsidRPr="00391860">
        <w:t>Twitter, March 30, 2021, 3:32 p.m.</w:t>
      </w:r>
    </w:p>
  </w:footnote>
  <w:footnote w:id="251">
    <w:p w14:paraId="615DC750" w14:textId="6C8D9B30" w:rsidR="0092741B" w:rsidRDefault="0092741B" w:rsidP="00966A1E">
      <w:pPr>
        <w:pStyle w:val="FootnoteText"/>
        <w:contextualSpacing/>
      </w:pPr>
      <w:r>
        <w:rPr>
          <w:rStyle w:val="FootnoteReference"/>
        </w:rPr>
        <w:footnoteRef/>
      </w:r>
      <w:r>
        <w:t xml:space="preserve"> </w:t>
      </w:r>
      <w:r w:rsidRPr="00CF2911">
        <w:t>@sputnikvaccine</w:t>
      </w:r>
      <w:r>
        <w:t>,</w:t>
      </w:r>
      <w:r w:rsidRPr="00CF2911">
        <w:t xml:space="preserve"> “</w:t>
      </w:r>
      <w:r w:rsidRPr="003C458D">
        <w:t>Is Sputnik V now the most efficient vaccine in the</w:t>
      </w:r>
      <w:r>
        <w:t xml:space="preserve"> world..</w:t>
      </w:r>
      <w:r w:rsidRPr="00CF2911">
        <w:t>.”</w:t>
      </w:r>
      <w:r>
        <w:t xml:space="preserve"> </w:t>
      </w:r>
      <w:r w:rsidRPr="00CF2911">
        <w:t xml:space="preserve">Twitter, March 29, 2021, 11:03 a.m. </w:t>
      </w:r>
    </w:p>
  </w:footnote>
  <w:footnote w:id="252">
    <w:p w14:paraId="4CCFD235" w14:textId="119D6411" w:rsidR="0092741B" w:rsidRDefault="0092741B" w:rsidP="00966A1E">
      <w:pPr>
        <w:pStyle w:val="FootnoteText"/>
        <w:contextualSpacing/>
      </w:pPr>
      <w:r>
        <w:rPr>
          <w:rStyle w:val="FootnoteReference"/>
        </w:rPr>
        <w:footnoteRef/>
      </w:r>
      <w:r>
        <w:t xml:space="preserve"> This tweet would not be considered disinformation, as the study was widely accepted by the international community. [</w:t>
      </w:r>
      <w:r w:rsidRPr="00221141">
        <w:t>@sputnikvaccine</w:t>
      </w:r>
      <w:r>
        <w:t>,</w:t>
      </w:r>
      <w:r w:rsidRPr="00221141">
        <w:t xml:space="preserve"> “</w:t>
      </w:r>
      <w:r w:rsidRPr="000E5633">
        <w:t>WSJ: Scientists say they found cause of rare blood clotting linked to AstraZeneca vaccine.</w:t>
      </w:r>
      <w:r w:rsidRPr="00221141">
        <w:t>” Twitter, March 20, 2021, 9:43 a.m.</w:t>
      </w:r>
      <w:r>
        <w:t>”]</w:t>
      </w:r>
    </w:p>
  </w:footnote>
  <w:footnote w:id="253">
    <w:p w14:paraId="6A783FA6" w14:textId="2B813098" w:rsidR="00A911E2" w:rsidRPr="009E52DD" w:rsidRDefault="00A911E2" w:rsidP="00966A1E">
      <w:pPr>
        <w:contextualSpacing/>
        <w:rPr>
          <w:rFonts w:eastAsia="Times New Roman" w:cs="Times New Roman"/>
          <w:sz w:val="20"/>
          <w:szCs w:val="20"/>
        </w:rPr>
      </w:pPr>
      <w:r w:rsidRPr="009E52DD">
        <w:rPr>
          <w:rStyle w:val="FootnoteReference"/>
          <w:sz w:val="20"/>
          <w:szCs w:val="20"/>
        </w:rPr>
        <w:footnoteRef/>
      </w:r>
      <w:r w:rsidRPr="009E52DD">
        <w:rPr>
          <w:sz w:val="20"/>
          <w:szCs w:val="20"/>
        </w:rPr>
        <w:t xml:space="preserve"> </w:t>
      </w:r>
      <w:r w:rsidRPr="009E52DD">
        <w:rPr>
          <w:rFonts w:eastAsia="Times New Roman" w:cs="Times New Roman"/>
          <w:sz w:val="20"/>
          <w:szCs w:val="20"/>
        </w:rPr>
        <w:t>Gordon</w:t>
      </w:r>
      <w:r>
        <w:rPr>
          <w:rFonts w:eastAsia="Times New Roman" w:cs="Times New Roman"/>
          <w:sz w:val="20"/>
          <w:szCs w:val="20"/>
        </w:rPr>
        <w:t xml:space="preserve"> </w:t>
      </w:r>
      <w:r w:rsidRPr="009E52DD">
        <w:rPr>
          <w:rFonts w:eastAsia="Times New Roman" w:cs="Times New Roman"/>
          <w:sz w:val="20"/>
          <w:szCs w:val="20"/>
        </w:rPr>
        <w:t>and Volz</w:t>
      </w:r>
      <w:r w:rsidR="00966A1E">
        <w:rPr>
          <w:rFonts w:eastAsia="Times New Roman" w:cs="Times New Roman"/>
          <w:sz w:val="20"/>
          <w:szCs w:val="20"/>
        </w:rPr>
        <w:t xml:space="preserve">, </w:t>
      </w:r>
      <w:r w:rsidRPr="009E52DD">
        <w:rPr>
          <w:rFonts w:eastAsia="Times New Roman" w:cs="Times New Roman"/>
          <w:sz w:val="20"/>
          <w:szCs w:val="20"/>
        </w:rPr>
        <w:t>“Russian Disinformation Campaign Aims to Undermine Confidence in Pfizer,</w:t>
      </w:r>
      <w:r>
        <w:rPr>
          <w:rFonts w:eastAsia="Times New Roman" w:cs="Times New Roman"/>
          <w:sz w:val="20"/>
          <w:szCs w:val="20"/>
        </w:rPr>
        <w:t xml:space="preserve"> </w:t>
      </w:r>
      <w:r w:rsidRPr="009E52DD">
        <w:rPr>
          <w:rFonts w:eastAsia="Times New Roman" w:cs="Times New Roman"/>
          <w:sz w:val="20"/>
          <w:szCs w:val="20"/>
        </w:rPr>
        <w:t>Other Covid-19 Vaccines, U.S. Officials Say</w:t>
      </w:r>
      <w:r w:rsidR="00966A1E">
        <w:rPr>
          <w:rFonts w:eastAsia="Times New Roman" w:cs="Times New Roman"/>
          <w:sz w:val="20"/>
          <w:szCs w:val="20"/>
        </w:rPr>
        <w:t>.</w:t>
      </w:r>
      <w:r w:rsidRPr="009E52DD">
        <w:rPr>
          <w:rFonts w:eastAsia="Times New Roman" w:cs="Times New Roman"/>
          <w:sz w:val="20"/>
          <w:szCs w:val="20"/>
        </w:rPr>
        <w:t>”</w:t>
      </w:r>
    </w:p>
  </w:footnote>
  <w:footnote w:id="254">
    <w:p w14:paraId="73634679" w14:textId="71A7B06A" w:rsidR="0092741B" w:rsidRDefault="0092741B" w:rsidP="00966A1E">
      <w:pPr>
        <w:pStyle w:val="FootnoteText"/>
        <w:contextualSpacing/>
      </w:pPr>
      <w:r>
        <w:rPr>
          <w:rStyle w:val="FootnoteReference"/>
        </w:rPr>
        <w:footnoteRef/>
      </w:r>
      <w:r>
        <w:t xml:space="preserve"> Adrian </w:t>
      </w:r>
      <w:r w:rsidRPr="00E75EFA">
        <w:t>Croft,</w:t>
      </w:r>
      <w:r>
        <w:t xml:space="preserve"> </w:t>
      </w:r>
      <w:r w:rsidRPr="00E75EFA">
        <w:t>“Russia Has an Unlikely New Social Media Star: Its Sputnik COVID Vaccine</w:t>
      </w:r>
      <w:r>
        <w:t>,</w:t>
      </w:r>
      <w:r w:rsidRPr="00E75EFA">
        <w:t xml:space="preserve">” </w:t>
      </w:r>
      <w:r w:rsidRPr="00E75EFA">
        <w:rPr>
          <w:i/>
          <w:iCs/>
        </w:rPr>
        <w:t>Fortune</w:t>
      </w:r>
      <w:r w:rsidRPr="00E75EFA">
        <w:t>, March 24, 2021.</w:t>
      </w:r>
    </w:p>
  </w:footnote>
  <w:footnote w:id="255">
    <w:p w14:paraId="42938C90" w14:textId="53964EB8" w:rsidR="0092741B" w:rsidRDefault="0092741B" w:rsidP="00551E39">
      <w:pPr>
        <w:pStyle w:val="FootnoteText"/>
        <w:spacing w:before="100" w:after="100"/>
        <w:contextualSpacing/>
      </w:pPr>
      <w:r>
        <w:rPr>
          <w:rStyle w:val="FootnoteReference"/>
        </w:rPr>
        <w:footnoteRef/>
      </w:r>
      <w:r>
        <w:t xml:space="preserve"> Vladimir </w:t>
      </w:r>
      <w:r w:rsidRPr="00CD6DB5">
        <w:t>Isachenkov, “Russia’s Putin Orders Non-Working Month to Curb Coronavirus</w:t>
      </w:r>
      <w:r>
        <w:t>,</w:t>
      </w:r>
      <w:r w:rsidRPr="00CD6DB5">
        <w:t xml:space="preserve">” </w:t>
      </w:r>
      <w:r w:rsidRPr="00CD6DB5">
        <w:rPr>
          <w:i/>
          <w:iCs/>
        </w:rPr>
        <w:t>AP News,</w:t>
      </w:r>
      <w:r w:rsidRPr="00CD6DB5">
        <w:t xml:space="preserve"> April 2, 2020.</w:t>
      </w:r>
    </w:p>
  </w:footnote>
  <w:footnote w:id="256">
    <w:p w14:paraId="31844CDA" w14:textId="290D3426" w:rsidR="0092741B" w:rsidRDefault="0092741B" w:rsidP="00551E39">
      <w:pPr>
        <w:pStyle w:val="FootnoteText"/>
        <w:spacing w:before="100" w:after="100"/>
        <w:contextualSpacing/>
      </w:pPr>
      <w:r>
        <w:rPr>
          <w:rStyle w:val="FootnoteReference"/>
        </w:rPr>
        <w:footnoteRef/>
      </w:r>
      <w:r>
        <w:t xml:space="preserve"> Fabrice </w:t>
      </w:r>
      <w:r w:rsidRPr="005D2465">
        <w:t>Deprez,</w:t>
      </w:r>
      <w:r>
        <w:t xml:space="preserve"> </w:t>
      </w:r>
      <w:r w:rsidRPr="005D2465">
        <w:t>“Russia’s Confusing COVID-19 Response</w:t>
      </w:r>
      <w:r>
        <w:rPr>
          <w:i/>
          <w:iCs/>
        </w:rPr>
        <w:t>,</w:t>
      </w:r>
      <w:r w:rsidRPr="005D2465">
        <w:rPr>
          <w:i/>
          <w:iCs/>
        </w:rPr>
        <w:t xml:space="preserve">” Foreign Policy Research Institute, </w:t>
      </w:r>
      <w:r w:rsidRPr="005D2465">
        <w:t>April 7, 2020.</w:t>
      </w:r>
    </w:p>
  </w:footnote>
  <w:footnote w:id="257">
    <w:p w14:paraId="7971748E" w14:textId="6473889D" w:rsidR="0092741B" w:rsidRDefault="0092741B" w:rsidP="00551E39">
      <w:pPr>
        <w:pStyle w:val="FootnoteText"/>
        <w:spacing w:before="100" w:after="100"/>
        <w:contextualSpacing/>
      </w:pPr>
      <w:r>
        <w:rPr>
          <w:rStyle w:val="FootnoteReference"/>
        </w:rPr>
        <w:footnoteRef/>
      </w:r>
      <w:r>
        <w:t xml:space="preserve"> The Victory Day Parade celebrated the 75</w:t>
      </w:r>
      <w:r w:rsidRPr="00354EBC">
        <w:rPr>
          <w:vertAlign w:val="superscript"/>
        </w:rPr>
        <w:t>th</w:t>
      </w:r>
      <w:r>
        <w:t xml:space="preserve"> anniversary of the USSR’s defeat of Nazi Germany. The annual parade is one of Russia’s biggest public holidays and is seen as a way to spark public patriotism. As such, the parade was rescheduled to occur just a week prior to the nationwide constitutional referendum vote. [</w:t>
      </w:r>
      <w:r w:rsidRPr="005D2465">
        <w:t>Deprez,</w:t>
      </w:r>
      <w:r>
        <w:t xml:space="preserve"> </w:t>
      </w:r>
      <w:r w:rsidRPr="005D2465">
        <w:t>“Russia’s Confusing COVID-19 Response</w:t>
      </w:r>
      <w:r>
        <w:rPr>
          <w:i/>
          <w:iCs/>
        </w:rPr>
        <w:t>.</w:t>
      </w:r>
      <w:r w:rsidRPr="005D2465">
        <w:rPr>
          <w:i/>
          <w:iCs/>
        </w:rPr>
        <w:t>”</w:t>
      </w:r>
      <w:r>
        <w:t>;</w:t>
      </w:r>
      <w:r w:rsidRPr="005D2465">
        <w:rPr>
          <w:i/>
          <w:iCs/>
        </w:rPr>
        <w:t xml:space="preserve"> </w:t>
      </w:r>
      <w:r w:rsidRPr="00C67809">
        <w:t>“The Impact of COVID-19 on Russia’s Politics and Foreign Policy,” Clingendael, May 26, 2020.</w:t>
      </w:r>
      <w:r>
        <w:t>]</w:t>
      </w:r>
    </w:p>
  </w:footnote>
  <w:footnote w:id="258">
    <w:p w14:paraId="10916DAA" w14:textId="77777777" w:rsidR="0092741B" w:rsidRDefault="0092741B" w:rsidP="00551E39">
      <w:pPr>
        <w:pStyle w:val="FootnoteText"/>
        <w:spacing w:before="100" w:after="100"/>
        <w:contextualSpacing/>
      </w:pPr>
      <w:r>
        <w:rPr>
          <w:rStyle w:val="FootnoteReference"/>
        </w:rPr>
        <w:footnoteRef/>
      </w:r>
      <w:r>
        <w:t xml:space="preserve"> Another amendment defined marriage as a relationship between one man and one woman, reinforcing Putin’s traditionalist turn.</w:t>
      </w:r>
    </w:p>
  </w:footnote>
  <w:footnote w:id="259">
    <w:p w14:paraId="3628D2D3" w14:textId="465A4CB3" w:rsidR="0092741B" w:rsidRDefault="0092741B" w:rsidP="00551E39">
      <w:pPr>
        <w:pStyle w:val="FootnoteText"/>
        <w:spacing w:before="100" w:after="100"/>
        <w:contextualSpacing/>
      </w:pPr>
      <w:r>
        <w:rPr>
          <w:rStyle w:val="FootnoteReference"/>
        </w:rPr>
        <w:footnoteRef/>
      </w:r>
      <w:r>
        <w:t xml:space="preserve"> Daria </w:t>
      </w:r>
      <w:r w:rsidRPr="0052240F">
        <w:t>Litvinova, “Russia’s Health System under Strain as the Virus Surges Back</w:t>
      </w:r>
      <w:r>
        <w:t>,</w:t>
      </w:r>
      <w:r w:rsidRPr="0052240F">
        <w:t xml:space="preserve">” </w:t>
      </w:r>
      <w:r w:rsidRPr="0052240F">
        <w:rPr>
          <w:i/>
          <w:iCs/>
        </w:rPr>
        <w:t xml:space="preserve">AP News, </w:t>
      </w:r>
      <w:r w:rsidRPr="0052240F">
        <w:t>November 22, 2020.</w:t>
      </w:r>
    </w:p>
  </w:footnote>
  <w:footnote w:id="260">
    <w:p w14:paraId="572CA7BE" w14:textId="156743C7" w:rsidR="0092741B" w:rsidRDefault="0092741B" w:rsidP="007734D2">
      <w:pPr>
        <w:pStyle w:val="FootnoteText"/>
        <w:contextualSpacing/>
      </w:pPr>
      <w:r>
        <w:rPr>
          <w:rStyle w:val="FootnoteReference"/>
        </w:rPr>
        <w:footnoteRef/>
      </w:r>
      <w:r>
        <w:t xml:space="preserve"> </w:t>
      </w:r>
      <w:r w:rsidRPr="0052240F">
        <w:t>Litvinova, “Russia’s Health System under Strain as the Virus Surges Back</w:t>
      </w:r>
      <w:r>
        <w:t>.</w:t>
      </w:r>
      <w:r w:rsidRPr="0052240F">
        <w:t>”</w:t>
      </w:r>
    </w:p>
  </w:footnote>
  <w:footnote w:id="261">
    <w:p w14:paraId="672BFB9D" w14:textId="1EAE8AED" w:rsidR="0092741B" w:rsidRDefault="0092741B" w:rsidP="007734D2">
      <w:pPr>
        <w:pStyle w:val="FootnoteText"/>
        <w:contextualSpacing/>
      </w:pPr>
      <w:r>
        <w:rPr>
          <w:rStyle w:val="FootnoteReference"/>
        </w:rPr>
        <w:footnoteRef/>
      </w:r>
      <w:r>
        <w:t xml:space="preserve"> </w:t>
      </w:r>
      <w:r w:rsidRPr="00937FE0">
        <w:t>Liik, “Russia’s Relative Resilience: Why Putin Feels Vindicated by the Pandemic.”</w:t>
      </w:r>
    </w:p>
  </w:footnote>
  <w:footnote w:id="262">
    <w:p w14:paraId="1D609CD7" w14:textId="38E4EFA6" w:rsidR="0092741B" w:rsidRDefault="0092741B" w:rsidP="007734D2">
      <w:pPr>
        <w:pStyle w:val="FootnoteText"/>
        <w:contextualSpacing/>
      </w:pPr>
      <w:r>
        <w:rPr>
          <w:rStyle w:val="FootnoteReference"/>
        </w:rPr>
        <w:footnoteRef/>
      </w:r>
      <w:r>
        <w:t xml:space="preserve"> </w:t>
      </w:r>
      <w:r w:rsidRPr="0052240F">
        <w:t>Litvinova, “Russia’s Health System under Strain as the Virus Surges Back</w:t>
      </w:r>
      <w:r>
        <w:t>.</w:t>
      </w:r>
      <w:r w:rsidRPr="0052240F">
        <w:t>”</w:t>
      </w:r>
    </w:p>
  </w:footnote>
  <w:footnote w:id="263">
    <w:p w14:paraId="29A93E0E" w14:textId="4E81959B" w:rsidR="0092741B" w:rsidRDefault="0092741B" w:rsidP="007734D2">
      <w:pPr>
        <w:pStyle w:val="FootnoteText"/>
        <w:contextualSpacing/>
      </w:pPr>
      <w:r>
        <w:rPr>
          <w:rStyle w:val="FootnoteReference"/>
        </w:rPr>
        <w:footnoteRef/>
      </w:r>
      <w:r>
        <w:t xml:space="preserve"> A</w:t>
      </w:r>
      <w:r w:rsidRPr="006A6030">
        <w:t>s of December 2020, social card holders that receive the vaccine will regain their privileges</w:t>
      </w:r>
      <w:r>
        <w:t xml:space="preserve">. The stay-at-home order for the elderly was lifted on 8 March 2021. </w:t>
      </w:r>
      <w:r w:rsidRPr="004B624A">
        <w:t>From 27 January 2021, businesses in Moscow are free to decide whether employees return to the workplace, although keeping 30% of employees working remotely is advise</w:t>
      </w:r>
      <w:r>
        <w:t>d.</w:t>
      </w:r>
    </w:p>
    <w:p w14:paraId="59D359BB" w14:textId="1187A24A" w:rsidR="0092741B" w:rsidRDefault="0092741B" w:rsidP="007734D2">
      <w:pPr>
        <w:pStyle w:val="FootnoteText"/>
        <w:contextualSpacing/>
      </w:pPr>
      <w:r>
        <w:t>[</w:t>
      </w:r>
      <w:r w:rsidRPr="004B6AD4">
        <w:t>“Legal &amp; Commercial Implications of Coronavirus (COVID-19) in Russia</w:t>
      </w:r>
      <w:r>
        <w:t>,</w:t>
      </w:r>
      <w:r w:rsidRPr="004B6AD4">
        <w:t xml:space="preserve">” </w:t>
      </w:r>
      <w:r w:rsidRPr="004B6AD4">
        <w:rPr>
          <w:i/>
          <w:iCs/>
        </w:rPr>
        <w:t>CMS</w:t>
      </w:r>
      <w:r>
        <w:rPr>
          <w:i/>
          <w:iCs/>
        </w:rPr>
        <w:t xml:space="preserve">, </w:t>
      </w:r>
      <w:r>
        <w:t>a</w:t>
      </w:r>
      <w:r w:rsidRPr="004B6AD4">
        <w:t>ccessed March 20, 2021.</w:t>
      </w:r>
      <w:r>
        <w:t>]</w:t>
      </w:r>
    </w:p>
  </w:footnote>
  <w:footnote w:id="264">
    <w:p w14:paraId="1C2646AF" w14:textId="64C6D717" w:rsidR="0092741B" w:rsidRDefault="0092741B" w:rsidP="00551E39">
      <w:pPr>
        <w:pStyle w:val="FootnoteText"/>
        <w:spacing w:before="100" w:after="100"/>
        <w:contextualSpacing/>
      </w:pPr>
      <w:r>
        <w:rPr>
          <w:rStyle w:val="FootnoteReference"/>
        </w:rPr>
        <w:footnoteRef/>
      </w:r>
      <w:r>
        <w:t xml:space="preserve"> Putin typically leads these polls. [</w:t>
      </w:r>
      <w:r w:rsidRPr="00606C52">
        <w:t>“Levada Center: Sobyanin Tops List of Most Trusted Politicians in Moscow</w:t>
      </w:r>
      <w:r>
        <w:t>,</w:t>
      </w:r>
      <w:r w:rsidRPr="00606C52">
        <w:t xml:space="preserve">” </w:t>
      </w:r>
      <w:r w:rsidRPr="00606C52">
        <w:rPr>
          <w:i/>
          <w:iCs/>
        </w:rPr>
        <w:t>Meduza</w:t>
      </w:r>
      <w:r w:rsidRPr="00606C52">
        <w:t>, December 22, 2020.</w:t>
      </w:r>
      <w:r>
        <w:t>]</w:t>
      </w:r>
    </w:p>
  </w:footnote>
  <w:footnote w:id="265">
    <w:p w14:paraId="037262B2" w14:textId="69900C40" w:rsidR="0092741B" w:rsidRDefault="0092741B" w:rsidP="00551E39">
      <w:pPr>
        <w:pStyle w:val="FootnoteText"/>
        <w:spacing w:before="100" w:after="100"/>
        <w:contextualSpacing/>
      </w:pPr>
      <w:r>
        <w:rPr>
          <w:rStyle w:val="FootnoteReference"/>
        </w:rPr>
        <w:footnoteRef/>
      </w:r>
      <w:r>
        <w:t xml:space="preserve"> </w:t>
      </w:r>
      <w:r w:rsidRPr="00FC7755">
        <w:t>“It’s All Sobyanin’s Fault How Moscow’s Mayor Tried to Tackle the Coronavirus but Ended up at Odds with Putin</w:t>
      </w:r>
      <w:r>
        <w:t>,</w:t>
      </w:r>
      <w:r w:rsidRPr="00FC7755">
        <w:t xml:space="preserve">” </w:t>
      </w:r>
      <w:r w:rsidRPr="00FC7755">
        <w:rPr>
          <w:i/>
          <w:iCs/>
        </w:rPr>
        <w:t>Meduza</w:t>
      </w:r>
      <w:r w:rsidRPr="00FC7755">
        <w:t>, June 24, 2020.</w:t>
      </w:r>
    </w:p>
  </w:footnote>
  <w:footnote w:id="266">
    <w:p w14:paraId="56410634" w14:textId="38D19E32" w:rsidR="0092741B" w:rsidRDefault="0092741B" w:rsidP="00551E39">
      <w:pPr>
        <w:pStyle w:val="FootnoteText"/>
        <w:spacing w:before="100" w:after="100"/>
        <w:contextualSpacing/>
      </w:pPr>
      <w:r>
        <w:rPr>
          <w:rStyle w:val="FootnoteReference"/>
        </w:rPr>
        <w:footnoteRef/>
      </w:r>
      <w:r>
        <w:t xml:space="preserve"> </w:t>
      </w:r>
      <w:r w:rsidRPr="00937AB4">
        <w:t>“</w:t>
      </w:r>
      <w:r w:rsidRPr="006B56AA">
        <w:t>Vladimir Putin's approval rating in Russia monthly 1999-2021</w:t>
      </w:r>
      <w:r>
        <w:t>,</w:t>
      </w:r>
      <w:r w:rsidRPr="00937AB4">
        <w:t>” Statista</w:t>
      </w:r>
      <w:r>
        <w:t>.</w:t>
      </w:r>
    </w:p>
  </w:footnote>
  <w:footnote w:id="267">
    <w:p w14:paraId="1797D3EE" w14:textId="08004863" w:rsidR="0092741B" w:rsidRDefault="0092741B" w:rsidP="00551E39">
      <w:pPr>
        <w:pStyle w:val="FootnoteText"/>
        <w:spacing w:before="100" w:after="100"/>
        <w:contextualSpacing/>
      </w:pPr>
      <w:r>
        <w:rPr>
          <w:rStyle w:val="FootnoteReference"/>
        </w:rPr>
        <w:footnoteRef/>
      </w:r>
      <w:r>
        <w:t xml:space="preserve"> </w:t>
      </w:r>
      <w:r w:rsidRPr="00C31499">
        <w:t>“Putin’s Approval Rating Drops to Historic Low: Poll</w:t>
      </w:r>
      <w:r>
        <w:t>,</w:t>
      </w:r>
      <w:r w:rsidRPr="00C31499">
        <w:t xml:space="preserve">” </w:t>
      </w:r>
      <w:r w:rsidRPr="00C31499">
        <w:rPr>
          <w:i/>
          <w:iCs/>
        </w:rPr>
        <w:t>The Moscow Times,</w:t>
      </w:r>
      <w:r w:rsidRPr="00C31499">
        <w:t xml:space="preserve"> May 6, 2020.</w:t>
      </w:r>
    </w:p>
  </w:footnote>
  <w:footnote w:id="268">
    <w:p w14:paraId="36AA1F8A" w14:textId="77777777" w:rsidR="0092741B" w:rsidRDefault="0092741B">
      <w:pPr>
        <w:pStyle w:val="FootnoteText"/>
      </w:pPr>
      <w:r>
        <w:rPr>
          <w:rStyle w:val="FootnoteReference"/>
        </w:rPr>
        <w:footnoteRef/>
      </w:r>
      <w:r>
        <w:t xml:space="preserve"> </w:t>
      </w:r>
      <w:r w:rsidRPr="0050111D">
        <w:t>Treisman, "Presidential Popularity in a Hybrid Regime: Russia under Yeltsin and Putin</w:t>
      </w:r>
      <w:r w:rsidRPr="00BA3C44">
        <w:t>,</w:t>
      </w:r>
      <w:r w:rsidRPr="0050111D">
        <w:t>" </w:t>
      </w:r>
      <w:r w:rsidRPr="00BA3C44">
        <w:t>607.</w:t>
      </w:r>
    </w:p>
  </w:footnote>
  <w:footnote w:id="269">
    <w:p w14:paraId="3788AEF3" w14:textId="6A5431B1" w:rsidR="0092741B" w:rsidRDefault="0092741B" w:rsidP="00551E39">
      <w:pPr>
        <w:pStyle w:val="FootnoteText"/>
        <w:spacing w:before="100" w:after="100"/>
        <w:contextualSpacing/>
      </w:pPr>
      <w:r>
        <w:rPr>
          <w:rStyle w:val="FootnoteReference"/>
        </w:rPr>
        <w:footnoteRef/>
      </w:r>
      <w:r>
        <w:t xml:space="preserve"> Charles </w:t>
      </w:r>
      <w:r w:rsidRPr="00371EAF">
        <w:t>Maynes, “Russia Defends Its Tally of Coronavirus Deaths after Reports of Undercounting</w:t>
      </w:r>
      <w:r>
        <w:t>,</w:t>
      </w:r>
      <w:r w:rsidRPr="00371EAF">
        <w:t xml:space="preserve">” </w:t>
      </w:r>
      <w:r w:rsidRPr="00371EAF">
        <w:rPr>
          <w:i/>
          <w:iCs/>
        </w:rPr>
        <w:t>NPR</w:t>
      </w:r>
      <w:r w:rsidRPr="00371EAF">
        <w:t>, May 14, 2020.</w:t>
      </w:r>
    </w:p>
  </w:footnote>
  <w:footnote w:id="270">
    <w:p w14:paraId="1FFE0C46" w14:textId="42F742D5" w:rsidR="0092741B" w:rsidRDefault="0092741B" w:rsidP="00551E39">
      <w:pPr>
        <w:pStyle w:val="FootnoteText"/>
        <w:spacing w:before="100" w:after="100"/>
        <w:contextualSpacing/>
      </w:pPr>
      <w:r>
        <w:rPr>
          <w:rStyle w:val="FootnoteReference"/>
        </w:rPr>
        <w:footnoteRef/>
      </w:r>
      <w:r>
        <w:t xml:space="preserve"> The </w:t>
      </w:r>
      <w:r w:rsidRPr="0090571F">
        <w:t>U.S., Brazil, India, and France</w:t>
      </w:r>
      <w:r>
        <w:t xml:space="preserve"> were 1-4 on total cases. The U.S., Brazil, Mexico, India, U.K., and Italy were 1-6 on total deaths. [</w:t>
      </w:r>
      <w:r w:rsidRPr="002602C0">
        <w:t>“Cases and Deaths.” Our World in Data. Accessed April 1, 2021.</w:t>
      </w:r>
      <w:r>
        <w:t>]</w:t>
      </w:r>
    </w:p>
  </w:footnote>
  <w:footnote w:id="271">
    <w:p w14:paraId="70298EA0" w14:textId="64DF6A3D" w:rsidR="0092741B" w:rsidRDefault="0092741B" w:rsidP="00551E39">
      <w:pPr>
        <w:pStyle w:val="FootnoteText"/>
        <w:spacing w:before="100" w:after="100"/>
        <w:contextualSpacing/>
      </w:pPr>
      <w:r>
        <w:rPr>
          <w:rStyle w:val="FootnoteReference"/>
        </w:rPr>
        <w:footnoteRef/>
      </w:r>
      <w:r>
        <w:t xml:space="preserve"> </w:t>
      </w:r>
      <w:r w:rsidRPr="003407B0">
        <w:t>“Daily Confirmed Deaths per Million</w:t>
      </w:r>
      <w:r>
        <w:t>,</w:t>
      </w:r>
      <w:r w:rsidRPr="003407B0">
        <w:t>” Our World in Data</w:t>
      </w:r>
      <w:r>
        <w:t>, a</w:t>
      </w:r>
      <w:r w:rsidRPr="003407B0">
        <w:t xml:space="preserve">ccessed </w:t>
      </w:r>
      <w:r>
        <w:t>April</w:t>
      </w:r>
      <w:r w:rsidRPr="003407B0">
        <w:t xml:space="preserve"> </w:t>
      </w:r>
      <w:r>
        <w:t>1</w:t>
      </w:r>
      <w:r w:rsidRPr="003407B0">
        <w:t>, 2021.</w:t>
      </w:r>
    </w:p>
  </w:footnote>
  <w:footnote w:id="272">
    <w:p w14:paraId="05518EFC" w14:textId="34B45A2D" w:rsidR="0092741B" w:rsidRDefault="0092741B" w:rsidP="00551E39">
      <w:pPr>
        <w:pStyle w:val="FootnoteText"/>
        <w:spacing w:before="100" w:after="100"/>
        <w:contextualSpacing/>
      </w:pPr>
      <w:r>
        <w:rPr>
          <w:rStyle w:val="FootnoteReference"/>
        </w:rPr>
        <w:footnoteRef/>
      </w:r>
      <w:r>
        <w:t xml:space="preserve"> </w:t>
      </w:r>
      <w:r w:rsidRPr="0033039E">
        <w:t>“Statement by Mikhail</w:t>
      </w:r>
      <w:r>
        <w:t xml:space="preserve"> Murashko,</w:t>
      </w:r>
      <w:r w:rsidRPr="0033039E">
        <w:t>” Permanent Mission of the Russian Federation to the United Nations, December 3, 2020.</w:t>
      </w:r>
    </w:p>
  </w:footnote>
  <w:footnote w:id="273">
    <w:p w14:paraId="24E6FA98" w14:textId="1544B6F7" w:rsidR="0092741B" w:rsidRDefault="0092741B" w:rsidP="00551E39">
      <w:pPr>
        <w:pStyle w:val="FootnoteText"/>
        <w:spacing w:before="100" w:after="100"/>
        <w:contextualSpacing/>
      </w:pPr>
      <w:r>
        <w:rPr>
          <w:rStyle w:val="FootnoteReference"/>
        </w:rPr>
        <w:footnoteRef/>
      </w:r>
      <w:r>
        <w:t xml:space="preserve"> </w:t>
      </w:r>
      <w:r w:rsidRPr="00601999">
        <w:t>‌“Russia’s Excess Death Spike a ‘Harsh Reality’ of Coronavirus, Kremlin Says</w:t>
      </w:r>
      <w:r>
        <w:t>,</w:t>
      </w:r>
      <w:r w:rsidRPr="00601999">
        <w:t>”</w:t>
      </w:r>
      <w:r w:rsidRPr="00601999">
        <w:rPr>
          <w:i/>
          <w:iCs/>
        </w:rPr>
        <w:t xml:space="preserve"> The Moscow Times</w:t>
      </w:r>
      <w:r w:rsidRPr="00601999">
        <w:t>, February 10, 2021.</w:t>
      </w:r>
    </w:p>
  </w:footnote>
  <w:footnote w:id="274">
    <w:p w14:paraId="4C2850AA" w14:textId="2397A8EA" w:rsidR="0092741B" w:rsidRDefault="0092741B" w:rsidP="00551E39">
      <w:pPr>
        <w:pStyle w:val="FootnoteText"/>
        <w:spacing w:before="100" w:after="100"/>
        <w:contextualSpacing/>
      </w:pPr>
      <w:r>
        <w:rPr>
          <w:rStyle w:val="FootnoteReference"/>
        </w:rPr>
        <w:footnoteRef/>
      </w:r>
      <w:r>
        <w:t xml:space="preserve"> </w:t>
      </w:r>
      <w:r w:rsidRPr="004732EA">
        <w:t>“Russian Covid Deaths Three Times the Official Toll</w:t>
      </w:r>
      <w:r>
        <w:t>,</w:t>
      </w:r>
      <w:r w:rsidRPr="004732EA">
        <w:t xml:space="preserve">” </w:t>
      </w:r>
      <w:r w:rsidRPr="004732EA">
        <w:rPr>
          <w:i/>
          <w:iCs/>
        </w:rPr>
        <w:t xml:space="preserve">BBC, </w:t>
      </w:r>
      <w:r w:rsidRPr="004732EA">
        <w:t>December 29, 2020.</w:t>
      </w:r>
    </w:p>
  </w:footnote>
  <w:footnote w:id="275">
    <w:p w14:paraId="41AB737B" w14:textId="1947496B" w:rsidR="0092741B" w:rsidRDefault="0092741B" w:rsidP="00551E39">
      <w:pPr>
        <w:pStyle w:val="FootnoteText"/>
        <w:spacing w:before="100" w:after="100"/>
        <w:contextualSpacing/>
      </w:pPr>
      <w:r>
        <w:rPr>
          <w:rStyle w:val="FootnoteReference"/>
        </w:rPr>
        <w:footnoteRef/>
      </w:r>
      <w:r>
        <w:t xml:space="preserve"> Pjotr </w:t>
      </w:r>
      <w:r w:rsidRPr="00CA0F34">
        <w:t>Sauer and Jake Cordell</w:t>
      </w:r>
      <w:r>
        <w:t>,</w:t>
      </w:r>
      <w:r w:rsidRPr="00CA0F34">
        <w:t xml:space="preserve"> “Is the WHO Too Soft on Russia?” </w:t>
      </w:r>
      <w:r w:rsidRPr="00CA0F34">
        <w:rPr>
          <w:i/>
          <w:iCs/>
        </w:rPr>
        <w:t>The Moscow Times,</w:t>
      </w:r>
      <w:r w:rsidRPr="00CA0F34">
        <w:t xml:space="preserve"> November 24, 2020.</w:t>
      </w:r>
    </w:p>
  </w:footnote>
  <w:footnote w:id="276">
    <w:p w14:paraId="697A1AD6" w14:textId="4B038AD0" w:rsidR="0092741B" w:rsidRDefault="0092741B" w:rsidP="00551E39">
      <w:pPr>
        <w:pStyle w:val="FootnoteText"/>
        <w:spacing w:before="100" w:after="100"/>
        <w:contextualSpacing/>
      </w:pPr>
      <w:r>
        <w:rPr>
          <w:rStyle w:val="FootnoteReference"/>
        </w:rPr>
        <w:footnoteRef/>
      </w:r>
      <w:r>
        <w:t xml:space="preserve"> Jake </w:t>
      </w:r>
      <w:r w:rsidRPr="002151DE">
        <w:t xml:space="preserve">Cordell, “Russia Has One of the World’s Highest Excess Death Rates. Why Aren’t Russians Angrier?” </w:t>
      </w:r>
      <w:r w:rsidRPr="002151DE">
        <w:rPr>
          <w:i/>
          <w:iCs/>
        </w:rPr>
        <w:t>The Moscow Times,</w:t>
      </w:r>
      <w:r w:rsidRPr="002151DE">
        <w:t xml:space="preserve"> February 18, 2021.</w:t>
      </w:r>
    </w:p>
  </w:footnote>
  <w:footnote w:id="277">
    <w:p w14:paraId="0C6465D4" w14:textId="412865D8" w:rsidR="0092741B" w:rsidRDefault="0092741B" w:rsidP="00551E39">
      <w:pPr>
        <w:pStyle w:val="FootnoteText"/>
        <w:spacing w:before="100" w:after="100"/>
        <w:contextualSpacing/>
      </w:pPr>
      <w:r>
        <w:rPr>
          <w:rStyle w:val="FootnoteReference"/>
        </w:rPr>
        <w:footnoteRef/>
      </w:r>
      <w:r>
        <w:t xml:space="preserve"> </w:t>
      </w:r>
      <w:r w:rsidRPr="004732EA">
        <w:t>“Russian Covid Deaths Three Times the Official Toll</w:t>
      </w:r>
      <w:r>
        <w:t>.</w:t>
      </w:r>
      <w:r w:rsidRPr="004732EA">
        <w:t>”</w:t>
      </w:r>
    </w:p>
  </w:footnote>
  <w:footnote w:id="278">
    <w:p w14:paraId="02A32094" w14:textId="376A44CE" w:rsidR="0092741B" w:rsidRDefault="0092741B" w:rsidP="00551E39">
      <w:pPr>
        <w:pStyle w:val="FootnoteText"/>
        <w:spacing w:before="100" w:after="100"/>
        <w:contextualSpacing/>
      </w:pPr>
      <w:r>
        <w:rPr>
          <w:rStyle w:val="FootnoteReference"/>
        </w:rPr>
        <w:footnoteRef/>
      </w:r>
      <w:r>
        <w:t xml:space="preserve"> </w:t>
      </w:r>
      <w:r w:rsidRPr="004732EA">
        <w:t>“Russian Covid Deaths Three Times the Official Toll</w:t>
      </w:r>
      <w:r>
        <w:t>.</w:t>
      </w:r>
      <w:r w:rsidRPr="004732EA">
        <w:t>”</w:t>
      </w:r>
      <w:r>
        <w:t xml:space="preserve">; </w:t>
      </w:r>
      <w:r w:rsidRPr="00621EEC">
        <w:t xml:space="preserve">‌ </w:t>
      </w:r>
      <w:r>
        <w:t xml:space="preserve">Pjotr </w:t>
      </w:r>
      <w:r w:rsidRPr="00621EEC">
        <w:t>Sauer</w:t>
      </w:r>
      <w:r>
        <w:t>,</w:t>
      </w:r>
      <w:r w:rsidRPr="00621EEC">
        <w:t xml:space="preserve"> “Russia Is Boasting about Low Coronavirus Deaths. The Numbers Are Deceiving</w:t>
      </w:r>
      <w:r>
        <w:t>,</w:t>
      </w:r>
      <w:r w:rsidRPr="00621EEC">
        <w:t xml:space="preserve">” </w:t>
      </w:r>
      <w:r w:rsidRPr="00621EEC">
        <w:rPr>
          <w:i/>
          <w:iCs/>
        </w:rPr>
        <w:t>The Moscow Times,</w:t>
      </w:r>
      <w:r w:rsidRPr="00621EEC">
        <w:t xml:space="preserve"> May 8, 2020.</w:t>
      </w:r>
    </w:p>
  </w:footnote>
  <w:footnote w:id="279">
    <w:p w14:paraId="472587D6" w14:textId="6CFAA11E" w:rsidR="0092741B" w:rsidRDefault="0092741B" w:rsidP="00551E39">
      <w:pPr>
        <w:pStyle w:val="FootnoteText"/>
        <w:spacing w:before="100" w:after="100"/>
        <w:contextualSpacing/>
      </w:pPr>
      <w:r>
        <w:rPr>
          <w:rStyle w:val="FootnoteReference"/>
        </w:rPr>
        <w:footnoteRef/>
      </w:r>
      <w:r>
        <w:t xml:space="preserve"> </w:t>
      </w:r>
      <w:r w:rsidRPr="00C67809">
        <w:t>“The Impact of COVID-19 on Russia’s Politics and Foreign Policy</w:t>
      </w:r>
      <w:r>
        <w:t>.</w:t>
      </w:r>
      <w:r w:rsidRPr="00C67809">
        <w:t>”</w:t>
      </w:r>
    </w:p>
  </w:footnote>
  <w:footnote w:id="280">
    <w:p w14:paraId="05D8EDD2" w14:textId="10ECD392" w:rsidR="0092741B" w:rsidRDefault="0092741B" w:rsidP="00551E39">
      <w:pPr>
        <w:pStyle w:val="FootnoteText"/>
        <w:spacing w:before="100" w:after="100"/>
        <w:contextualSpacing/>
      </w:pPr>
      <w:r>
        <w:rPr>
          <w:rStyle w:val="FootnoteReference"/>
        </w:rPr>
        <w:footnoteRef/>
      </w:r>
      <w:r>
        <w:t xml:space="preserve"> </w:t>
      </w:r>
      <w:r w:rsidRPr="002151DE">
        <w:t>Cordell, “Russia Has One of the World’s Highest Excess Death Rates</w:t>
      </w:r>
      <w:r>
        <w:t>.”</w:t>
      </w:r>
    </w:p>
  </w:footnote>
  <w:footnote w:id="281">
    <w:p w14:paraId="6E2849EF" w14:textId="6FE426C7" w:rsidR="0092741B" w:rsidRDefault="0092741B" w:rsidP="00551E39">
      <w:pPr>
        <w:pStyle w:val="FootnoteText"/>
        <w:spacing w:before="100" w:after="100"/>
        <w:contextualSpacing/>
      </w:pPr>
      <w:r>
        <w:rPr>
          <w:rStyle w:val="FootnoteReference"/>
        </w:rPr>
        <w:footnoteRef/>
      </w:r>
      <w:r>
        <w:t xml:space="preserve"> Ibid.</w:t>
      </w:r>
    </w:p>
  </w:footnote>
  <w:footnote w:id="282">
    <w:p w14:paraId="1AA93BF4" w14:textId="4A9FFA27" w:rsidR="0092741B" w:rsidRDefault="0092741B" w:rsidP="00551E39">
      <w:pPr>
        <w:pStyle w:val="FootnoteText"/>
        <w:spacing w:before="100" w:after="100"/>
        <w:contextualSpacing/>
      </w:pPr>
      <w:r>
        <w:rPr>
          <w:rStyle w:val="FootnoteReference"/>
        </w:rPr>
        <w:footnoteRef/>
      </w:r>
      <w:r>
        <w:t xml:space="preserve"> </w:t>
      </w:r>
      <w:r w:rsidRPr="00621EEC">
        <w:t>Sauer</w:t>
      </w:r>
      <w:r>
        <w:t>,</w:t>
      </w:r>
      <w:r w:rsidRPr="00621EEC">
        <w:t xml:space="preserve"> “Russia Is Boasting about Low Coronavirus Deaths.</w:t>
      </w:r>
      <w:r>
        <w:t>”</w:t>
      </w:r>
    </w:p>
  </w:footnote>
  <w:footnote w:id="283">
    <w:p w14:paraId="696DC94B" w14:textId="244DCACB" w:rsidR="0092741B" w:rsidRDefault="0092741B" w:rsidP="00551E39">
      <w:pPr>
        <w:pStyle w:val="FootnoteText"/>
        <w:spacing w:before="100" w:after="100"/>
        <w:contextualSpacing/>
      </w:pPr>
      <w:r>
        <w:rPr>
          <w:rStyle w:val="FootnoteReference"/>
        </w:rPr>
        <w:footnoteRef/>
      </w:r>
      <w:r>
        <w:t xml:space="preserve"> </w:t>
      </w:r>
      <w:r w:rsidRPr="00CA0F34">
        <w:t>Sauer and Cordell</w:t>
      </w:r>
      <w:r>
        <w:t>,</w:t>
      </w:r>
      <w:r w:rsidRPr="00CA0F34">
        <w:t xml:space="preserve"> “Is the WHO Too Soft on Russia</w:t>
      </w:r>
      <w:r>
        <w:t>?”</w:t>
      </w:r>
    </w:p>
  </w:footnote>
  <w:footnote w:id="284">
    <w:p w14:paraId="33D0314A" w14:textId="10B3ACAA" w:rsidR="0092741B" w:rsidRDefault="0092741B" w:rsidP="00551E39">
      <w:pPr>
        <w:pStyle w:val="FootnoteText"/>
        <w:spacing w:before="100" w:after="100"/>
        <w:contextualSpacing/>
      </w:pPr>
      <w:r>
        <w:rPr>
          <w:rStyle w:val="FootnoteReference"/>
        </w:rPr>
        <w:footnoteRef/>
      </w:r>
      <w:r>
        <w:t xml:space="preserve"> Sarah </w:t>
      </w:r>
      <w:r w:rsidRPr="00964DC7">
        <w:t xml:space="preserve">Rainsford, </w:t>
      </w:r>
      <w:r w:rsidRPr="00485BA3">
        <w:t>“Coronavirus: Russia’s Putin Gets Vaccine but without Cameras</w:t>
      </w:r>
      <w:r>
        <w:t>,</w:t>
      </w:r>
      <w:r w:rsidRPr="00485BA3">
        <w:t>”</w:t>
      </w:r>
      <w:r w:rsidRPr="00964DC7">
        <w:t xml:space="preserve"> </w:t>
      </w:r>
      <w:r w:rsidRPr="00964DC7">
        <w:rPr>
          <w:i/>
          <w:iCs/>
        </w:rPr>
        <w:t>BBC,</w:t>
      </w:r>
      <w:r w:rsidRPr="00485BA3">
        <w:t xml:space="preserve"> March 23, 2021</w:t>
      </w:r>
      <w:r w:rsidRPr="00964DC7">
        <w:t>.</w:t>
      </w:r>
    </w:p>
  </w:footnote>
  <w:footnote w:id="285">
    <w:p w14:paraId="54FFC510" w14:textId="344134C7" w:rsidR="0092741B" w:rsidRDefault="0092741B" w:rsidP="00551E39">
      <w:pPr>
        <w:pStyle w:val="FootnoteText"/>
        <w:spacing w:before="100" w:after="100"/>
        <w:contextualSpacing/>
      </w:pPr>
      <w:r>
        <w:rPr>
          <w:rStyle w:val="FootnoteReference"/>
        </w:rPr>
        <w:footnoteRef/>
      </w:r>
      <w:r>
        <w:t xml:space="preserve"> </w:t>
      </w:r>
      <w:r w:rsidRPr="004921EB">
        <w:t>“Despite Early Start, Russia Says Only 1.5% Population Vaccinated</w:t>
      </w:r>
      <w:r>
        <w:t>,</w:t>
      </w:r>
      <w:r w:rsidRPr="004921EB">
        <w:t xml:space="preserve">” </w:t>
      </w:r>
      <w:r w:rsidRPr="004921EB">
        <w:rPr>
          <w:i/>
          <w:iCs/>
        </w:rPr>
        <w:t>The Moscow Times</w:t>
      </w:r>
      <w:r w:rsidRPr="004921EB">
        <w:t>, February 10, 2021.</w:t>
      </w:r>
    </w:p>
  </w:footnote>
  <w:footnote w:id="286">
    <w:p w14:paraId="7337E734" w14:textId="3DC6338F" w:rsidR="0092741B" w:rsidRDefault="0092741B" w:rsidP="00551E39">
      <w:pPr>
        <w:pStyle w:val="FootnoteText"/>
        <w:spacing w:before="100" w:after="100"/>
        <w:contextualSpacing/>
      </w:pPr>
      <w:r>
        <w:rPr>
          <w:rStyle w:val="FootnoteReference"/>
        </w:rPr>
        <w:footnoteRef/>
      </w:r>
      <w:r>
        <w:t xml:space="preserve"> Jake </w:t>
      </w:r>
      <w:r w:rsidRPr="00B1628A">
        <w:t>Cordell, “Russia Says It Has Vaccinated 1.5M. Some Experts Think the Numbers Don’t Add Up</w:t>
      </w:r>
      <w:r>
        <w:t>,</w:t>
      </w:r>
      <w:r w:rsidRPr="00B1628A">
        <w:t xml:space="preserve">” </w:t>
      </w:r>
      <w:r w:rsidRPr="00B1628A">
        <w:rPr>
          <w:i/>
          <w:iCs/>
        </w:rPr>
        <w:t>The Moscow Times,</w:t>
      </w:r>
      <w:r w:rsidRPr="00B1628A">
        <w:t xml:space="preserve"> January 14, 2021.</w:t>
      </w:r>
    </w:p>
  </w:footnote>
  <w:footnote w:id="287">
    <w:p w14:paraId="42ADA16A" w14:textId="6A4C3D6A" w:rsidR="0092741B" w:rsidRDefault="0092741B" w:rsidP="00551E39">
      <w:pPr>
        <w:pStyle w:val="FootnoteText"/>
        <w:spacing w:before="100" w:after="100"/>
        <w:contextualSpacing/>
      </w:pPr>
      <w:r>
        <w:rPr>
          <w:rStyle w:val="FootnoteReference"/>
        </w:rPr>
        <w:footnoteRef/>
      </w:r>
      <w:r>
        <w:t xml:space="preserve"> </w:t>
      </w:r>
      <w:r w:rsidRPr="00B1628A">
        <w:t>Cordell, “Russia Says It Has Vaccinated 1.5M. Some Experts Think the Numbers Don’t Add Up</w:t>
      </w:r>
      <w:r>
        <w:t>.</w:t>
      </w:r>
      <w:r w:rsidRPr="00B1628A">
        <w:t>”</w:t>
      </w:r>
    </w:p>
  </w:footnote>
  <w:footnote w:id="288">
    <w:p w14:paraId="1A162C29" w14:textId="00EDF798" w:rsidR="0092741B" w:rsidRDefault="0092741B" w:rsidP="00551E39">
      <w:pPr>
        <w:pStyle w:val="FootnoteText"/>
        <w:spacing w:before="100" w:after="100"/>
        <w:contextualSpacing/>
      </w:pPr>
      <w:r>
        <w:rPr>
          <w:rStyle w:val="FootnoteReference"/>
        </w:rPr>
        <w:footnoteRef/>
      </w:r>
      <w:r>
        <w:t xml:space="preserve"> </w:t>
      </w:r>
      <w:r w:rsidRPr="00B1628A">
        <w:t>Cordell, “Russia Says It Has Vaccinated 1.5M. Some Experts Think the Numbers Don’t Add Up</w:t>
      </w:r>
      <w:r>
        <w:t>.</w:t>
      </w:r>
      <w:r w:rsidRPr="00B1628A">
        <w:t>”</w:t>
      </w:r>
    </w:p>
  </w:footnote>
  <w:footnote w:id="289">
    <w:p w14:paraId="5FA8F3C3" w14:textId="07497B72" w:rsidR="0092741B" w:rsidRDefault="0092741B" w:rsidP="00551E39">
      <w:pPr>
        <w:pStyle w:val="FootnoteText"/>
        <w:spacing w:before="100" w:after="100"/>
        <w:contextualSpacing/>
      </w:pPr>
      <w:r>
        <w:rPr>
          <w:rStyle w:val="FootnoteReference"/>
        </w:rPr>
        <w:footnoteRef/>
      </w:r>
      <w:r>
        <w:t xml:space="preserve"> </w:t>
      </w:r>
      <w:r w:rsidRPr="00C40B95">
        <w:t>Kramer, “Russia Is Offering to Export Hundreds of Millions of Vaccine Doses, but Can It Deliver?</w:t>
      </w:r>
      <w:r>
        <w:t xml:space="preserve">”; </w:t>
      </w:r>
      <w:r w:rsidRPr="00DA5BE1">
        <w:t>“Why Many in Russia Are Reluctant to Have Sputnik Vaccine</w:t>
      </w:r>
      <w:r>
        <w:t>,</w:t>
      </w:r>
      <w:r w:rsidRPr="00DA5BE1">
        <w:t xml:space="preserve">” </w:t>
      </w:r>
      <w:r w:rsidRPr="00DA5BE1">
        <w:rPr>
          <w:i/>
          <w:iCs/>
        </w:rPr>
        <w:t xml:space="preserve">BBC, </w:t>
      </w:r>
      <w:r w:rsidRPr="00DA5BE1">
        <w:t>March 3, 2021.</w:t>
      </w:r>
    </w:p>
  </w:footnote>
  <w:footnote w:id="290">
    <w:p w14:paraId="6F9C7BFE" w14:textId="668ABA56" w:rsidR="0092741B" w:rsidRDefault="0092741B" w:rsidP="00551E39">
      <w:pPr>
        <w:pStyle w:val="FootnoteText"/>
        <w:spacing w:before="100" w:after="100"/>
        <w:contextualSpacing/>
      </w:pPr>
      <w:r>
        <w:rPr>
          <w:rStyle w:val="FootnoteReference"/>
        </w:rPr>
        <w:footnoteRef/>
      </w:r>
      <w:r>
        <w:t xml:space="preserve"> </w:t>
      </w:r>
      <w:r w:rsidRPr="006C693E">
        <w:t>“Russia among World’s Most Coronavirus Vaccine-Skeptic Countries – Gallup</w:t>
      </w:r>
      <w:r>
        <w:t>,</w:t>
      </w:r>
      <w:r w:rsidRPr="006C693E">
        <w:t xml:space="preserve">” </w:t>
      </w:r>
      <w:r w:rsidRPr="006C693E">
        <w:rPr>
          <w:i/>
          <w:iCs/>
        </w:rPr>
        <w:t>The Moscow Times</w:t>
      </w:r>
      <w:r w:rsidRPr="00DA5BE1">
        <w:t>,</w:t>
      </w:r>
      <w:r w:rsidRPr="006C693E">
        <w:t xml:space="preserve"> January 22, 2021.</w:t>
      </w:r>
    </w:p>
  </w:footnote>
  <w:footnote w:id="291">
    <w:p w14:paraId="614DBEA6" w14:textId="6068E6CB" w:rsidR="0092741B" w:rsidRDefault="0092741B" w:rsidP="00551E39">
      <w:pPr>
        <w:pStyle w:val="FootnoteText"/>
        <w:spacing w:before="100" w:after="100"/>
        <w:contextualSpacing/>
      </w:pPr>
      <w:r>
        <w:rPr>
          <w:rStyle w:val="FootnoteReference"/>
        </w:rPr>
        <w:footnoteRef/>
      </w:r>
      <w:r>
        <w:t xml:space="preserve"> </w:t>
      </w:r>
      <w:r w:rsidRPr="00DA5BE1">
        <w:t>“Why Many in Russia Are Reluctant to Have Sputnik Vaccine</w:t>
      </w:r>
      <w:r>
        <w:t>.</w:t>
      </w:r>
      <w:r w:rsidRPr="00DA5BE1">
        <w:t>”</w:t>
      </w:r>
    </w:p>
  </w:footnote>
  <w:footnote w:id="292">
    <w:p w14:paraId="7E97DE69" w14:textId="176C3FF1" w:rsidR="0092741B" w:rsidRDefault="0092741B" w:rsidP="00551E39">
      <w:pPr>
        <w:pStyle w:val="FootnoteText"/>
        <w:spacing w:before="100" w:after="100"/>
        <w:contextualSpacing/>
      </w:pPr>
      <w:r>
        <w:rPr>
          <w:rStyle w:val="FootnoteReference"/>
        </w:rPr>
        <w:footnoteRef/>
      </w:r>
      <w:r>
        <w:t xml:space="preserve"> </w:t>
      </w:r>
      <w:r w:rsidRPr="00511C55">
        <w:rPr>
          <w:rFonts w:ascii="Calibri" w:hAnsi="Calibri"/>
          <w:color w:val="000000"/>
        </w:rPr>
        <w:t>“Looming Supply Glut of Russia’s Sputnik v Vaccine Could Pave Way for Exports</w:t>
      </w:r>
      <w:r>
        <w:rPr>
          <w:rFonts w:ascii="Calibri" w:hAnsi="Calibri"/>
          <w:color w:val="000000"/>
        </w:rPr>
        <w:t>.</w:t>
      </w:r>
      <w:r w:rsidRPr="00511C55">
        <w:rPr>
          <w:rFonts w:ascii="Calibri" w:hAnsi="Calibri"/>
          <w:color w:val="000000"/>
        </w:rPr>
        <w:t>”</w:t>
      </w:r>
    </w:p>
  </w:footnote>
  <w:footnote w:id="293">
    <w:p w14:paraId="233C68DE" w14:textId="51847B46" w:rsidR="0092741B" w:rsidRDefault="0092741B" w:rsidP="00551E39">
      <w:pPr>
        <w:pStyle w:val="FootnoteText"/>
        <w:spacing w:before="100" w:after="100"/>
        <w:contextualSpacing/>
      </w:pPr>
      <w:r>
        <w:rPr>
          <w:rStyle w:val="FootnoteReference"/>
        </w:rPr>
        <w:footnoteRef/>
      </w:r>
      <w:r>
        <w:t xml:space="preserve"> </w:t>
      </w:r>
      <w:r w:rsidRPr="00964DC7">
        <w:t xml:space="preserve">Rainsford, </w:t>
      </w:r>
      <w:r w:rsidRPr="00485BA3">
        <w:t>“Russia’s Putin Gets Vaccine but without Cameras</w:t>
      </w:r>
      <w:r>
        <w:t>.”</w:t>
      </w:r>
    </w:p>
  </w:footnote>
  <w:footnote w:id="294">
    <w:p w14:paraId="5F8FD6E7" w14:textId="53F580FD" w:rsidR="0092741B" w:rsidRDefault="0092741B" w:rsidP="00C40B95">
      <w:pPr>
        <w:pStyle w:val="FootnoteText"/>
        <w:spacing w:before="100" w:after="100"/>
        <w:contextualSpacing/>
      </w:pPr>
      <w:r>
        <w:rPr>
          <w:rStyle w:val="FootnoteReference"/>
        </w:rPr>
        <w:footnoteRef/>
      </w:r>
      <w:r>
        <w:t xml:space="preserve"> </w:t>
      </w:r>
      <w:r w:rsidRPr="00C40B95">
        <w:t>Kramer, “Russia Is Offering to Export Hundreds of Millions of Vaccine Doses, but Can It Deliver?”</w:t>
      </w:r>
    </w:p>
  </w:footnote>
  <w:footnote w:id="295">
    <w:p w14:paraId="2C3435FC" w14:textId="5F1D9608" w:rsidR="0092741B" w:rsidRPr="006E3D41" w:rsidRDefault="0092741B" w:rsidP="00551E39">
      <w:pPr>
        <w:pStyle w:val="FootnoteText"/>
        <w:spacing w:before="100" w:after="100"/>
        <w:contextualSpacing/>
      </w:pPr>
      <w:r>
        <w:rPr>
          <w:rStyle w:val="FootnoteReference"/>
        </w:rPr>
        <w:footnoteRef/>
      </w:r>
      <w:r w:rsidRPr="006E3D41">
        <w:t xml:space="preserve"> </w:t>
      </w:r>
      <w:r w:rsidRPr="00511C55">
        <w:rPr>
          <w:rFonts w:ascii="Calibri" w:hAnsi="Calibri"/>
          <w:color w:val="000000"/>
        </w:rPr>
        <w:t>“Looming Supply Glut of Russia’s Sputnik v Vaccine Could Pave Way for Exports</w:t>
      </w:r>
      <w:r>
        <w:rPr>
          <w:rFonts w:ascii="Calibri" w:hAnsi="Calibri"/>
          <w:color w:val="000000"/>
        </w:rPr>
        <w:t>.</w:t>
      </w:r>
      <w:r w:rsidRPr="00511C55">
        <w:rPr>
          <w:rFonts w:ascii="Calibri" w:hAnsi="Calibri"/>
          <w:color w:val="000000"/>
        </w:rPr>
        <w:t>”</w:t>
      </w:r>
      <w:r>
        <w:t xml:space="preserve">; </w:t>
      </w:r>
      <w:r w:rsidRPr="0049092A">
        <w:t>Kantchev,“Russian Covid-19 Vaccine Was Highly Effective in Trial, Boosting Moscow’s Rollout Ambitions.”</w:t>
      </w:r>
    </w:p>
  </w:footnote>
  <w:footnote w:id="296">
    <w:p w14:paraId="6A07C4C2" w14:textId="379F9485" w:rsidR="0092741B" w:rsidRDefault="0092741B" w:rsidP="00551E39">
      <w:pPr>
        <w:pStyle w:val="FootnoteText"/>
        <w:spacing w:before="100" w:after="100"/>
        <w:contextualSpacing/>
      </w:pPr>
      <w:r>
        <w:rPr>
          <w:rStyle w:val="FootnoteReference"/>
        </w:rPr>
        <w:footnoteRef/>
      </w:r>
      <w:r>
        <w:t xml:space="preserve"> </w:t>
      </w:r>
      <w:r w:rsidRPr="00E75EFA">
        <w:t>Croft,</w:t>
      </w:r>
      <w:r>
        <w:t xml:space="preserve"> </w:t>
      </w:r>
      <w:r w:rsidRPr="00E75EFA">
        <w:t>“Russia Has an Unlikely New Social Media Star</w:t>
      </w:r>
      <w:r>
        <w:t>.”</w:t>
      </w:r>
    </w:p>
  </w:footnote>
  <w:footnote w:id="297">
    <w:p w14:paraId="471439DE" w14:textId="62982A58" w:rsidR="0092741B" w:rsidRDefault="0092741B" w:rsidP="00551E39">
      <w:pPr>
        <w:pStyle w:val="FootnoteText"/>
        <w:spacing w:before="100" w:after="100"/>
        <w:contextualSpacing/>
      </w:pPr>
      <w:r>
        <w:rPr>
          <w:rStyle w:val="FootnoteReference"/>
        </w:rPr>
        <w:footnoteRef/>
      </w:r>
      <w:r>
        <w:t xml:space="preserve"> Andrew </w:t>
      </w:r>
      <w:r w:rsidRPr="003A50B4">
        <w:t>Higgins, “After Months of Denial, Russia Admits the Virus Is Taking Hold</w:t>
      </w:r>
      <w:r>
        <w:t>,</w:t>
      </w:r>
      <w:r w:rsidRPr="003A50B4">
        <w:t>” </w:t>
      </w:r>
      <w:r w:rsidRPr="003A50B4">
        <w:rPr>
          <w:i/>
          <w:iCs/>
        </w:rPr>
        <w:t>The New York Times</w:t>
      </w:r>
      <w:r w:rsidRPr="003A50B4">
        <w:t>, April 10, 2020.</w:t>
      </w:r>
    </w:p>
  </w:footnote>
  <w:footnote w:id="298">
    <w:p w14:paraId="6DFCC8FF" w14:textId="42B92DC2" w:rsidR="0092741B" w:rsidRDefault="0092741B" w:rsidP="00551E39">
      <w:pPr>
        <w:pStyle w:val="FootnoteText"/>
        <w:spacing w:before="100" w:after="100"/>
        <w:contextualSpacing/>
      </w:pPr>
      <w:r>
        <w:rPr>
          <w:rStyle w:val="FootnoteReference"/>
        </w:rPr>
        <w:footnoteRef/>
      </w:r>
      <w:r>
        <w:t xml:space="preserve"> </w:t>
      </w:r>
      <w:r w:rsidRPr="00C40B95">
        <w:t>Kramer, “Russia Is Offering to Export Hundreds of Millions of Vaccine Doses, but Can It Deliver?”</w:t>
      </w:r>
    </w:p>
  </w:footnote>
  <w:footnote w:id="299">
    <w:p w14:paraId="15B7C631" w14:textId="73420A63" w:rsidR="0092741B" w:rsidRDefault="0092741B" w:rsidP="00551E39">
      <w:pPr>
        <w:pStyle w:val="FootnoteText"/>
        <w:spacing w:before="100" w:after="100"/>
        <w:contextualSpacing/>
      </w:pPr>
      <w:r>
        <w:rPr>
          <w:rStyle w:val="FootnoteReference"/>
        </w:rPr>
        <w:footnoteRef/>
      </w:r>
      <w:r>
        <w:t xml:space="preserve"> </w:t>
      </w:r>
      <w:r w:rsidRPr="00E34915">
        <w:t>“Statement by Dmitry Chumakov</w:t>
      </w:r>
      <w:r>
        <w:t>..</w:t>
      </w:r>
      <w:r w:rsidRPr="00E34915">
        <w:t>.” Permanent Mission of the Russian Federation to the United Nations,</w:t>
      </w:r>
      <w:r>
        <w:t xml:space="preserve"> </w:t>
      </w:r>
      <w:r w:rsidRPr="00E34915">
        <w:t>September 11, 2020.</w:t>
      </w:r>
    </w:p>
  </w:footnote>
  <w:footnote w:id="300">
    <w:p w14:paraId="463AFA7A" w14:textId="7206FF0D" w:rsidR="0092741B" w:rsidRDefault="0092741B" w:rsidP="00551E39">
      <w:pPr>
        <w:pStyle w:val="FootnoteText"/>
        <w:spacing w:before="100" w:after="100"/>
        <w:contextualSpacing/>
      </w:pPr>
      <w:r>
        <w:rPr>
          <w:rStyle w:val="FootnoteReference"/>
        </w:rPr>
        <w:footnoteRef/>
      </w:r>
      <w:r>
        <w:t xml:space="preserve"> </w:t>
      </w:r>
      <w:r w:rsidRPr="0090567A">
        <w:t>“Resolution 3565 (2021)</w:t>
      </w:r>
      <w:r>
        <w:t>,</w:t>
      </w:r>
      <w:r w:rsidRPr="0090567A">
        <w:t xml:space="preserve">” United Nations Security Council, February 26, 2021. </w:t>
      </w:r>
    </w:p>
  </w:footnote>
  <w:footnote w:id="301">
    <w:p w14:paraId="5FA7E865" w14:textId="137A3B9C" w:rsidR="0092741B" w:rsidRDefault="0092741B" w:rsidP="00551E39">
      <w:pPr>
        <w:pStyle w:val="FootnoteText"/>
        <w:spacing w:before="100" w:after="100"/>
        <w:contextualSpacing/>
      </w:pPr>
      <w:r>
        <w:rPr>
          <w:rStyle w:val="FootnoteReference"/>
        </w:rPr>
        <w:footnoteRef/>
      </w:r>
      <w:r>
        <w:t xml:space="preserve"> </w:t>
      </w:r>
      <w:r w:rsidRPr="0090567A">
        <w:t>“Resolution 3565 (2021)</w:t>
      </w:r>
      <w:r>
        <w:t>.</w:t>
      </w:r>
      <w:r w:rsidRPr="0090567A">
        <w:t>”</w:t>
      </w:r>
      <w:r>
        <w:t xml:space="preserve">; </w:t>
      </w:r>
      <w:r w:rsidRPr="0090567A">
        <w:t>“Resolution 2532 (2020)</w:t>
      </w:r>
      <w:r>
        <w:t>,</w:t>
      </w:r>
      <w:r w:rsidRPr="0090567A">
        <w:t>” United Nations Security Council, July 1, 2020.</w:t>
      </w:r>
    </w:p>
  </w:footnote>
  <w:footnote w:id="302">
    <w:p w14:paraId="478B4EDF" w14:textId="16D66280" w:rsidR="0092741B" w:rsidRDefault="0092741B" w:rsidP="00551E39">
      <w:pPr>
        <w:pStyle w:val="FootnoteText"/>
        <w:spacing w:before="100" w:after="100"/>
        <w:contextualSpacing/>
      </w:pPr>
      <w:r>
        <w:rPr>
          <w:rStyle w:val="FootnoteReference"/>
        </w:rPr>
        <w:footnoteRef/>
      </w:r>
      <w:r>
        <w:t xml:space="preserve"> </w:t>
      </w:r>
      <w:r w:rsidRPr="00CA0F34">
        <w:t>Sauer and Cordell</w:t>
      </w:r>
      <w:r>
        <w:t>,</w:t>
      </w:r>
      <w:r w:rsidRPr="00CA0F34">
        <w:t xml:space="preserve"> “Is the WHO Too Soft on Russia</w:t>
      </w:r>
      <w:r>
        <w:t>?”</w:t>
      </w:r>
    </w:p>
  </w:footnote>
  <w:footnote w:id="303">
    <w:p w14:paraId="465D953B" w14:textId="3697FF80" w:rsidR="0092741B" w:rsidRDefault="0092741B" w:rsidP="00551E39">
      <w:pPr>
        <w:pStyle w:val="FootnoteText"/>
        <w:spacing w:before="100" w:after="100"/>
        <w:contextualSpacing/>
      </w:pPr>
      <w:r>
        <w:rPr>
          <w:rStyle w:val="FootnoteReference"/>
        </w:rPr>
        <w:footnoteRef/>
      </w:r>
      <w:r>
        <w:t xml:space="preserve"> </w:t>
      </w:r>
      <w:r w:rsidRPr="006D7B0C">
        <w:t>‌ “Statement by Vassily Nebenzia</w:t>
      </w:r>
      <w:r>
        <w:t xml:space="preserve">...on Covid-19” </w:t>
      </w:r>
      <w:r w:rsidRPr="006D7B0C">
        <w:t>Permanent Mission of the Russian Federation to the United Nations, April 9, 2020.</w:t>
      </w:r>
    </w:p>
  </w:footnote>
  <w:footnote w:id="304">
    <w:p w14:paraId="0F32D892" w14:textId="7793EC86" w:rsidR="0092741B" w:rsidRDefault="0092741B" w:rsidP="00551E39">
      <w:pPr>
        <w:pStyle w:val="FootnoteText"/>
        <w:spacing w:before="100" w:after="100"/>
        <w:contextualSpacing/>
      </w:pPr>
      <w:r>
        <w:rPr>
          <w:rStyle w:val="FootnoteReference"/>
        </w:rPr>
        <w:footnoteRef/>
      </w:r>
      <w:r>
        <w:t xml:space="preserve"> Evgeny </w:t>
      </w:r>
      <w:r w:rsidRPr="006D6083">
        <w:t>Mikhaylov, “WHO Thanks Russia for Developing ‘Safe and Effective Sputnik v Vaccine’, Regional Head Says</w:t>
      </w:r>
      <w:r>
        <w:t>,</w:t>
      </w:r>
      <w:r w:rsidRPr="006D6083">
        <w:t xml:space="preserve">” </w:t>
      </w:r>
      <w:r w:rsidRPr="006D6083">
        <w:rPr>
          <w:i/>
          <w:iCs/>
        </w:rPr>
        <w:t>Sputnik International</w:t>
      </w:r>
      <w:r w:rsidRPr="006D6083">
        <w:t>, September 21, 2020.</w:t>
      </w:r>
    </w:p>
  </w:footnote>
  <w:footnote w:id="305">
    <w:p w14:paraId="2CAB0E3D" w14:textId="298B7359" w:rsidR="0092741B" w:rsidRDefault="0092741B" w:rsidP="00551E39">
      <w:pPr>
        <w:pStyle w:val="FootnoteText"/>
        <w:spacing w:before="100" w:after="100"/>
        <w:contextualSpacing/>
      </w:pPr>
      <w:r>
        <w:rPr>
          <w:rStyle w:val="FootnoteReference"/>
        </w:rPr>
        <w:footnoteRef/>
      </w:r>
      <w:r>
        <w:t xml:space="preserve"> </w:t>
      </w:r>
      <w:r w:rsidRPr="00A95A0B">
        <w:t>“Concerning the Adoption of the UNSC Resolution on COVID-19 Vaccination in Situations of Armed Conflict</w:t>
      </w:r>
      <w:r>
        <w:t>,</w:t>
      </w:r>
      <w:r w:rsidRPr="00A95A0B">
        <w:t>” Permanent Mission of the Russian Federation to the United Nations, February 26, 2021.</w:t>
      </w:r>
    </w:p>
  </w:footnote>
  <w:footnote w:id="306">
    <w:p w14:paraId="394E12A7" w14:textId="2A9D8D86" w:rsidR="0092741B" w:rsidRDefault="0092741B" w:rsidP="00551E39">
      <w:pPr>
        <w:pStyle w:val="FootnoteText"/>
        <w:spacing w:before="100" w:after="100"/>
        <w:contextualSpacing/>
      </w:pPr>
      <w:r>
        <w:rPr>
          <w:rStyle w:val="FootnoteReference"/>
        </w:rPr>
        <w:footnoteRef/>
      </w:r>
      <w:r>
        <w:t xml:space="preserve"> </w:t>
      </w:r>
      <w:r w:rsidRPr="00A95A0B">
        <w:t>“Statement by</w:t>
      </w:r>
      <w:r>
        <w:t>...</w:t>
      </w:r>
      <w:r w:rsidRPr="00A95A0B">
        <w:t>Evgeny Varganov</w:t>
      </w:r>
      <w:r>
        <w:t>..</w:t>
      </w:r>
      <w:r w:rsidRPr="00A95A0B">
        <w:t>.</w:t>
      </w:r>
      <w:r>
        <w:t>on Equitable Global Access to Covid-19 Vaccines,</w:t>
      </w:r>
      <w:r w:rsidRPr="00A95A0B">
        <w:t>” Permanent Mission of the Russian Federation to the United Nations, March 26, 2021.</w:t>
      </w:r>
    </w:p>
  </w:footnote>
  <w:footnote w:id="307">
    <w:p w14:paraId="032E5801" w14:textId="39963711" w:rsidR="0092741B" w:rsidRDefault="0092741B" w:rsidP="00551E39">
      <w:pPr>
        <w:pStyle w:val="FootnoteText"/>
        <w:spacing w:before="100" w:after="100"/>
        <w:contextualSpacing/>
      </w:pPr>
      <w:r>
        <w:rPr>
          <w:rStyle w:val="FootnoteReference"/>
        </w:rPr>
        <w:footnoteRef/>
      </w:r>
      <w:r>
        <w:t xml:space="preserve"> </w:t>
      </w:r>
      <w:r w:rsidRPr="00713B2D">
        <w:t xml:space="preserve"> “Civil War in Syria</w:t>
      </w:r>
      <w:r>
        <w:t>,</w:t>
      </w:r>
      <w:r w:rsidRPr="00713B2D">
        <w:t>” Council on Foreign Relations</w:t>
      </w:r>
      <w:r>
        <w:t>, a</w:t>
      </w:r>
      <w:r w:rsidRPr="00713B2D">
        <w:t>ccessed April 7, 2021.</w:t>
      </w:r>
    </w:p>
  </w:footnote>
  <w:footnote w:id="308">
    <w:p w14:paraId="23F2CED8" w14:textId="7DFE8A13" w:rsidR="0092741B" w:rsidRDefault="0092741B" w:rsidP="00636ECE">
      <w:pPr>
        <w:pStyle w:val="FootnoteText"/>
        <w:spacing w:before="100" w:after="100"/>
        <w:contextualSpacing/>
      </w:pPr>
      <w:r>
        <w:rPr>
          <w:rStyle w:val="FootnoteReference"/>
        </w:rPr>
        <w:footnoteRef/>
      </w:r>
      <w:r>
        <w:t xml:space="preserve"> Robert </w:t>
      </w:r>
      <w:r w:rsidRPr="00636ECE">
        <w:t>Souza and Bryan Williams. “The Consequences of Russia’s ‘Counterterrorism’</w:t>
      </w:r>
      <w:r>
        <w:t xml:space="preserve"> </w:t>
      </w:r>
      <w:r w:rsidRPr="00636ECE">
        <w:t>Campaign in Syria</w:t>
      </w:r>
      <w:r>
        <w:t>,</w:t>
      </w:r>
      <w:r w:rsidRPr="00636ECE">
        <w:t xml:space="preserve">” </w:t>
      </w:r>
      <w:r w:rsidRPr="00636ECE">
        <w:rPr>
          <w:i/>
          <w:iCs/>
        </w:rPr>
        <w:t xml:space="preserve">CTC Sentinel </w:t>
      </w:r>
      <w:r w:rsidRPr="00636ECE">
        <w:t>9, no. 11 (2016)</w:t>
      </w:r>
      <w:r>
        <w:t>.</w:t>
      </w:r>
    </w:p>
  </w:footnote>
  <w:footnote w:id="309">
    <w:p w14:paraId="34F5FBF4" w14:textId="23F4FF9F" w:rsidR="0092741B" w:rsidRDefault="0092741B" w:rsidP="00551E39">
      <w:pPr>
        <w:pStyle w:val="FootnoteText"/>
        <w:spacing w:before="100" w:after="100"/>
        <w:contextualSpacing/>
      </w:pPr>
      <w:r>
        <w:rPr>
          <w:rStyle w:val="FootnoteReference"/>
        </w:rPr>
        <w:footnoteRef/>
      </w:r>
      <w:r>
        <w:t xml:space="preserve"> </w:t>
      </w:r>
      <w:r w:rsidRPr="00D236DA">
        <w:t>“Statement by</w:t>
      </w:r>
      <w:r>
        <w:t>...</w:t>
      </w:r>
      <w:r w:rsidRPr="00D236DA">
        <w:t>Vassily Nebenzia</w:t>
      </w:r>
      <w:r>
        <w:t>...</w:t>
      </w:r>
      <w:r w:rsidRPr="00D236DA">
        <w:t>on the Political Situation in Syria</w:t>
      </w:r>
      <w:r>
        <w:t>,</w:t>
      </w:r>
      <w:r w:rsidRPr="00D236DA">
        <w:t>” Permanent Mission of the Russian</w:t>
      </w:r>
      <w:r>
        <w:t xml:space="preserve"> </w:t>
      </w:r>
      <w:r w:rsidRPr="00D236DA">
        <w:t>Federation to the United Nations, March 15, 2021.</w:t>
      </w:r>
    </w:p>
  </w:footnote>
  <w:footnote w:id="310">
    <w:p w14:paraId="5BCF950F" w14:textId="362D264D" w:rsidR="0092741B" w:rsidRDefault="0092741B" w:rsidP="00551E39">
      <w:pPr>
        <w:pStyle w:val="FootnoteText"/>
        <w:spacing w:before="100" w:after="100"/>
        <w:contextualSpacing/>
      </w:pPr>
      <w:r>
        <w:rPr>
          <w:rStyle w:val="FootnoteReference"/>
        </w:rPr>
        <w:footnoteRef/>
      </w:r>
      <w:r>
        <w:t xml:space="preserve"> </w:t>
      </w:r>
      <w:r w:rsidRPr="000772E1">
        <w:t>“Foreign Ministry Statement in View of the Spread of the COVID-19 Epidemic</w:t>
      </w:r>
      <w:r>
        <w:t>,</w:t>
      </w:r>
      <w:r w:rsidRPr="000772E1">
        <w:t>” Permanent Mission of the</w:t>
      </w:r>
      <w:r>
        <w:t xml:space="preserve"> </w:t>
      </w:r>
      <w:r w:rsidRPr="000772E1">
        <w:t>Russian Federation to the United Nations, March 24, 2020.</w:t>
      </w:r>
    </w:p>
  </w:footnote>
  <w:footnote w:id="311">
    <w:p w14:paraId="45963CFC" w14:textId="1E80A25A" w:rsidR="0092741B" w:rsidRDefault="0092741B" w:rsidP="00551E39">
      <w:pPr>
        <w:pStyle w:val="FootnoteText"/>
        <w:spacing w:before="100" w:after="100"/>
        <w:contextualSpacing/>
      </w:pPr>
      <w:r>
        <w:rPr>
          <w:rStyle w:val="FootnoteReference"/>
        </w:rPr>
        <w:footnoteRef/>
      </w:r>
      <w:r>
        <w:t xml:space="preserve"> </w:t>
      </w:r>
      <w:r w:rsidRPr="001F6729">
        <w:t>‌“Statement by Vassily Nebenzia</w:t>
      </w:r>
      <w:r>
        <w:t>...</w:t>
      </w:r>
      <w:r w:rsidRPr="001F6729">
        <w:t>on the Situation in Syria</w:t>
      </w:r>
      <w:r>
        <w:t>,</w:t>
      </w:r>
      <w:r w:rsidRPr="001F6729">
        <w:t>” Permanent Mission of the Russian Federation to the United Nations, July 23, 2020.</w:t>
      </w:r>
    </w:p>
  </w:footnote>
  <w:footnote w:id="312">
    <w:p w14:paraId="2FAE75E6" w14:textId="652461A1" w:rsidR="0092741B" w:rsidRDefault="0092741B" w:rsidP="00551E39">
      <w:pPr>
        <w:pStyle w:val="FootnoteText"/>
        <w:spacing w:before="100" w:after="100"/>
        <w:contextualSpacing/>
      </w:pPr>
      <w:r>
        <w:rPr>
          <w:rStyle w:val="FootnoteReference"/>
        </w:rPr>
        <w:footnoteRef/>
      </w:r>
      <w:r>
        <w:t xml:space="preserve"> </w:t>
      </w:r>
      <w:r w:rsidRPr="00FF28E8">
        <w:t>“Explanation of Vote on a Draft Resolution on COVID-19</w:t>
      </w:r>
      <w:r>
        <w:t>,</w:t>
      </w:r>
      <w:r w:rsidRPr="00FF28E8">
        <w:t>” Permanent Mission of the Russian Federation to the United Nations, July 1, 2020.</w:t>
      </w:r>
      <w:r>
        <w:t>; “</w:t>
      </w:r>
      <w:r w:rsidRPr="00A95A0B">
        <w:t>Concerning the Adoption of the UNSC Resolution on COVID-19 Vaccination in Situations of Armed Conflict</w:t>
      </w:r>
      <w:r>
        <w:t>,</w:t>
      </w:r>
      <w:r w:rsidRPr="00A95A0B">
        <w:t>”</w:t>
      </w:r>
    </w:p>
  </w:footnote>
  <w:footnote w:id="313">
    <w:p w14:paraId="52EDD70A" w14:textId="229C7D53" w:rsidR="0092741B" w:rsidRDefault="0092741B" w:rsidP="00551E39">
      <w:pPr>
        <w:pStyle w:val="FootnoteText"/>
        <w:spacing w:before="100" w:after="100"/>
        <w:contextualSpacing/>
      </w:pPr>
      <w:r>
        <w:rPr>
          <w:rStyle w:val="FootnoteReference"/>
        </w:rPr>
        <w:footnoteRef/>
      </w:r>
      <w:r>
        <w:t xml:space="preserve"> </w:t>
      </w:r>
      <w:r w:rsidRPr="00D236DA">
        <w:t>“Statement by</w:t>
      </w:r>
      <w:r>
        <w:t>...</w:t>
      </w:r>
      <w:r w:rsidRPr="00D236DA">
        <w:t>Vassily Nebenzia</w:t>
      </w:r>
      <w:r>
        <w:t>...</w:t>
      </w:r>
      <w:r w:rsidRPr="00D236DA">
        <w:t>on the Political Situation in Syria</w:t>
      </w:r>
      <w:r>
        <w:t xml:space="preserve">,” </w:t>
      </w:r>
      <w:r w:rsidRPr="00D236DA">
        <w:t>March 15, 2021.</w:t>
      </w:r>
    </w:p>
  </w:footnote>
  <w:footnote w:id="314">
    <w:p w14:paraId="095F7659" w14:textId="21A0560F" w:rsidR="0092741B" w:rsidRDefault="0092741B" w:rsidP="00551E39">
      <w:pPr>
        <w:pStyle w:val="FootnoteText"/>
        <w:spacing w:before="100" w:after="100"/>
        <w:contextualSpacing/>
      </w:pPr>
      <w:r>
        <w:rPr>
          <w:rStyle w:val="FootnoteReference"/>
        </w:rPr>
        <w:footnoteRef/>
      </w:r>
      <w:r>
        <w:t xml:space="preserve"> </w:t>
      </w:r>
      <w:r w:rsidRPr="00084875">
        <w:t>“Disinfo: Sanctions Are Preventing the Arrival of Vaccines in Syria</w:t>
      </w:r>
      <w:r>
        <w:t>,</w:t>
      </w:r>
      <w:r w:rsidRPr="00084875">
        <w:t>” EU vs DISINFORMATION, March 8, 2021.</w:t>
      </w:r>
    </w:p>
  </w:footnote>
  <w:footnote w:id="315">
    <w:p w14:paraId="2E4BF466" w14:textId="15CD15C9" w:rsidR="0092741B" w:rsidRDefault="0092741B" w:rsidP="00551E39">
      <w:pPr>
        <w:pStyle w:val="FootnoteText"/>
        <w:spacing w:before="100" w:after="100"/>
        <w:contextualSpacing/>
      </w:pPr>
      <w:r>
        <w:rPr>
          <w:rStyle w:val="FootnoteReference"/>
        </w:rPr>
        <w:footnoteRef/>
      </w:r>
      <w:r>
        <w:t xml:space="preserve"> Ben </w:t>
      </w:r>
      <w:r w:rsidRPr="008533C2">
        <w:t>Hubbard, “Syria Used Chemical Weapons 3 Times in One Week, Watchdog Says</w:t>
      </w:r>
      <w:r>
        <w:t>,</w:t>
      </w:r>
      <w:r w:rsidRPr="008533C2">
        <w:t>” </w:t>
      </w:r>
      <w:r w:rsidRPr="008533C2">
        <w:rPr>
          <w:i/>
          <w:iCs/>
        </w:rPr>
        <w:t>The New York Times</w:t>
      </w:r>
      <w:r w:rsidRPr="008533C2">
        <w:t>, April 8, 2020.</w:t>
      </w:r>
    </w:p>
  </w:footnote>
  <w:footnote w:id="316">
    <w:p w14:paraId="32EBAC25" w14:textId="7B6DF912" w:rsidR="0092741B" w:rsidRDefault="0092741B" w:rsidP="00551E39">
      <w:pPr>
        <w:pStyle w:val="FootnoteText"/>
        <w:spacing w:before="100" w:after="100"/>
        <w:contextualSpacing/>
      </w:pPr>
      <w:r>
        <w:rPr>
          <w:rStyle w:val="FootnoteReference"/>
        </w:rPr>
        <w:footnoteRef/>
      </w:r>
      <w:r>
        <w:t xml:space="preserve"> </w:t>
      </w:r>
      <w:r w:rsidRPr="006D7B0C">
        <w:t>“Statement by Vassily Nebenzia</w:t>
      </w:r>
      <w:r>
        <w:t>...on Covid-19” April 9, 2020.</w:t>
      </w:r>
    </w:p>
  </w:footnote>
  <w:footnote w:id="317">
    <w:p w14:paraId="1637DF09" w14:textId="37D9C9DD" w:rsidR="0092741B" w:rsidRDefault="0092741B" w:rsidP="00551E39">
      <w:pPr>
        <w:pStyle w:val="FootnoteText"/>
        <w:spacing w:before="100" w:after="100"/>
        <w:contextualSpacing/>
      </w:pPr>
      <w:r>
        <w:rPr>
          <w:rStyle w:val="FootnoteReference"/>
        </w:rPr>
        <w:footnoteRef/>
      </w:r>
      <w:r>
        <w:t xml:space="preserve"> </w:t>
      </w:r>
      <w:r w:rsidRPr="000772E1">
        <w:t>“Foreign Ministry Statement in View of the Spread of the COVID-19 Epidemic</w:t>
      </w:r>
      <w:r>
        <w:t>.</w:t>
      </w:r>
      <w:r w:rsidRPr="000772E1">
        <w:t>”</w:t>
      </w:r>
    </w:p>
  </w:footnote>
  <w:footnote w:id="318">
    <w:p w14:paraId="78741CB4" w14:textId="4065EB4C" w:rsidR="0092741B" w:rsidRDefault="0092741B" w:rsidP="00551E39">
      <w:pPr>
        <w:pStyle w:val="FootnoteText"/>
        <w:spacing w:before="100" w:after="100"/>
        <w:contextualSpacing/>
      </w:pPr>
      <w:r>
        <w:rPr>
          <w:rStyle w:val="FootnoteReference"/>
        </w:rPr>
        <w:footnoteRef/>
      </w:r>
      <w:r>
        <w:t xml:space="preserve"> </w:t>
      </w:r>
      <w:r w:rsidRPr="007E57B3">
        <w:t>“Press Release on Consideration by the UN General Assembly of a Declaration on Solidarity in Countering COVID-19 Pandemic</w:t>
      </w:r>
      <w:r>
        <w:t>,</w:t>
      </w:r>
      <w:r w:rsidRPr="007E57B3">
        <w:t>” Permanent Mission of the Russian Federation to the United Nations, April 2, 2020.</w:t>
      </w:r>
    </w:p>
  </w:footnote>
  <w:footnote w:id="319">
    <w:p w14:paraId="197E2DB0" w14:textId="520F394B" w:rsidR="0092741B" w:rsidRDefault="0092741B" w:rsidP="00551E39">
      <w:pPr>
        <w:pStyle w:val="FootnoteText"/>
        <w:spacing w:before="100" w:after="100"/>
        <w:contextualSpacing/>
      </w:pPr>
      <w:r>
        <w:rPr>
          <w:rStyle w:val="FootnoteReference"/>
        </w:rPr>
        <w:footnoteRef/>
      </w:r>
      <w:r>
        <w:t xml:space="preserve"> </w:t>
      </w:r>
      <w:r w:rsidRPr="002D0613">
        <w:t>“Press-Release with Regard to the Statement of the Group of 77 and China on Combating COVID-19 Pandemic</w:t>
      </w:r>
      <w:r>
        <w:t>,</w:t>
      </w:r>
      <w:r w:rsidRPr="002D0613">
        <w:t>” Permanent Mission of the Russian Federation to the United Nations, April 7, 2020.</w:t>
      </w:r>
    </w:p>
  </w:footnote>
  <w:footnote w:id="320">
    <w:p w14:paraId="18AB7C00" w14:textId="6143336D" w:rsidR="0092741B" w:rsidRDefault="0092741B" w:rsidP="00551E39">
      <w:pPr>
        <w:pStyle w:val="FootnoteText"/>
        <w:spacing w:before="100" w:after="100"/>
        <w:contextualSpacing/>
      </w:pPr>
      <w:r>
        <w:rPr>
          <w:rStyle w:val="FootnoteReference"/>
        </w:rPr>
        <w:footnoteRef/>
      </w:r>
      <w:r>
        <w:t xml:space="preserve"> </w:t>
      </w:r>
      <w:r w:rsidRPr="007E57B3">
        <w:t>“Press Release on Consideration by the UN General Assembly</w:t>
      </w:r>
      <w:r>
        <w:t>...</w:t>
      </w:r>
      <w:r w:rsidRPr="007E57B3">
        <w:t>on Solidarity in Countering COVID-19 Pandemic</w:t>
      </w:r>
      <w:r>
        <w:t>.</w:t>
      </w:r>
      <w:r w:rsidRPr="007E57B3">
        <w:t>”</w:t>
      </w:r>
    </w:p>
  </w:footnote>
  <w:footnote w:id="321">
    <w:p w14:paraId="05C0D549" w14:textId="26207060" w:rsidR="0092741B" w:rsidRDefault="0092741B" w:rsidP="00551E39">
      <w:pPr>
        <w:pStyle w:val="FootnoteText"/>
        <w:adjustRightInd w:val="0"/>
      </w:pPr>
      <w:r>
        <w:rPr>
          <w:rStyle w:val="FootnoteReference"/>
        </w:rPr>
        <w:footnoteRef/>
      </w:r>
      <w:r>
        <w:t xml:space="preserve"> </w:t>
      </w:r>
      <w:r w:rsidRPr="007E57B3">
        <w:t>“Press Release on Consideration by the UN General Assembly</w:t>
      </w:r>
      <w:r>
        <w:t>...</w:t>
      </w:r>
      <w:r w:rsidRPr="007E57B3">
        <w:t>on Solidarity in Countering COVID-19 Pandemic</w:t>
      </w:r>
      <w:r>
        <w:t>.</w:t>
      </w:r>
      <w:r w:rsidRPr="007E57B3">
        <w:t>”</w:t>
      </w:r>
    </w:p>
  </w:footnote>
  <w:footnote w:id="322">
    <w:p w14:paraId="51C2F75C" w14:textId="0ED391EB" w:rsidR="0092741B" w:rsidRDefault="0092741B" w:rsidP="00551E39">
      <w:pPr>
        <w:pStyle w:val="FootnoteText"/>
        <w:adjustRightInd w:val="0"/>
      </w:pPr>
      <w:r>
        <w:rPr>
          <w:rStyle w:val="FootnoteReference"/>
        </w:rPr>
        <w:footnoteRef/>
      </w:r>
      <w:r>
        <w:t xml:space="preserve">  </w:t>
      </w:r>
      <w:r w:rsidRPr="00E34915">
        <w:t>“Statement by Dmitry Chumakov</w:t>
      </w:r>
      <w:r>
        <w:t>..</w:t>
      </w:r>
      <w:r w:rsidRPr="00E34915">
        <w:t>.”</w:t>
      </w:r>
      <w:r>
        <w:t xml:space="preserve"> </w:t>
      </w:r>
      <w:r w:rsidRPr="00E34915">
        <w:t>September 11, 2020</w:t>
      </w:r>
      <w:r>
        <w:t>.</w:t>
      </w:r>
    </w:p>
  </w:footnote>
  <w:footnote w:id="323">
    <w:p w14:paraId="3F9853D9" w14:textId="233F3B3D" w:rsidR="0092741B" w:rsidRPr="00944104" w:rsidRDefault="0092741B" w:rsidP="00551E39">
      <w:pPr>
        <w:pStyle w:val="NormalWeb"/>
        <w:shd w:val="clear" w:color="auto" w:fill="FFFFFF"/>
        <w:adjustRightInd w:val="0"/>
        <w:rPr>
          <w:rFonts w:asciiTheme="minorHAnsi" w:hAnsiTheme="minorHAnsi" w:cs="Arial"/>
          <w:color w:val="000000"/>
          <w:sz w:val="20"/>
          <w:szCs w:val="20"/>
        </w:rPr>
      </w:pPr>
      <w:r w:rsidRPr="00944104">
        <w:rPr>
          <w:rStyle w:val="FootnoteReference"/>
          <w:rFonts w:asciiTheme="minorHAnsi" w:hAnsiTheme="minorHAnsi"/>
          <w:sz w:val="20"/>
          <w:szCs w:val="20"/>
        </w:rPr>
        <w:footnoteRef/>
      </w:r>
      <w:r w:rsidRPr="00944104">
        <w:rPr>
          <w:rFonts w:asciiTheme="minorHAnsi" w:hAnsiTheme="minorHAnsi"/>
          <w:sz w:val="20"/>
          <w:szCs w:val="20"/>
        </w:rPr>
        <w:t xml:space="preserve"> </w:t>
      </w:r>
      <w:r w:rsidRPr="00ED2CD6">
        <w:rPr>
          <w:rFonts w:asciiTheme="minorHAnsi" w:hAnsiTheme="minorHAnsi"/>
          <w:sz w:val="20"/>
          <w:szCs w:val="20"/>
        </w:rPr>
        <w:t>‌ “Video Address by</w:t>
      </w:r>
      <w:r>
        <w:rPr>
          <w:rFonts w:asciiTheme="minorHAnsi" w:hAnsiTheme="minorHAnsi"/>
          <w:sz w:val="20"/>
          <w:szCs w:val="20"/>
        </w:rPr>
        <w:t>...</w:t>
      </w:r>
      <w:r w:rsidRPr="00ED2CD6">
        <w:rPr>
          <w:rFonts w:asciiTheme="minorHAnsi" w:hAnsiTheme="minorHAnsi"/>
          <w:sz w:val="20"/>
          <w:szCs w:val="20"/>
        </w:rPr>
        <w:t>Vladimir Putin to the 75th Anniversary Session of the United Nations General Assembly.”</w:t>
      </w:r>
    </w:p>
  </w:footnote>
  <w:footnote w:id="324">
    <w:p w14:paraId="51D573FD" w14:textId="673E83DB" w:rsidR="0092741B" w:rsidRDefault="0092741B" w:rsidP="00551E39">
      <w:pPr>
        <w:pStyle w:val="FootnoteText"/>
        <w:adjustRightInd w:val="0"/>
      </w:pPr>
      <w:r w:rsidRPr="00944104">
        <w:rPr>
          <w:rStyle w:val="FootnoteReference"/>
        </w:rPr>
        <w:footnoteRef/>
      </w:r>
      <w:r w:rsidRPr="00944104">
        <w:t xml:space="preserve"> </w:t>
      </w:r>
      <w:r w:rsidRPr="00B5494A">
        <w:t>Gigitashvili, “Russia’s Covid-19 ‘Humanitarian Aid’ Comes at a Price</w:t>
      </w:r>
      <w:r>
        <w:t>.</w:t>
      </w:r>
      <w:r w:rsidRPr="00B5494A">
        <w:t>”</w:t>
      </w:r>
    </w:p>
  </w:footnote>
  <w:footnote w:id="325">
    <w:p w14:paraId="6B27FE89" w14:textId="77777777" w:rsidR="0092741B" w:rsidRDefault="0092741B" w:rsidP="00551E39">
      <w:pPr>
        <w:pStyle w:val="FootnoteText"/>
      </w:pPr>
      <w:r>
        <w:rPr>
          <w:rStyle w:val="FootnoteReference"/>
        </w:rPr>
        <w:footnoteRef/>
      </w:r>
      <w:r>
        <w:t xml:space="preserve"> See Figure 6 for a graphic depicting how Russia’s national interests and pandemic responses intersect.</w:t>
      </w:r>
    </w:p>
  </w:footnote>
  <w:footnote w:id="326">
    <w:p w14:paraId="785CBC83" w14:textId="4134C633" w:rsidR="0092741B" w:rsidRPr="00A3797E" w:rsidRDefault="0092741B" w:rsidP="00551E39">
      <w:pPr>
        <w:pStyle w:val="FootnoteText"/>
        <w:spacing w:before="100" w:after="100"/>
        <w:contextualSpacing/>
      </w:pPr>
      <w:r>
        <w:rPr>
          <w:rStyle w:val="FootnoteReference"/>
        </w:rPr>
        <w:footnoteRef/>
      </w:r>
      <w:r w:rsidRPr="00A3797E">
        <w:t xml:space="preserve"> </w:t>
      </w:r>
      <w:r w:rsidRPr="00937FE0">
        <w:t>Liik, “Russia’s Relative Resilience: Why Putin Feels Vindicated by the Pandemic.”</w:t>
      </w:r>
    </w:p>
  </w:footnote>
  <w:footnote w:id="327">
    <w:p w14:paraId="067979AC" w14:textId="680C8F15" w:rsidR="0092741B" w:rsidRDefault="0092741B" w:rsidP="00551E39">
      <w:pPr>
        <w:pStyle w:val="FootnoteText"/>
        <w:spacing w:before="100" w:after="100"/>
        <w:contextualSpacing/>
      </w:pPr>
      <w:r>
        <w:rPr>
          <w:rStyle w:val="FootnoteReference"/>
        </w:rPr>
        <w:footnoteRef/>
      </w:r>
      <w:r>
        <w:t xml:space="preserve"> Ibid.</w:t>
      </w:r>
    </w:p>
  </w:footnote>
  <w:footnote w:id="328">
    <w:p w14:paraId="7D3D7DDE" w14:textId="2B026BBB" w:rsidR="0092741B" w:rsidRPr="00C162B1" w:rsidRDefault="0092741B" w:rsidP="00551E39">
      <w:pPr>
        <w:pStyle w:val="FootnoteText"/>
        <w:spacing w:before="100" w:after="100"/>
        <w:contextualSpacing/>
      </w:pPr>
      <w:r>
        <w:rPr>
          <w:rStyle w:val="FootnoteReference"/>
        </w:rPr>
        <w:footnoteRef/>
      </w:r>
      <w:r w:rsidRPr="00C162B1">
        <w:t xml:space="preserve"> </w:t>
      </w:r>
      <w:r>
        <w:t>Ibid.</w:t>
      </w:r>
    </w:p>
  </w:footnote>
  <w:footnote w:id="329">
    <w:p w14:paraId="3B12AB4E" w14:textId="50F0037A" w:rsidR="0092741B" w:rsidRDefault="0092741B">
      <w:pPr>
        <w:pStyle w:val="FootnoteText"/>
      </w:pPr>
      <w:r>
        <w:rPr>
          <w:rStyle w:val="FootnoteReference"/>
        </w:rPr>
        <w:footnoteRef/>
      </w:r>
      <w:r>
        <w:t xml:space="preserve"> </w:t>
      </w:r>
      <w:r w:rsidRPr="00E92F89">
        <w:t>Stronski and Sokolsky</w:t>
      </w:r>
      <w:r>
        <w:t>,</w:t>
      </w:r>
      <w:r w:rsidRPr="00E92F89">
        <w:t xml:space="preserve"> “The Return of Global Russia: An Analytical Framework.”</w:t>
      </w:r>
    </w:p>
  </w:footnote>
  <w:footnote w:id="330">
    <w:p w14:paraId="56429A57" w14:textId="05C6EE85" w:rsidR="0092741B" w:rsidRDefault="0092741B">
      <w:pPr>
        <w:pStyle w:val="FootnoteText"/>
      </w:pPr>
      <w:r>
        <w:rPr>
          <w:rStyle w:val="FootnoteReference"/>
        </w:rPr>
        <w:footnoteRef/>
      </w:r>
      <w:r>
        <w:t xml:space="preserve"> </w:t>
      </w:r>
      <w:r w:rsidRPr="006403DE">
        <w:t xml:space="preserve"> “Sputnik V: How Russia’s Covid Vaccine Is Dividing Europe</w:t>
      </w:r>
      <w:r>
        <w:t>,</w:t>
      </w:r>
      <w:r w:rsidRPr="006403DE">
        <w:t xml:space="preserve">” </w:t>
      </w:r>
      <w:r w:rsidRPr="006403DE">
        <w:rPr>
          <w:i/>
          <w:iCs/>
        </w:rPr>
        <w:t xml:space="preserve">BBC, </w:t>
      </w:r>
      <w:r w:rsidRPr="006403DE">
        <w:t>April 16,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5247095"/>
      <w:docPartObj>
        <w:docPartGallery w:val="Page Numbers (Top of Page)"/>
        <w:docPartUnique/>
      </w:docPartObj>
    </w:sdtPr>
    <w:sdtEndPr>
      <w:rPr>
        <w:rStyle w:val="PageNumber"/>
      </w:rPr>
    </w:sdtEndPr>
    <w:sdtContent>
      <w:p w14:paraId="130E61BB" w14:textId="7886DD54" w:rsidR="0092741B" w:rsidRDefault="0092741B" w:rsidP="00C36C4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CD4ADB" w14:textId="77777777" w:rsidR="0092741B" w:rsidRDefault="0092741B" w:rsidP="00C36C4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F5F50" w14:textId="77777777" w:rsidR="0092741B" w:rsidRDefault="0092741B" w:rsidP="00C36C4D">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E945F" w14:textId="5E52CC34" w:rsidR="0092741B" w:rsidRPr="00C36C4D" w:rsidRDefault="0092741B" w:rsidP="00642F10">
    <w:pPr>
      <w:pStyle w:val="Header"/>
      <w:framePr w:wrap="none" w:vAnchor="text" w:hAnchor="margin" w:xAlign="right" w:y="1"/>
      <w:rPr>
        <w:rStyle w:val="PageNumber"/>
        <w:rFonts w:ascii="Times New Roman" w:hAnsi="Times New Roman" w:cs="Times New Roman"/>
      </w:rPr>
    </w:pPr>
  </w:p>
  <w:p w14:paraId="507EF0D4" w14:textId="77777777" w:rsidR="0092741B" w:rsidRDefault="0092741B" w:rsidP="00C36C4D">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806353085"/>
      <w:docPartObj>
        <w:docPartGallery w:val="Page Numbers (Top of Page)"/>
        <w:docPartUnique/>
      </w:docPartObj>
    </w:sdtPr>
    <w:sdtEndPr>
      <w:rPr>
        <w:rStyle w:val="PageNumber"/>
      </w:rPr>
    </w:sdtEndPr>
    <w:sdtContent>
      <w:p w14:paraId="64646B07" w14:textId="77777777" w:rsidR="0092741B" w:rsidRPr="00C36C4D" w:rsidRDefault="0092741B" w:rsidP="00C36C4D">
        <w:pPr>
          <w:pStyle w:val="Header"/>
          <w:framePr w:wrap="none" w:vAnchor="text" w:hAnchor="margin" w:xAlign="right" w:y="1"/>
          <w:rPr>
            <w:rStyle w:val="PageNumber"/>
            <w:rFonts w:ascii="Times New Roman" w:hAnsi="Times New Roman" w:cs="Times New Roman"/>
          </w:rPr>
        </w:pPr>
        <w:r w:rsidRPr="00C36C4D">
          <w:rPr>
            <w:rStyle w:val="PageNumber"/>
            <w:rFonts w:ascii="Times New Roman" w:hAnsi="Times New Roman" w:cs="Times New Roman"/>
          </w:rPr>
          <w:fldChar w:fldCharType="begin"/>
        </w:r>
        <w:r w:rsidRPr="00C36C4D">
          <w:rPr>
            <w:rStyle w:val="PageNumber"/>
            <w:rFonts w:ascii="Times New Roman" w:hAnsi="Times New Roman" w:cs="Times New Roman"/>
          </w:rPr>
          <w:instrText xml:space="preserve"> PAGE </w:instrText>
        </w:r>
        <w:r w:rsidRPr="00C36C4D">
          <w:rPr>
            <w:rStyle w:val="PageNumber"/>
            <w:rFonts w:ascii="Times New Roman" w:hAnsi="Times New Roman" w:cs="Times New Roman"/>
          </w:rPr>
          <w:fldChar w:fldCharType="separate"/>
        </w:r>
        <w:r w:rsidRPr="00C36C4D">
          <w:rPr>
            <w:rStyle w:val="PageNumber"/>
            <w:rFonts w:ascii="Times New Roman" w:hAnsi="Times New Roman" w:cs="Times New Roman"/>
            <w:noProof/>
          </w:rPr>
          <w:t>97</w:t>
        </w:r>
        <w:r w:rsidRPr="00C36C4D">
          <w:rPr>
            <w:rStyle w:val="PageNumber"/>
            <w:rFonts w:ascii="Times New Roman" w:hAnsi="Times New Roman" w:cs="Times New Roman"/>
          </w:rPr>
          <w:fldChar w:fldCharType="end"/>
        </w:r>
      </w:p>
    </w:sdtContent>
  </w:sdt>
  <w:p w14:paraId="7B6ADAF5" w14:textId="77777777" w:rsidR="0092741B" w:rsidRDefault="0092741B" w:rsidP="00C36C4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C1"/>
    <w:rsid w:val="0000104B"/>
    <w:rsid w:val="00001A38"/>
    <w:rsid w:val="00002974"/>
    <w:rsid w:val="00002C31"/>
    <w:rsid w:val="0000763A"/>
    <w:rsid w:val="00010AA1"/>
    <w:rsid w:val="00012D33"/>
    <w:rsid w:val="00017153"/>
    <w:rsid w:val="000178B1"/>
    <w:rsid w:val="00022945"/>
    <w:rsid w:val="00024BF8"/>
    <w:rsid w:val="00025659"/>
    <w:rsid w:val="00027EF5"/>
    <w:rsid w:val="00030EA6"/>
    <w:rsid w:val="00032181"/>
    <w:rsid w:val="00032F60"/>
    <w:rsid w:val="00035005"/>
    <w:rsid w:val="00037D62"/>
    <w:rsid w:val="000407FC"/>
    <w:rsid w:val="00040E33"/>
    <w:rsid w:val="00041C89"/>
    <w:rsid w:val="00043667"/>
    <w:rsid w:val="0004396B"/>
    <w:rsid w:val="000443D8"/>
    <w:rsid w:val="00046934"/>
    <w:rsid w:val="00046F95"/>
    <w:rsid w:val="00051934"/>
    <w:rsid w:val="00052C19"/>
    <w:rsid w:val="00053402"/>
    <w:rsid w:val="00054868"/>
    <w:rsid w:val="00062BCE"/>
    <w:rsid w:val="000665C1"/>
    <w:rsid w:val="00067A8E"/>
    <w:rsid w:val="0007118B"/>
    <w:rsid w:val="000711F8"/>
    <w:rsid w:val="000712B4"/>
    <w:rsid w:val="00072873"/>
    <w:rsid w:val="00074E5D"/>
    <w:rsid w:val="00076AF2"/>
    <w:rsid w:val="000772E1"/>
    <w:rsid w:val="00077B73"/>
    <w:rsid w:val="000830D4"/>
    <w:rsid w:val="00084063"/>
    <w:rsid w:val="0008458E"/>
    <w:rsid w:val="00084875"/>
    <w:rsid w:val="0008516D"/>
    <w:rsid w:val="00086AF2"/>
    <w:rsid w:val="00087929"/>
    <w:rsid w:val="000901AD"/>
    <w:rsid w:val="00092590"/>
    <w:rsid w:val="00093457"/>
    <w:rsid w:val="00094C25"/>
    <w:rsid w:val="00095116"/>
    <w:rsid w:val="0009617D"/>
    <w:rsid w:val="00096F3C"/>
    <w:rsid w:val="0009724C"/>
    <w:rsid w:val="000A12AF"/>
    <w:rsid w:val="000A1361"/>
    <w:rsid w:val="000A13C3"/>
    <w:rsid w:val="000A3586"/>
    <w:rsid w:val="000A3631"/>
    <w:rsid w:val="000A7471"/>
    <w:rsid w:val="000A7FB8"/>
    <w:rsid w:val="000B3BBB"/>
    <w:rsid w:val="000B7F85"/>
    <w:rsid w:val="000C0E09"/>
    <w:rsid w:val="000C4153"/>
    <w:rsid w:val="000C5EA4"/>
    <w:rsid w:val="000D2BD9"/>
    <w:rsid w:val="000D411A"/>
    <w:rsid w:val="000D6835"/>
    <w:rsid w:val="000D7850"/>
    <w:rsid w:val="000E2529"/>
    <w:rsid w:val="000E581D"/>
    <w:rsid w:val="000E6047"/>
    <w:rsid w:val="000E6AD0"/>
    <w:rsid w:val="000F060B"/>
    <w:rsid w:val="000F08FF"/>
    <w:rsid w:val="000F574C"/>
    <w:rsid w:val="000F7B78"/>
    <w:rsid w:val="0010047D"/>
    <w:rsid w:val="00101B68"/>
    <w:rsid w:val="00105AD7"/>
    <w:rsid w:val="00105F96"/>
    <w:rsid w:val="00105F9E"/>
    <w:rsid w:val="00106312"/>
    <w:rsid w:val="001079A5"/>
    <w:rsid w:val="001118A3"/>
    <w:rsid w:val="001123B0"/>
    <w:rsid w:val="00112FA4"/>
    <w:rsid w:val="001138BC"/>
    <w:rsid w:val="00113F2F"/>
    <w:rsid w:val="00114A6C"/>
    <w:rsid w:val="00116144"/>
    <w:rsid w:val="00116B59"/>
    <w:rsid w:val="00120C6B"/>
    <w:rsid w:val="00120EA5"/>
    <w:rsid w:val="00123E4C"/>
    <w:rsid w:val="001254BC"/>
    <w:rsid w:val="00125CA3"/>
    <w:rsid w:val="00126F5A"/>
    <w:rsid w:val="00127DFB"/>
    <w:rsid w:val="00132593"/>
    <w:rsid w:val="00134322"/>
    <w:rsid w:val="001347E6"/>
    <w:rsid w:val="00141BB1"/>
    <w:rsid w:val="001430DF"/>
    <w:rsid w:val="001457AB"/>
    <w:rsid w:val="00147943"/>
    <w:rsid w:val="001507AB"/>
    <w:rsid w:val="001523DB"/>
    <w:rsid w:val="001534CF"/>
    <w:rsid w:val="00153911"/>
    <w:rsid w:val="0015458E"/>
    <w:rsid w:val="00155643"/>
    <w:rsid w:val="00155B9F"/>
    <w:rsid w:val="00155DCF"/>
    <w:rsid w:val="001602A3"/>
    <w:rsid w:val="00160E34"/>
    <w:rsid w:val="00161815"/>
    <w:rsid w:val="0016240A"/>
    <w:rsid w:val="0016712B"/>
    <w:rsid w:val="00167E1B"/>
    <w:rsid w:val="00171F0A"/>
    <w:rsid w:val="00172833"/>
    <w:rsid w:val="00172F47"/>
    <w:rsid w:val="00173B34"/>
    <w:rsid w:val="00173E7F"/>
    <w:rsid w:val="00174A2C"/>
    <w:rsid w:val="00176616"/>
    <w:rsid w:val="0018218A"/>
    <w:rsid w:val="0018287E"/>
    <w:rsid w:val="001831E9"/>
    <w:rsid w:val="00184280"/>
    <w:rsid w:val="001854DA"/>
    <w:rsid w:val="00187CB1"/>
    <w:rsid w:val="0019048A"/>
    <w:rsid w:val="0019163C"/>
    <w:rsid w:val="00194BE1"/>
    <w:rsid w:val="001955E1"/>
    <w:rsid w:val="001969A4"/>
    <w:rsid w:val="00196C4B"/>
    <w:rsid w:val="001971BB"/>
    <w:rsid w:val="001A2336"/>
    <w:rsid w:val="001A2DA2"/>
    <w:rsid w:val="001A545A"/>
    <w:rsid w:val="001A6860"/>
    <w:rsid w:val="001B087C"/>
    <w:rsid w:val="001B093E"/>
    <w:rsid w:val="001B1715"/>
    <w:rsid w:val="001B1CCB"/>
    <w:rsid w:val="001B3FAD"/>
    <w:rsid w:val="001B5794"/>
    <w:rsid w:val="001B7621"/>
    <w:rsid w:val="001C4C04"/>
    <w:rsid w:val="001C5F75"/>
    <w:rsid w:val="001D2992"/>
    <w:rsid w:val="001D3F82"/>
    <w:rsid w:val="001D78BC"/>
    <w:rsid w:val="001E0FA3"/>
    <w:rsid w:val="001E1541"/>
    <w:rsid w:val="001E3E6E"/>
    <w:rsid w:val="001E4AFB"/>
    <w:rsid w:val="001E51D9"/>
    <w:rsid w:val="001E5F64"/>
    <w:rsid w:val="001E7B81"/>
    <w:rsid w:val="001E7EF2"/>
    <w:rsid w:val="001F25DA"/>
    <w:rsid w:val="001F35E4"/>
    <w:rsid w:val="001F5663"/>
    <w:rsid w:val="001F5775"/>
    <w:rsid w:val="001F66B7"/>
    <w:rsid w:val="001F6729"/>
    <w:rsid w:val="001F7765"/>
    <w:rsid w:val="00200D22"/>
    <w:rsid w:val="002015C7"/>
    <w:rsid w:val="00201BBC"/>
    <w:rsid w:val="00201D8B"/>
    <w:rsid w:val="002023FC"/>
    <w:rsid w:val="00203290"/>
    <w:rsid w:val="0021187E"/>
    <w:rsid w:val="00211E18"/>
    <w:rsid w:val="00212E3F"/>
    <w:rsid w:val="00214992"/>
    <w:rsid w:val="002151DE"/>
    <w:rsid w:val="00215444"/>
    <w:rsid w:val="00217DEE"/>
    <w:rsid w:val="00221141"/>
    <w:rsid w:val="002214CA"/>
    <w:rsid w:val="00221576"/>
    <w:rsid w:val="00221B73"/>
    <w:rsid w:val="00224476"/>
    <w:rsid w:val="002256CB"/>
    <w:rsid w:val="00225A79"/>
    <w:rsid w:val="002271D9"/>
    <w:rsid w:val="00230225"/>
    <w:rsid w:val="0023573F"/>
    <w:rsid w:val="002357D1"/>
    <w:rsid w:val="00235F42"/>
    <w:rsid w:val="0023636D"/>
    <w:rsid w:val="002401C1"/>
    <w:rsid w:val="0024082F"/>
    <w:rsid w:val="002412E9"/>
    <w:rsid w:val="00241E88"/>
    <w:rsid w:val="00242F73"/>
    <w:rsid w:val="00244491"/>
    <w:rsid w:val="00244760"/>
    <w:rsid w:val="00245767"/>
    <w:rsid w:val="00245A5F"/>
    <w:rsid w:val="0024654D"/>
    <w:rsid w:val="00246D79"/>
    <w:rsid w:val="0025150A"/>
    <w:rsid w:val="0025293B"/>
    <w:rsid w:val="00253338"/>
    <w:rsid w:val="002548C5"/>
    <w:rsid w:val="00254966"/>
    <w:rsid w:val="00254DEE"/>
    <w:rsid w:val="002567AE"/>
    <w:rsid w:val="00256A99"/>
    <w:rsid w:val="00256F05"/>
    <w:rsid w:val="00257EBB"/>
    <w:rsid w:val="00257F46"/>
    <w:rsid w:val="002602C0"/>
    <w:rsid w:val="002605E2"/>
    <w:rsid w:val="002608F3"/>
    <w:rsid w:val="002617FA"/>
    <w:rsid w:val="00262C24"/>
    <w:rsid w:val="00264DB5"/>
    <w:rsid w:val="0027029C"/>
    <w:rsid w:val="00270599"/>
    <w:rsid w:val="00271750"/>
    <w:rsid w:val="002719D2"/>
    <w:rsid w:val="002732F9"/>
    <w:rsid w:val="00273F57"/>
    <w:rsid w:val="00274CD7"/>
    <w:rsid w:val="00277033"/>
    <w:rsid w:val="00280AC8"/>
    <w:rsid w:val="00280DA9"/>
    <w:rsid w:val="00282A65"/>
    <w:rsid w:val="00282FAF"/>
    <w:rsid w:val="00286699"/>
    <w:rsid w:val="002873C2"/>
    <w:rsid w:val="00290C69"/>
    <w:rsid w:val="00290F67"/>
    <w:rsid w:val="00292388"/>
    <w:rsid w:val="0029300D"/>
    <w:rsid w:val="002948B7"/>
    <w:rsid w:val="00297C04"/>
    <w:rsid w:val="002A0B83"/>
    <w:rsid w:val="002A23C4"/>
    <w:rsid w:val="002A5E28"/>
    <w:rsid w:val="002A68AF"/>
    <w:rsid w:val="002A7BE5"/>
    <w:rsid w:val="002A7FD7"/>
    <w:rsid w:val="002C4BD9"/>
    <w:rsid w:val="002D0613"/>
    <w:rsid w:val="002D4201"/>
    <w:rsid w:val="002D5A3E"/>
    <w:rsid w:val="002D686B"/>
    <w:rsid w:val="002E0DBC"/>
    <w:rsid w:val="002E1C7F"/>
    <w:rsid w:val="002E23DD"/>
    <w:rsid w:val="002E674B"/>
    <w:rsid w:val="002E7455"/>
    <w:rsid w:val="002F19C4"/>
    <w:rsid w:val="002F2196"/>
    <w:rsid w:val="002F36E2"/>
    <w:rsid w:val="002F37D8"/>
    <w:rsid w:val="002F4F00"/>
    <w:rsid w:val="002F51C2"/>
    <w:rsid w:val="002F5E81"/>
    <w:rsid w:val="002F6AE1"/>
    <w:rsid w:val="00300340"/>
    <w:rsid w:val="00303C7A"/>
    <w:rsid w:val="00305805"/>
    <w:rsid w:val="00306A3D"/>
    <w:rsid w:val="00307CA7"/>
    <w:rsid w:val="003132BB"/>
    <w:rsid w:val="00313916"/>
    <w:rsid w:val="003141BE"/>
    <w:rsid w:val="00315126"/>
    <w:rsid w:val="00316802"/>
    <w:rsid w:val="00316E75"/>
    <w:rsid w:val="00321A92"/>
    <w:rsid w:val="00321AE8"/>
    <w:rsid w:val="00322090"/>
    <w:rsid w:val="0032214F"/>
    <w:rsid w:val="00323F7F"/>
    <w:rsid w:val="00325305"/>
    <w:rsid w:val="0032782D"/>
    <w:rsid w:val="0033039E"/>
    <w:rsid w:val="0033218E"/>
    <w:rsid w:val="00337D7F"/>
    <w:rsid w:val="003405E6"/>
    <w:rsid w:val="003407B0"/>
    <w:rsid w:val="003411DE"/>
    <w:rsid w:val="00342D74"/>
    <w:rsid w:val="0034392E"/>
    <w:rsid w:val="00343C52"/>
    <w:rsid w:val="00344178"/>
    <w:rsid w:val="003465D6"/>
    <w:rsid w:val="00350E0D"/>
    <w:rsid w:val="003511E1"/>
    <w:rsid w:val="003518AF"/>
    <w:rsid w:val="003568A5"/>
    <w:rsid w:val="00362D66"/>
    <w:rsid w:val="00363BE8"/>
    <w:rsid w:val="0036403A"/>
    <w:rsid w:val="003641C3"/>
    <w:rsid w:val="00364ECE"/>
    <w:rsid w:val="00366C17"/>
    <w:rsid w:val="00370C41"/>
    <w:rsid w:val="00371EAF"/>
    <w:rsid w:val="003751A6"/>
    <w:rsid w:val="0037535A"/>
    <w:rsid w:val="003776B4"/>
    <w:rsid w:val="00382300"/>
    <w:rsid w:val="00385CB9"/>
    <w:rsid w:val="00391802"/>
    <w:rsid w:val="00391860"/>
    <w:rsid w:val="00394D91"/>
    <w:rsid w:val="00395EF5"/>
    <w:rsid w:val="00396F32"/>
    <w:rsid w:val="003A015D"/>
    <w:rsid w:val="003A0389"/>
    <w:rsid w:val="003A083D"/>
    <w:rsid w:val="003A24EE"/>
    <w:rsid w:val="003A50B4"/>
    <w:rsid w:val="003B123B"/>
    <w:rsid w:val="003B1E6D"/>
    <w:rsid w:val="003B2C31"/>
    <w:rsid w:val="003B56C8"/>
    <w:rsid w:val="003B64C5"/>
    <w:rsid w:val="003B7C81"/>
    <w:rsid w:val="003C16D0"/>
    <w:rsid w:val="003C6D3A"/>
    <w:rsid w:val="003C7637"/>
    <w:rsid w:val="003D026F"/>
    <w:rsid w:val="003D0385"/>
    <w:rsid w:val="003D16B3"/>
    <w:rsid w:val="003D5CC5"/>
    <w:rsid w:val="003D5F6F"/>
    <w:rsid w:val="003D7D79"/>
    <w:rsid w:val="003E056F"/>
    <w:rsid w:val="003E05D6"/>
    <w:rsid w:val="003E15E1"/>
    <w:rsid w:val="003E5814"/>
    <w:rsid w:val="003E5B71"/>
    <w:rsid w:val="003E6637"/>
    <w:rsid w:val="003E68FF"/>
    <w:rsid w:val="003F01BC"/>
    <w:rsid w:val="003F03B2"/>
    <w:rsid w:val="003F3D5B"/>
    <w:rsid w:val="003F692D"/>
    <w:rsid w:val="003F7941"/>
    <w:rsid w:val="00402B61"/>
    <w:rsid w:val="0040383A"/>
    <w:rsid w:val="004038F5"/>
    <w:rsid w:val="00406339"/>
    <w:rsid w:val="00410328"/>
    <w:rsid w:val="0041056A"/>
    <w:rsid w:val="00410FB4"/>
    <w:rsid w:val="00411CCE"/>
    <w:rsid w:val="00413478"/>
    <w:rsid w:val="004154F8"/>
    <w:rsid w:val="00415562"/>
    <w:rsid w:val="00420D5E"/>
    <w:rsid w:val="00421B9C"/>
    <w:rsid w:val="004272C5"/>
    <w:rsid w:val="004277DF"/>
    <w:rsid w:val="00430923"/>
    <w:rsid w:val="00430958"/>
    <w:rsid w:val="00430E3E"/>
    <w:rsid w:val="00431593"/>
    <w:rsid w:val="0043192B"/>
    <w:rsid w:val="00432174"/>
    <w:rsid w:val="004325B1"/>
    <w:rsid w:val="0043426F"/>
    <w:rsid w:val="00436124"/>
    <w:rsid w:val="00440C68"/>
    <w:rsid w:val="00441AC0"/>
    <w:rsid w:val="00441C59"/>
    <w:rsid w:val="00442DD4"/>
    <w:rsid w:val="00443B63"/>
    <w:rsid w:val="00444DB0"/>
    <w:rsid w:val="00445C3C"/>
    <w:rsid w:val="00446C7B"/>
    <w:rsid w:val="00447AF7"/>
    <w:rsid w:val="0045391A"/>
    <w:rsid w:val="00455419"/>
    <w:rsid w:val="00455B1D"/>
    <w:rsid w:val="004575D4"/>
    <w:rsid w:val="00457E35"/>
    <w:rsid w:val="004626D6"/>
    <w:rsid w:val="00463C83"/>
    <w:rsid w:val="004643C7"/>
    <w:rsid w:val="00471E90"/>
    <w:rsid w:val="00472192"/>
    <w:rsid w:val="004732EA"/>
    <w:rsid w:val="00475A2C"/>
    <w:rsid w:val="00476192"/>
    <w:rsid w:val="004806C2"/>
    <w:rsid w:val="00484603"/>
    <w:rsid w:val="00484766"/>
    <w:rsid w:val="004901E9"/>
    <w:rsid w:val="0049092A"/>
    <w:rsid w:val="00491F9F"/>
    <w:rsid w:val="004921EB"/>
    <w:rsid w:val="00492751"/>
    <w:rsid w:val="00496066"/>
    <w:rsid w:val="00496F6F"/>
    <w:rsid w:val="004A336B"/>
    <w:rsid w:val="004A3FD4"/>
    <w:rsid w:val="004A4269"/>
    <w:rsid w:val="004A4A4F"/>
    <w:rsid w:val="004A4CD6"/>
    <w:rsid w:val="004A5065"/>
    <w:rsid w:val="004A7026"/>
    <w:rsid w:val="004A76BA"/>
    <w:rsid w:val="004B402A"/>
    <w:rsid w:val="004B5F91"/>
    <w:rsid w:val="004B6777"/>
    <w:rsid w:val="004B6918"/>
    <w:rsid w:val="004B6AD4"/>
    <w:rsid w:val="004C028A"/>
    <w:rsid w:val="004C052F"/>
    <w:rsid w:val="004C15F3"/>
    <w:rsid w:val="004C5246"/>
    <w:rsid w:val="004C5424"/>
    <w:rsid w:val="004C5A9A"/>
    <w:rsid w:val="004C71F5"/>
    <w:rsid w:val="004D428E"/>
    <w:rsid w:val="004D634E"/>
    <w:rsid w:val="004E1451"/>
    <w:rsid w:val="004E148C"/>
    <w:rsid w:val="004E159E"/>
    <w:rsid w:val="004E2F23"/>
    <w:rsid w:val="004E710F"/>
    <w:rsid w:val="004E7691"/>
    <w:rsid w:val="004F02A4"/>
    <w:rsid w:val="004F1648"/>
    <w:rsid w:val="004F30F5"/>
    <w:rsid w:val="004F31B9"/>
    <w:rsid w:val="004F7218"/>
    <w:rsid w:val="00502201"/>
    <w:rsid w:val="0050436D"/>
    <w:rsid w:val="00506F67"/>
    <w:rsid w:val="00507BD7"/>
    <w:rsid w:val="00511C55"/>
    <w:rsid w:val="00512B39"/>
    <w:rsid w:val="0051389D"/>
    <w:rsid w:val="00515080"/>
    <w:rsid w:val="00515B6B"/>
    <w:rsid w:val="00516638"/>
    <w:rsid w:val="00517721"/>
    <w:rsid w:val="005203A9"/>
    <w:rsid w:val="00521399"/>
    <w:rsid w:val="00521C8B"/>
    <w:rsid w:val="0052240F"/>
    <w:rsid w:val="005238E2"/>
    <w:rsid w:val="005260F3"/>
    <w:rsid w:val="00531B1C"/>
    <w:rsid w:val="0053202F"/>
    <w:rsid w:val="00533785"/>
    <w:rsid w:val="00533963"/>
    <w:rsid w:val="00534080"/>
    <w:rsid w:val="00534B75"/>
    <w:rsid w:val="00536E18"/>
    <w:rsid w:val="0054192D"/>
    <w:rsid w:val="00541DDC"/>
    <w:rsid w:val="005430CA"/>
    <w:rsid w:val="005447F1"/>
    <w:rsid w:val="0054493E"/>
    <w:rsid w:val="00544AB4"/>
    <w:rsid w:val="00546459"/>
    <w:rsid w:val="005466E8"/>
    <w:rsid w:val="00550E00"/>
    <w:rsid w:val="005518EB"/>
    <w:rsid w:val="00551E39"/>
    <w:rsid w:val="005542A1"/>
    <w:rsid w:val="0055494B"/>
    <w:rsid w:val="00554A16"/>
    <w:rsid w:val="00557367"/>
    <w:rsid w:val="00560C15"/>
    <w:rsid w:val="00560E7E"/>
    <w:rsid w:val="005627B8"/>
    <w:rsid w:val="00562D35"/>
    <w:rsid w:val="00566D45"/>
    <w:rsid w:val="005736E7"/>
    <w:rsid w:val="0057781C"/>
    <w:rsid w:val="00583440"/>
    <w:rsid w:val="0059092F"/>
    <w:rsid w:val="00590B04"/>
    <w:rsid w:val="00590F58"/>
    <w:rsid w:val="00591E1E"/>
    <w:rsid w:val="005954E4"/>
    <w:rsid w:val="005A1804"/>
    <w:rsid w:val="005A1C07"/>
    <w:rsid w:val="005A37DA"/>
    <w:rsid w:val="005A45A9"/>
    <w:rsid w:val="005A62B7"/>
    <w:rsid w:val="005A6A7E"/>
    <w:rsid w:val="005A7D85"/>
    <w:rsid w:val="005A7FA1"/>
    <w:rsid w:val="005B3501"/>
    <w:rsid w:val="005B3722"/>
    <w:rsid w:val="005B4C66"/>
    <w:rsid w:val="005B6C3D"/>
    <w:rsid w:val="005B7F6F"/>
    <w:rsid w:val="005C16CC"/>
    <w:rsid w:val="005C1FD9"/>
    <w:rsid w:val="005C3841"/>
    <w:rsid w:val="005C3B7B"/>
    <w:rsid w:val="005C7787"/>
    <w:rsid w:val="005D2465"/>
    <w:rsid w:val="005D4A61"/>
    <w:rsid w:val="005D4D1C"/>
    <w:rsid w:val="005D51DB"/>
    <w:rsid w:val="005D6929"/>
    <w:rsid w:val="005D6B22"/>
    <w:rsid w:val="005E050E"/>
    <w:rsid w:val="005E0B4F"/>
    <w:rsid w:val="005E1479"/>
    <w:rsid w:val="005E2DEA"/>
    <w:rsid w:val="005E3B83"/>
    <w:rsid w:val="005E3F78"/>
    <w:rsid w:val="005E553B"/>
    <w:rsid w:val="005E649A"/>
    <w:rsid w:val="005E7F75"/>
    <w:rsid w:val="005F60B4"/>
    <w:rsid w:val="00601999"/>
    <w:rsid w:val="0060339E"/>
    <w:rsid w:val="00606C52"/>
    <w:rsid w:val="00606DFA"/>
    <w:rsid w:val="00607C5B"/>
    <w:rsid w:val="006121B6"/>
    <w:rsid w:val="0061266C"/>
    <w:rsid w:val="00620399"/>
    <w:rsid w:val="00621A82"/>
    <w:rsid w:val="00621EEC"/>
    <w:rsid w:val="00621F71"/>
    <w:rsid w:val="00624EAF"/>
    <w:rsid w:val="006252F6"/>
    <w:rsid w:val="00626F72"/>
    <w:rsid w:val="00627E4D"/>
    <w:rsid w:val="00630BE2"/>
    <w:rsid w:val="00630F7A"/>
    <w:rsid w:val="00631677"/>
    <w:rsid w:val="00636ECB"/>
    <w:rsid w:val="00636ECE"/>
    <w:rsid w:val="006379E1"/>
    <w:rsid w:val="00637AA0"/>
    <w:rsid w:val="00637BBE"/>
    <w:rsid w:val="00637CC2"/>
    <w:rsid w:val="006403DE"/>
    <w:rsid w:val="00640C24"/>
    <w:rsid w:val="00641020"/>
    <w:rsid w:val="0064131B"/>
    <w:rsid w:val="006424D4"/>
    <w:rsid w:val="00642F10"/>
    <w:rsid w:val="00645092"/>
    <w:rsid w:val="006467D1"/>
    <w:rsid w:val="00656015"/>
    <w:rsid w:val="006641C5"/>
    <w:rsid w:val="00665E88"/>
    <w:rsid w:val="00667245"/>
    <w:rsid w:val="00667D7B"/>
    <w:rsid w:val="00667FE4"/>
    <w:rsid w:val="0067135A"/>
    <w:rsid w:val="00675FAC"/>
    <w:rsid w:val="00677DA5"/>
    <w:rsid w:val="0068099D"/>
    <w:rsid w:val="00680D62"/>
    <w:rsid w:val="00683356"/>
    <w:rsid w:val="00686D99"/>
    <w:rsid w:val="00686F4A"/>
    <w:rsid w:val="00687670"/>
    <w:rsid w:val="00692695"/>
    <w:rsid w:val="006942C6"/>
    <w:rsid w:val="00696208"/>
    <w:rsid w:val="006A017F"/>
    <w:rsid w:val="006A05D4"/>
    <w:rsid w:val="006A0F52"/>
    <w:rsid w:val="006A10DC"/>
    <w:rsid w:val="006A2ED9"/>
    <w:rsid w:val="006A6660"/>
    <w:rsid w:val="006A6781"/>
    <w:rsid w:val="006B2166"/>
    <w:rsid w:val="006B38C7"/>
    <w:rsid w:val="006B42F6"/>
    <w:rsid w:val="006B6214"/>
    <w:rsid w:val="006C18D1"/>
    <w:rsid w:val="006C264C"/>
    <w:rsid w:val="006C35E2"/>
    <w:rsid w:val="006C3B37"/>
    <w:rsid w:val="006C52EB"/>
    <w:rsid w:val="006C6BD6"/>
    <w:rsid w:val="006D0133"/>
    <w:rsid w:val="006D08CA"/>
    <w:rsid w:val="006D307E"/>
    <w:rsid w:val="006D34B8"/>
    <w:rsid w:val="006D6083"/>
    <w:rsid w:val="006D6C08"/>
    <w:rsid w:val="006D7B0C"/>
    <w:rsid w:val="006E0225"/>
    <w:rsid w:val="006E1622"/>
    <w:rsid w:val="006E3832"/>
    <w:rsid w:val="006E43E9"/>
    <w:rsid w:val="006E7250"/>
    <w:rsid w:val="006E78ED"/>
    <w:rsid w:val="006F0CDC"/>
    <w:rsid w:val="006F1203"/>
    <w:rsid w:val="006F1820"/>
    <w:rsid w:val="006F19AC"/>
    <w:rsid w:val="006F65AB"/>
    <w:rsid w:val="006F6B07"/>
    <w:rsid w:val="006F7574"/>
    <w:rsid w:val="00701DBB"/>
    <w:rsid w:val="00702E6C"/>
    <w:rsid w:val="00703617"/>
    <w:rsid w:val="00704E6C"/>
    <w:rsid w:val="00704EFD"/>
    <w:rsid w:val="00705165"/>
    <w:rsid w:val="0070575C"/>
    <w:rsid w:val="00707942"/>
    <w:rsid w:val="00710747"/>
    <w:rsid w:val="00710F6F"/>
    <w:rsid w:val="00711E36"/>
    <w:rsid w:val="007120B9"/>
    <w:rsid w:val="0071250C"/>
    <w:rsid w:val="00713814"/>
    <w:rsid w:val="00713B2D"/>
    <w:rsid w:val="0071790C"/>
    <w:rsid w:val="0072036A"/>
    <w:rsid w:val="00720FA1"/>
    <w:rsid w:val="0072591E"/>
    <w:rsid w:val="00732754"/>
    <w:rsid w:val="007346F6"/>
    <w:rsid w:val="007363E7"/>
    <w:rsid w:val="007367F6"/>
    <w:rsid w:val="00736C07"/>
    <w:rsid w:val="007412A0"/>
    <w:rsid w:val="00741E91"/>
    <w:rsid w:val="007420AF"/>
    <w:rsid w:val="007449C3"/>
    <w:rsid w:val="00744EF2"/>
    <w:rsid w:val="00745C68"/>
    <w:rsid w:val="0074652C"/>
    <w:rsid w:val="007466CF"/>
    <w:rsid w:val="00747621"/>
    <w:rsid w:val="00747A78"/>
    <w:rsid w:val="00747CF9"/>
    <w:rsid w:val="00747E84"/>
    <w:rsid w:val="007552AF"/>
    <w:rsid w:val="007554FA"/>
    <w:rsid w:val="00756A59"/>
    <w:rsid w:val="00757661"/>
    <w:rsid w:val="00757E6F"/>
    <w:rsid w:val="00760EB4"/>
    <w:rsid w:val="00762826"/>
    <w:rsid w:val="00763347"/>
    <w:rsid w:val="00763463"/>
    <w:rsid w:val="00764117"/>
    <w:rsid w:val="007643D0"/>
    <w:rsid w:val="0076723F"/>
    <w:rsid w:val="0076758C"/>
    <w:rsid w:val="007734D2"/>
    <w:rsid w:val="007747AE"/>
    <w:rsid w:val="007748E1"/>
    <w:rsid w:val="0077710E"/>
    <w:rsid w:val="007800BE"/>
    <w:rsid w:val="007804ED"/>
    <w:rsid w:val="007827B3"/>
    <w:rsid w:val="0078438F"/>
    <w:rsid w:val="007859F7"/>
    <w:rsid w:val="00785A93"/>
    <w:rsid w:val="007867D4"/>
    <w:rsid w:val="007878A1"/>
    <w:rsid w:val="00787E74"/>
    <w:rsid w:val="00791894"/>
    <w:rsid w:val="00792BDE"/>
    <w:rsid w:val="00795A13"/>
    <w:rsid w:val="00797A8B"/>
    <w:rsid w:val="007A1514"/>
    <w:rsid w:val="007A17C9"/>
    <w:rsid w:val="007A4DA4"/>
    <w:rsid w:val="007B25AB"/>
    <w:rsid w:val="007B39EA"/>
    <w:rsid w:val="007B6109"/>
    <w:rsid w:val="007B6BA2"/>
    <w:rsid w:val="007C4E52"/>
    <w:rsid w:val="007C5034"/>
    <w:rsid w:val="007C6429"/>
    <w:rsid w:val="007C6C66"/>
    <w:rsid w:val="007C7282"/>
    <w:rsid w:val="007D0EA6"/>
    <w:rsid w:val="007D0F56"/>
    <w:rsid w:val="007D137C"/>
    <w:rsid w:val="007D52F2"/>
    <w:rsid w:val="007E05D0"/>
    <w:rsid w:val="007E2CD7"/>
    <w:rsid w:val="007E3D55"/>
    <w:rsid w:val="007E3F2D"/>
    <w:rsid w:val="007E5144"/>
    <w:rsid w:val="007E5624"/>
    <w:rsid w:val="007E57B3"/>
    <w:rsid w:val="007E5A31"/>
    <w:rsid w:val="007F2F27"/>
    <w:rsid w:val="007F3BE2"/>
    <w:rsid w:val="007F43ED"/>
    <w:rsid w:val="0080009D"/>
    <w:rsid w:val="00800F9D"/>
    <w:rsid w:val="0080158E"/>
    <w:rsid w:val="00801745"/>
    <w:rsid w:val="00802FA9"/>
    <w:rsid w:val="008045C6"/>
    <w:rsid w:val="00805249"/>
    <w:rsid w:val="00805F1A"/>
    <w:rsid w:val="00806136"/>
    <w:rsid w:val="008068D9"/>
    <w:rsid w:val="00806990"/>
    <w:rsid w:val="008072C2"/>
    <w:rsid w:val="008075F8"/>
    <w:rsid w:val="0081086E"/>
    <w:rsid w:val="00814483"/>
    <w:rsid w:val="00814D64"/>
    <w:rsid w:val="00815862"/>
    <w:rsid w:val="008175EE"/>
    <w:rsid w:val="0082211A"/>
    <w:rsid w:val="00823B45"/>
    <w:rsid w:val="00823BD5"/>
    <w:rsid w:val="00824037"/>
    <w:rsid w:val="008318A5"/>
    <w:rsid w:val="00831CF2"/>
    <w:rsid w:val="0083530F"/>
    <w:rsid w:val="00835F49"/>
    <w:rsid w:val="00835F99"/>
    <w:rsid w:val="00836A15"/>
    <w:rsid w:val="00845494"/>
    <w:rsid w:val="00846C30"/>
    <w:rsid w:val="0084733D"/>
    <w:rsid w:val="00847B02"/>
    <w:rsid w:val="00851DF8"/>
    <w:rsid w:val="0085285E"/>
    <w:rsid w:val="008533C2"/>
    <w:rsid w:val="00855433"/>
    <w:rsid w:val="00857B80"/>
    <w:rsid w:val="0086216D"/>
    <w:rsid w:val="00865FD6"/>
    <w:rsid w:val="0086679F"/>
    <w:rsid w:val="00866D1C"/>
    <w:rsid w:val="00867B59"/>
    <w:rsid w:val="0087072C"/>
    <w:rsid w:val="0087796B"/>
    <w:rsid w:val="008811AA"/>
    <w:rsid w:val="00881715"/>
    <w:rsid w:val="00882B5F"/>
    <w:rsid w:val="0088530C"/>
    <w:rsid w:val="0088758F"/>
    <w:rsid w:val="008903DD"/>
    <w:rsid w:val="00892C7B"/>
    <w:rsid w:val="008951E9"/>
    <w:rsid w:val="008959EF"/>
    <w:rsid w:val="00897FA4"/>
    <w:rsid w:val="008A0631"/>
    <w:rsid w:val="008A0F75"/>
    <w:rsid w:val="008A13CD"/>
    <w:rsid w:val="008A149F"/>
    <w:rsid w:val="008A181E"/>
    <w:rsid w:val="008A5F50"/>
    <w:rsid w:val="008B0BE0"/>
    <w:rsid w:val="008B0D8E"/>
    <w:rsid w:val="008B415E"/>
    <w:rsid w:val="008B553F"/>
    <w:rsid w:val="008B64CB"/>
    <w:rsid w:val="008B767B"/>
    <w:rsid w:val="008C0B78"/>
    <w:rsid w:val="008C1F1C"/>
    <w:rsid w:val="008C36BC"/>
    <w:rsid w:val="008C4CBF"/>
    <w:rsid w:val="008C5C80"/>
    <w:rsid w:val="008C5C98"/>
    <w:rsid w:val="008D045B"/>
    <w:rsid w:val="008D0823"/>
    <w:rsid w:val="008D0B58"/>
    <w:rsid w:val="008D138E"/>
    <w:rsid w:val="008D1F12"/>
    <w:rsid w:val="008D4251"/>
    <w:rsid w:val="008D4282"/>
    <w:rsid w:val="008D484F"/>
    <w:rsid w:val="008D5745"/>
    <w:rsid w:val="008D602E"/>
    <w:rsid w:val="008D6741"/>
    <w:rsid w:val="008E09A9"/>
    <w:rsid w:val="008E1F5A"/>
    <w:rsid w:val="008E20C0"/>
    <w:rsid w:val="008E29D9"/>
    <w:rsid w:val="008E73B5"/>
    <w:rsid w:val="008F1081"/>
    <w:rsid w:val="008F1425"/>
    <w:rsid w:val="008F1D75"/>
    <w:rsid w:val="008F234E"/>
    <w:rsid w:val="008F581E"/>
    <w:rsid w:val="0090284A"/>
    <w:rsid w:val="0090567A"/>
    <w:rsid w:val="00907BE2"/>
    <w:rsid w:val="00910277"/>
    <w:rsid w:val="0091067D"/>
    <w:rsid w:val="00912276"/>
    <w:rsid w:val="00912E02"/>
    <w:rsid w:val="0091497E"/>
    <w:rsid w:val="00915B21"/>
    <w:rsid w:val="00917335"/>
    <w:rsid w:val="00917C9E"/>
    <w:rsid w:val="00921B57"/>
    <w:rsid w:val="00922A0E"/>
    <w:rsid w:val="0092386B"/>
    <w:rsid w:val="00924FF4"/>
    <w:rsid w:val="009251FA"/>
    <w:rsid w:val="00927125"/>
    <w:rsid w:val="0092741B"/>
    <w:rsid w:val="00932B5C"/>
    <w:rsid w:val="00935222"/>
    <w:rsid w:val="00937AB4"/>
    <w:rsid w:val="00937FE0"/>
    <w:rsid w:val="0094020F"/>
    <w:rsid w:val="00943221"/>
    <w:rsid w:val="00945602"/>
    <w:rsid w:val="00945F98"/>
    <w:rsid w:val="00947FD9"/>
    <w:rsid w:val="009530E4"/>
    <w:rsid w:val="0095463A"/>
    <w:rsid w:val="009572CB"/>
    <w:rsid w:val="009579C6"/>
    <w:rsid w:val="0096116F"/>
    <w:rsid w:val="00961673"/>
    <w:rsid w:val="009630E1"/>
    <w:rsid w:val="00964B08"/>
    <w:rsid w:val="00964DC7"/>
    <w:rsid w:val="009657F7"/>
    <w:rsid w:val="00965D77"/>
    <w:rsid w:val="00966A1E"/>
    <w:rsid w:val="009676DB"/>
    <w:rsid w:val="00971A8A"/>
    <w:rsid w:val="00971B9E"/>
    <w:rsid w:val="009743C8"/>
    <w:rsid w:val="00974B9B"/>
    <w:rsid w:val="00980372"/>
    <w:rsid w:val="00981270"/>
    <w:rsid w:val="00985411"/>
    <w:rsid w:val="0098767C"/>
    <w:rsid w:val="00987AFC"/>
    <w:rsid w:val="00991717"/>
    <w:rsid w:val="009935B6"/>
    <w:rsid w:val="0099555F"/>
    <w:rsid w:val="009959FD"/>
    <w:rsid w:val="00997525"/>
    <w:rsid w:val="009A1827"/>
    <w:rsid w:val="009A29E0"/>
    <w:rsid w:val="009A3ADF"/>
    <w:rsid w:val="009A3DB2"/>
    <w:rsid w:val="009A448F"/>
    <w:rsid w:val="009A5D5D"/>
    <w:rsid w:val="009A6E64"/>
    <w:rsid w:val="009B0EC8"/>
    <w:rsid w:val="009B0FAF"/>
    <w:rsid w:val="009B156E"/>
    <w:rsid w:val="009B1F0D"/>
    <w:rsid w:val="009B32EB"/>
    <w:rsid w:val="009B4771"/>
    <w:rsid w:val="009B4A9B"/>
    <w:rsid w:val="009B6867"/>
    <w:rsid w:val="009B7EAE"/>
    <w:rsid w:val="009C1092"/>
    <w:rsid w:val="009C1402"/>
    <w:rsid w:val="009C18AD"/>
    <w:rsid w:val="009C36C6"/>
    <w:rsid w:val="009C3764"/>
    <w:rsid w:val="009C7F3C"/>
    <w:rsid w:val="009D2967"/>
    <w:rsid w:val="009D30F3"/>
    <w:rsid w:val="009D3AD4"/>
    <w:rsid w:val="009D5567"/>
    <w:rsid w:val="009D5780"/>
    <w:rsid w:val="009D5BE9"/>
    <w:rsid w:val="009D7512"/>
    <w:rsid w:val="009E1A87"/>
    <w:rsid w:val="009E3A26"/>
    <w:rsid w:val="009E52DD"/>
    <w:rsid w:val="009F0489"/>
    <w:rsid w:val="009F1CE2"/>
    <w:rsid w:val="009F2204"/>
    <w:rsid w:val="009F4133"/>
    <w:rsid w:val="009F42FE"/>
    <w:rsid w:val="009F622C"/>
    <w:rsid w:val="009F74E9"/>
    <w:rsid w:val="00A0043C"/>
    <w:rsid w:val="00A01BF9"/>
    <w:rsid w:val="00A01FE2"/>
    <w:rsid w:val="00A0224D"/>
    <w:rsid w:val="00A0591F"/>
    <w:rsid w:val="00A06DEC"/>
    <w:rsid w:val="00A10058"/>
    <w:rsid w:val="00A126B1"/>
    <w:rsid w:val="00A12A73"/>
    <w:rsid w:val="00A16EBB"/>
    <w:rsid w:val="00A20ECF"/>
    <w:rsid w:val="00A211D4"/>
    <w:rsid w:val="00A21B3F"/>
    <w:rsid w:val="00A25A45"/>
    <w:rsid w:val="00A30550"/>
    <w:rsid w:val="00A331DC"/>
    <w:rsid w:val="00A33D46"/>
    <w:rsid w:val="00A33D8F"/>
    <w:rsid w:val="00A34D3B"/>
    <w:rsid w:val="00A3619F"/>
    <w:rsid w:val="00A37631"/>
    <w:rsid w:val="00A3769F"/>
    <w:rsid w:val="00A407F6"/>
    <w:rsid w:val="00A417EC"/>
    <w:rsid w:val="00A43A81"/>
    <w:rsid w:val="00A469E8"/>
    <w:rsid w:val="00A47625"/>
    <w:rsid w:val="00A536CD"/>
    <w:rsid w:val="00A558FC"/>
    <w:rsid w:val="00A56EF6"/>
    <w:rsid w:val="00A5750E"/>
    <w:rsid w:val="00A62109"/>
    <w:rsid w:val="00A65CFD"/>
    <w:rsid w:val="00A65DAA"/>
    <w:rsid w:val="00A67530"/>
    <w:rsid w:val="00A70E26"/>
    <w:rsid w:val="00A74C9F"/>
    <w:rsid w:val="00A75024"/>
    <w:rsid w:val="00A7542A"/>
    <w:rsid w:val="00A7598B"/>
    <w:rsid w:val="00A75CEF"/>
    <w:rsid w:val="00A80C84"/>
    <w:rsid w:val="00A834FE"/>
    <w:rsid w:val="00A83988"/>
    <w:rsid w:val="00A83F91"/>
    <w:rsid w:val="00A8629D"/>
    <w:rsid w:val="00A87806"/>
    <w:rsid w:val="00A9100B"/>
    <w:rsid w:val="00A911E2"/>
    <w:rsid w:val="00A93F97"/>
    <w:rsid w:val="00A9449A"/>
    <w:rsid w:val="00A95A0B"/>
    <w:rsid w:val="00A97ABB"/>
    <w:rsid w:val="00AA13FB"/>
    <w:rsid w:val="00AA1662"/>
    <w:rsid w:val="00AA2443"/>
    <w:rsid w:val="00AA3B60"/>
    <w:rsid w:val="00AA52FC"/>
    <w:rsid w:val="00AA68D2"/>
    <w:rsid w:val="00AB0620"/>
    <w:rsid w:val="00AB0E52"/>
    <w:rsid w:val="00AB1F92"/>
    <w:rsid w:val="00AB247B"/>
    <w:rsid w:val="00AB32CB"/>
    <w:rsid w:val="00AB6000"/>
    <w:rsid w:val="00AB6650"/>
    <w:rsid w:val="00AB6CF8"/>
    <w:rsid w:val="00AB75DA"/>
    <w:rsid w:val="00AC31B2"/>
    <w:rsid w:val="00AC5680"/>
    <w:rsid w:val="00AD0804"/>
    <w:rsid w:val="00AD1F8A"/>
    <w:rsid w:val="00AD3F96"/>
    <w:rsid w:val="00AD4380"/>
    <w:rsid w:val="00AD7CE4"/>
    <w:rsid w:val="00AE02E2"/>
    <w:rsid w:val="00AE11E9"/>
    <w:rsid w:val="00AE14DE"/>
    <w:rsid w:val="00AE3F0E"/>
    <w:rsid w:val="00AE71D4"/>
    <w:rsid w:val="00AF0FF5"/>
    <w:rsid w:val="00AF2E3B"/>
    <w:rsid w:val="00AF3F8C"/>
    <w:rsid w:val="00AF70A2"/>
    <w:rsid w:val="00B03065"/>
    <w:rsid w:val="00B0434F"/>
    <w:rsid w:val="00B04599"/>
    <w:rsid w:val="00B04DF5"/>
    <w:rsid w:val="00B12150"/>
    <w:rsid w:val="00B12469"/>
    <w:rsid w:val="00B126C8"/>
    <w:rsid w:val="00B13AB2"/>
    <w:rsid w:val="00B15683"/>
    <w:rsid w:val="00B1628A"/>
    <w:rsid w:val="00B20834"/>
    <w:rsid w:val="00B21E89"/>
    <w:rsid w:val="00B225EA"/>
    <w:rsid w:val="00B249C5"/>
    <w:rsid w:val="00B254C3"/>
    <w:rsid w:val="00B25688"/>
    <w:rsid w:val="00B270F7"/>
    <w:rsid w:val="00B27371"/>
    <w:rsid w:val="00B275E0"/>
    <w:rsid w:val="00B31158"/>
    <w:rsid w:val="00B31253"/>
    <w:rsid w:val="00B37994"/>
    <w:rsid w:val="00B41882"/>
    <w:rsid w:val="00B43027"/>
    <w:rsid w:val="00B45408"/>
    <w:rsid w:val="00B47178"/>
    <w:rsid w:val="00B51A88"/>
    <w:rsid w:val="00B54214"/>
    <w:rsid w:val="00B5494A"/>
    <w:rsid w:val="00B54C71"/>
    <w:rsid w:val="00B54ECB"/>
    <w:rsid w:val="00B5635F"/>
    <w:rsid w:val="00B57168"/>
    <w:rsid w:val="00B57B4F"/>
    <w:rsid w:val="00B606E0"/>
    <w:rsid w:val="00B61553"/>
    <w:rsid w:val="00B63401"/>
    <w:rsid w:val="00B63475"/>
    <w:rsid w:val="00B65638"/>
    <w:rsid w:val="00B66DBF"/>
    <w:rsid w:val="00B717B9"/>
    <w:rsid w:val="00B741AA"/>
    <w:rsid w:val="00B742DB"/>
    <w:rsid w:val="00B76FE7"/>
    <w:rsid w:val="00B773EB"/>
    <w:rsid w:val="00B800E6"/>
    <w:rsid w:val="00B80C0D"/>
    <w:rsid w:val="00B813EE"/>
    <w:rsid w:val="00B81F2D"/>
    <w:rsid w:val="00B82A59"/>
    <w:rsid w:val="00B83295"/>
    <w:rsid w:val="00B85C6D"/>
    <w:rsid w:val="00B8762C"/>
    <w:rsid w:val="00B91400"/>
    <w:rsid w:val="00B95746"/>
    <w:rsid w:val="00BA0364"/>
    <w:rsid w:val="00BA05E8"/>
    <w:rsid w:val="00BA2C7E"/>
    <w:rsid w:val="00BA4B2E"/>
    <w:rsid w:val="00BA5E5D"/>
    <w:rsid w:val="00BA662C"/>
    <w:rsid w:val="00BA670C"/>
    <w:rsid w:val="00BA7A85"/>
    <w:rsid w:val="00BB0DE5"/>
    <w:rsid w:val="00BB1DC7"/>
    <w:rsid w:val="00BB2CD2"/>
    <w:rsid w:val="00BB3012"/>
    <w:rsid w:val="00BB38D0"/>
    <w:rsid w:val="00BB39B2"/>
    <w:rsid w:val="00BB7E77"/>
    <w:rsid w:val="00BC0035"/>
    <w:rsid w:val="00BC019D"/>
    <w:rsid w:val="00BC1D65"/>
    <w:rsid w:val="00BC2959"/>
    <w:rsid w:val="00BC5178"/>
    <w:rsid w:val="00BC716E"/>
    <w:rsid w:val="00BD078E"/>
    <w:rsid w:val="00BD1ABC"/>
    <w:rsid w:val="00BD1CDC"/>
    <w:rsid w:val="00BD1FEA"/>
    <w:rsid w:val="00BD2AE0"/>
    <w:rsid w:val="00BD2C17"/>
    <w:rsid w:val="00BD3323"/>
    <w:rsid w:val="00BD37D5"/>
    <w:rsid w:val="00BD3F62"/>
    <w:rsid w:val="00BD53F0"/>
    <w:rsid w:val="00BD662F"/>
    <w:rsid w:val="00BE1523"/>
    <w:rsid w:val="00BE250C"/>
    <w:rsid w:val="00BE3AF4"/>
    <w:rsid w:val="00BE3C8A"/>
    <w:rsid w:val="00BE6C54"/>
    <w:rsid w:val="00BE70B5"/>
    <w:rsid w:val="00BE7420"/>
    <w:rsid w:val="00BF2FE9"/>
    <w:rsid w:val="00C00D34"/>
    <w:rsid w:val="00C047C7"/>
    <w:rsid w:val="00C059AC"/>
    <w:rsid w:val="00C07482"/>
    <w:rsid w:val="00C11832"/>
    <w:rsid w:val="00C16F76"/>
    <w:rsid w:val="00C22C56"/>
    <w:rsid w:val="00C24EDF"/>
    <w:rsid w:val="00C26CA6"/>
    <w:rsid w:val="00C2737F"/>
    <w:rsid w:val="00C27E9E"/>
    <w:rsid w:val="00C303AF"/>
    <w:rsid w:val="00C31499"/>
    <w:rsid w:val="00C340FF"/>
    <w:rsid w:val="00C34763"/>
    <w:rsid w:val="00C35430"/>
    <w:rsid w:val="00C36B72"/>
    <w:rsid w:val="00C36C4D"/>
    <w:rsid w:val="00C40B95"/>
    <w:rsid w:val="00C415D3"/>
    <w:rsid w:val="00C4243F"/>
    <w:rsid w:val="00C43768"/>
    <w:rsid w:val="00C45E3A"/>
    <w:rsid w:val="00C45ECC"/>
    <w:rsid w:val="00C45ECD"/>
    <w:rsid w:val="00C47DC9"/>
    <w:rsid w:val="00C51BA4"/>
    <w:rsid w:val="00C53008"/>
    <w:rsid w:val="00C5601E"/>
    <w:rsid w:val="00C56154"/>
    <w:rsid w:val="00C567BD"/>
    <w:rsid w:val="00C62639"/>
    <w:rsid w:val="00C62BF4"/>
    <w:rsid w:val="00C6453C"/>
    <w:rsid w:val="00C64AD6"/>
    <w:rsid w:val="00C65EB1"/>
    <w:rsid w:val="00C671E5"/>
    <w:rsid w:val="00C67809"/>
    <w:rsid w:val="00C70D14"/>
    <w:rsid w:val="00C73848"/>
    <w:rsid w:val="00C7424B"/>
    <w:rsid w:val="00C75EEC"/>
    <w:rsid w:val="00C7778A"/>
    <w:rsid w:val="00C835F2"/>
    <w:rsid w:val="00C8543C"/>
    <w:rsid w:val="00C8615E"/>
    <w:rsid w:val="00C92FD2"/>
    <w:rsid w:val="00C939C4"/>
    <w:rsid w:val="00C94E14"/>
    <w:rsid w:val="00C953DF"/>
    <w:rsid w:val="00C95604"/>
    <w:rsid w:val="00C961A3"/>
    <w:rsid w:val="00C96DAA"/>
    <w:rsid w:val="00CA0F34"/>
    <w:rsid w:val="00CA24FB"/>
    <w:rsid w:val="00CA45D5"/>
    <w:rsid w:val="00CA5F17"/>
    <w:rsid w:val="00CA6E07"/>
    <w:rsid w:val="00CA72C5"/>
    <w:rsid w:val="00CA733D"/>
    <w:rsid w:val="00CB1C8F"/>
    <w:rsid w:val="00CB1D5B"/>
    <w:rsid w:val="00CB2338"/>
    <w:rsid w:val="00CB2514"/>
    <w:rsid w:val="00CB2EAB"/>
    <w:rsid w:val="00CB3895"/>
    <w:rsid w:val="00CB3AE6"/>
    <w:rsid w:val="00CB4BAF"/>
    <w:rsid w:val="00CB7F68"/>
    <w:rsid w:val="00CC3FBA"/>
    <w:rsid w:val="00CC78A0"/>
    <w:rsid w:val="00CD10BE"/>
    <w:rsid w:val="00CD147B"/>
    <w:rsid w:val="00CD1FBE"/>
    <w:rsid w:val="00CD26D3"/>
    <w:rsid w:val="00CD2B63"/>
    <w:rsid w:val="00CD32F7"/>
    <w:rsid w:val="00CD6807"/>
    <w:rsid w:val="00CD6DB5"/>
    <w:rsid w:val="00CD7114"/>
    <w:rsid w:val="00CD7AEE"/>
    <w:rsid w:val="00CE24E0"/>
    <w:rsid w:val="00CE2F06"/>
    <w:rsid w:val="00CE482A"/>
    <w:rsid w:val="00CE6420"/>
    <w:rsid w:val="00CE7549"/>
    <w:rsid w:val="00CE7F79"/>
    <w:rsid w:val="00CF09F5"/>
    <w:rsid w:val="00CF2911"/>
    <w:rsid w:val="00CF2DF1"/>
    <w:rsid w:val="00CF4251"/>
    <w:rsid w:val="00CF484A"/>
    <w:rsid w:val="00CF6C4F"/>
    <w:rsid w:val="00CF7236"/>
    <w:rsid w:val="00D00569"/>
    <w:rsid w:val="00D050DF"/>
    <w:rsid w:val="00D07BEE"/>
    <w:rsid w:val="00D10F07"/>
    <w:rsid w:val="00D120D8"/>
    <w:rsid w:val="00D12CE7"/>
    <w:rsid w:val="00D21A7F"/>
    <w:rsid w:val="00D236DA"/>
    <w:rsid w:val="00D258E9"/>
    <w:rsid w:val="00D26087"/>
    <w:rsid w:val="00D263F2"/>
    <w:rsid w:val="00D27771"/>
    <w:rsid w:val="00D30F82"/>
    <w:rsid w:val="00D31AD2"/>
    <w:rsid w:val="00D327BD"/>
    <w:rsid w:val="00D35E89"/>
    <w:rsid w:val="00D36357"/>
    <w:rsid w:val="00D378B6"/>
    <w:rsid w:val="00D40076"/>
    <w:rsid w:val="00D41321"/>
    <w:rsid w:val="00D41A86"/>
    <w:rsid w:val="00D42272"/>
    <w:rsid w:val="00D42F91"/>
    <w:rsid w:val="00D43B6A"/>
    <w:rsid w:val="00D4412F"/>
    <w:rsid w:val="00D45AB9"/>
    <w:rsid w:val="00D45BFB"/>
    <w:rsid w:val="00D466C0"/>
    <w:rsid w:val="00D52111"/>
    <w:rsid w:val="00D52354"/>
    <w:rsid w:val="00D534BA"/>
    <w:rsid w:val="00D548C5"/>
    <w:rsid w:val="00D55ACD"/>
    <w:rsid w:val="00D56492"/>
    <w:rsid w:val="00D57755"/>
    <w:rsid w:val="00D643C5"/>
    <w:rsid w:val="00D65079"/>
    <w:rsid w:val="00D76D64"/>
    <w:rsid w:val="00D77EFE"/>
    <w:rsid w:val="00D77F40"/>
    <w:rsid w:val="00D80D4F"/>
    <w:rsid w:val="00D82785"/>
    <w:rsid w:val="00D8370B"/>
    <w:rsid w:val="00D843D9"/>
    <w:rsid w:val="00D85BDB"/>
    <w:rsid w:val="00D8733A"/>
    <w:rsid w:val="00D873FC"/>
    <w:rsid w:val="00D90097"/>
    <w:rsid w:val="00D90346"/>
    <w:rsid w:val="00D914EF"/>
    <w:rsid w:val="00D91B44"/>
    <w:rsid w:val="00D93FDB"/>
    <w:rsid w:val="00D95702"/>
    <w:rsid w:val="00D96445"/>
    <w:rsid w:val="00D97110"/>
    <w:rsid w:val="00DA43D4"/>
    <w:rsid w:val="00DA49AC"/>
    <w:rsid w:val="00DA53BC"/>
    <w:rsid w:val="00DA5BE1"/>
    <w:rsid w:val="00DA6ADB"/>
    <w:rsid w:val="00DA768D"/>
    <w:rsid w:val="00DB2373"/>
    <w:rsid w:val="00DB362F"/>
    <w:rsid w:val="00DB4257"/>
    <w:rsid w:val="00DB57D3"/>
    <w:rsid w:val="00DB657D"/>
    <w:rsid w:val="00DB685B"/>
    <w:rsid w:val="00DB69B2"/>
    <w:rsid w:val="00DC23A8"/>
    <w:rsid w:val="00DC29C3"/>
    <w:rsid w:val="00DC4E38"/>
    <w:rsid w:val="00DC5B0C"/>
    <w:rsid w:val="00DC690C"/>
    <w:rsid w:val="00DD0C23"/>
    <w:rsid w:val="00DD3159"/>
    <w:rsid w:val="00DD3995"/>
    <w:rsid w:val="00DD3B97"/>
    <w:rsid w:val="00DD457C"/>
    <w:rsid w:val="00DD703C"/>
    <w:rsid w:val="00DD7411"/>
    <w:rsid w:val="00DE08D7"/>
    <w:rsid w:val="00DE0D6C"/>
    <w:rsid w:val="00DE106A"/>
    <w:rsid w:val="00DE3FDF"/>
    <w:rsid w:val="00DE6604"/>
    <w:rsid w:val="00DE75F9"/>
    <w:rsid w:val="00DE7A55"/>
    <w:rsid w:val="00DF103D"/>
    <w:rsid w:val="00DF36DC"/>
    <w:rsid w:val="00DF545D"/>
    <w:rsid w:val="00DF56D2"/>
    <w:rsid w:val="00E000BD"/>
    <w:rsid w:val="00E0132E"/>
    <w:rsid w:val="00E01B13"/>
    <w:rsid w:val="00E21527"/>
    <w:rsid w:val="00E21C6D"/>
    <w:rsid w:val="00E24C7C"/>
    <w:rsid w:val="00E250C9"/>
    <w:rsid w:val="00E257EE"/>
    <w:rsid w:val="00E26A67"/>
    <w:rsid w:val="00E3061A"/>
    <w:rsid w:val="00E31486"/>
    <w:rsid w:val="00E31D3C"/>
    <w:rsid w:val="00E34915"/>
    <w:rsid w:val="00E35E5D"/>
    <w:rsid w:val="00E44847"/>
    <w:rsid w:val="00E47C55"/>
    <w:rsid w:val="00E50A32"/>
    <w:rsid w:val="00E50CAF"/>
    <w:rsid w:val="00E50D07"/>
    <w:rsid w:val="00E557F9"/>
    <w:rsid w:val="00E55866"/>
    <w:rsid w:val="00E577DD"/>
    <w:rsid w:val="00E62BB9"/>
    <w:rsid w:val="00E6484A"/>
    <w:rsid w:val="00E658CA"/>
    <w:rsid w:val="00E66373"/>
    <w:rsid w:val="00E66CF3"/>
    <w:rsid w:val="00E710C6"/>
    <w:rsid w:val="00E71825"/>
    <w:rsid w:val="00E7201D"/>
    <w:rsid w:val="00E75EFA"/>
    <w:rsid w:val="00E765B7"/>
    <w:rsid w:val="00E76AA6"/>
    <w:rsid w:val="00E770CC"/>
    <w:rsid w:val="00E8093F"/>
    <w:rsid w:val="00E8287B"/>
    <w:rsid w:val="00E85658"/>
    <w:rsid w:val="00E92EA0"/>
    <w:rsid w:val="00E92F89"/>
    <w:rsid w:val="00E97329"/>
    <w:rsid w:val="00EA0EEB"/>
    <w:rsid w:val="00EA5A4E"/>
    <w:rsid w:val="00EA6CF3"/>
    <w:rsid w:val="00EB06CB"/>
    <w:rsid w:val="00EB244F"/>
    <w:rsid w:val="00EB3B41"/>
    <w:rsid w:val="00EB5C24"/>
    <w:rsid w:val="00EC0082"/>
    <w:rsid w:val="00EC0CB3"/>
    <w:rsid w:val="00EC13C1"/>
    <w:rsid w:val="00EC1B0F"/>
    <w:rsid w:val="00EC253B"/>
    <w:rsid w:val="00EC49CC"/>
    <w:rsid w:val="00EC5FFF"/>
    <w:rsid w:val="00EC6E30"/>
    <w:rsid w:val="00ED0F1A"/>
    <w:rsid w:val="00ED27E1"/>
    <w:rsid w:val="00ED2CD6"/>
    <w:rsid w:val="00ED2DDD"/>
    <w:rsid w:val="00EE7729"/>
    <w:rsid w:val="00EF19EC"/>
    <w:rsid w:val="00EF2862"/>
    <w:rsid w:val="00EF408F"/>
    <w:rsid w:val="00EF5316"/>
    <w:rsid w:val="00F03825"/>
    <w:rsid w:val="00F0417A"/>
    <w:rsid w:val="00F0599E"/>
    <w:rsid w:val="00F05ECE"/>
    <w:rsid w:val="00F06D8D"/>
    <w:rsid w:val="00F06F1C"/>
    <w:rsid w:val="00F10613"/>
    <w:rsid w:val="00F11617"/>
    <w:rsid w:val="00F11815"/>
    <w:rsid w:val="00F11B4F"/>
    <w:rsid w:val="00F129AE"/>
    <w:rsid w:val="00F156D8"/>
    <w:rsid w:val="00F157CB"/>
    <w:rsid w:val="00F15E7B"/>
    <w:rsid w:val="00F205C3"/>
    <w:rsid w:val="00F20D18"/>
    <w:rsid w:val="00F22C16"/>
    <w:rsid w:val="00F2431A"/>
    <w:rsid w:val="00F25C94"/>
    <w:rsid w:val="00F262A5"/>
    <w:rsid w:val="00F36492"/>
    <w:rsid w:val="00F37409"/>
    <w:rsid w:val="00F403AA"/>
    <w:rsid w:val="00F457C6"/>
    <w:rsid w:val="00F51C3A"/>
    <w:rsid w:val="00F526FC"/>
    <w:rsid w:val="00F543FE"/>
    <w:rsid w:val="00F55310"/>
    <w:rsid w:val="00F55C1F"/>
    <w:rsid w:val="00F562B9"/>
    <w:rsid w:val="00F6085B"/>
    <w:rsid w:val="00F629C3"/>
    <w:rsid w:val="00F642FB"/>
    <w:rsid w:val="00F650AC"/>
    <w:rsid w:val="00F65B84"/>
    <w:rsid w:val="00F6762B"/>
    <w:rsid w:val="00F70977"/>
    <w:rsid w:val="00F70E9F"/>
    <w:rsid w:val="00F7100F"/>
    <w:rsid w:val="00F71D20"/>
    <w:rsid w:val="00F750D5"/>
    <w:rsid w:val="00F77EB8"/>
    <w:rsid w:val="00F77FFD"/>
    <w:rsid w:val="00F80DA0"/>
    <w:rsid w:val="00F81D87"/>
    <w:rsid w:val="00F81F72"/>
    <w:rsid w:val="00F82678"/>
    <w:rsid w:val="00F8321B"/>
    <w:rsid w:val="00F83228"/>
    <w:rsid w:val="00F877B4"/>
    <w:rsid w:val="00F91975"/>
    <w:rsid w:val="00F9209D"/>
    <w:rsid w:val="00F9542F"/>
    <w:rsid w:val="00FA3FDC"/>
    <w:rsid w:val="00FB29AE"/>
    <w:rsid w:val="00FB31A4"/>
    <w:rsid w:val="00FB3BAB"/>
    <w:rsid w:val="00FB6A7F"/>
    <w:rsid w:val="00FB7156"/>
    <w:rsid w:val="00FB730F"/>
    <w:rsid w:val="00FC0203"/>
    <w:rsid w:val="00FC0509"/>
    <w:rsid w:val="00FC0C50"/>
    <w:rsid w:val="00FC0D6D"/>
    <w:rsid w:val="00FC1DC1"/>
    <w:rsid w:val="00FC7755"/>
    <w:rsid w:val="00FC77BF"/>
    <w:rsid w:val="00FC7FAA"/>
    <w:rsid w:val="00FD1BC1"/>
    <w:rsid w:val="00FD229A"/>
    <w:rsid w:val="00FD241E"/>
    <w:rsid w:val="00FD5421"/>
    <w:rsid w:val="00FE13A1"/>
    <w:rsid w:val="00FE17FB"/>
    <w:rsid w:val="00FF28E8"/>
    <w:rsid w:val="00FF33DE"/>
    <w:rsid w:val="00FF4770"/>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C468"/>
  <w14:defaultImageDpi w14:val="32767"/>
  <w15:chartTrackingRefBased/>
  <w15:docId w15:val="{3ADC0B24-96D8-084A-A402-93C047F2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74C9F"/>
    <w:rPr>
      <w:sz w:val="20"/>
      <w:szCs w:val="20"/>
    </w:rPr>
  </w:style>
  <w:style w:type="character" w:customStyle="1" w:styleId="FootnoteTextChar">
    <w:name w:val="Footnote Text Char"/>
    <w:basedOn w:val="DefaultParagraphFont"/>
    <w:link w:val="FootnoteText"/>
    <w:uiPriority w:val="99"/>
    <w:rsid w:val="00A74C9F"/>
    <w:rPr>
      <w:sz w:val="20"/>
      <w:szCs w:val="20"/>
    </w:rPr>
  </w:style>
  <w:style w:type="character" w:styleId="FootnoteReference">
    <w:name w:val="footnote reference"/>
    <w:basedOn w:val="DefaultParagraphFont"/>
    <w:uiPriority w:val="99"/>
    <w:semiHidden/>
    <w:unhideWhenUsed/>
    <w:rsid w:val="00A74C9F"/>
    <w:rPr>
      <w:vertAlign w:val="superscript"/>
    </w:rPr>
  </w:style>
  <w:style w:type="paragraph" w:styleId="NormalWeb">
    <w:name w:val="Normal (Web)"/>
    <w:basedOn w:val="Normal"/>
    <w:uiPriority w:val="99"/>
    <w:unhideWhenUsed/>
    <w:rsid w:val="0049275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3217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32174"/>
    <w:rPr>
      <w:rFonts w:ascii="Times New Roman" w:hAnsi="Times New Roman" w:cs="Times New Roman"/>
      <w:sz w:val="18"/>
      <w:szCs w:val="18"/>
    </w:rPr>
  </w:style>
  <w:style w:type="paragraph" w:styleId="EndnoteText">
    <w:name w:val="endnote text"/>
    <w:basedOn w:val="Normal"/>
    <w:link w:val="EndnoteTextChar"/>
    <w:uiPriority w:val="99"/>
    <w:unhideWhenUsed/>
    <w:rsid w:val="003E5B71"/>
    <w:rPr>
      <w:sz w:val="20"/>
      <w:szCs w:val="20"/>
    </w:rPr>
  </w:style>
  <w:style w:type="character" w:customStyle="1" w:styleId="EndnoteTextChar">
    <w:name w:val="Endnote Text Char"/>
    <w:basedOn w:val="DefaultParagraphFont"/>
    <w:link w:val="EndnoteText"/>
    <w:uiPriority w:val="99"/>
    <w:rsid w:val="003E5B71"/>
    <w:rPr>
      <w:sz w:val="20"/>
      <w:szCs w:val="20"/>
    </w:rPr>
  </w:style>
  <w:style w:type="character" w:styleId="EndnoteReference">
    <w:name w:val="endnote reference"/>
    <w:basedOn w:val="DefaultParagraphFont"/>
    <w:uiPriority w:val="99"/>
    <w:semiHidden/>
    <w:unhideWhenUsed/>
    <w:rsid w:val="003E5B71"/>
    <w:rPr>
      <w:vertAlign w:val="superscript"/>
    </w:rPr>
  </w:style>
  <w:style w:type="character" w:styleId="Hyperlink">
    <w:name w:val="Hyperlink"/>
    <w:basedOn w:val="DefaultParagraphFont"/>
    <w:uiPriority w:val="99"/>
    <w:unhideWhenUsed/>
    <w:rsid w:val="00032F60"/>
    <w:rPr>
      <w:color w:val="0000FF"/>
      <w:u w:val="single"/>
    </w:rPr>
  </w:style>
  <w:style w:type="character" w:styleId="UnresolvedMention">
    <w:name w:val="Unresolved Mention"/>
    <w:basedOn w:val="DefaultParagraphFont"/>
    <w:uiPriority w:val="99"/>
    <w:rsid w:val="007B6109"/>
    <w:rPr>
      <w:color w:val="605E5C"/>
      <w:shd w:val="clear" w:color="auto" w:fill="E1DFDD"/>
    </w:rPr>
  </w:style>
  <w:style w:type="character" w:styleId="CommentReference">
    <w:name w:val="annotation reference"/>
    <w:basedOn w:val="DefaultParagraphFont"/>
    <w:uiPriority w:val="99"/>
    <w:semiHidden/>
    <w:unhideWhenUsed/>
    <w:rsid w:val="00D40076"/>
    <w:rPr>
      <w:sz w:val="16"/>
      <w:szCs w:val="16"/>
    </w:rPr>
  </w:style>
  <w:style w:type="paragraph" w:styleId="CommentText">
    <w:name w:val="annotation text"/>
    <w:basedOn w:val="Normal"/>
    <w:link w:val="CommentTextChar"/>
    <w:uiPriority w:val="99"/>
    <w:semiHidden/>
    <w:unhideWhenUsed/>
    <w:rsid w:val="00D40076"/>
    <w:rPr>
      <w:sz w:val="20"/>
      <w:szCs w:val="20"/>
    </w:rPr>
  </w:style>
  <w:style w:type="character" w:customStyle="1" w:styleId="CommentTextChar">
    <w:name w:val="Comment Text Char"/>
    <w:basedOn w:val="DefaultParagraphFont"/>
    <w:link w:val="CommentText"/>
    <w:uiPriority w:val="99"/>
    <w:semiHidden/>
    <w:rsid w:val="00D40076"/>
    <w:rPr>
      <w:sz w:val="20"/>
      <w:szCs w:val="20"/>
    </w:rPr>
  </w:style>
  <w:style w:type="paragraph" w:styleId="CommentSubject">
    <w:name w:val="annotation subject"/>
    <w:basedOn w:val="CommentText"/>
    <w:next w:val="CommentText"/>
    <w:link w:val="CommentSubjectChar"/>
    <w:uiPriority w:val="99"/>
    <w:semiHidden/>
    <w:unhideWhenUsed/>
    <w:rsid w:val="00D40076"/>
    <w:rPr>
      <w:b/>
      <w:bCs/>
    </w:rPr>
  </w:style>
  <w:style w:type="character" w:customStyle="1" w:styleId="CommentSubjectChar">
    <w:name w:val="Comment Subject Char"/>
    <w:basedOn w:val="CommentTextChar"/>
    <w:link w:val="CommentSubject"/>
    <w:uiPriority w:val="99"/>
    <w:semiHidden/>
    <w:rsid w:val="00D40076"/>
    <w:rPr>
      <w:b/>
      <w:bCs/>
      <w:sz w:val="20"/>
      <w:szCs w:val="20"/>
    </w:rPr>
  </w:style>
  <w:style w:type="character" w:styleId="FollowedHyperlink">
    <w:name w:val="FollowedHyperlink"/>
    <w:basedOn w:val="DefaultParagraphFont"/>
    <w:uiPriority w:val="99"/>
    <w:semiHidden/>
    <w:unhideWhenUsed/>
    <w:rsid w:val="00027EF5"/>
    <w:rPr>
      <w:color w:val="954F72" w:themeColor="followedHyperlink"/>
      <w:u w:val="single"/>
    </w:rPr>
  </w:style>
  <w:style w:type="paragraph" w:styleId="Revision">
    <w:name w:val="Revision"/>
    <w:hidden/>
    <w:uiPriority w:val="99"/>
    <w:semiHidden/>
    <w:rsid w:val="00991717"/>
  </w:style>
  <w:style w:type="table" w:styleId="TableGrid">
    <w:name w:val="Table Grid"/>
    <w:basedOn w:val="TableNormal"/>
    <w:uiPriority w:val="39"/>
    <w:rsid w:val="00927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6C4D"/>
    <w:pPr>
      <w:tabs>
        <w:tab w:val="center" w:pos="4680"/>
        <w:tab w:val="right" w:pos="9360"/>
      </w:tabs>
    </w:pPr>
  </w:style>
  <w:style w:type="character" w:customStyle="1" w:styleId="HeaderChar">
    <w:name w:val="Header Char"/>
    <w:basedOn w:val="DefaultParagraphFont"/>
    <w:link w:val="Header"/>
    <w:uiPriority w:val="99"/>
    <w:rsid w:val="00C36C4D"/>
  </w:style>
  <w:style w:type="paragraph" w:styleId="Footer">
    <w:name w:val="footer"/>
    <w:basedOn w:val="Normal"/>
    <w:link w:val="FooterChar"/>
    <w:uiPriority w:val="99"/>
    <w:unhideWhenUsed/>
    <w:rsid w:val="00C36C4D"/>
    <w:pPr>
      <w:tabs>
        <w:tab w:val="center" w:pos="4680"/>
        <w:tab w:val="right" w:pos="9360"/>
      </w:tabs>
    </w:pPr>
  </w:style>
  <w:style w:type="character" w:customStyle="1" w:styleId="FooterChar">
    <w:name w:val="Footer Char"/>
    <w:basedOn w:val="DefaultParagraphFont"/>
    <w:link w:val="Footer"/>
    <w:uiPriority w:val="99"/>
    <w:rsid w:val="00C36C4D"/>
  </w:style>
  <w:style w:type="character" w:styleId="PageNumber">
    <w:name w:val="page number"/>
    <w:basedOn w:val="DefaultParagraphFont"/>
    <w:uiPriority w:val="99"/>
    <w:semiHidden/>
    <w:unhideWhenUsed/>
    <w:rsid w:val="00C36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4238">
      <w:bodyDiv w:val="1"/>
      <w:marLeft w:val="0"/>
      <w:marRight w:val="0"/>
      <w:marTop w:val="0"/>
      <w:marBottom w:val="0"/>
      <w:divBdr>
        <w:top w:val="none" w:sz="0" w:space="0" w:color="auto"/>
        <w:left w:val="none" w:sz="0" w:space="0" w:color="auto"/>
        <w:bottom w:val="none" w:sz="0" w:space="0" w:color="auto"/>
        <w:right w:val="none" w:sz="0" w:space="0" w:color="auto"/>
      </w:divBdr>
    </w:div>
    <w:div w:id="125391706">
      <w:bodyDiv w:val="1"/>
      <w:marLeft w:val="0"/>
      <w:marRight w:val="0"/>
      <w:marTop w:val="0"/>
      <w:marBottom w:val="0"/>
      <w:divBdr>
        <w:top w:val="none" w:sz="0" w:space="0" w:color="auto"/>
        <w:left w:val="none" w:sz="0" w:space="0" w:color="auto"/>
        <w:bottom w:val="none" w:sz="0" w:space="0" w:color="auto"/>
        <w:right w:val="none" w:sz="0" w:space="0" w:color="auto"/>
      </w:divBdr>
    </w:div>
    <w:div w:id="150799901">
      <w:bodyDiv w:val="1"/>
      <w:marLeft w:val="0"/>
      <w:marRight w:val="0"/>
      <w:marTop w:val="0"/>
      <w:marBottom w:val="0"/>
      <w:divBdr>
        <w:top w:val="none" w:sz="0" w:space="0" w:color="auto"/>
        <w:left w:val="none" w:sz="0" w:space="0" w:color="auto"/>
        <w:bottom w:val="none" w:sz="0" w:space="0" w:color="auto"/>
        <w:right w:val="none" w:sz="0" w:space="0" w:color="auto"/>
      </w:divBdr>
    </w:div>
    <w:div w:id="238711764">
      <w:bodyDiv w:val="1"/>
      <w:marLeft w:val="0"/>
      <w:marRight w:val="0"/>
      <w:marTop w:val="0"/>
      <w:marBottom w:val="0"/>
      <w:divBdr>
        <w:top w:val="none" w:sz="0" w:space="0" w:color="auto"/>
        <w:left w:val="none" w:sz="0" w:space="0" w:color="auto"/>
        <w:bottom w:val="none" w:sz="0" w:space="0" w:color="auto"/>
        <w:right w:val="none" w:sz="0" w:space="0" w:color="auto"/>
      </w:divBdr>
    </w:div>
    <w:div w:id="253324639">
      <w:bodyDiv w:val="1"/>
      <w:marLeft w:val="0"/>
      <w:marRight w:val="0"/>
      <w:marTop w:val="0"/>
      <w:marBottom w:val="0"/>
      <w:divBdr>
        <w:top w:val="none" w:sz="0" w:space="0" w:color="auto"/>
        <w:left w:val="none" w:sz="0" w:space="0" w:color="auto"/>
        <w:bottom w:val="none" w:sz="0" w:space="0" w:color="auto"/>
        <w:right w:val="none" w:sz="0" w:space="0" w:color="auto"/>
      </w:divBdr>
      <w:divsChild>
        <w:div w:id="863832685">
          <w:marLeft w:val="0"/>
          <w:marRight w:val="0"/>
          <w:marTop w:val="0"/>
          <w:marBottom w:val="0"/>
          <w:divBdr>
            <w:top w:val="none" w:sz="0" w:space="0" w:color="auto"/>
            <w:left w:val="none" w:sz="0" w:space="0" w:color="auto"/>
            <w:bottom w:val="none" w:sz="0" w:space="0" w:color="auto"/>
            <w:right w:val="none" w:sz="0" w:space="0" w:color="auto"/>
          </w:divBdr>
          <w:divsChild>
            <w:div w:id="1105030113">
              <w:marLeft w:val="0"/>
              <w:marRight w:val="0"/>
              <w:marTop w:val="0"/>
              <w:marBottom w:val="0"/>
              <w:divBdr>
                <w:top w:val="none" w:sz="0" w:space="0" w:color="auto"/>
                <w:left w:val="none" w:sz="0" w:space="0" w:color="auto"/>
                <w:bottom w:val="none" w:sz="0" w:space="0" w:color="auto"/>
                <w:right w:val="none" w:sz="0" w:space="0" w:color="auto"/>
              </w:divBdr>
              <w:divsChild>
                <w:div w:id="55038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77325">
      <w:bodyDiv w:val="1"/>
      <w:marLeft w:val="0"/>
      <w:marRight w:val="0"/>
      <w:marTop w:val="0"/>
      <w:marBottom w:val="0"/>
      <w:divBdr>
        <w:top w:val="none" w:sz="0" w:space="0" w:color="auto"/>
        <w:left w:val="none" w:sz="0" w:space="0" w:color="auto"/>
        <w:bottom w:val="none" w:sz="0" w:space="0" w:color="auto"/>
        <w:right w:val="none" w:sz="0" w:space="0" w:color="auto"/>
      </w:divBdr>
    </w:div>
    <w:div w:id="346445533">
      <w:bodyDiv w:val="1"/>
      <w:marLeft w:val="0"/>
      <w:marRight w:val="0"/>
      <w:marTop w:val="0"/>
      <w:marBottom w:val="0"/>
      <w:divBdr>
        <w:top w:val="none" w:sz="0" w:space="0" w:color="auto"/>
        <w:left w:val="none" w:sz="0" w:space="0" w:color="auto"/>
        <w:bottom w:val="none" w:sz="0" w:space="0" w:color="auto"/>
        <w:right w:val="none" w:sz="0" w:space="0" w:color="auto"/>
      </w:divBdr>
    </w:div>
    <w:div w:id="378751055">
      <w:bodyDiv w:val="1"/>
      <w:marLeft w:val="0"/>
      <w:marRight w:val="0"/>
      <w:marTop w:val="0"/>
      <w:marBottom w:val="0"/>
      <w:divBdr>
        <w:top w:val="none" w:sz="0" w:space="0" w:color="auto"/>
        <w:left w:val="none" w:sz="0" w:space="0" w:color="auto"/>
        <w:bottom w:val="none" w:sz="0" w:space="0" w:color="auto"/>
        <w:right w:val="none" w:sz="0" w:space="0" w:color="auto"/>
      </w:divBdr>
    </w:div>
    <w:div w:id="383678633">
      <w:bodyDiv w:val="1"/>
      <w:marLeft w:val="0"/>
      <w:marRight w:val="0"/>
      <w:marTop w:val="0"/>
      <w:marBottom w:val="0"/>
      <w:divBdr>
        <w:top w:val="none" w:sz="0" w:space="0" w:color="auto"/>
        <w:left w:val="none" w:sz="0" w:space="0" w:color="auto"/>
        <w:bottom w:val="none" w:sz="0" w:space="0" w:color="auto"/>
        <w:right w:val="none" w:sz="0" w:space="0" w:color="auto"/>
      </w:divBdr>
    </w:div>
    <w:div w:id="390270581">
      <w:bodyDiv w:val="1"/>
      <w:marLeft w:val="0"/>
      <w:marRight w:val="0"/>
      <w:marTop w:val="0"/>
      <w:marBottom w:val="0"/>
      <w:divBdr>
        <w:top w:val="none" w:sz="0" w:space="0" w:color="auto"/>
        <w:left w:val="none" w:sz="0" w:space="0" w:color="auto"/>
        <w:bottom w:val="none" w:sz="0" w:space="0" w:color="auto"/>
        <w:right w:val="none" w:sz="0" w:space="0" w:color="auto"/>
      </w:divBdr>
      <w:divsChild>
        <w:div w:id="1292056527">
          <w:marLeft w:val="0"/>
          <w:marRight w:val="0"/>
          <w:marTop w:val="0"/>
          <w:marBottom w:val="0"/>
          <w:divBdr>
            <w:top w:val="none" w:sz="0" w:space="0" w:color="auto"/>
            <w:left w:val="none" w:sz="0" w:space="0" w:color="auto"/>
            <w:bottom w:val="none" w:sz="0" w:space="0" w:color="auto"/>
            <w:right w:val="none" w:sz="0" w:space="0" w:color="auto"/>
          </w:divBdr>
          <w:divsChild>
            <w:div w:id="1222062219">
              <w:marLeft w:val="0"/>
              <w:marRight w:val="0"/>
              <w:marTop w:val="0"/>
              <w:marBottom w:val="0"/>
              <w:divBdr>
                <w:top w:val="none" w:sz="0" w:space="0" w:color="auto"/>
                <w:left w:val="none" w:sz="0" w:space="0" w:color="auto"/>
                <w:bottom w:val="none" w:sz="0" w:space="0" w:color="auto"/>
                <w:right w:val="none" w:sz="0" w:space="0" w:color="auto"/>
              </w:divBdr>
              <w:divsChild>
                <w:div w:id="153334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77289">
      <w:bodyDiv w:val="1"/>
      <w:marLeft w:val="0"/>
      <w:marRight w:val="0"/>
      <w:marTop w:val="0"/>
      <w:marBottom w:val="0"/>
      <w:divBdr>
        <w:top w:val="none" w:sz="0" w:space="0" w:color="auto"/>
        <w:left w:val="none" w:sz="0" w:space="0" w:color="auto"/>
        <w:bottom w:val="none" w:sz="0" w:space="0" w:color="auto"/>
        <w:right w:val="none" w:sz="0" w:space="0" w:color="auto"/>
      </w:divBdr>
    </w:div>
    <w:div w:id="618924072">
      <w:bodyDiv w:val="1"/>
      <w:marLeft w:val="0"/>
      <w:marRight w:val="0"/>
      <w:marTop w:val="0"/>
      <w:marBottom w:val="0"/>
      <w:divBdr>
        <w:top w:val="none" w:sz="0" w:space="0" w:color="auto"/>
        <w:left w:val="none" w:sz="0" w:space="0" w:color="auto"/>
        <w:bottom w:val="none" w:sz="0" w:space="0" w:color="auto"/>
        <w:right w:val="none" w:sz="0" w:space="0" w:color="auto"/>
      </w:divBdr>
    </w:div>
    <w:div w:id="697968609">
      <w:bodyDiv w:val="1"/>
      <w:marLeft w:val="0"/>
      <w:marRight w:val="0"/>
      <w:marTop w:val="0"/>
      <w:marBottom w:val="0"/>
      <w:divBdr>
        <w:top w:val="none" w:sz="0" w:space="0" w:color="auto"/>
        <w:left w:val="none" w:sz="0" w:space="0" w:color="auto"/>
        <w:bottom w:val="none" w:sz="0" w:space="0" w:color="auto"/>
        <w:right w:val="none" w:sz="0" w:space="0" w:color="auto"/>
      </w:divBdr>
    </w:div>
    <w:div w:id="770012547">
      <w:bodyDiv w:val="1"/>
      <w:marLeft w:val="0"/>
      <w:marRight w:val="0"/>
      <w:marTop w:val="0"/>
      <w:marBottom w:val="0"/>
      <w:divBdr>
        <w:top w:val="none" w:sz="0" w:space="0" w:color="auto"/>
        <w:left w:val="none" w:sz="0" w:space="0" w:color="auto"/>
        <w:bottom w:val="none" w:sz="0" w:space="0" w:color="auto"/>
        <w:right w:val="none" w:sz="0" w:space="0" w:color="auto"/>
      </w:divBdr>
    </w:div>
    <w:div w:id="801771519">
      <w:bodyDiv w:val="1"/>
      <w:marLeft w:val="0"/>
      <w:marRight w:val="0"/>
      <w:marTop w:val="0"/>
      <w:marBottom w:val="0"/>
      <w:divBdr>
        <w:top w:val="none" w:sz="0" w:space="0" w:color="auto"/>
        <w:left w:val="none" w:sz="0" w:space="0" w:color="auto"/>
        <w:bottom w:val="none" w:sz="0" w:space="0" w:color="auto"/>
        <w:right w:val="none" w:sz="0" w:space="0" w:color="auto"/>
      </w:divBdr>
    </w:div>
    <w:div w:id="826628883">
      <w:bodyDiv w:val="1"/>
      <w:marLeft w:val="0"/>
      <w:marRight w:val="0"/>
      <w:marTop w:val="0"/>
      <w:marBottom w:val="0"/>
      <w:divBdr>
        <w:top w:val="none" w:sz="0" w:space="0" w:color="auto"/>
        <w:left w:val="none" w:sz="0" w:space="0" w:color="auto"/>
        <w:bottom w:val="none" w:sz="0" w:space="0" w:color="auto"/>
        <w:right w:val="none" w:sz="0" w:space="0" w:color="auto"/>
      </w:divBdr>
    </w:div>
    <w:div w:id="876429218">
      <w:bodyDiv w:val="1"/>
      <w:marLeft w:val="0"/>
      <w:marRight w:val="0"/>
      <w:marTop w:val="0"/>
      <w:marBottom w:val="0"/>
      <w:divBdr>
        <w:top w:val="none" w:sz="0" w:space="0" w:color="auto"/>
        <w:left w:val="none" w:sz="0" w:space="0" w:color="auto"/>
        <w:bottom w:val="none" w:sz="0" w:space="0" w:color="auto"/>
        <w:right w:val="none" w:sz="0" w:space="0" w:color="auto"/>
      </w:divBdr>
    </w:div>
    <w:div w:id="893734057">
      <w:bodyDiv w:val="1"/>
      <w:marLeft w:val="0"/>
      <w:marRight w:val="0"/>
      <w:marTop w:val="0"/>
      <w:marBottom w:val="0"/>
      <w:divBdr>
        <w:top w:val="none" w:sz="0" w:space="0" w:color="auto"/>
        <w:left w:val="none" w:sz="0" w:space="0" w:color="auto"/>
        <w:bottom w:val="none" w:sz="0" w:space="0" w:color="auto"/>
        <w:right w:val="none" w:sz="0" w:space="0" w:color="auto"/>
      </w:divBdr>
    </w:div>
    <w:div w:id="913975629">
      <w:bodyDiv w:val="1"/>
      <w:marLeft w:val="0"/>
      <w:marRight w:val="0"/>
      <w:marTop w:val="0"/>
      <w:marBottom w:val="0"/>
      <w:divBdr>
        <w:top w:val="none" w:sz="0" w:space="0" w:color="auto"/>
        <w:left w:val="none" w:sz="0" w:space="0" w:color="auto"/>
        <w:bottom w:val="none" w:sz="0" w:space="0" w:color="auto"/>
        <w:right w:val="none" w:sz="0" w:space="0" w:color="auto"/>
      </w:divBdr>
    </w:div>
    <w:div w:id="924142863">
      <w:bodyDiv w:val="1"/>
      <w:marLeft w:val="0"/>
      <w:marRight w:val="0"/>
      <w:marTop w:val="0"/>
      <w:marBottom w:val="0"/>
      <w:divBdr>
        <w:top w:val="none" w:sz="0" w:space="0" w:color="auto"/>
        <w:left w:val="none" w:sz="0" w:space="0" w:color="auto"/>
        <w:bottom w:val="none" w:sz="0" w:space="0" w:color="auto"/>
        <w:right w:val="none" w:sz="0" w:space="0" w:color="auto"/>
      </w:divBdr>
    </w:div>
    <w:div w:id="938023385">
      <w:bodyDiv w:val="1"/>
      <w:marLeft w:val="0"/>
      <w:marRight w:val="0"/>
      <w:marTop w:val="0"/>
      <w:marBottom w:val="0"/>
      <w:divBdr>
        <w:top w:val="none" w:sz="0" w:space="0" w:color="auto"/>
        <w:left w:val="none" w:sz="0" w:space="0" w:color="auto"/>
        <w:bottom w:val="none" w:sz="0" w:space="0" w:color="auto"/>
        <w:right w:val="none" w:sz="0" w:space="0" w:color="auto"/>
      </w:divBdr>
    </w:div>
    <w:div w:id="940798893">
      <w:bodyDiv w:val="1"/>
      <w:marLeft w:val="0"/>
      <w:marRight w:val="0"/>
      <w:marTop w:val="0"/>
      <w:marBottom w:val="0"/>
      <w:divBdr>
        <w:top w:val="none" w:sz="0" w:space="0" w:color="auto"/>
        <w:left w:val="none" w:sz="0" w:space="0" w:color="auto"/>
        <w:bottom w:val="none" w:sz="0" w:space="0" w:color="auto"/>
        <w:right w:val="none" w:sz="0" w:space="0" w:color="auto"/>
      </w:divBdr>
    </w:div>
    <w:div w:id="962349441">
      <w:bodyDiv w:val="1"/>
      <w:marLeft w:val="0"/>
      <w:marRight w:val="0"/>
      <w:marTop w:val="0"/>
      <w:marBottom w:val="0"/>
      <w:divBdr>
        <w:top w:val="none" w:sz="0" w:space="0" w:color="auto"/>
        <w:left w:val="none" w:sz="0" w:space="0" w:color="auto"/>
        <w:bottom w:val="none" w:sz="0" w:space="0" w:color="auto"/>
        <w:right w:val="none" w:sz="0" w:space="0" w:color="auto"/>
      </w:divBdr>
    </w:div>
    <w:div w:id="990401835">
      <w:bodyDiv w:val="1"/>
      <w:marLeft w:val="0"/>
      <w:marRight w:val="0"/>
      <w:marTop w:val="0"/>
      <w:marBottom w:val="0"/>
      <w:divBdr>
        <w:top w:val="none" w:sz="0" w:space="0" w:color="auto"/>
        <w:left w:val="none" w:sz="0" w:space="0" w:color="auto"/>
        <w:bottom w:val="none" w:sz="0" w:space="0" w:color="auto"/>
        <w:right w:val="none" w:sz="0" w:space="0" w:color="auto"/>
      </w:divBdr>
      <w:divsChild>
        <w:div w:id="43216682">
          <w:marLeft w:val="0"/>
          <w:marRight w:val="0"/>
          <w:marTop w:val="0"/>
          <w:marBottom w:val="0"/>
          <w:divBdr>
            <w:top w:val="none" w:sz="0" w:space="0" w:color="auto"/>
            <w:left w:val="none" w:sz="0" w:space="0" w:color="auto"/>
            <w:bottom w:val="none" w:sz="0" w:space="0" w:color="auto"/>
            <w:right w:val="none" w:sz="0" w:space="0" w:color="auto"/>
          </w:divBdr>
        </w:div>
        <w:div w:id="1108738229">
          <w:marLeft w:val="0"/>
          <w:marRight w:val="0"/>
          <w:marTop w:val="0"/>
          <w:marBottom w:val="0"/>
          <w:divBdr>
            <w:top w:val="none" w:sz="0" w:space="0" w:color="auto"/>
            <w:left w:val="none" w:sz="0" w:space="0" w:color="auto"/>
            <w:bottom w:val="none" w:sz="0" w:space="0" w:color="auto"/>
            <w:right w:val="none" w:sz="0" w:space="0" w:color="auto"/>
          </w:divBdr>
        </w:div>
        <w:div w:id="482504319">
          <w:marLeft w:val="0"/>
          <w:marRight w:val="0"/>
          <w:marTop w:val="0"/>
          <w:marBottom w:val="0"/>
          <w:divBdr>
            <w:top w:val="none" w:sz="0" w:space="0" w:color="auto"/>
            <w:left w:val="none" w:sz="0" w:space="0" w:color="auto"/>
            <w:bottom w:val="none" w:sz="0" w:space="0" w:color="auto"/>
            <w:right w:val="none" w:sz="0" w:space="0" w:color="auto"/>
          </w:divBdr>
        </w:div>
        <w:div w:id="519392113">
          <w:marLeft w:val="0"/>
          <w:marRight w:val="0"/>
          <w:marTop w:val="0"/>
          <w:marBottom w:val="0"/>
          <w:divBdr>
            <w:top w:val="none" w:sz="0" w:space="0" w:color="auto"/>
            <w:left w:val="none" w:sz="0" w:space="0" w:color="auto"/>
            <w:bottom w:val="none" w:sz="0" w:space="0" w:color="auto"/>
            <w:right w:val="none" w:sz="0" w:space="0" w:color="auto"/>
          </w:divBdr>
        </w:div>
      </w:divsChild>
    </w:div>
    <w:div w:id="1059937905">
      <w:bodyDiv w:val="1"/>
      <w:marLeft w:val="0"/>
      <w:marRight w:val="0"/>
      <w:marTop w:val="0"/>
      <w:marBottom w:val="0"/>
      <w:divBdr>
        <w:top w:val="none" w:sz="0" w:space="0" w:color="auto"/>
        <w:left w:val="none" w:sz="0" w:space="0" w:color="auto"/>
        <w:bottom w:val="none" w:sz="0" w:space="0" w:color="auto"/>
        <w:right w:val="none" w:sz="0" w:space="0" w:color="auto"/>
      </w:divBdr>
    </w:div>
    <w:div w:id="1069428002">
      <w:bodyDiv w:val="1"/>
      <w:marLeft w:val="0"/>
      <w:marRight w:val="0"/>
      <w:marTop w:val="0"/>
      <w:marBottom w:val="0"/>
      <w:divBdr>
        <w:top w:val="none" w:sz="0" w:space="0" w:color="auto"/>
        <w:left w:val="none" w:sz="0" w:space="0" w:color="auto"/>
        <w:bottom w:val="none" w:sz="0" w:space="0" w:color="auto"/>
        <w:right w:val="none" w:sz="0" w:space="0" w:color="auto"/>
      </w:divBdr>
    </w:div>
    <w:div w:id="1115096230">
      <w:bodyDiv w:val="1"/>
      <w:marLeft w:val="0"/>
      <w:marRight w:val="0"/>
      <w:marTop w:val="0"/>
      <w:marBottom w:val="0"/>
      <w:divBdr>
        <w:top w:val="none" w:sz="0" w:space="0" w:color="auto"/>
        <w:left w:val="none" w:sz="0" w:space="0" w:color="auto"/>
        <w:bottom w:val="none" w:sz="0" w:space="0" w:color="auto"/>
        <w:right w:val="none" w:sz="0" w:space="0" w:color="auto"/>
      </w:divBdr>
    </w:div>
    <w:div w:id="1139231174">
      <w:bodyDiv w:val="1"/>
      <w:marLeft w:val="0"/>
      <w:marRight w:val="0"/>
      <w:marTop w:val="0"/>
      <w:marBottom w:val="0"/>
      <w:divBdr>
        <w:top w:val="none" w:sz="0" w:space="0" w:color="auto"/>
        <w:left w:val="none" w:sz="0" w:space="0" w:color="auto"/>
        <w:bottom w:val="none" w:sz="0" w:space="0" w:color="auto"/>
        <w:right w:val="none" w:sz="0" w:space="0" w:color="auto"/>
      </w:divBdr>
    </w:div>
    <w:div w:id="1283417185">
      <w:bodyDiv w:val="1"/>
      <w:marLeft w:val="0"/>
      <w:marRight w:val="0"/>
      <w:marTop w:val="0"/>
      <w:marBottom w:val="0"/>
      <w:divBdr>
        <w:top w:val="none" w:sz="0" w:space="0" w:color="auto"/>
        <w:left w:val="none" w:sz="0" w:space="0" w:color="auto"/>
        <w:bottom w:val="none" w:sz="0" w:space="0" w:color="auto"/>
        <w:right w:val="none" w:sz="0" w:space="0" w:color="auto"/>
      </w:divBdr>
    </w:div>
    <w:div w:id="1298755149">
      <w:bodyDiv w:val="1"/>
      <w:marLeft w:val="0"/>
      <w:marRight w:val="0"/>
      <w:marTop w:val="0"/>
      <w:marBottom w:val="0"/>
      <w:divBdr>
        <w:top w:val="none" w:sz="0" w:space="0" w:color="auto"/>
        <w:left w:val="none" w:sz="0" w:space="0" w:color="auto"/>
        <w:bottom w:val="none" w:sz="0" w:space="0" w:color="auto"/>
        <w:right w:val="none" w:sz="0" w:space="0" w:color="auto"/>
      </w:divBdr>
    </w:div>
    <w:div w:id="1349404300">
      <w:bodyDiv w:val="1"/>
      <w:marLeft w:val="0"/>
      <w:marRight w:val="0"/>
      <w:marTop w:val="0"/>
      <w:marBottom w:val="0"/>
      <w:divBdr>
        <w:top w:val="none" w:sz="0" w:space="0" w:color="auto"/>
        <w:left w:val="none" w:sz="0" w:space="0" w:color="auto"/>
        <w:bottom w:val="none" w:sz="0" w:space="0" w:color="auto"/>
        <w:right w:val="none" w:sz="0" w:space="0" w:color="auto"/>
      </w:divBdr>
    </w:div>
    <w:div w:id="1380202167">
      <w:bodyDiv w:val="1"/>
      <w:marLeft w:val="0"/>
      <w:marRight w:val="0"/>
      <w:marTop w:val="0"/>
      <w:marBottom w:val="0"/>
      <w:divBdr>
        <w:top w:val="none" w:sz="0" w:space="0" w:color="auto"/>
        <w:left w:val="none" w:sz="0" w:space="0" w:color="auto"/>
        <w:bottom w:val="none" w:sz="0" w:space="0" w:color="auto"/>
        <w:right w:val="none" w:sz="0" w:space="0" w:color="auto"/>
      </w:divBdr>
    </w:div>
    <w:div w:id="1383601928">
      <w:bodyDiv w:val="1"/>
      <w:marLeft w:val="0"/>
      <w:marRight w:val="0"/>
      <w:marTop w:val="0"/>
      <w:marBottom w:val="0"/>
      <w:divBdr>
        <w:top w:val="none" w:sz="0" w:space="0" w:color="auto"/>
        <w:left w:val="none" w:sz="0" w:space="0" w:color="auto"/>
        <w:bottom w:val="none" w:sz="0" w:space="0" w:color="auto"/>
        <w:right w:val="none" w:sz="0" w:space="0" w:color="auto"/>
      </w:divBdr>
    </w:div>
    <w:div w:id="1398892660">
      <w:bodyDiv w:val="1"/>
      <w:marLeft w:val="0"/>
      <w:marRight w:val="0"/>
      <w:marTop w:val="0"/>
      <w:marBottom w:val="0"/>
      <w:divBdr>
        <w:top w:val="none" w:sz="0" w:space="0" w:color="auto"/>
        <w:left w:val="none" w:sz="0" w:space="0" w:color="auto"/>
        <w:bottom w:val="none" w:sz="0" w:space="0" w:color="auto"/>
        <w:right w:val="none" w:sz="0" w:space="0" w:color="auto"/>
      </w:divBdr>
    </w:div>
    <w:div w:id="1434672508">
      <w:bodyDiv w:val="1"/>
      <w:marLeft w:val="0"/>
      <w:marRight w:val="0"/>
      <w:marTop w:val="0"/>
      <w:marBottom w:val="0"/>
      <w:divBdr>
        <w:top w:val="none" w:sz="0" w:space="0" w:color="auto"/>
        <w:left w:val="none" w:sz="0" w:space="0" w:color="auto"/>
        <w:bottom w:val="none" w:sz="0" w:space="0" w:color="auto"/>
        <w:right w:val="none" w:sz="0" w:space="0" w:color="auto"/>
      </w:divBdr>
    </w:div>
    <w:div w:id="1452282852">
      <w:bodyDiv w:val="1"/>
      <w:marLeft w:val="0"/>
      <w:marRight w:val="0"/>
      <w:marTop w:val="0"/>
      <w:marBottom w:val="0"/>
      <w:divBdr>
        <w:top w:val="none" w:sz="0" w:space="0" w:color="auto"/>
        <w:left w:val="none" w:sz="0" w:space="0" w:color="auto"/>
        <w:bottom w:val="none" w:sz="0" w:space="0" w:color="auto"/>
        <w:right w:val="none" w:sz="0" w:space="0" w:color="auto"/>
      </w:divBdr>
    </w:div>
    <w:div w:id="1484928176">
      <w:bodyDiv w:val="1"/>
      <w:marLeft w:val="0"/>
      <w:marRight w:val="0"/>
      <w:marTop w:val="0"/>
      <w:marBottom w:val="0"/>
      <w:divBdr>
        <w:top w:val="none" w:sz="0" w:space="0" w:color="auto"/>
        <w:left w:val="none" w:sz="0" w:space="0" w:color="auto"/>
        <w:bottom w:val="none" w:sz="0" w:space="0" w:color="auto"/>
        <w:right w:val="none" w:sz="0" w:space="0" w:color="auto"/>
      </w:divBdr>
    </w:div>
    <w:div w:id="1576626336">
      <w:bodyDiv w:val="1"/>
      <w:marLeft w:val="0"/>
      <w:marRight w:val="0"/>
      <w:marTop w:val="0"/>
      <w:marBottom w:val="0"/>
      <w:divBdr>
        <w:top w:val="none" w:sz="0" w:space="0" w:color="auto"/>
        <w:left w:val="none" w:sz="0" w:space="0" w:color="auto"/>
        <w:bottom w:val="none" w:sz="0" w:space="0" w:color="auto"/>
        <w:right w:val="none" w:sz="0" w:space="0" w:color="auto"/>
      </w:divBdr>
    </w:div>
    <w:div w:id="1625312591">
      <w:bodyDiv w:val="1"/>
      <w:marLeft w:val="0"/>
      <w:marRight w:val="0"/>
      <w:marTop w:val="0"/>
      <w:marBottom w:val="0"/>
      <w:divBdr>
        <w:top w:val="none" w:sz="0" w:space="0" w:color="auto"/>
        <w:left w:val="none" w:sz="0" w:space="0" w:color="auto"/>
        <w:bottom w:val="none" w:sz="0" w:space="0" w:color="auto"/>
        <w:right w:val="none" w:sz="0" w:space="0" w:color="auto"/>
      </w:divBdr>
    </w:div>
    <w:div w:id="1704548966">
      <w:bodyDiv w:val="1"/>
      <w:marLeft w:val="0"/>
      <w:marRight w:val="0"/>
      <w:marTop w:val="0"/>
      <w:marBottom w:val="0"/>
      <w:divBdr>
        <w:top w:val="none" w:sz="0" w:space="0" w:color="auto"/>
        <w:left w:val="none" w:sz="0" w:space="0" w:color="auto"/>
        <w:bottom w:val="none" w:sz="0" w:space="0" w:color="auto"/>
        <w:right w:val="none" w:sz="0" w:space="0" w:color="auto"/>
      </w:divBdr>
    </w:div>
    <w:div w:id="1714621040">
      <w:bodyDiv w:val="1"/>
      <w:marLeft w:val="0"/>
      <w:marRight w:val="0"/>
      <w:marTop w:val="0"/>
      <w:marBottom w:val="0"/>
      <w:divBdr>
        <w:top w:val="none" w:sz="0" w:space="0" w:color="auto"/>
        <w:left w:val="none" w:sz="0" w:space="0" w:color="auto"/>
        <w:bottom w:val="none" w:sz="0" w:space="0" w:color="auto"/>
        <w:right w:val="none" w:sz="0" w:space="0" w:color="auto"/>
      </w:divBdr>
    </w:div>
    <w:div w:id="1849523318">
      <w:bodyDiv w:val="1"/>
      <w:marLeft w:val="0"/>
      <w:marRight w:val="0"/>
      <w:marTop w:val="0"/>
      <w:marBottom w:val="0"/>
      <w:divBdr>
        <w:top w:val="none" w:sz="0" w:space="0" w:color="auto"/>
        <w:left w:val="none" w:sz="0" w:space="0" w:color="auto"/>
        <w:bottom w:val="none" w:sz="0" w:space="0" w:color="auto"/>
        <w:right w:val="none" w:sz="0" w:space="0" w:color="auto"/>
      </w:divBdr>
    </w:div>
    <w:div w:id="1850942601">
      <w:bodyDiv w:val="1"/>
      <w:marLeft w:val="0"/>
      <w:marRight w:val="0"/>
      <w:marTop w:val="0"/>
      <w:marBottom w:val="0"/>
      <w:divBdr>
        <w:top w:val="none" w:sz="0" w:space="0" w:color="auto"/>
        <w:left w:val="none" w:sz="0" w:space="0" w:color="auto"/>
        <w:bottom w:val="none" w:sz="0" w:space="0" w:color="auto"/>
        <w:right w:val="none" w:sz="0" w:space="0" w:color="auto"/>
      </w:divBdr>
    </w:div>
    <w:div w:id="1851135951">
      <w:bodyDiv w:val="1"/>
      <w:marLeft w:val="0"/>
      <w:marRight w:val="0"/>
      <w:marTop w:val="0"/>
      <w:marBottom w:val="0"/>
      <w:divBdr>
        <w:top w:val="none" w:sz="0" w:space="0" w:color="auto"/>
        <w:left w:val="none" w:sz="0" w:space="0" w:color="auto"/>
        <w:bottom w:val="none" w:sz="0" w:space="0" w:color="auto"/>
        <w:right w:val="none" w:sz="0" w:space="0" w:color="auto"/>
      </w:divBdr>
    </w:div>
    <w:div w:id="1854223862">
      <w:bodyDiv w:val="1"/>
      <w:marLeft w:val="0"/>
      <w:marRight w:val="0"/>
      <w:marTop w:val="0"/>
      <w:marBottom w:val="0"/>
      <w:divBdr>
        <w:top w:val="none" w:sz="0" w:space="0" w:color="auto"/>
        <w:left w:val="none" w:sz="0" w:space="0" w:color="auto"/>
        <w:bottom w:val="none" w:sz="0" w:space="0" w:color="auto"/>
        <w:right w:val="none" w:sz="0" w:space="0" w:color="auto"/>
      </w:divBdr>
    </w:div>
    <w:div w:id="1884173971">
      <w:bodyDiv w:val="1"/>
      <w:marLeft w:val="0"/>
      <w:marRight w:val="0"/>
      <w:marTop w:val="0"/>
      <w:marBottom w:val="0"/>
      <w:divBdr>
        <w:top w:val="none" w:sz="0" w:space="0" w:color="auto"/>
        <w:left w:val="none" w:sz="0" w:space="0" w:color="auto"/>
        <w:bottom w:val="none" w:sz="0" w:space="0" w:color="auto"/>
        <w:right w:val="none" w:sz="0" w:space="0" w:color="auto"/>
      </w:divBdr>
    </w:div>
    <w:div w:id="1936206211">
      <w:bodyDiv w:val="1"/>
      <w:marLeft w:val="0"/>
      <w:marRight w:val="0"/>
      <w:marTop w:val="0"/>
      <w:marBottom w:val="0"/>
      <w:divBdr>
        <w:top w:val="none" w:sz="0" w:space="0" w:color="auto"/>
        <w:left w:val="none" w:sz="0" w:space="0" w:color="auto"/>
        <w:bottom w:val="none" w:sz="0" w:space="0" w:color="auto"/>
        <w:right w:val="none" w:sz="0" w:space="0" w:color="auto"/>
      </w:divBdr>
    </w:div>
    <w:div w:id="1976132449">
      <w:bodyDiv w:val="1"/>
      <w:marLeft w:val="0"/>
      <w:marRight w:val="0"/>
      <w:marTop w:val="0"/>
      <w:marBottom w:val="0"/>
      <w:divBdr>
        <w:top w:val="none" w:sz="0" w:space="0" w:color="auto"/>
        <w:left w:val="none" w:sz="0" w:space="0" w:color="auto"/>
        <w:bottom w:val="none" w:sz="0" w:space="0" w:color="auto"/>
        <w:right w:val="none" w:sz="0" w:space="0" w:color="auto"/>
      </w:divBdr>
    </w:div>
    <w:div w:id="2051756928">
      <w:bodyDiv w:val="1"/>
      <w:marLeft w:val="0"/>
      <w:marRight w:val="0"/>
      <w:marTop w:val="0"/>
      <w:marBottom w:val="0"/>
      <w:divBdr>
        <w:top w:val="none" w:sz="0" w:space="0" w:color="auto"/>
        <w:left w:val="none" w:sz="0" w:space="0" w:color="auto"/>
        <w:bottom w:val="none" w:sz="0" w:space="0" w:color="auto"/>
        <w:right w:val="none" w:sz="0" w:space="0" w:color="auto"/>
      </w:divBdr>
    </w:div>
    <w:div w:id="2078549087">
      <w:bodyDiv w:val="1"/>
      <w:marLeft w:val="0"/>
      <w:marRight w:val="0"/>
      <w:marTop w:val="0"/>
      <w:marBottom w:val="0"/>
      <w:divBdr>
        <w:top w:val="none" w:sz="0" w:space="0" w:color="auto"/>
        <w:left w:val="none" w:sz="0" w:space="0" w:color="auto"/>
        <w:bottom w:val="none" w:sz="0" w:space="0" w:color="auto"/>
        <w:right w:val="none" w:sz="0" w:space="0" w:color="auto"/>
      </w:divBdr>
    </w:div>
    <w:div w:id="2106605244">
      <w:bodyDiv w:val="1"/>
      <w:marLeft w:val="0"/>
      <w:marRight w:val="0"/>
      <w:marTop w:val="0"/>
      <w:marBottom w:val="0"/>
      <w:divBdr>
        <w:top w:val="none" w:sz="0" w:space="0" w:color="auto"/>
        <w:left w:val="none" w:sz="0" w:space="0" w:color="auto"/>
        <w:bottom w:val="none" w:sz="0" w:space="0" w:color="auto"/>
        <w:right w:val="none" w:sz="0" w:space="0" w:color="auto"/>
      </w:divBdr>
    </w:div>
    <w:div w:id="214731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F92F9-4484-FB48-9C70-C62B66844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136</Pages>
  <Words>30587</Words>
  <Characters>181689</Characters>
  <Application>Microsoft Office Word</Application>
  <DocSecurity>0</DocSecurity>
  <Lines>2455</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Lauren E.</dc:creator>
  <cp:keywords/>
  <dc:description/>
  <cp:lastModifiedBy>Douglas, Lauren E.</cp:lastModifiedBy>
  <cp:revision>3</cp:revision>
  <dcterms:created xsi:type="dcterms:W3CDTF">2021-05-14T21:18:00Z</dcterms:created>
  <dcterms:modified xsi:type="dcterms:W3CDTF">2021-05-23T01:55:00Z</dcterms:modified>
</cp:coreProperties>
</file>