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tif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caps/>
        </w:rPr>
        <w:id w:val="30091833"/>
        <w:lock w:val="contentLocked"/>
        <w:placeholder>
          <w:docPart w:val="DefaultPlaceholder_22675703"/>
        </w:placeholder>
        <w:group/>
      </w:sdtPr>
      <w:sdtContent>
        <w:p w:rsidR="00A50007" w:rsidRPr="0008176F" w:rsidRDefault="0008176F" w:rsidP="0008176F">
          <w:pPr>
            <w:pStyle w:val="NoSpacing"/>
            <w:jc w:val="center"/>
            <w:rPr>
              <w:caps/>
            </w:rPr>
          </w:pPr>
          <w:r w:rsidRPr="0008176F">
            <w:rPr>
              <w:caps/>
            </w:rPr>
            <w:t>University of Oklahoma</w:t>
          </w:r>
        </w:p>
        <w:p w:rsidR="0008176F" w:rsidRPr="0008176F" w:rsidRDefault="0008176F" w:rsidP="0008176F">
          <w:pPr>
            <w:pStyle w:val="NoSpacing"/>
            <w:jc w:val="center"/>
            <w:rPr>
              <w:caps/>
            </w:rPr>
          </w:pPr>
        </w:p>
        <w:p w:rsidR="0008176F" w:rsidRPr="0008176F" w:rsidRDefault="0008176F" w:rsidP="0008176F">
          <w:pPr>
            <w:pStyle w:val="NoSpacing"/>
            <w:jc w:val="center"/>
            <w:rPr>
              <w:caps/>
            </w:rPr>
          </w:pPr>
          <w:r w:rsidRPr="0008176F">
            <w:rPr>
              <w:caps/>
            </w:rPr>
            <w:t>Graduate College</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sdt>
      <w:sdtPr>
        <w:rPr>
          <w:caps/>
        </w:rPr>
        <w:alias w:val="Click to enter thesis title"/>
        <w:tag w:val="Click to enter thesis title"/>
        <w:id w:val="30091832"/>
        <w:lock w:val="sdtLocked"/>
        <w:placeholder>
          <w:docPart w:val="DefaultPlaceholder_22675703"/>
        </w:placeholder>
      </w:sdtPr>
      <w:sdtContent>
        <w:p w:rsidR="0008176F" w:rsidRPr="0008176F" w:rsidRDefault="00253B8A" w:rsidP="0008176F">
          <w:pPr>
            <w:pStyle w:val="NoSpacing"/>
            <w:spacing w:line="480" w:lineRule="auto"/>
            <w:jc w:val="center"/>
            <w:rPr>
              <w:caps/>
            </w:rPr>
          </w:pPr>
          <w:r w:rsidRPr="001467C1">
            <w:rPr>
              <w:rFonts w:ascii="Times New Roman" w:hAnsi="Times New Roman"/>
              <w:szCs w:val="24"/>
            </w:rPr>
            <w:t xml:space="preserve">PETROGRAPHIC QUARTZITE </w:t>
          </w:r>
          <w:r>
            <w:rPr>
              <w:rFonts w:ascii="Times New Roman" w:hAnsi="Times New Roman"/>
              <w:szCs w:val="24"/>
            </w:rPr>
            <w:t xml:space="preserve">SOURCE </w:t>
          </w:r>
          <w:r w:rsidR="000E0687">
            <w:rPr>
              <w:rFonts w:ascii="Times New Roman" w:hAnsi="Times New Roman"/>
              <w:szCs w:val="24"/>
            </w:rPr>
            <w:t xml:space="preserve">DISCRIMINATION </w:t>
          </w:r>
          <w:r w:rsidRPr="001467C1">
            <w:rPr>
              <w:rFonts w:ascii="Times New Roman" w:hAnsi="Times New Roman"/>
              <w:szCs w:val="24"/>
            </w:rPr>
            <w:t>IN THE UPPER GUNNISON BASIN, COLORADO</w:t>
          </w:r>
          <w:r w:rsidR="000E0687">
            <w:rPr>
              <w:rFonts w:ascii="Times New Roman" w:hAnsi="Times New Roman"/>
              <w:szCs w:val="24"/>
            </w:rPr>
            <w:t>: IMPLICATIONS FOR THE ARCHAEOLOGICAL STUDY OF PREHISTORIC HUNTER-GATHERS</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sdt>
      <w:sdtPr>
        <w:rPr>
          <w:caps/>
        </w:rPr>
        <w:id w:val="30091834"/>
        <w:lock w:val="contentLocked"/>
        <w:placeholder>
          <w:docPart w:val="DefaultPlaceholder_22675703"/>
        </w:placeholder>
        <w:group/>
      </w:sdtPr>
      <w:sdtEndPr>
        <w:rPr>
          <w:caps w:val="0"/>
        </w:rPr>
      </w:sdtEndPr>
      <w:sdtContent>
        <w:p w:rsidR="0008176F" w:rsidRPr="0008176F" w:rsidRDefault="0008176F" w:rsidP="0008176F">
          <w:pPr>
            <w:pStyle w:val="NoSpacing"/>
            <w:jc w:val="center"/>
            <w:rPr>
              <w:caps/>
            </w:rPr>
          </w:pPr>
          <w:r w:rsidRPr="0008176F">
            <w:rPr>
              <w:caps/>
            </w:rPr>
            <w:t>A thesis</w:t>
          </w:r>
        </w:p>
        <w:p w:rsidR="0008176F" w:rsidRPr="0008176F" w:rsidRDefault="0008176F" w:rsidP="0008176F">
          <w:pPr>
            <w:pStyle w:val="NoSpacing"/>
            <w:jc w:val="center"/>
            <w:rPr>
              <w:caps/>
            </w:rPr>
          </w:pPr>
        </w:p>
        <w:p w:rsidR="0008176F" w:rsidRPr="0008176F" w:rsidRDefault="0008176F" w:rsidP="0008176F">
          <w:pPr>
            <w:pStyle w:val="NoSpacing"/>
            <w:jc w:val="center"/>
            <w:rPr>
              <w:caps/>
            </w:rPr>
          </w:pPr>
          <w:r w:rsidRPr="0008176F">
            <w:rPr>
              <w:caps/>
            </w:rPr>
            <w:t>submitted to the Graduate Faculty</w:t>
          </w:r>
        </w:p>
        <w:p w:rsidR="0008176F" w:rsidRDefault="0008176F" w:rsidP="0008176F">
          <w:pPr>
            <w:pStyle w:val="NoSpacing"/>
            <w:jc w:val="center"/>
          </w:pPr>
        </w:p>
        <w:p w:rsidR="0008176F" w:rsidRDefault="0008176F" w:rsidP="0008176F">
          <w:pPr>
            <w:pStyle w:val="NoSpacing"/>
            <w:jc w:val="center"/>
          </w:pPr>
          <w:r>
            <w:t>in partial fulfillment of the requirements for the</w:t>
          </w:r>
        </w:p>
        <w:p w:rsidR="0008176F" w:rsidRDefault="0008176F" w:rsidP="0008176F">
          <w:pPr>
            <w:pStyle w:val="NoSpacing"/>
            <w:jc w:val="center"/>
          </w:pPr>
        </w:p>
        <w:p w:rsidR="0008176F" w:rsidRDefault="0008176F" w:rsidP="0008176F">
          <w:pPr>
            <w:pStyle w:val="NoSpacing"/>
            <w:jc w:val="center"/>
          </w:pPr>
          <w:r>
            <w:t>Degree of</w:t>
          </w:r>
        </w:p>
      </w:sdtContent>
    </w:sdt>
    <w:p w:rsidR="0008176F" w:rsidRDefault="0008176F" w:rsidP="0008176F">
      <w:pPr>
        <w:pStyle w:val="NoSpacing"/>
        <w:jc w:val="center"/>
      </w:pPr>
    </w:p>
    <w:sdt>
      <w:sdtPr>
        <w:rPr>
          <w:caps/>
        </w:rPr>
        <w:alias w:val="Select the exact name of your degree"/>
        <w:tag w:val="Exact name of your degree in ALL CAPS"/>
        <w:id w:val="8173860"/>
        <w:placeholder>
          <w:docPart w:val="73CDC4085887474DA176B67478C41122"/>
        </w:placeholder>
        <w:dropDownList>
          <w:listItem w:displayText="[MASTER OF...]" w:value="[MASTER OF...]"/>
          <w:listItem w:displayText="Master of Architecture" w:value="Master of Architecture"/>
          <w:listItem w:displayText="Master of Arts" w:value="Master of Arts"/>
          <w:listItem w:displayText="Master of Arts in Administrative Leadership" w:value="Master of Arts in Administrative Leadership"/>
          <w:listItem w:displayText="Master of Arts in Applied Linguistic Anthropology" w:value="Master of Arts in Applied Linguistic Anthropology"/>
          <w:listItem w:displayText="Master of Arts in Art History" w:value="Master of Arts in Art History"/>
          <w:listItem w:displayText="Master of Arts in History of Science, Technology and Medicine" w:value="Master of Arts in History of Science, Technology and Medicine"/>
          <w:listItem w:displayText="Master of Arts in International Studies" w:value="Master of Arts in International Studies"/>
          <w:listItem w:displayText="Master of Education" w:value="Master of Education"/>
          <w:listItem w:displayText="Master of Environmental Science" w:value="Master of Environmental Science"/>
          <w:listItem w:displayText="Master of Fine Arts in Art" w:value="Master of Fine Arts in Art"/>
          <w:listItem w:displayText="Master of Fine Arts in Dance" w:value="Master of Fine Arts in Dance"/>
          <w:listItem w:displayText="Master of Fine Arts in Drama" w:value="Master of Fine Arts in Drama"/>
          <w:listItem w:displayText="Master of Human Relations" w:value="Master of Human Relations"/>
          <w:listItem w:displayText="Master of Landscape Architecture" w:value="Master of Landscape Architecture"/>
          <w:listItem w:displayText="Master of Library and Information Studies" w:value="Master of Library and Information Studies"/>
          <w:listItem w:displayText="Master of Music" w:value="Master of Music"/>
          <w:listItem w:displayText="Master of Music Education" w:value="Master of Music Education"/>
          <w:listItem w:displayText="Master of Natural Science" w:value="Master of Natural Science"/>
          <w:listItem w:displayText="Master of Regional and City Planning" w:value="Master of Regional and City Planning"/>
          <w:listItem w:displayText="Master of Science" w:value="Master of Science"/>
          <w:listItem w:displayText="Master of Science in Architectural Urban Studies" w:value="Master of Science in Architectural Urban Studies"/>
          <w:listItem w:displayText="Master of Science in Construction Administration" w:value="Master of Science in Construction Administration"/>
          <w:listItem w:displayText="Master of Science in Environmental Engineering" w:value="Master of Science in Environmental Engineering"/>
          <w:listItem w:displayText="Master of Science in Interior Design" w:value="Master of Science in Interior Design"/>
          <w:listItem w:displayText="Master of Science in Knowledge Management" w:value="Master of Science in Knowledge Management"/>
          <w:listItem w:displayText="Master of Science in Meteorology" w:value="Master of Science in Meteorology"/>
          <w:listItem w:displayText="Master of Science in Natural Gas Engineering and Management" w:value="Master of Science in Natural Gas Engineering and Management"/>
          <w:listItem w:displayText="Master of Science in Telecommunications Engineering" w:value="Master of Science in Telecommunications Engineering"/>
        </w:dropDownList>
      </w:sdtPr>
      <w:sdtContent>
        <w:p w:rsidR="00746E16" w:rsidRDefault="00B91F90" w:rsidP="00746E16">
          <w:pPr>
            <w:pStyle w:val="NoSpacing"/>
            <w:spacing w:line="480" w:lineRule="auto"/>
            <w:jc w:val="center"/>
            <w:rPr>
              <w:caps/>
            </w:rPr>
          </w:pPr>
          <w:r>
            <w:rPr>
              <w:caps/>
            </w:rPr>
            <w:t>Master of Arts</w:t>
          </w:r>
        </w:p>
      </w:sdtContent>
    </w:sdt>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r>
        <w:t>By</w:t>
      </w:r>
    </w:p>
    <w:p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4560A0E964BD401C92999EB205E293AB"/>
        </w:placeholder>
      </w:sdtPr>
      <w:sdtContent>
        <w:p w:rsidR="00746E16" w:rsidRDefault="00253B8A" w:rsidP="00746E16">
          <w:pPr>
            <w:pStyle w:val="NoSpacing"/>
            <w:jc w:val="center"/>
            <w:rPr>
              <w:caps/>
            </w:rPr>
          </w:pPr>
          <w:r>
            <w:rPr>
              <w:caps/>
            </w:rPr>
            <w:t xml:space="preserve">CODY </w:t>
          </w:r>
          <w:r w:rsidR="00D371D5">
            <w:rPr>
              <w:caps/>
            </w:rPr>
            <w:t xml:space="preserve">L. </w:t>
          </w:r>
          <w:r>
            <w:rPr>
              <w:caps/>
            </w:rPr>
            <w:t>DALPRA</w:t>
          </w:r>
        </w:p>
      </w:sdtContent>
    </w:sdt>
    <w:sdt>
      <w:sdtPr>
        <w:id w:val="30091838"/>
        <w:lock w:val="contentLocked"/>
        <w:placeholder>
          <w:docPart w:val="DefaultPlaceholder_22675703"/>
        </w:placeholder>
        <w:group/>
      </w:sdtPr>
      <w:sdtContent>
        <w:p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DefaultPlaceholder_22675703"/>
        </w:placeholder>
      </w:sdtPr>
      <w:sdtContent>
        <w:p w:rsidR="00730F0A" w:rsidRDefault="00253B8A" w:rsidP="00730F0A">
          <w:pPr>
            <w:pStyle w:val="NoSpacing"/>
            <w:jc w:val="center"/>
          </w:pPr>
          <w:r>
            <w:t>2016</w:t>
          </w:r>
        </w:p>
      </w:sdtContent>
    </w:sdt>
    <w:p w:rsidR="00730F0A" w:rsidRDefault="00730F0A" w:rsidP="00730F0A">
      <w:pPr>
        <w:pStyle w:val="NoSpacing"/>
        <w:jc w:val="center"/>
      </w:pPr>
    </w:p>
    <w:p w:rsidR="000E0687" w:rsidRDefault="000E0687" w:rsidP="00730F0A">
      <w:pPr>
        <w:pStyle w:val="NoSpacing"/>
        <w:jc w:val="center"/>
      </w:pPr>
    </w:p>
    <w:p w:rsidR="000E0687" w:rsidRDefault="000E0687" w:rsidP="00730F0A">
      <w:pPr>
        <w:pStyle w:val="NoSpacing"/>
        <w:jc w:val="center"/>
      </w:pPr>
    </w:p>
    <w:p w:rsidR="000E0687" w:rsidRDefault="000E0687" w:rsidP="00730F0A">
      <w:pPr>
        <w:pStyle w:val="NoSpacing"/>
        <w:jc w:val="center"/>
      </w:pPr>
    </w:p>
    <w:sdt>
      <w:sdtPr>
        <w:rPr>
          <w:caps/>
        </w:rPr>
        <w:alias w:val="Click to enter thesis title"/>
        <w:tag w:val="Click to enter thesis title"/>
        <w:id w:val="30091843"/>
        <w:lock w:val="sdtLocked"/>
        <w:placeholder>
          <w:docPart w:val="DefaultPlaceholder_22675703"/>
        </w:placeholder>
      </w:sdtPr>
      <w:sdtContent>
        <w:p w:rsidR="00730F0A" w:rsidRPr="00730F0A" w:rsidRDefault="00253B8A" w:rsidP="00730F0A">
          <w:pPr>
            <w:pStyle w:val="NoSpacing"/>
            <w:jc w:val="center"/>
            <w:rPr>
              <w:caps/>
            </w:rPr>
          </w:pPr>
          <w:r w:rsidRPr="001467C1">
            <w:rPr>
              <w:rFonts w:ascii="Times New Roman" w:hAnsi="Times New Roman"/>
              <w:szCs w:val="24"/>
            </w:rPr>
            <w:t xml:space="preserve">PETROGRAPHIC QUARTZITE </w:t>
          </w:r>
          <w:r>
            <w:rPr>
              <w:rFonts w:ascii="Times New Roman" w:hAnsi="Times New Roman"/>
              <w:szCs w:val="24"/>
            </w:rPr>
            <w:t xml:space="preserve">SOURCE </w:t>
          </w:r>
          <w:r w:rsidR="000E0687">
            <w:rPr>
              <w:rFonts w:ascii="Times New Roman" w:hAnsi="Times New Roman"/>
              <w:szCs w:val="24"/>
            </w:rPr>
            <w:t>DICRIMINATION</w:t>
          </w:r>
          <w:r w:rsidRPr="001467C1">
            <w:rPr>
              <w:rFonts w:ascii="Times New Roman" w:hAnsi="Times New Roman"/>
              <w:szCs w:val="24"/>
            </w:rPr>
            <w:t xml:space="preserve"> IN THE UPPER GUNNISON BASIN, COLORADO</w:t>
          </w:r>
          <w:r w:rsidR="000E0687">
            <w:rPr>
              <w:rFonts w:ascii="Times New Roman" w:hAnsi="Times New Roman"/>
              <w:szCs w:val="24"/>
            </w:rPr>
            <w:t>: IMPLICATIONS FOR THE STUDY OF PREHISTORIC HUNTER-GATHERS</w:t>
          </w:r>
        </w:p>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sdt>
      <w:sdtPr>
        <w:rPr>
          <w:caps/>
        </w:rPr>
        <w:id w:val="30091875"/>
        <w:lock w:val="contentLocked"/>
        <w:placeholder>
          <w:docPart w:val="DefaultPlaceholder_22675703"/>
        </w:placeholder>
        <w:group/>
      </w:sdtPr>
      <w:sdtContent>
        <w:p w:rsidR="00730F0A" w:rsidRPr="00730F0A" w:rsidRDefault="00730F0A" w:rsidP="00730F0A">
          <w:pPr>
            <w:pStyle w:val="NoSpacing"/>
            <w:jc w:val="center"/>
            <w:rPr>
              <w:caps/>
            </w:rPr>
          </w:pPr>
          <w:r w:rsidRPr="00730F0A">
            <w:rPr>
              <w:caps/>
            </w:rPr>
            <w:t>A thesis approved for the</w:t>
          </w:r>
        </w:p>
      </w:sdtContent>
    </w:sdt>
    <w:sdt>
      <w:sdtPr>
        <w:rPr>
          <w:caps/>
        </w:rPr>
        <w:alias w:val="Select the exact name of your academic unit"/>
        <w:tag w:val="Exact name of your academic unit in ALL CAPS"/>
        <w:id w:val="8173889"/>
        <w:placeholder>
          <w:docPart w:val="FB6BC100256848A5A97B47EF9500A1F0"/>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College of Architecture" w:value="College of Architecture"/>
          <w:listItem w:displayText="School of Art and Art History" w:value="School of Art and Art History"/>
          <w:listItem w:displayText="Department of Bioengineering" w:value="Department of Bioengineering"/>
          <w:listItem w:displayText="Department of Biology" w:value="Department of Biology"/>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School of Dance" w:value="School of Dance"/>
          <w:listItem w:displayText="Peggy Dow Helmerich School of Drama" w:value="Peggy Dow Helmerich School of Drama"/>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Department of Engineering" w:value="Department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Department of Human Relations" w:value="Department of Human Relations"/>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College of International Studies" w:value="College of International Studies"/>
          <w:listItem w:displayText="Gaylord College of Journalism and Mass Communication" w:value="Gaylord College of Journalism and Mass Communication"/>
          <w:listItem w:displayText="College of Liberal Studies" w:value="College of Liberal Studies"/>
          <w:listItem w:displayText="School of Library and Information Studies" w:value="School of Library and Information Studies"/>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Native American Studies" w:value="Department of Native American Studies"/>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dropDownList>
      </w:sdtPr>
      <w:sdtContent>
        <w:p w:rsidR="00746E16" w:rsidRDefault="00B91F90" w:rsidP="00746E16">
          <w:pPr>
            <w:pStyle w:val="NoSpacing"/>
            <w:jc w:val="center"/>
            <w:rPr>
              <w:caps/>
            </w:rPr>
          </w:pPr>
          <w:r>
            <w:rPr>
              <w:caps/>
            </w:rPr>
            <w:t>Department of Anthropology</w:t>
          </w:r>
        </w:p>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sdt>
      <w:sdtPr>
        <w:rPr>
          <w:caps/>
          <w:color w:val="808080"/>
        </w:rPr>
        <w:id w:val="30091876"/>
        <w:lock w:val="contentLocked"/>
        <w:placeholder>
          <w:docPart w:val="DefaultPlaceholder_22675703"/>
        </w:placeholder>
        <w:group/>
      </w:sdtPr>
      <w:sdtContent>
        <w:p w:rsidR="00730F0A" w:rsidRPr="00730F0A" w:rsidRDefault="00730F0A" w:rsidP="00730F0A">
          <w:pPr>
            <w:pStyle w:val="NoSpacing"/>
            <w:jc w:val="center"/>
            <w:rPr>
              <w:caps/>
            </w:rPr>
          </w:pPr>
          <w:r w:rsidRPr="00730F0A">
            <w:rPr>
              <w:caps/>
            </w:rPr>
            <w:t>By</w:t>
          </w:r>
        </w:p>
      </w:sdtContent>
    </w:sdt>
    <w:p w:rsidR="00730F0A" w:rsidRDefault="00730F0A" w:rsidP="00730F0A">
      <w:pPr>
        <w:pStyle w:val="NoSpacing"/>
        <w:jc w:val="center"/>
      </w:pPr>
    </w:p>
    <w:p w:rsidR="00730F0A" w:rsidRDefault="00730F0A" w:rsidP="00730F0A">
      <w:pPr>
        <w:pStyle w:val="NoSpacing"/>
        <w:jc w:val="center"/>
      </w:pPr>
    </w:p>
    <w:p w:rsidR="000E0687" w:rsidRDefault="000E0687" w:rsidP="00730F0A">
      <w:pPr>
        <w:pStyle w:val="NoSpacing"/>
        <w:jc w:val="center"/>
      </w:pPr>
    </w:p>
    <w:p w:rsidR="00730F0A" w:rsidRDefault="00730F0A" w:rsidP="00730F0A">
      <w:pPr>
        <w:pStyle w:val="NoSpacing"/>
        <w:jc w:val="center"/>
      </w:pPr>
    </w:p>
    <w:p w:rsidR="00730F0A" w:rsidRPr="003B763D" w:rsidRDefault="003B763D" w:rsidP="00730F0A">
      <w:pPr>
        <w:pStyle w:val="NoSpacing"/>
        <w:jc w:val="right"/>
      </w:pPr>
      <w:r>
        <w:t>______________________________</w:t>
      </w:r>
    </w:p>
    <w:p w:rsidR="00730F0A" w:rsidRDefault="00F34AFE" w:rsidP="00730F0A">
      <w:pPr>
        <w:pStyle w:val="NoSpacing"/>
        <w:jc w:val="right"/>
      </w:pPr>
      <w:sdt>
        <w:sdtPr>
          <w:alias w:val="Select the appropriate prefix"/>
          <w:tag w:val="Prefix"/>
          <w:id w:val="3768269"/>
          <w:placeholder>
            <w:docPart w:val="CE9C1C39675E4525B35945EBFC950E59"/>
          </w:placeholder>
          <w:dropDownList>
            <w:listItem w:displayText="[Dr. / Mr. / Mrs. / Ms.]" w:value="[Dr. / Mr. / Mrs. / Ms.]"/>
            <w:listItem w:displayText="Dr." w:value="Dr."/>
            <w:listItem w:displayText="Mr." w:value="Mr."/>
            <w:listItem w:displayText="Mrs." w:value="Mrs."/>
            <w:listItem w:displayText="Ms." w:value="Ms."/>
          </w:dropDownList>
        </w:sdtPr>
        <w:sdtContent>
          <w:r w:rsidR="00B91F90">
            <w:t>Dr.</w:t>
          </w:r>
        </w:sdtContent>
      </w:sdt>
      <w:r w:rsidR="00730F0A">
        <w:t xml:space="preserve"> </w:t>
      </w:r>
      <w:sdt>
        <w:sdtPr>
          <w:alias w:val="Click to enter committee chair name"/>
          <w:tag w:val="committee chair"/>
          <w:id w:val="30091849"/>
          <w:lock w:val="sdtLocked"/>
          <w:placeholder>
            <w:docPart w:val="DefaultPlaceholder_22675703"/>
          </w:placeholder>
        </w:sdtPr>
        <w:sdtContent>
          <w:r w:rsidR="00253B8A">
            <w:t>Bonnie L. Pitblado</w:t>
          </w:r>
        </w:sdtContent>
      </w:sdt>
      <w:r w:rsidR="00730F0A">
        <w:t>, Chair</w:t>
      </w:r>
    </w:p>
    <w:p w:rsidR="00730F0A" w:rsidRDefault="00730F0A" w:rsidP="00730F0A">
      <w:pPr>
        <w:pStyle w:val="NoSpacing"/>
        <w:jc w:val="right"/>
      </w:pPr>
    </w:p>
    <w:p w:rsidR="00730F0A" w:rsidRDefault="00730F0A" w:rsidP="00730F0A">
      <w:pPr>
        <w:pStyle w:val="NoSpacing"/>
        <w:jc w:val="right"/>
      </w:pPr>
    </w:p>
    <w:p w:rsidR="00730F0A" w:rsidRPr="003B763D" w:rsidRDefault="003B763D" w:rsidP="00730F0A">
      <w:pPr>
        <w:pStyle w:val="NoSpacing"/>
        <w:jc w:val="right"/>
      </w:pPr>
      <w:r>
        <w:t>______________________________</w:t>
      </w:r>
    </w:p>
    <w:p w:rsidR="00730F0A" w:rsidRDefault="00F34AFE" w:rsidP="00730F0A">
      <w:pPr>
        <w:pStyle w:val="NoSpacing"/>
        <w:jc w:val="right"/>
      </w:pPr>
      <w:sdt>
        <w:sdtPr>
          <w:alias w:val="Select the appropriate prefix"/>
          <w:tag w:val="Prefix"/>
          <w:id w:val="8173872"/>
          <w:placeholder>
            <w:docPart w:val="F1348A9CCA98413EB7CFEB8DB5BCAA0A"/>
          </w:placeholder>
          <w:dropDownList>
            <w:listItem w:displayText="[Prefix]" w:value="[Prefix]"/>
            <w:listItem w:displayText="Dr." w:value="Dr."/>
            <w:listItem w:displayText="Mr." w:value="Mr."/>
            <w:listItem w:displayText="Mrs." w:value="Mrs."/>
            <w:listItem w:displayText="Ms." w:value="Ms."/>
          </w:dropDownList>
        </w:sdtPr>
        <w:sdtContent>
          <w:r w:rsidR="00B91F90">
            <w:t>Dr.</w:t>
          </w:r>
        </w:sdtContent>
      </w:sdt>
      <w:r w:rsidR="00730F0A">
        <w:t xml:space="preserve"> </w:t>
      </w:r>
      <w:sdt>
        <w:sdtPr>
          <w:alias w:val="Click to enter 2nd member name"/>
          <w:tag w:val="2nd member"/>
          <w:id w:val="30091850"/>
          <w:lock w:val="sdtLocked"/>
          <w:placeholder>
            <w:docPart w:val="C062FEE9CF144A928363900CFCE29497"/>
          </w:placeholder>
        </w:sdtPr>
        <w:sdtContent>
          <w:r w:rsidR="00253B8A">
            <w:t>Patrick Livingood</w:t>
          </w:r>
        </w:sdtContent>
      </w:sdt>
    </w:p>
    <w:p w:rsidR="00730F0A" w:rsidRDefault="00730F0A" w:rsidP="00730F0A">
      <w:pPr>
        <w:pStyle w:val="NoSpacing"/>
        <w:jc w:val="right"/>
      </w:pPr>
    </w:p>
    <w:p w:rsidR="00730F0A" w:rsidRDefault="00730F0A" w:rsidP="00730F0A">
      <w:pPr>
        <w:pStyle w:val="NoSpacing"/>
        <w:jc w:val="right"/>
      </w:pPr>
    </w:p>
    <w:p w:rsidR="00730F0A" w:rsidRPr="003B763D" w:rsidRDefault="003B763D" w:rsidP="00730F0A">
      <w:pPr>
        <w:pStyle w:val="NoSpacing"/>
        <w:jc w:val="right"/>
      </w:pPr>
      <w:r>
        <w:t>______________________________</w:t>
      </w:r>
    </w:p>
    <w:p w:rsidR="00730F0A" w:rsidRDefault="00F34AFE" w:rsidP="00730F0A">
      <w:pPr>
        <w:pStyle w:val="NoSpacing"/>
        <w:jc w:val="right"/>
      </w:pPr>
      <w:sdt>
        <w:sdtPr>
          <w:alias w:val="Select the appropriate prefix"/>
          <w:tag w:val="Prefix"/>
          <w:id w:val="30091851"/>
          <w:placeholder>
            <w:docPart w:val="381AB8B910934348B8DBC9A4958B8D7B"/>
          </w:placeholder>
          <w:dropDownList>
            <w:listItem w:displayText="[Prefix]" w:value="[Prefix]"/>
            <w:listItem w:displayText="Dr." w:value="Dr."/>
            <w:listItem w:displayText="Mr." w:value="Mr."/>
            <w:listItem w:displayText="Mrs." w:value="Mrs."/>
            <w:listItem w:displayText="Ms." w:value="Ms."/>
          </w:dropDownList>
        </w:sdtPr>
        <w:sdtContent>
          <w:r w:rsidR="00B91F90">
            <w:t>Dr.</w:t>
          </w:r>
        </w:sdtContent>
      </w:sdt>
      <w:r w:rsidR="00746E16">
        <w:t xml:space="preserve"> </w:t>
      </w:r>
      <w:sdt>
        <w:sdtPr>
          <w:alias w:val="Click to enter 3rd member name"/>
          <w:tag w:val="3rd member"/>
          <w:id w:val="30091852"/>
          <w:lock w:val="sdtLocked"/>
          <w:placeholder>
            <w:docPart w:val="6D39F422706D4B8B985B3284341ED3DD"/>
          </w:placeholder>
        </w:sdtPr>
        <w:sdtContent>
          <w:r w:rsidR="00253B8A">
            <w:t>Asa R. Randall</w:t>
          </w:r>
        </w:sdtContent>
      </w:sdt>
    </w:p>
    <w:p w:rsidR="00730F0A" w:rsidRDefault="00730F0A" w:rsidP="00730F0A">
      <w:pPr>
        <w:pStyle w:val="NoSpacing"/>
        <w:jc w:val="right"/>
      </w:pPr>
    </w:p>
    <w:p w:rsidR="00730F0A" w:rsidRDefault="00730F0A" w:rsidP="00730F0A">
      <w:pPr>
        <w:pStyle w:val="NoSpacing"/>
        <w:jc w:val="center"/>
      </w:pPr>
      <w:r>
        <w:br w:type="page"/>
      </w: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F34AFE" w:rsidP="00730F0A">
      <w:pPr>
        <w:pStyle w:val="NoSpacing"/>
        <w:jc w:val="center"/>
      </w:pPr>
      <w:sdt>
        <w:sdtPr>
          <w:id w:val="30091877"/>
          <w:lock w:val="contentLocked"/>
          <w:placeholder>
            <w:docPart w:val="DefaultPlaceholder_22675703"/>
          </w:placeholder>
          <w:group/>
        </w:sdt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DefaultPlaceholder_22675703"/>
          </w:placeholder>
        </w:sdtPr>
        <w:sdtEndPr>
          <w:rPr>
            <w:caps/>
          </w:rPr>
        </w:sdtEndPr>
        <w:sdtContent>
          <w:r w:rsidR="00253B8A">
            <w:rPr>
              <w:caps/>
            </w:rPr>
            <w:t>CODY</w:t>
          </w:r>
          <w:r w:rsidR="00D371D5">
            <w:rPr>
              <w:caps/>
            </w:rPr>
            <w:t xml:space="preserve"> L.</w:t>
          </w:r>
          <w:r w:rsidR="00253B8A">
            <w:rPr>
              <w:caps/>
            </w:rPr>
            <w:t xml:space="preserve"> DALPRA</w:t>
          </w:r>
        </w:sdtContent>
      </w:sdt>
      <w:r w:rsidR="00730F0A">
        <w:t xml:space="preserve"> </w:t>
      </w:r>
      <w:sdt>
        <w:sdtPr>
          <w:alias w:val="Click to enter the year you are depositing thesis"/>
          <w:tag w:val="Click to enter the year you are depositing thesis"/>
          <w:id w:val="2590304"/>
          <w:lock w:val="sdtLocked"/>
          <w:placeholder>
            <w:docPart w:val="DefaultPlaceholder_22675703"/>
          </w:placeholder>
        </w:sdtPr>
        <w:sdtContent>
          <w:r w:rsidR="00253B8A">
            <w:t>2016</w:t>
          </w:r>
        </w:sdtContent>
      </w:sdt>
    </w:p>
    <w:p w:rsidR="00730F0A" w:rsidRDefault="00730F0A" w:rsidP="00730F0A">
      <w:pPr>
        <w:pStyle w:val="NoSpacing"/>
        <w:jc w:val="center"/>
      </w:pPr>
      <w:r>
        <w:t>All Rights Reserved.</w:t>
      </w:r>
    </w:p>
    <w:p w:rsidR="00253B8A" w:rsidRDefault="006F10CE" w:rsidP="008E1C26">
      <w:r>
        <w:br w:type="page"/>
      </w:r>
    </w:p>
    <w:p w:rsidR="00253B8A" w:rsidRDefault="00253B8A" w:rsidP="008E1C26"/>
    <w:p w:rsidR="00253B8A" w:rsidRDefault="00253B8A" w:rsidP="008E1C26"/>
    <w:p w:rsidR="00253B8A" w:rsidRDefault="00253B8A" w:rsidP="008E1C26"/>
    <w:p w:rsidR="00253B8A" w:rsidRDefault="00253B8A" w:rsidP="008E1C26"/>
    <w:p w:rsidR="00253B8A" w:rsidRDefault="00253B8A" w:rsidP="008E1C26"/>
    <w:p w:rsidR="00253B8A" w:rsidRDefault="00253B8A" w:rsidP="008E1C26"/>
    <w:p w:rsidR="00253B8A" w:rsidRDefault="00253B8A" w:rsidP="008E1C26"/>
    <w:p w:rsidR="00253B8A" w:rsidRDefault="00253B8A" w:rsidP="008E1C26"/>
    <w:p w:rsidR="008E1C26" w:rsidRDefault="00253B8A" w:rsidP="008E1C26">
      <w:pPr>
        <w:sectPr w:rsidR="008E1C26" w:rsidSect="00D371D5">
          <w:pgSz w:w="12240" w:h="15840" w:code="1"/>
          <w:pgMar w:top="1440" w:right="1440" w:bottom="1440" w:left="2304" w:header="720" w:footer="720" w:gutter="0"/>
          <w:cols w:space="720"/>
          <w:docGrid w:linePitch="360"/>
        </w:sectPr>
      </w:pPr>
      <w:r>
        <w:rPr>
          <w:rFonts w:ascii="Times New Roman" w:hAnsi="Times New Roman"/>
        </w:rPr>
        <w:t>For my parents Charl</w:t>
      </w:r>
      <w:r w:rsidR="00650E87">
        <w:rPr>
          <w:rFonts w:ascii="Times New Roman" w:hAnsi="Times New Roman"/>
        </w:rPr>
        <w:t>es</w:t>
      </w:r>
      <w:r>
        <w:rPr>
          <w:rFonts w:ascii="Times New Roman" w:hAnsi="Times New Roman"/>
        </w:rPr>
        <w:t xml:space="preserve"> and Cindy, who have supported me no matter what mistake or hardship occurred. Without them I would not be here or never have discovered the absolute joy of the mountains, adventure, and discovery.</w:t>
      </w:r>
    </w:p>
    <w:p w:rsidR="008E1C26" w:rsidRDefault="00775701" w:rsidP="008C4AB7">
      <w:pPr>
        <w:pStyle w:val="Heading1"/>
      </w:pPr>
      <w:bookmarkStart w:id="0" w:name="_Toc310579464"/>
      <w:bookmarkStart w:id="1" w:name="_Toc450778381"/>
      <w:r>
        <w:lastRenderedPageBreak/>
        <w:t>Acknowledgements</w:t>
      </w:r>
      <w:bookmarkEnd w:id="0"/>
      <w:bookmarkEnd w:id="1"/>
    </w:p>
    <w:p w:rsidR="00253B8A" w:rsidRPr="005A38AD" w:rsidRDefault="00253B8A" w:rsidP="005A38AD">
      <w:pPr>
        <w:autoSpaceDE w:val="0"/>
        <w:autoSpaceDN w:val="0"/>
        <w:adjustRightInd w:val="0"/>
        <w:rPr>
          <w:rFonts w:ascii="Times New Roman" w:hAnsi="Times New Roman"/>
          <w:sz w:val="22"/>
          <w:szCs w:val="22"/>
        </w:rPr>
      </w:pPr>
      <w:r w:rsidRPr="005A38AD">
        <w:rPr>
          <w:rFonts w:ascii="Times New Roman" w:hAnsi="Times New Roman"/>
          <w:sz w:val="22"/>
          <w:szCs w:val="22"/>
        </w:rPr>
        <w:t xml:space="preserve">Several people have helped me with this thesis who I am eternally grateful for. </w:t>
      </w:r>
      <w:r w:rsidR="003E7B9D" w:rsidRPr="005A38AD">
        <w:rPr>
          <w:rFonts w:ascii="Times New Roman" w:hAnsi="Times New Roman"/>
          <w:sz w:val="22"/>
          <w:szCs w:val="22"/>
        </w:rPr>
        <w:t>First</w:t>
      </w:r>
      <w:r w:rsidR="005C4609" w:rsidRPr="005A38AD">
        <w:rPr>
          <w:rFonts w:ascii="Times New Roman" w:hAnsi="Times New Roman"/>
          <w:sz w:val="22"/>
          <w:szCs w:val="22"/>
        </w:rPr>
        <w:t>,</w:t>
      </w:r>
      <w:r w:rsidR="003E7B9D" w:rsidRPr="005A38AD">
        <w:rPr>
          <w:rFonts w:ascii="Times New Roman" w:hAnsi="Times New Roman"/>
          <w:sz w:val="22"/>
          <w:szCs w:val="22"/>
        </w:rPr>
        <w:t xml:space="preserve"> </w:t>
      </w:r>
      <w:r w:rsidR="005A38AD" w:rsidRPr="005A38AD">
        <w:rPr>
          <w:rFonts w:ascii="Times New Roman" w:hAnsi="Times New Roman"/>
          <w:sz w:val="22"/>
          <w:szCs w:val="22"/>
        </w:rPr>
        <w:t xml:space="preserve">I acknowledge my undergrad advisor Robert Brunswig who pushed me to go to graduate school and to pursue archaeology. His continued support over the years is invaluable. </w:t>
      </w:r>
      <w:r w:rsidR="003E7B9D" w:rsidRPr="005A38AD">
        <w:rPr>
          <w:rFonts w:ascii="Times New Roman" w:hAnsi="Times New Roman"/>
          <w:sz w:val="22"/>
          <w:szCs w:val="22"/>
        </w:rPr>
        <w:t>I would like to thank my fellow graduate students who I have studied with and discussed/debated issues with in class at both Utah State University and the University of Oklahoma. Janessa Doucette-Frederickson gave me</w:t>
      </w:r>
      <w:r w:rsidR="00FB0DF6">
        <w:rPr>
          <w:rFonts w:ascii="Times New Roman" w:hAnsi="Times New Roman"/>
          <w:sz w:val="22"/>
          <w:szCs w:val="22"/>
        </w:rPr>
        <w:t xml:space="preserve"> </w:t>
      </w:r>
      <w:r w:rsidR="003E7B9D" w:rsidRPr="005A38AD">
        <w:rPr>
          <w:rFonts w:ascii="Times New Roman" w:hAnsi="Times New Roman"/>
          <w:sz w:val="22"/>
          <w:szCs w:val="22"/>
        </w:rPr>
        <w:t xml:space="preserve">valuable assistance with figures. My family and friends have given me </w:t>
      </w:r>
      <w:r w:rsidR="005C4609" w:rsidRPr="005A38AD">
        <w:rPr>
          <w:rFonts w:ascii="Times New Roman" w:hAnsi="Times New Roman"/>
          <w:sz w:val="22"/>
          <w:szCs w:val="22"/>
        </w:rPr>
        <w:t xml:space="preserve">gracious support over the years, without </w:t>
      </w:r>
      <w:r w:rsidR="00AC2E34">
        <w:rPr>
          <w:rFonts w:ascii="Times New Roman" w:hAnsi="Times New Roman"/>
          <w:sz w:val="22"/>
          <w:szCs w:val="22"/>
        </w:rPr>
        <w:t xml:space="preserve">which </w:t>
      </w:r>
      <w:r w:rsidR="005C4609" w:rsidRPr="005A38AD">
        <w:rPr>
          <w:rFonts w:ascii="Times New Roman" w:hAnsi="Times New Roman"/>
          <w:sz w:val="22"/>
          <w:szCs w:val="22"/>
        </w:rPr>
        <w:t xml:space="preserve">I am not sure I would have completed this thesis. I appreciate the University of Oklahoma Anthropology Department that took a chance on my transfer and have been more than supportive during my time here. Anytime I had a question the faculty and staff were more than happy to assist me no matter how stressed I was. Carol Dehler and Molly Boeka Cannon at Utah State University assisted with my petrographic analysis training and statistics respectively. </w:t>
      </w:r>
      <w:r w:rsidR="005C4609" w:rsidRPr="005A38AD">
        <w:rPr>
          <w:rFonts w:ascii="Times New Roman" w:hAnsi="Times New Roman"/>
          <w:sz w:val="22"/>
          <w:szCs w:val="22"/>
          <w:lang w:bidi="ar-SA"/>
        </w:rPr>
        <w:t xml:space="preserve">The National Science Foundation (BCS-0728664 and BCS-0960077) and the Bureau of Land Management (Gunnison Field Office) provided funding for the research under the supervision of Bonnie Pitblado. Accordingly, I could not have completed this research without the 2009 Utah State University archaeological field school, staff, students, and volunteers that collected the UGB quartzite samples. </w:t>
      </w:r>
      <w:r w:rsidR="005A38AD" w:rsidRPr="005A38AD">
        <w:rPr>
          <w:rFonts w:ascii="Times New Roman" w:hAnsi="Times New Roman"/>
          <w:sz w:val="22"/>
          <w:szCs w:val="22"/>
          <w:lang w:bidi="ar-SA"/>
        </w:rPr>
        <w:t>I also would like to acknowledge Elizabeth Francisco and Dan Haas (BLM Gunnison and Colorado, respectively); Forest Frost, Bill Commins,</w:t>
      </w:r>
      <w:r w:rsidR="005A38AD">
        <w:rPr>
          <w:rFonts w:ascii="Times New Roman" w:hAnsi="Times New Roman"/>
          <w:sz w:val="22"/>
          <w:szCs w:val="22"/>
          <w:lang w:bidi="ar-SA"/>
        </w:rPr>
        <w:t xml:space="preserve"> </w:t>
      </w:r>
      <w:r w:rsidR="005A38AD" w:rsidRPr="005A38AD">
        <w:rPr>
          <w:rFonts w:ascii="Times New Roman" w:hAnsi="Times New Roman"/>
          <w:sz w:val="22"/>
          <w:szCs w:val="22"/>
          <w:lang w:bidi="ar-SA"/>
        </w:rPr>
        <w:t>and Ken Stahlnecker (National Park Service, Black Canyon of the Gunnison, and Curecanti National Recreations Areas, respectively); and Justin Lawrence (Gunnison National Forest) that facilitated sample collection. I gratefully acknowledge my committee member</w:t>
      </w:r>
      <w:r w:rsidR="00AC2E34">
        <w:rPr>
          <w:rFonts w:ascii="Times New Roman" w:hAnsi="Times New Roman"/>
          <w:sz w:val="22"/>
          <w:szCs w:val="22"/>
          <w:lang w:bidi="ar-SA"/>
        </w:rPr>
        <w:t>s</w:t>
      </w:r>
      <w:r w:rsidR="005A38AD" w:rsidRPr="005A38AD">
        <w:rPr>
          <w:rFonts w:ascii="Times New Roman" w:hAnsi="Times New Roman"/>
          <w:sz w:val="22"/>
          <w:szCs w:val="22"/>
          <w:lang w:bidi="ar-SA"/>
        </w:rPr>
        <w:t xml:space="preserve"> for the comments and edits </w:t>
      </w:r>
      <w:r w:rsidR="00AC2E34">
        <w:rPr>
          <w:rFonts w:ascii="Times New Roman" w:hAnsi="Times New Roman"/>
          <w:sz w:val="22"/>
          <w:szCs w:val="22"/>
          <w:lang w:bidi="ar-SA"/>
        </w:rPr>
        <w:t>that helped make</w:t>
      </w:r>
      <w:r w:rsidR="005A38AD" w:rsidRPr="005A38AD">
        <w:rPr>
          <w:rFonts w:ascii="Times New Roman" w:hAnsi="Times New Roman"/>
          <w:sz w:val="22"/>
          <w:szCs w:val="22"/>
          <w:lang w:bidi="ar-SA"/>
        </w:rPr>
        <w:t xml:space="preserve"> this a solid document. Patrick Livingood in particular gave valuable statistical input. Lastly, my chair Bonnie Pitblado supported me during times when I was not sure I could be an archaeologist. Without her</w:t>
      </w:r>
      <w:r w:rsidR="00FB0DF6">
        <w:rPr>
          <w:rFonts w:ascii="Times New Roman" w:hAnsi="Times New Roman"/>
          <w:sz w:val="22"/>
          <w:szCs w:val="22"/>
          <w:lang w:bidi="ar-SA"/>
        </w:rPr>
        <w:t>,</w:t>
      </w:r>
      <w:r w:rsidR="005A38AD" w:rsidRPr="005A38AD">
        <w:rPr>
          <w:rFonts w:ascii="Times New Roman" w:hAnsi="Times New Roman"/>
          <w:sz w:val="22"/>
          <w:szCs w:val="22"/>
          <w:lang w:bidi="ar-SA"/>
        </w:rPr>
        <w:t xml:space="preserve"> I would not only have never finished this thesis, but would not be in archaeology at all.</w:t>
      </w:r>
    </w:p>
    <w:p w:rsidR="003450B1" w:rsidRPr="005A38AD" w:rsidRDefault="00253B8A" w:rsidP="005A38AD">
      <w:pPr>
        <w:jc w:val="right"/>
        <w:rPr>
          <w:sz w:val="22"/>
          <w:szCs w:val="22"/>
        </w:rPr>
      </w:pPr>
      <w:r w:rsidRPr="005A38AD">
        <w:rPr>
          <w:rFonts w:ascii="Times New Roman" w:hAnsi="Times New Roman"/>
          <w:sz w:val="22"/>
          <w:szCs w:val="22"/>
        </w:rPr>
        <w:t>Cody L. Dalpra</w:t>
      </w:r>
    </w:p>
    <w:p w:rsidR="00775701" w:rsidRDefault="00775701" w:rsidP="005A38AD">
      <w:pPr>
        <w:pStyle w:val="Title"/>
        <w:spacing w:line="480" w:lineRule="auto"/>
      </w:pPr>
      <w:r>
        <w:br w:type="page"/>
      </w:r>
      <w:r>
        <w:lastRenderedPageBreak/>
        <w:t xml:space="preserve">Table of </w:t>
      </w:r>
      <w:r w:rsidRPr="00775701">
        <w:t>Contents</w:t>
      </w:r>
    </w:p>
    <w:p w:rsidR="00D44B33" w:rsidRDefault="00AA4AED">
      <w:pPr>
        <w:pStyle w:val="TOC1"/>
        <w:rPr>
          <w:rFonts w:eastAsiaTheme="minorEastAsia" w:cstheme="minorBidi"/>
          <w:noProof/>
          <w:sz w:val="22"/>
          <w:szCs w:val="22"/>
          <w:lang w:bidi="ar-SA"/>
        </w:rPr>
      </w:pPr>
      <w:r>
        <w:fldChar w:fldCharType="begin"/>
      </w:r>
      <w:r w:rsidR="000F56FF">
        <w:instrText xml:space="preserve"> TOC \o "3-3" \h \z \t "Heading 1,1,Heading 2,2,Chapter,1" </w:instrText>
      </w:r>
      <w:r>
        <w:fldChar w:fldCharType="separate"/>
      </w:r>
      <w:hyperlink w:anchor="_Toc450778381" w:history="1">
        <w:r w:rsidR="00D44B33" w:rsidRPr="00AF7319">
          <w:rPr>
            <w:rStyle w:val="Hyperlink"/>
            <w:noProof/>
          </w:rPr>
          <w:t>Acknowledgements</w:t>
        </w:r>
        <w:r w:rsidR="00D44B33">
          <w:rPr>
            <w:noProof/>
            <w:webHidden/>
          </w:rPr>
          <w:tab/>
        </w:r>
        <w:r w:rsidR="00D44B33">
          <w:rPr>
            <w:noProof/>
            <w:webHidden/>
          </w:rPr>
          <w:fldChar w:fldCharType="begin"/>
        </w:r>
        <w:r w:rsidR="00D44B33">
          <w:rPr>
            <w:noProof/>
            <w:webHidden/>
          </w:rPr>
          <w:instrText xml:space="preserve"> PAGEREF _Toc450778381 \h </w:instrText>
        </w:r>
        <w:r w:rsidR="00D44B33">
          <w:rPr>
            <w:noProof/>
            <w:webHidden/>
          </w:rPr>
        </w:r>
        <w:r w:rsidR="00D44B33">
          <w:rPr>
            <w:noProof/>
            <w:webHidden/>
          </w:rPr>
          <w:fldChar w:fldCharType="separate"/>
        </w:r>
        <w:r w:rsidR="00EA7538">
          <w:rPr>
            <w:noProof/>
            <w:webHidden/>
          </w:rPr>
          <w:t>iv</w:t>
        </w:r>
        <w:r w:rsidR="00D44B33">
          <w:rPr>
            <w:noProof/>
            <w:webHidden/>
          </w:rPr>
          <w:fldChar w:fldCharType="end"/>
        </w:r>
      </w:hyperlink>
    </w:p>
    <w:p w:rsidR="00D44B33" w:rsidRDefault="00D44B33">
      <w:pPr>
        <w:pStyle w:val="TOC1"/>
        <w:rPr>
          <w:rFonts w:eastAsiaTheme="minorEastAsia" w:cstheme="minorBidi"/>
          <w:noProof/>
          <w:sz w:val="22"/>
          <w:szCs w:val="22"/>
          <w:lang w:bidi="ar-SA"/>
        </w:rPr>
      </w:pPr>
      <w:hyperlink w:anchor="_Toc450778382" w:history="1">
        <w:r w:rsidRPr="00AF7319">
          <w:rPr>
            <w:rStyle w:val="Hyperlink"/>
            <w:noProof/>
          </w:rPr>
          <w:t>List of Tables</w:t>
        </w:r>
        <w:r>
          <w:rPr>
            <w:noProof/>
            <w:webHidden/>
          </w:rPr>
          <w:tab/>
        </w:r>
        <w:r>
          <w:rPr>
            <w:noProof/>
            <w:webHidden/>
          </w:rPr>
          <w:fldChar w:fldCharType="begin"/>
        </w:r>
        <w:r>
          <w:rPr>
            <w:noProof/>
            <w:webHidden/>
          </w:rPr>
          <w:instrText xml:space="preserve"> PAGEREF _Toc450778382 \h </w:instrText>
        </w:r>
        <w:r>
          <w:rPr>
            <w:noProof/>
            <w:webHidden/>
          </w:rPr>
        </w:r>
        <w:r>
          <w:rPr>
            <w:noProof/>
            <w:webHidden/>
          </w:rPr>
          <w:fldChar w:fldCharType="separate"/>
        </w:r>
        <w:r w:rsidR="00EA7538">
          <w:rPr>
            <w:noProof/>
            <w:webHidden/>
          </w:rPr>
          <w:t>viii</w:t>
        </w:r>
        <w:r>
          <w:rPr>
            <w:noProof/>
            <w:webHidden/>
          </w:rPr>
          <w:fldChar w:fldCharType="end"/>
        </w:r>
      </w:hyperlink>
    </w:p>
    <w:p w:rsidR="00D44B33" w:rsidRDefault="00D44B33">
      <w:pPr>
        <w:pStyle w:val="TOC1"/>
        <w:rPr>
          <w:rFonts w:eastAsiaTheme="minorEastAsia" w:cstheme="minorBidi"/>
          <w:noProof/>
          <w:sz w:val="22"/>
          <w:szCs w:val="22"/>
          <w:lang w:bidi="ar-SA"/>
        </w:rPr>
      </w:pPr>
      <w:hyperlink w:anchor="_Toc450778383" w:history="1">
        <w:r w:rsidRPr="00AF7319">
          <w:rPr>
            <w:rStyle w:val="Hyperlink"/>
            <w:noProof/>
          </w:rPr>
          <w:t>List of Figures</w:t>
        </w:r>
        <w:r>
          <w:rPr>
            <w:noProof/>
            <w:webHidden/>
          </w:rPr>
          <w:tab/>
        </w:r>
        <w:r>
          <w:rPr>
            <w:noProof/>
            <w:webHidden/>
          </w:rPr>
          <w:fldChar w:fldCharType="begin"/>
        </w:r>
        <w:r>
          <w:rPr>
            <w:noProof/>
            <w:webHidden/>
          </w:rPr>
          <w:instrText xml:space="preserve"> PAGEREF _Toc450778383 \h </w:instrText>
        </w:r>
        <w:r>
          <w:rPr>
            <w:noProof/>
            <w:webHidden/>
          </w:rPr>
        </w:r>
        <w:r>
          <w:rPr>
            <w:noProof/>
            <w:webHidden/>
          </w:rPr>
          <w:fldChar w:fldCharType="separate"/>
        </w:r>
        <w:r w:rsidR="00EA7538">
          <w:rPr>
            <w:noProof/>
            <w:webHidden/>
          </w:rPr>
          <w:t>x</w:t>
        </w:r>
        <w:r>
          <w:rPr>
            <w:noProof/>
            <w:webHidden/>
          </w:rPr>
          <w:fldChar w:fldCharType="end"/>
        </w:r>
      </w:hyperlink>
    </w:p>
    <w:p w:rsidR="00D44B33" w:rsidRDefault="00D44B33">
      <w:pPr>
        <w:pStyle w:val="TOC1"/>
        <w:rPr>
          <w:rFonts w:eastAsiaTheme="minorEastAsia" w:cstheme="minorBidi"/>
          <w:noProof/>
          <w:sz w:val="22"/>
          <w:szCs w:val="22"/>
          <w:lang w:bidi="ar-SA"/>
        </w:rPr>
      </w:pPr>
      <w:hyperlink w:anchor="_Toc450778384" w:history="1">
        <w:r w:rsidRPr="00AF7319">
          <w:rPr>
            <w:rStyle w:val="Hyperlink"/>
            <w:noProof/>
          </w:rPr>
          <w:t>Abstract</w:t>
        </w:r>
        <w:r>
          <w:rPr>
            <w:noProof/>
            <w:webHidden/>
          </w:rPr>
          <w:tab/>
        </w:r>
        <w:r>
          <w:rPr>
            <w:noProof/>
            <w:webHidden/>
          </w:rPr>
          <w:fldChar w:fldCharType="begin"/>
        </w:r>
        <w:r>
          <w:rPr>
            <w:noProof/>
            <w:webHidden/>
          </w:rPr>
          <w:instrText xml:space="preserve"> PAGEREF _Toc450778384 \h </w:instrText>
        </w:r>
        <w:r>
          <w:rPr>
            <w:noProof/>
            <w:webHidden/>
          </w:rPr>
        </w:r>
        <w:r>
          <w:rPr>
            <w:noProof/>
            <w:webHidden/>
          </w:rPr>
          <w:fldChar w:fldCharType="separate"/>
        </w:r>
        <w:r w:rsidR="00EA7538">
          <w:rPr>
            <w:noProof/>
            <w:webHidden/>
          </w:rPr>
          <w:t>xvi</w:t>
        </w:r>
        <w:r>
          <w:rPr>
            <w:noProof/>
            <w:webHidden/>
          </w:rPr>
          <w:fldChar w:fldCharType="end"/>
        </w:r>
      </w:hyperlink>
    </w:p>
    <w:p w:rsidR="00D44B33" w:rsidRDefault="00D44B33">
      <w:pPr>
        <w:pStyle w:val="TOC1"/>
        <w:rPr>
          <w:rFonts w:eastAsiaTheme="minorEastAsia" w:cstheme="minorBidi"/>
          <w:noProof/>
          <w:sz w:val="22"/>
          <w:szCs w:val="22"/>
          <w:lang w:bidi="ar-SA"/>
        </w:rPr>
      </w:pPr>
      <w:hyperlink w:anchor="_Toc450778385" w:history="1">
        <w:r w:rsidRPr="00AF7319">
          <w:rPr>
            <w:rStyle w:val="Hyperlink"/>
            <w:noProof/>
          </w:rPr>
          <w:t>Chapter 1: Introduction</w:t>
        </w:r>
        <w:r>
          <w:rPr>
            <w:noProof/>
            <w:webHidden/>
          </w:rPr>
          <w:tab/>
        </w:r>
        <w:r>
          <w:rPr>
            <w:noProof/>
            <w:webHidden/>
          </w:rPr>
          <w:fldChar w:fldCharType="begin"/>
        </w:r>
        <w:r>
          <w:rPr>
            <w:noProof/>
            <w:webHidden/>
          </w:rPr>
          <w:instrText xml:space="preserve"> PAGEREF _Toc450778385 \h </w:instrText>
        </w:r>
        <w:r>
          <w:rPr>
            <w:noProof/>
            <w:webHidden/>
          </w:rPr>
        </w:r>
        <w:r>
          <w:rPr>
            <w:noProof/>
            <w:webHidden/>
          </w:rPr>
          <w:fldChar w:fldCharType="separate"/>
        </w:r>
        <w:r w:rsidR="00EA7538">
          <w:rPr>
            <w:noProof/>
            <w:webHidden/>
          </w:rPr>
          <w:t>1</w:t>
        </w:r>
        <w:r>
          <w:rPr>
            <w:noProof/>
            <w:webHidden/>
          </w:rPr>
          <w:fldChar w:fldCharType="end"/>
        </w:r>
      </w:hyperlink>
    </w:p>
    <w:p w:rsidR="00D44B33" w:rsidRDefault="00D44B33">
      <w:pPr>
        <w:pStyle w:val="TOC2"/>
        <w:tabs>
          <w:tab w:val="right" w:leader="dot" w:pos="8486"/>
        </w:tabs>
        <w:rPr>
          <w:rFonts w:eastAsiaTheme="minorEastAsia" w:cstheme="minorBidi"/>
          <w:noProof/>
          <w:sz w:val="22"/>
          <w:szCs w:val="22"/>
          <w:lang w:bidi="ar-SA"/>
        </w:rPr>
      </w:pPr>
      <w:hyperlink w:anchor="_Toc450778386" w:history="1">
        <w:r w:rsidRPr="00AF7319">
          <w:rPr>
            <w:rStyle w:val="Hyperlink"/>
            <w:noProof/>
          </w:rPr>
          <w:t>Research Program Background</w:t>
        </w:r>
        <w:r>
          <w:rPr>
            <w:noProof/>
            <w:webHidden/>
          </w:rPr>
          <w:tab/>
        </w:r>
        <w:r>
          <w:rPr>
            <w:noProof/>
            <w:webHidden/>
          </w:rPr>
          <w:fldChar w:fldCharType="begin"/>
        </w:r>
        <w:r>
          <w:rPr>
            <w:noProof/>
            <w:webHidden/>
          </w:rPr>
          <w:instrText xml:space="preserve"> PAGEREF _Toc450778386 \h </w:instrText>
        </w:r>
        <w:r>
          <w:rPr>
            <w:noProof/>
            <w:webHidden/>
          </w:rPr>
        </w:r>
        <w:r>
          <w:rPr>
            <w:noProof/>
            <w:webHidden/>
          </w:rPr>
          <w:fldChar w:fldCharType="separate"/>
        </w:r>
        <w:r w:rsidR="00EA7538">
          <w:rPr>
            <w:noProof/>
            <w:webHidden/>
          </w:rPr>
          <w:t>4</w:t>
        </w:r>
        <w:r>
          <w:rPr>
            <w:noProof/>
            <w:webHidden/>
          </w:rPr>
          <w:fldChar w:fldCharType="end"/>
        </w:r>
      </w:hyperlink>
    </w:p>
    <w:p w:rsidR="00D44B33" w:rsidRDefault="00D44B33">
      <w:pPr>
        <w:pStyle w:val="TOC2"/>
        <w:tabs>
          <w:tab w:val="right" w:leader="dot" w:pos="8486"/>
        </w:tabs>
        <w:rPr>
          <w:rFonts w:eastAsiaTheme="minorEastAsia" w:cstheme="minorBidi"/>
          <w:noProof/>
          <w:sz w:val="22"/>
          <w:szCs w:val="22"/>
          <w:lang w:bidi="ar-SA"/>
        </w:rPr>
      </w:pPr>
      <w:hyperlink w:anchor="_Toc450778387" w:history="1">
        <w:r w:rsidRPr="00AF7319">
          <w:rPr>
            <w:rStyle w:val="Hyperlink"/>
            <w:noProof/>
          </w:rPr>
          <w:t>Problem Statement</w:t>
        </w:r>
        <w:r>
          <w:rPr>
            <w:noProof/>
            <w:webHidden/>
          </w:rPr>
          <w:tab/>
        </w:r>
        <w:r>
          <w:rPr>
            <w:noProof/>
            <w:webHidden/>
          </w:rPr>
          <w:fldChar w:fldCharType="begin"/>
        </w:r>
        <w:r>
          <w:rPr>
            <w:noProof/>
            <w:webHidden/>
          </w:rPr>
          <w:instrText xml:space="preserve"> PAGEREF _Toc450778387 \h </w:instrText>
        </w:r>
        <w:r>
          <w:rPr>
            <w:noProof/>
            <w:webHidden/>
          </w:rPr>
        </w:r>
        <w:r>
          <w:rPr>
            <w:noProof/>
            <w:webHidden/>
          </w:rPr>
          <w:fldChar w:fldCharType="separate"/>
        </w:r>
        <w:r w:rsidR="00EA7538">
          <w:rPr>
            <w:noProof/>
            <w:webHidden/>
          </w:rPr>
          <w:t>8</w:t>
        </w:r>
        <w:r>
          <w:rPr>
            <w:noProof/>
            <w:webHidden/>
          </w:rPr>
          <w:fldChar w:fldCharType="end"/>
        </w:r>
      </w:hyperlink>
    </w:p>
    <w:p w:rsidR="00D44B33" w:rsidRDefault="00D44B33">
      <w:pPr>
        <w:pStyle w:val="TOC1"/>
        <w:rPr>
          <w:rFonts w:eastAsiaTheme="minorEastAsia" w:cstheme="minorBidi"/>
          <w:noProof/>
          <w:sz w:val="22"/>
          <w:szCs w:val="22"/>
          <w:lang w:bidi="ar-SA"/>
        </w:rPr>
      </w:pPr>
      <w:hyperlink w:anchor="_Toc450778388" w:history="1">
        <w:r w:rsidRPr="00AF7319">
          <w:rPr>
            <w:rStyle w:val="Hyperlink"/>
            <w:noProof/>
          </w:rPr>
          <w:t>Chapter 2: Archaeological and Geological Background</w:t>
        </w:r>
        <w:r>
          <w:rPr>
            <w:noProof/>
            <w:webHidden/>
          </w:rPr>
          <w:tab/>
        </w:r>
        <w:r>
          <w:rPr>
            <w:noProof/>
            <w:webHidden/>
          </w:rPr>
          <w:fldChar w:fldCharType="begin"/>
        </w:r>
        <w:r>
          <w:rPr>
            <w:noProof/>
            <w:webHidden/>
          </w:rPr>
          <w:instrText xml:space="preserve"> PAGEREF _Toc450778388 \h </w:instrText>
        </w:r>
        <w:r>
          <w:rPr>
            <w:noProof/>
            <w:webHidden/>
          </w:rPr>
        </w:r>
        <w:r>
          <w:rPr>
            <w:noProof/>
            <w:webHidden/>
          </w:rPr>
          <w:fldChar w:fldCharType="separate"/>
        </w:r>
        <w:r w:rsidR="00EA7538">
          <w:rPr>
            <w:noProof/>
            <w:webHidden/>
          </w:rPr>
          <w:t>10</w:t>
        </w:r>
        <w:r>
          <w:rPr>
            <w:noProof/>
            <w:webHidden/>
          </w:rPr>
          <w:fldChar w:fldCharType="end"/>
        </w:r>
      </w:hyperlink>
    </w:p>
    <w:p w:rsidR="00D44B33" w:rsidRDefault="00D44B33">
      <w:pPr>
        <w:pStyle w:val="TOC2"/>
        <w:tabs>
          <w:tab w:val="right" w:leader="dot" w:pos="8486"/>
        </w:tabs>
        <w:rPr>
          <w:rFonts w:eastAsiaTheme="minorEastAsia" w:cstheme="minorBidi"/>
          <w:noProof/>
          <w:sz w:val="22"/>
          <w:szCs w:val="22"/>
          <w:lang w:bidi="ar-SA"/>
        </w:rPr>
      </w:pPr>
      <w:hyperlink w:anchor="_Toc450778389" w:history="1">
        <w:r w:rsidRPr="00AF7319">
          <w:rPr>
            <w:rStyle w:val="Hyperlink"/>
            <w:noProof/>
          </w:rPr>
          <w:t>Upper Gunnison Basin Archaeology</w:t>
        </w:r>
        <w:r>
          <w:rPr>
            <w:noProof/>
            <w:webHidden/>
          </w:rPr>
          <w:tab/>
        </w:r>
        <w:r>
          <w:rPr>
            <w:noProof/>
            <w:webHidden/>
          </w:rPr>
          <w:fldChar w:fldCharType="begin"/>
        </w:r>
        <w:r>
          <w:rPr>
            <w:noProof/>
            <w:webHidden/>
          </w:rPr>
          <w:instrText xml:space="preserve"> PAGEREF _Toc450778389 \h </w:instrText>
        </w:r>
        <w:r>
          <w:rPr>
            <w:noProof/>
            <w:webHidden/>
          </w:rPr>
        </w:r>
        <w:r>
          <w:rPr>
            <w:noProof/>
            <w:webHidden/>
          </w:rPr>
          <w:fldChar w:fldCharType="separate"/>
        </w:r>
        <w:r w:rsidR="00EA7538">
          <w:rPr>
            <w:noProof/>
            <w:webHidden/>
          </w:rPr>
          <w:t>10</w:t>
        </w:r>
        <w:r>
          <w:rPr>
            <w:noProof/>
            <w:webHidden/>
          </w:rPr>
          <w:fldChar w:fldCharType="end"/>
        </w:r>
      </w:hyperlink>
    </w:p>
    <w:p w:rsidR="00D44B33" w:rsidRDefault="00D44B33">
      <w:pPr>
        <w:pStyle w:val="TOC3"/>
        <w:tabs>
          <w:tab w:val="right" w:leader="dot" w:pos="8486"/>
        </w:tabs>
        <w:rPr>
          <w:rFonts w:eastAsiaTheme="minorEastAsia" w:cstheme="minorBidi"/>
          <w:noProof/>
          <w:sz w:val="22"/>
          <w:szCs w:val="22"/>
          <w:lang w:bidi="ar-SA"/>
        </w:rPr>
      </w:pPr>
      <w:hyperlink w:anchor="_Toc450778390" w:history="1">
        <w:r w:rsidRPr="00AF7319">
          <w:rPr>
            <w:rStyle w:val="Hyperlink"/>
            <w:noProof/>
          </w:rPr>
          <w:t>Early Paleoamerican</w:t>
        </w:r>
        <w:r>
          <w:rPr>
            <w:noProof/>
            <w:webHidden/>
          </w:rPr>
          <w:tab/>
        </w:r>
        <w:r>
          <w:rPr>
            <w:noProof/>
            <w:webHidden/>
          </w:rPr>
          <w:fldChar w:fldCharType="begin"/>
        </w:r>
        <w:r>
          <w:rPr>
            <w:noProof/>
            <w:webHidden/>
          </w:rPr>
          <w:instrText xml:space="preserve"> PAGEREF _Toc450778390 \h </w:instrText>
        </w:r>
        <w:r>
          <w:rPr>
            <w:noProof/>
            <w:webHidden/>
          </w:rPr>
        </w:r>
        <w:r>
          <w:rPr>
            <w:noProof/>
            <w:webHidden/>
          </w:rPr>
          <w:fldChar w:fldCharType="separate"/>
        </w:r>
        <w:r w:rsidR="00EA7538">
          <w:rPr>
            <w:noProof/>
            <w:webHidden/>
          </w:rPr>
          <w:t>10</w:t>
        </w:r>
        <w:r>
          <w:rPr>
            <w:noProof/>
            <w:webHidden/>
          </w:rPr>
          <w:fldChar w:fldCharType="end"/>
        </w:r>
      </w:hyperlink>
    </w:p>
    <w:p w:rsidR="00D44B33" w:rsidRDefault="00D44B33">
      <w:pPr>
        <w:pStyle w:val="TOC3"/>
        <w:tabs>
          <w:tab w:val="right" w:leader="dot" w:pos="8486"/>
        </w:tabs>
        <w:rPr>
          <w:rFonts w:eastAsiaTheme="minorEastAsia" w:cstheme="minorBidi"/>
          <w:noProof/>
          <w:sz w:val="22"/>
          <w:szCs w:val="22"/>
          <w:lang w:bidi="ar-SA"/>
        </w:rPr>
      </w:pPr>
      <w:hyperlink w:anchor="_Toc450778391" w:history="1">
        <w:r w:rsidRPr="00AF7319">
          <w:rPr>
            <w:rStyle w:val="Hyperlink"/>
            <w:noProof/>
          </w:rPr>
          <w:t>Late Paleoamerican</w:t>
        </w:r>
        <w:r>
          <w:rPr>
            <w:noProof/>
            <w:webHidden/>
          </w:rPr>
          <w:tab/>
        </w:r>
        <w:r>
          <w:rPr>
            <w:noProof/>
            <w:webHidden/>
          </w:rPr>
          <w:fldChar w:fldCharType="begin"/>
        </w:r>
        <w:r>
          <w:rPr>
            <w:noProof/>
            <w:webHidden/>
          </w:rPr>
          <w:instrText xml:space="preserve"> PAGEREF _Toc450778391 \h </w:instrText>
        </w:r>
        <w:r>
          <w:rPr>
            <w:noProof/>
            <w:webHidden/>
          </w:rPr>
        </w:r>
        <w:r>
          <w:rPr>
            <w:noProof/>
            <w:webHidden/>
          </w:rPr>
          <w:fldChar w:fldCharType="separate"/>
        </w:r>
        <w:r w:rsidR="00EA7538">
          <w:rPr>
            <w:noProof/>
            <w:webHidden/>
          </w:rPr>
          <w:t>12</w:t>
        </w:r>
        <w:r>
          <w:rPr>
            <w:noProof/>
            <w:webHidden/>
          </w:rPr>
          <w:fldChar w:fldCharType="end"/>
        </w:r>
      </w:hyperlink>
    </w:p>
    <w:p w:rsidR="00D44B33" w:rsidRDefault="00D44B33">
      <w:pPr>
        <w:pStyle w:val="TOC3"/>
        <w:tabs>
          <w:tab w:val="right" w:leader="dot" w:pos="8486"/>
        </w:tabs>
        <w:rPr>
          <w:rFonts w:eastAsiaTheme="minorEastAsia" w:cstheme="minorBidi"/>
          <w:noProof/>
          <w:sz w:val="22"/>
          <w:szCs w:val="22"/>
          <w:lang w:bidi="ar-SA"/>
        </w:rPr>
      </w:pPr>
      <w:hyperlink w:anchor="_Toc450778392" w:history="1">
        <w:r w:rsidRPr="00AF7319">
          <w:rPr>
            <w:rStyle w:val="Hyperlink"/>
            <w:noProof/>
          </w:rPr>
          <w:t>Archaic</w:t>
        </w:r>
        <w:r>
          <w:rPr>
            <w:noProof/>
            <w:webHidden/>
          </w:rPr>
          <w:tab/>
        </w:r>
        <w:r>
          <w:rPr>
            <w:noProof/>
            <w:webHidden/>
          </w:rPr>
          <w:fldChar w:fldCharType="begin"/>
        </w:r>
        <w:r>
          <w:rPr>
            <w:noProof/>
            <w:webHidden/>
          </w:rPr>
          <w:instrText xml:space="preserve"> PAGEREF _Toc450778392 \h </w:instrText>
        </w:r>
        <w:r>
          <w:rPr>
            <w:noProof/>
            <w:webHidden/>
          </w:rPr>
        </w:r>
        <w:r>
          <w:rPr>
            <w:noProof/>
            <w:webHidden/>
          </w:rPr>
          <w:fldChar w:fldCharType="separate"/>
        </w:r>
        <w:r w:rsidR="00EA7538">
          <w:rPr>
            <w:noProof/>
            <w:webHidden/>
          </w:rPr>
          <w:t>12</w:t>
        </w:r>
        <w:r>
          <w:rPr>
            <w:noProof/>
            <w:webHidden/>
          </w:rPr>
          <w:fldChar w:fldCharType="end"/>
        </w:r>
      </w:hyperlink>
    </w:p>
    <w:p w:rsidR="00D44B33" w:rsidRDefault="00D44B33">
      <w:pPr>
        <w:pStyle w:val="TOC3"/>
        <w:tabs>
          <w:tab w:val="right" w:leader="dot" w:pos="8486"/>
        </w:tabs>
        <w:rPr>
          <w:rFonts w:eastAsiaTheme="minorEastAsia" w:cstheme="minorBidi"/>
          <w:noProof/>
          <w:sz w:val="22"/>
          <w:szCs w:val="22"/>
          <w:lang w:bidi="ar-SA"/>
        </w:rPr>
      </w:pPr>
      <w:hyperlink w:anchor="_Toc450778393" w:history="1">
        <w:r w:rsidRPr="00AF7319">
          <w:rPr>
            <w:rStyle w:val="Hyperlink"/>
            <w:noProof/>
          </w:rPr>
          <w:t>Late Prehistoric</w:t>
        </w:r>
        <w:r>
          <w:rPr>
            <w:noProof/>
            <w:webHidden/>
          </w:rPr>
          <w:tab/>
        </w:r>
        <w:r>
          <w:rPr>
            <w:noProof/>
            <w:webHidden/>
          </w:rPr>
          <w:fldChar w:fldCharType="begin"/>
        </w:r>
        <w:r>
          <w:rPr>
            <w:noProof/>
            <w:webHidden/>
          </w:rPr>
          <w:instrText xml:space="preserve"> PAGEREF _Toc450778393 \h </w:instrText>
        </w:r>
        <w:r>
          <w:rPr>
            <w:noProof/>
            <w:webHidden/>
          </w:rPr>
        </w:r>
        <w:r>
          <w:rPr>
            <w:noProof/>
            <w:webHidden/>
          </w:rPr>
          <w:fldChar w:fldCharType="separate"/>
        </w:r>
        <w:r w:rsidR="00EA7538">
          <w:rPr>
            <w:noProof/>
            <w:webHidden/>
          </w:rPr>
          <w:t>14</w:t>
        </w:r>
        <w:r>
          <w:rPr>
            <w:noProof/>
            <w:webHidden/>
          </w:rPr>
          <w:fldChar w:fldCharType="end"/>
        </w:r>
      </w:hyperlink>
    </w:p>
    <w:p w:rsidR="00D44B33" w:rsidRDefault="00D44B33">
      <w:pPr>
        <w:pStyle w:val="TOC2"/>
        <w:tabs>
          <w:tab w:val="right" w:leader="dot" w:pos="8486"/>
        </w:tabs>
        <w:rPr>
          <w:rFonts w:eastAsiaTheme="minorEastAsia" w:cstheme="minorBidi"/>
          <w:noProof/>
          <w:sz w:val="22"/>
          <w:szCs w:val="22"/>
          <w:lang w:bidi="ar-SA"/>
        </w:rPr>
      </w:pPr>
      <w:hyperlink w:anchor="_Toc450778394" w:history="1">
        <w:r w:rsidRPr="00AF7319">
          <w:rPr>
            <w:rStyle w:val="Hyperlink"/>
            <w:noProof/>
          </w:rPr>
          <w:t>Quartzite Geology and Petrography</w:t>
        </w:r>
        <w:r>
          <w:rPr>
            <w:noProof/>
            <w:webHidden/>
          </w:rPr>
          <w:tab/>
        </w:r>
        <w:r>
          <w:rPr>
            <w:noProof/>
            <w:webHidden/>
          </w:rPr>
          <w:fldChar w:fldCharType="begin"/>
        </w:r>
        <w:r>
          <w:rPr>
            <w:noProof/>
            <w:webHidden/>
          </w:rPr>
          <w:instrText xml:space="preserve"> PAGEREF _Toc450778394 \h </w:instrText>
        </w:r>
        <w:r>
          <w:rPr>
            <w:noProof/>
            <w:webHidden/>
          </w:rPr>
        </w:r>
        <w:r>
          <w:rPr>
            <w:noProof/>
            <w:webHidden/>
          </w:rPr>
          <w:fldChar w:fldCharType="separate"/>
        </w:r>
        <w:r w:rsidR="00EA7538">
          <w:rPr>
            <w:noProof/>
            <w:webHidden/>
          </w:rPr>
          <w:t>15</w:t>
        </w:r>
        <w:r>
          <w:rPr>
            <w:noProof/>
            <w:webHidden/>
          </w:rPr>
          <w:fldChar w:fldCharType="end"/>
        </w:r>
      </w:hyperlink>
    </w:p>
    <w:p w:rsidR="00D44B33" w:rsidRDefault="00D44B33">
      <w:pPr>
        <w:pStyle w:val="TOC3"/>
        <w:tabs>
          <w:tab w:val="right" w:leader="dot" w:pos="8486"/>
        </w:tabs>
        <w:rPr>
          <w:rFonts w:eastAsiaTheme="minorEastAsia" w:cstheme="minorBidi"/>
          <w:noProof/>
          <w:sz w:val="22"/>
          <w:szCs w:val="22"/>
          <w:lang w:bidi="ar-SA"/>
        </w:rPr>
      </w:pPr>
      <w:hyperlink w:anchor="_Toc450778395" w:history="1">
        <w:r w:rsidRPr="00AF7319">
          <w:rPr>
            <w:rStyle w:val="Hyperlink"/>
            <w:noProof/>
          </w:rPr>
          <w:t>Geologic Setting</w:t>
        </w:r>
        <w:r>
          <w:rPr>
            <w:noProof/>
            <w:webHidden/>
          </w:rPr>
          <w:tab/>
        </w:r>
        <w:r>
          <w:rPr>
            <w:noProof/>
            <w:webHidden/>
          </w:rPr>
          <w:fldChar w:fldCharType="begin"/>
        </w:r>
        <w:r>
          <w:rPr>
            <w:noProof/>
            <w:webHidden/>
          </w:rPr>
          <w:instrText xml:space="preserve"> PAGEREF _Toc450778395 \h </w:instrText>
        </w:r>
        <w:r>
          <w:rPr>
            <w:noProof/>
            <w:webHidden/>
          </w:rPr>
        </w:r>
        <w:r>
          <w:rPr>
            <w:noProof/>
            <w:webHidden/>
          </w:rPr>
          <w:fldChar w:fldCharType="separate"/>
        </w:r>
        <w:r w:rsidR="00EA7538">
          <w:rPr>
            <w:noProof/>
            <w:webHidden/>
          </w:rPr>
          <w:t>15</w:t>
        </w:r>
        <w:r>
          <w:rPr>
            <w:noProof/>
            <w:webHidden/>
          </w:rPr>
          <w:fldChar w:fldCharType="end"/>
        </w:r>
      </w:hyperlink>
    </w:p>
    <w:p w:rsidR="00D44B33" w:rsidRDefault="00D44B33">
      <w:pPr>
        <w:pStyle w:val="TOC3"/>
        <w:tabs>
          <w:tab w:val="right" w:leader="dot" w:pos="8486"/>
        </w:tabs>
        <w:rPr>
          <w:rFonts w:eastAsiaTheme="minorEastAsia" w:cstheme="minorBidi"/>
          <w:noProof/>
          <w:sz w:val="22"/>
          <w:szCs w:val="22"/>
          <w:lang w:bidi="ar-SA"/>
        </w:rPr>
      </w:pPr>
      <w:hyperlink w:anchor="_Toc450778396" w:history="1">
        <w:r w:rsidRPr="00AF7319">
          <w:rPr>
            <w:rStyle w:val="Hyperlink"/>
            <w:noProof/>
          </w:rPr>
          <w:t>Quartzite Definition</w:t>
        </w:r>
        <w:r>
          <w:rPr>
            <w:noProof/>
            <w:webHidden/>
          </w:rPr>
          <w:tab/>
        </w:r>
        <w:r>
          <w:rPr>
            <w:noProof/>
            <w:webHidden/>
          </w:rPr>
          <w:fldChar w:fldCharType="begin"/>
        </w:r>
        <w:r>
          <w:rPr>
            <w:noProof/>
            <w:webHidden/>
          </w:rPr>
          <w:instrText xml:space="preserve"> PAGEREF _Toc450778396 \h </w:instrText>
        </w:r>
        <w:r>
          <w:rPr>
            <w:noProof/>
            <w:webHidden/>
          </w:rPr>
        </w:r>
        <w:r>
          <w:rPr>
            <w:noProof/>
            <w:webHidden/>
          </w:rPr>
          <w:fldChar w:fldCharType="separate"/>
        </w:r>
        <w:r w:rsidR="00EA7538">
          <w:rPr>
            <w:noProof/>
            <w:webHidden/>
          </w:rPr>
          <w:t>19</w:t>
        </w:r>
        <w:r>
          <w:rPr>
            <w:noProof/>
            <w:webHidden/>
          </w:rPr>
          <w:fldChar w:fldCharType="end"/>
        </w:r>
      </w:hyperlink>
    </w:p>
    <w:p w:rsidR="00D44B33" w:rsidRDefault="00D44B33">
      <w:pPr>
        <w:pStyle w:val="TOC3"/>
        <w:tabs>
          <w:tab w:val="right" w:leader="dot" w:pos="8486"/>
        </w:tabs>
        <w:rPr>
          <w:rFonts w:eastAsiaTheme="minorEastAsia" w:cstheme="minorBidi"/>
          <w:noProof/>
          <w:sz w:val="22"/>
          <w:szCs w:val="22"/>
          <w:lang w:bidi="ar-SA"/>
        </w:rPr>
      </w:pPr>
      <w:hyperlink w:anchor="_Toc450778397" w:history="1">
        <w:r w:rsidRPr="00AF7319">
          <w:rPr>
            <w:rStyle w:val="Hyperlink"/>
            <w:noProof/>
          </w:rPr>
          <w:t>Petrographic Characteristics and Classification of Quartzite</w:t>
        </w:r>
        <w:r>
          <w:rPr>
            <w:noProof/>
            <w:webHidden/>
          </w:rPr>
          <w:tab/>
        </w:r>
        <w:r>
          <w:rPr>
            <w:noProof/>
            <w:webHidden/>
          </w:rPr>
          <w:fldChar w:fldCharType="begin"/>
        </w:r>
        <w:r>
          <w:rPr>
            <w:noProof/>
            <w:webHidden/>
          </w:rPr>
          <w:instrText xml:space="preserve"> PAGEREF _Toc450778397 \h </w:instrText>
        </w:r>
        <w:r>
          <w:rPr>
            <w:noProof/>
            <w:webHidden/>
          </w:rPr>
        </w:r>
        <w:r>
          <w:rPr>
            <w:noProof/>
            <w:webHidden/>
          </w:rPr>
          <w:fldChar w:fldCharType="separate"/>
        </w:r>
        <w:r w:rsidR="00EA7538">
          <w:rPr>
            <w:noProof/>
            <w:webHidden/>
          </w:rPr>
          <w:t>24</w:t>
        </w:r>
        <w:r>
          <w:rPr>
            <w:noProof/>
            <w:webHidden/>
          </w:rPr>
          <w:fldChar w:fldCharType="end"/>
        </w:r>
      </w:hyperlink>
    </w:p>
    <w:p w:rsidR="00D44B33" w:rsidRDefault="00D44B33">
      <w:pPr>
        <w:pStyle w:val="TOC3"/>
        <w:tabs>
          <w:tab w:val="right" w:leader="dot" w:pos="8486"/>
        </w:tabs>
        <w:rPr>
          <w:rFonts w:eastAsiaTheme="minorEastAsia" w:cstheme="minorBidi"/>
          <w:noProof/>
          <w:sz w:val="22"/>
          <w:szCs w:val="22"/>
          <w:lang w:bidi="ar-SA"/>
        </w:rPr>
      </w:pPr>
      <w:hyperlink w:anchor="_Toc450778398" w:history="1">
        <w:r w:rsidRPr="00AF7319">
          <w:rPr>
            <w:rStyle w:val="Hyperlink"/>
            <w:noProof/>
          </w:rPr>
          <w:t>Previous Quartzite Provenance Research</w:t>
        </w:r>
        <w:r>
          <w:rPr>
            <w:noProof/>
            <w:webHidden/>
          </w:rPr>
          <w:tab/>
        </w:r>
        <w:r>
          <w:rPr>
            <w:noProof/>
            <w:webHidden/>
          </w:rPr>
          <w:fldChar w:fldCharType="begin"/>
        </w:r>
        <w:r>
          <w:rPr>
            <w:noProof/>
            <w:webHidden/>
          </w:rPr>
          <w:instrText xml:space="preserve"> PAGEREF _Toc450778398 \h </w:instrText>
        </w:r>
        <w:r>
          <w:rPr>
            <w:noProof/>
            <w:webHidden/>
          </w:rPr>
        </w:r>
        <w:r>
          <w:rPr>
            <w:noProof/>
            <w:webHidden/>
          </w:rPr>
          <w:fldChar w:fldCharType="separate"/>
        </w:r>
        <w:r w:rsidR="00EA7538">
          <w:rPr>
            <w:noProof/>
            <w:webHidden/>
          </w:rPr>
          <w:t>31</w:t>
        </w:r>
        <w:r>
          <w:rPr>
            <w:noProof/>
            <w:webHidden/>
          </w:rPr>
          <w:fldChar w:fldCharType="end"/>
        </w:r>
      </w:hyperlink>
    </w:p>
    <w:p w:rsidR="00D44B33" w:rsidRDefault="00D44B33">
      <w:pPr>
        <w:pStyle w:val="TOC1"/>
        <w:rPr>
          <w:rFonts w:eastAsiaTheme="minorEastAsia" w:cstheme="minorBidi"/>
          <w:noProof/>
          <w:sz w:val="22"/>
          <w:szCs w:val="22"/>
          <w:lang w:bidi="ar-SA"/>
        </w:rPr>
      </w:pPr>
      <w:hyperlink w:anchor="_Toc450778399" w:history="1">
        <w:r w:rsidRPr="00AF7319">
          <w:rPr>
            <w:rStyle w:val="Hyperlink"/>
            <w:noProof/>
          </w:rPr>
          <w:t>Chapter 3: Methods</w:t>
        </w:r>
        <w:r>
          <w:rPr>
            <w:noProof/>
            <w:webHidden/>
          </w:rPr>
          <w:tab/>
        </w:r>
        <w:r>
          <w:rPr>
            <w:noProof/>
            <w:webHidden/>
          </w:rPr>
          <w:fldChar w:fldCharType="begin"/>
        </w:r>
        <w:r>
          <w:rPr>
            <w:noProof/>
            <w:webHidden/>
          </w:rPr>
          <w:instrText xml:space="preserve"> PAGEREF _Toc450778399 \h </w:instrText>
        </w:r>
        <w:r>
          <w:rPr>
            <w:noProof/>
            <w:webHidden/>
          </w:rPr>
        </w:r>
        <w:r>
          <w:rPr>
            <w:noProof/>
            <w:webHidden/>
          </w:rPr>
          <w:fldChar w:fldCharType="separate"/>
        </w:r>
        <w:r w:rsidR="00EA7538">
          <w:rPr>
            <w:noProof/>
            <w:webHidden/>
          </w:rPr>
          <w:t>33</w:t>
        </w:r>
        <w:r>
          <w:rPr>
            <w:noProof/>
            <w:webHidden/>
          </w:rPr>
          <w:fldChar w:fldCharType="end"/>
        </w:r>
      </w:hyperlink>
    </w:p>
    <w:p w:rsidR="00D44B33" w:rsidRDefault="00D44B33">
      <w:pPr>
        <w:pStyle w:val="TOC2"/>
        <w:tabs>
          <w:tab w:val="right" w:leader="dot" w:pos="8486"/>
        </w:tabs>
        <w:rPr>
          <w:rFonts w:eastAsiaTheme="minorEastAsia" w:cstheme="minorBidi"/>
          <w:noProof/>
          <w:sz w:val="22"/>
          <w:szCs w:val="22"/>
          <w:lang w:bidi="ar-SA"/>
        </w:rPr>
      </w:pPr>
      <w:hyperlink w:anchor="_Toc450778400" w:history="1">
        <w:r w:rsidRPr="00AF7319">
          <w:rPr>
            <w:rStyle w:val="Hyperlink"/>
            <w:noProof/>
          </w:rPr>
          <w:t>Field Collection</w:t>
        </w:r>
        <w:r>
          <w:rPr>
            <w:noProof/>
            <w:webHidden/>
          </w:rPr>
          <w:tab/>
        </w:r>
        <w:r>
          <w:rPr>
            <w:noProof/>
            <w:webHidden/>
          </w:rPr>
          <w:fldChar w:fldCharType="begin"/>
        </w:r>
        <w:r>
          <w:rPr>
            <w:noProof/>
            <w:webHidden/>
          </w:rPr>
          <w:instrText xml:space="preserve"> PAGEREF _Toc450778400 \h </w:instrText>
        </w:r>
        <w:r>
          <w:rPr>
            <w:noProof/>
            <w:webHidden/>
          </w:rPr>
        </w:r>
        <w:r>
          <w:rPr>
            <w:noProof/>
            <w:webHidden/>
          </w:rPr>
          <w:fldChar w:fldCharType="separate"/>
        </w:r>
        <w:r w:rsidR="00EA7538">
          <w:rPr>
            <w:noProof/>
            <w:webHidden/>
          </w:rPr>
          <w:t>33</w:t>
        </w:r>
        <w:r>
          <w:rPr>
            <w:noProof/>
            <w:webHidden/>
          </w:rPr>
          <w:fldChar w:fldCharType="end"/>
        </w:r>
      </w:hyperlink>
    </w:p>
    <w:p w:rsidR="00D44B33" w:rsidRDefault="00D44B33">
      <w:pPr>
        <w:pStyle w:val="TOC2"/>
        <w:tabs>
          <w:tab w:val="right" w:leader="dot" w:pos="8486"/>
        </w:tabs>
        <w:rPr>
          <w:rFonts w:eastAsiaTheme="minorEastAsia" w:cstheme="minorBidi"/>
          <w:noProof/>
          <w:sz w:val="22"/>
          <w:szCs w:val="22"/>
          <w:lang w:bidi="ar-SA"/>
        </w:rPr>
      </w:pPr>
      <w:hyperlink w:anchor="_Toc450778401" w:history="1">
        <w:r w:rsidRPr="00AF7319">
          <w:rPr>
            <w:rStyle w:val="Hyperlink"/>
            <w:noProof/>
          </w:rPr>
          <w:t>Laboratory Methods</w:t>
        </w:r>
        <w:r>
          <w:rPr>
            <w:noProof/>
            <w:webHidden/>
          </w:rPr>
          <w:tab/>
        </w:r>
        <w:r>
          <w:rPr>
            <w:noProof/>
            <w:webHidden/>
          </w:rPr>
          <w:fldChar w:fldCharType="begin"/>
        </w:r>
        <w:r>
          <w:rPr>
            <w:noProof/>
            <w:webHidden/>
          </w:rPr>
          <w:instrText xml:space="preserve"> PAGEREF _Toc450778401 \h </w:instrText>
        </w:r>
        <w:r>
          <w:rPr>
            <w:noProof/>
            <w:webHidden/>
          </w:rPr>
        </w:r>
        <w:r>
          <w:rPr>
            <w:noProof/>
            <w:webHidden/>
          </w:rPr>
          <w:fldChar w:fldCharType="separate"/>
        </w:r>
        <w:r w:rsidR="00EA7538">
          <w:rPr>
            <w:noProof/>
            <w:webHidden/>
          </w:rPr>
          <w:t>34</w:t>
        </w:r>
        <w:r>
          <w:rPr>
            <w:noProof/>
            <w:webHidden/>
          </w:rPr>
          <w:fldChar w:fldCharType="end"/>
        </w:r>
      </w:hyperlink>
    </w:p>
    <w:p w:rsidR="00D44B33" w:rsidRDefault="00D44B33">
      <w:pPr>
        <w:pStyle w:val="TOC2"/>
        <w:tabs>
          <w:tab w:val="right" w:leader="dot" w:pos="8486"/>
        </w:tabs>
        <w:rPr>
          <w:rFonts w:eastAsiaTheme="minorEastAsia" w:cstheme="minorBidi"/>
          <w:noProof/>
          <w:sz w:val="22"/>
          <w:szCs w:val="22"/>
          <w:lang w:bidi="ar-SA"/>
        </w:rPr>
      </w:pPr>
      <w:hyperlink w:anchor="_Toc450778402" w:history="1">
        <w:r w:rsidRPr="00AF7319">
          <w:rPr>
            <w:rStyle w:val="Hyperlink"/>
            <w:noProof/>
          </w:rPr>
          <w:t>Analytical Methods</w:t>
        </w:r>
        <w:r>
          <w:rPr>
            <w:noProof/>
            <w:webHidden/>
          </w:rPr>
          <w:tab/>
        </w:r>
        <w:r>
          <w:rPr>
            <w:noProof/>
            <w:webHidden/>
          </w:rPr>
          <w:fldChar w:fldCharType="begin"/>
        </w:r>
        <w:r>
          <w:rPr>
            <w:noProof/>
            <w:webHidden/>
          </w:rPr>
          <w:instrText xml:space="preserve"> PAGEREF _Toc450778402 \h </w:instrText>
        </w:r>
        <w:r>
          <w:rPr>
            <w:noProof/>
            <w:webHidden/>
          </w:rPr>
        </w:r>
        <w:r>
          <w:rPr>
            <w:noProof/>
            <w:webHidden/>
          </w:rPr>
          <w:fldChar w:fldCharType="separate"/>
        </w:r>
        <w:r w:rsidR="00EA7538">
          <w:rPr>
            <w:noProof/>
            <w:webHidden/>
          </w:rPr>
          <w:t>35</w:t>
        </w:r>
        <w:r>
          <w:rPr>
            <w:noProof/>
            <w:webHidden/>
          </w:rPr>
          <w:fldChar w:fldCharType="end"/>
        </w:r>
      </w:hyperlink>
    </w:p>
    <w:p w:rsidR="00D44B33" w:rsidRDefault="00D44B33">
      <w:pPr>
        <w:pStyle w:val="TOC1"/>
        <w:rPr>
          <w:rFonts w:eastAsiaTheme="minorEastAsia" w:cstheme="minorBidi"/>
          <w:noProof/>
          <w:sz w:val="22"/>
          <w:szCs w:val="22"/>
          <w:lang w:bidi="ar-SA"/>
        </w:rPr>
      </w:pPr>
      <w:hyperlink w:anchor="_Toc450778403" w:history="1">
        <w:r w:rsidRPr="00AF7319">
          <w:rPr>
            <w:rStyle w:val="Hyperlink"/>
            <w:noProof/>
          </w:rPr>
          <w:t>Chapter 4: Basin-Wide Analysis-Characterizing the Variability of UGB Quartzite</w:t>
        </w:r>
        <w:r>
          <w:rPr>
            <w:noProof/>
            <w:webHidden/>
          </w:rPr>
          <w:tab/>
        </w:r>
        <w:r>
          <w:rPr>
            <w:noProof/>
            <w:webHidden/>
          </w:rPr>
          <w:fldChar w:fldCharType="begin"/>
        </w:r>
        <w:r>
          <w:rPr>
            <w:noProof/>
            <w:webHidden/>
          </w:rPr>
          <w:instrText xml:space="preserve"> PAGEREF _Toc450778403 \h </w:instrText>
        </w:r>
        <w:r>
          <w:rPr>
            <w:noProof/>
            <w:webHidden/>
          </w:rPr>
        </w:r>
        <w:r>
          <w:rPr>
            <w:noProof/>
            <w:webHidden/>
          </w:rPr>
          <w:fldChar w:fldCharType="separate"/>
        </w:r>
        <w:r w:rsidR="00EA7538">
          <w:rPr>
            <w:noProof/>
            <w:webHidden/>
          </w:rPr>
          <w:t>39</w:t>
        </w:r>
        <w:r>
          <w:rPr>
            <w:noProof/>
            <w:webHidden/>
          </w:rPr>
          <w:fldChar w:fldCharType="end"/>
        </w:r>
      </w:hyperlink>
    </w:p>
    <w:p w:rsidR="00D44B33" w:rsidRDefault="00D44B33">
      <w:pPr>
        <w:pStyle w:val="TOC2"/>
        <w:tabs>
          <w:tab w:val="right" w:leader="dot" w:pos="8486"/>
        </w:tabs>
        <w:rPr>
          <w:rFonts w:eastAsiaTheme="minorEastAsia" w:cstheme="minorBidi"/>
          <w:noProof/>
          <w:sz w:val="22"/>
          <w:szCs w:val="22"/>
          <w:lang w:bidi="ar-SA"/>
        </w:rPr>
      </w:pPr>
      <w:hyperlink w:anchor="_Toc450778404" w:history="1">
        <w:r w:rsidRPr="00AF7319">
          <w:rPr>
            <w:rStyle w:val="Hyperlink"/>
            <w:noProof/>
          </w:rPr>
          <w:t>K-Means Cluster Analysis</w:t>
        </w:r>
        <w:r>
          <w:rPr>
            <w:noProof/>
            <w:webHidden/>
          </w:rPr>
          <w:tab/>
        </w:r>
        <w:r>
          <w:rPr>
            <w:noProof/>
            <w:webHidden/>
          </w:rPr>
          <w:fldChar w:fldCharType="begin"/>
        </w:r>
        <w:r>
          <w:rPr>
            <w:noProof/>
            <w:webHidden/>
          </w:rPr>
          <w:instrText xml:space="preserve"> PAGEREF _Toc450778404 \h </w:instrText>
        </w:r>
        <w:r>
          <w:rPr>
            <w:noProof/>
            <w:webHidden/>
          </w:rPr>
        </w:r>
        <w:r>
          <w:rPr>
            <w:noProof/>
            <w:webHidden/>
          </w:rPr>
          <w:fldChar w:fldCharType="separate"/>
        </w:r>
        <w:r w:rsidR="00EA7538">
          <w:rPr>
            <w:noProof/>
            <w:webHidden/>
          </w:rPr>
          <w:t>39</w:t>
        </w:r>
        <w:r>
          <w:rPr>
            <w:noProof/>
            <w:webHidden/>
          </w:rPr>
          <w:fldChar w:fldCharType="end"/>
        </w:r>
      </w:hyperlink>
    </w:p>
    <w:p w:rsidR="00D44B33" w:rsidRDefault="00D44B33">
      <w:pPr>
        <w:pStyle w:val="TOC2"/>
        <w:tabs>
          <w:tab w:val="right" w:leader="dot" w:pos="8486"/>
        </w:tabs>
        <w:rPr>
          <w:rFonts w:eastAsiaTheme="minorEastAsia" w:cstheme="minorBidi"/>
          <w:noProof/>
          <w:sz w:val="22"/>
          <w:szCs w:val="22"/>
          <w:lang w:bidi="ar-SA"/>
        </w:rPr>
      </w:pPr>
      <w:hyperlink w:anchor="_Toc450778405" w:history="1">
        <w:r w:rsidRPr="00AF7319">
          <w:rPr>
            <w:rStyle w:val="Hyperlink"/>
            <w:noProof/>
          </w:rPr>
          <w:t>Discriminant Analysis</w:t>
        </w:r>
        <w:r>
          <w:rPr>
            <w:noProof/>
            <w:webHidden/>
          </w:rPr>
          <w:tab/>
        </w:r>
        <w:r>
          <w:rPr>
            <w:noProof/>
            <w:webHidden/>
          </w:rPr>
          <w:fldChar w:fldCharType="begin"/>
        </w:r>
        <w:r>
          <w:rPr>
            <w:noProof/>
            <w:webHidden/>
          </w:rPr>
          <w:instrText xml:space="preserve"> PAGEREF _Toc450778405 \h </w:instrText>
        </w:r>
        <w:r>
          <w:rPr>
            <w:noProof/>
            <w:webHidden/>
          </w:rPr>
        </w:r>
        <w:r>
          <w:rPr>
            <w:noProof/>
            <w:webHidden/>
          </w:rPr>
          <w:fldChar w:fldCharType="separate"/>
        </w:r>
        <w:r w:rsidR="00EA7538">
          <w:rPr>
            <w:noProof/>
            <w:webHidden/>
          </w:rPr>
          <w:t>40</w:t>
        </w:r>
        <w:r>
          <w:rPr>
            <w:noProof/>
            <w:webHidden/>
          </w:rPr>
          <w:fldChar w:fldCharType="end"/>
        </w:r>
      </w:hyperlink>
    </w:p>
    <w:p w:rsidR="00D44B33" w:rsidRDefault="00D44B33">
      <w:pPr>
        <w:pStyle w:val="TOC2"/>
        <w:tabs>
          <w:tab w:val="right" w:leader="dot" w:pos="8486"/>
        </w:tabs>
        <w:rPr>
          <w:rFonts w:eastAsiaTheme="minorEastAsia" w:cstheme="minorBidi"/>
          <w:noProof/>
          <w:sz w:val="22"/>
          <w:szCs w:val="22"/>
          <w:lang w:bidi="ar-SA"/>
        </w:rPr>
      </w:pPr>
      <w:hyperlink w:anchor="_Toc450778406" w:history="1">
        <w:r w:rsidRPr="00AF7319">
          <w:rPr>
            <w:rStyle w:val="Hyperlink"/>
            <w:noProof/>
          </w:rPr>
          <w:t>Petrographic Groups</w:t>
        </w:r>
        <w:r>
          <w:rPr>
            <w:noProof/>
            <w:webHidden/>
          </w:rPr>
          <w:tab/>
        </w:r>
        <w:r>
          <w:rPr>
            <w:noProof/>
            <w:webHidden/>
          </w:rPr>
          <w:fldChar w:fldCharType="begin"/>
        </w:r>
        <w:r>
          <w:rPr>
            <w:noProof/>
            <w:webHidden/>
          </w:rPr>
          <w:instrText xml:space="preserve"> PAGEREF _Toc450778406 \h </w:instrText>
        </w:r>
        <w:r>
          <w:rPr>
            <w:noProof/>
            <w:webHidden/>
          </w:rPr>
        </w:r>
        <w:r>
          <w:rPr>
            <w:noProof/>
            <w:webHidden/>
          </w:rPr>
          <w:fldChar w:fldCharType="separate"/>
        </w:r>
        <w:r w:rsidR="00EA7538">
          <w:rPr>
            <w:noProof/>
            <w:webHidden/>
          </w:rPr>
          <w:t>44</w:t>
        </w:r>
        <w:r>
          <w:rPr>
            <w:noProof/>
            <w:webHidden/>
          </w:rPr>
          <w:fldChar w:fldCharType="end"/>
        </w:r>
      </w:hyperlink>
    </w:p>
    <w:p w:rsidR="00D44B33" w:rsidRDefault="00D44B33">
      <w:pPr>
        <w:pStyle w:val="TOC2"/>
        <w:tabs>
          <w:tab w:val="right" w:leader="dot" w:pos="8486"/>
        </w:tabs>
        <w:rPr>
          <w:rFonts w:eastAsiaTheme="minorEastAsia" w:cstheme="minorBidi"/>
          <w:noProof/>
          <w:sz w:val="22"/>
          <w:szCs w:val="22"/>
          <w:lang w:bidi="ar-SA"/>
        </w:rPr>
      </w:pPr>
      <w:hyperlink w:anchor="_Toc450778408" w:history="1">
        <w:r w:rsidRPr="00AF7319">
          <w:rPr>
            <w:rStyle w:val="Hyperlink"/>
            <w:noProof/>
          </w:rPr>
          <w:t>Discussion</w:t>
        </w:r>
        <w:r>
          <w:rPr>
            <w:noProof/>
            <w:webHidden/>
          </w:rPr>
          <w:tab/>
        </w:r>
        <w:r>
          <w:rPr>
            <w:noProof/>
            <w:webHidden/>
          </w:rPr>
          <w:fldChar w:fldCharType="begin"/>
        </w:r>
        <w:r>
          <w:rPr>
            <w:noProof/>
            <w:webHidden/>
          </w:rPr>
          <w:instrText xml:space="preserve"> PAGEREF _Toc450778408 \h </w:instrText>
        </w:r>
        <w:r>
          <w:rPr>
            <w:noProof/>
            <w:webHidden/>
          </w:rPr>
        </w:r>
        <w:r>
          <w:rPr>
            <w:noProof/>
            <w:webHidden/>
          </w:rPr>
          <w:fldChar w:fldCharType="separate"/>
        </w:r>
        <w:r w:rsidR="00EA7538">
          <w:rPr>
            <w:noProof/>
            <w:webHidden/>
          </w:rPr>
          <w:t>57</w:t>
        </w:r>
        <w:r>
          <w:rPr>
            <w:noProof/>
            <w:webHidden/>
          </w:rPr>
          <w:fldChar w:fldCharType="end"/>
        </w:r>
      </w:hyperlink>
    </w:p>
    <w:p w:rsidR="00D44B33" w:rsidRDefault="00D44B33">
      <w:pPr>
        <w:pStyle w:val="TOC3"/>
        <w:tabs>
          <w:tab w:val="right" w:leader="dot" w:pos="8486"/>
        </w:tabs>
        <w:rPr>
          <w:rFonts w:eastAsiaTheme="minorEastAsia" w:cstheme="minorBidi"/>
          <w:noProof/>
          <w:sz w:val="22"/>
          <w:szCs w:val="22"/>
          <w:lang w:bidi="ar-SA"/>
        </w:rPr>
      </w:pPr>
      <w:hyperlink w:anchor="_Toc450778409" w:history="1">
        <w:r w:rsidRPr="00AF7319">
          <w:rPr>
            <w:rStyle w:val="Hyperlink"/>
            <w:noProof/>
          </w:rPr>
          <w:t>Geologic Formation Associations</w:t>
        </w:r>
        <w:r>
          <w:rPr>
            <w:noProof/>
            <w:webHidden/>
          </w:rPr>
          <w:tab/>
        </w:r>
        <w:r>
          <w:rPr>
            <w:noProof/>
            <w:webHidden/>
          </w:rPr>
          <w:fldChar w:fldCharType="begin"/>
        </w:r>
        <w:r>
          <w:rPr>
            <w:noProof/>
            <w:webHidden/>
          </w:rPr>
          <w:instrText xml:space="preserve"> PAGEREF _Toc450778409 \h </w:instrText>
        </w:r>
        <w:r>
          <w:rPr>
            <w:noProof/>
            <w:webHidden/>
          </w:rPr>
        </w:r>
        <w:r>
          <w:rPr>
            <w:noProof/>
            <w:webHidden/>
          </w:rPr>
          <w:fldChar w:fldCharType="separate"/>
        </w:r>
        <w:r w:rsidR="00EA7538">
          <w:rPr>
            <w:noProof/>
            <w:webHidden/>
          </w:rPr>
          <w:t>57</w:t>
        </w:r>
        <w:r>
          <w:rPr>
            <w:noProof/>
            <w:webHidden/>
          </w:rPr>
          <w:fldChar w:fldCharType="end"/>
        </w:r>
      </w:hyperlink>
    </w:p>
    <w:p w:rsidR="00D44B33" w:rsidRDefault="00D44B33">
      <w:pPr>
        <w:pStyle w:val="TOC3"/>
        <w:tabs>
          <w:tab w:val="right" w:leader="dot" w:pos="8486"/>
        </w:tabs>
        <w:rPr>
          <w:rFonts w:eastAsiaTheme="minorEastAsia" w:cstheme="minorBidi"/>
          <w:noProof/>
          <w:sz w:val="22"/>
          <w:szCs w:val="22"/>
          <w:lang w:bidi="ar-SA"/>
        </w:rPr>
      </w:pPr>
      <w:hyperlink w:anchor="_Toc450778410" w:history="1">
        <w:r w:rsidRPr="00AF7319">
          <w:rPr>
            <w:rStyle w:val="Hyperlink"/>
            <w:noProof/>
          </w:rPr>
          <w:t>Spatial Associations</w:t>
        </w:r>
        <w:r>
          <w:rPr>
            <w:noProof/>
            <w:webHidden/>
          </w:rPr>
          <w:tab/>
        </w:r>
        <w:r>
          <w:rPr>
            <w:noProof/>
            <w:webHidden/>
          </w:rPr>
          <w:fldChar w:fldCharType="begin"/>
        </w:r>
        <w:r>
          <w:rPr>
            <w:noProof/>
            <w:webHidden/>
          </w:rPr>
          <w:instrText xml:space="preserve"> PAGEREF _Toc450778410 \h </w:instrText>
        </w:r>
        <w:r>
          <w:rPr>
            <w:noProof/>
            <w:webHidden/>
          </w:rPr>
        </w:r>
        <w:r>
          <w:rPr>
            <w:noProof/>
            <w:webHidden/>
          </w:rPr>
          <w:fldChar w:fldCharType="separate"/>
        </w:r>
        <w:r w:rsidR="00EA7538">
          <w:rPr>
            <w:noProof/>
            <w:webHidden/>
          </w:rPr>
          <w:t>59</w:t>
        </w:r>
        <w:r>
          <w:rPr>
            <w:noProof/>
            <w:webHidden/>
          </w:rPr>
          <w:fldChar w:fldCharType="end"/>
        </w:r>
      </w:hyperlink>
    </w:p>
    <w:p w:rsidR="00D44B33" w:rsidRDefault="00D44B33">
      <w:pPr>
        <w:pStyle w:val="TOC1"/>
        <w:rPr>
          <w:rFonts w:eastAsiaTheme="minorEastAsia" w:cstheme="minorBidi"/>
          <w:noProof/>
          <w:sz w:val="22"/>
          <w:szCs w:val="22"/>
          <w:lang w:bidi="ar-SA"/>
        </w:rPr>
      </w:pPr>
      <w:hyperlink w:anchor="_Toc450778411" w:history="1">
        <w:r w:rsidRPr="00AF7319">
          <w:rPr>
            <w:rStyle w:val="Hyperlink"/>
            <w:noProof/>
          </w:rPr>
          <w:t>Chapter 5: 5GN1 Analysis</w:t>
        </w:r>
        <w:r>
          <w:rPr>
            <w:noProof/>
            <w:webHidden/>
          </w:rPr>
          <w:tab/>
        </w:r>
        <w:r>
          <w:rPr>
            <w:noProof/>
            <w:webHidden/>
          </w:rPr>
          <w:fldChar w:fldCharType="begin"/>
        </w:r>
        <w:r>
          <w:rPr>
            <w:noProof/>
            <w:webHidden/>
          </w:rPr>
          <w:instrText xml:space="preserve"> PAGEREF _Toc450778411 \h </w:instrText>
        </w:r>
        <w:r>
          <w:rPr>
            <w:noProof/>
            <w:webHidden/>
          </w:rPr>
        </w:r>
        <w:r>
          <w:rPr>
            <w:noProof/>
            <w:webHidden/>
          </w:rPr>
          <w:fldChar w:fldCharType="separate"/>
        </w:r>
        <w:r w:rsidR="00EA7538">
          <w:rPr>
            <w:noProof/>
            <w:webHidden/>
          </w:rPr>
          <w:t>61</w:t>
        </w:r>
        <w:r>
          <w:rPr>
            <w:noProof/>
            <w:webHidden/>
          </w:rPr>
          <w:fldChar w:fldCharType="end"/>
        </w:r>
      </w:hyperlink>
    </w:p>
    <w:p w:rsidR="00D44B33" w:rsidRDefault="00D44B33">
      <w:pPr>
        <w:pStyle w:val="TOC2"/>
        <w:tabs>
          <w:tab w:val="right" w:leader="dot" w:pos="8486"/>
        </w:tabs>
        <w:rPr>
          <w:rFonts w:eastAsiaTheme="minorEastAsia" w:cstheme="minorBidi"/>
          <w:noProof/>
          <w:sz w:val="22"/>
          <w:szCs w:val="22"/>
          <w:lang w:bidi="ar-SA"/>
        </w:rPr>
      </w:pPr>
      <w:hyperlink w:anchor="_Toc450778412" w:history="1">
        <w:r w:rsidRPr="00AF7319">
          <w:rPr>
            <w:rStyle w:val="Hyperlink"/>
            <w:noProof/>
          </w:rPr>
          <w:t>Results</w:t>
        </w:r>
        <w:r>
          <w:rPr>
            <w:noProof/>
            <w:webHidden/>
          </w:rPr>
          <w:tab/>
          <w:t>……………………………………………………………………………...</w:t>
        </w:r>
        <w:r>
          <w:rPr>
            <w:noProof/>
            <w:webHidden/>
          </w:rPr>
          <w:fldChar w:fldCharType="begin"/>
        </w:r>
        <w:r>
          <w:rPr>
            <w:noProof/>
            <w:webHidden/>
          </w:rPr>
          <w:instrText xml:space="preserve"> PAGEREF _Toc450778412 \h </w:instrText>
        </w:r>
        <w:r>
          <w:rPr>
            <w:noProof/>
            <w:webHidden/>
          </w:rPr>
        </w:r>
        <w:r>
          <w:rPr>
            <w:noProof/>
            <w:webHidden/>
          </w:rPr>
          <w:fldChar w:fldCharType="separate"/>
        </w:r>
        <w:r w:rsidR="00EA7538">
          <w:rPr>
            <w:noProof/>
            <w:webHidden/>
          </w:rPr>
          <w:t>62</w:t>
        </w:r>
        <w:r>
          <w:rPr>
            <w:noProof/>
            <w:webHidden/>
          </w:rPr>
          <w:fldChar w:fldCharType="end"/>
        </w:r>
      </w:hyperlink>
    </w:p>
    <w:p w:rsidR="00D44B33" w:rsidRDefault="00D44B33">
      <w:pPr>
        <w:pStyle w:val="TOC3"/>
        <w:tabs>
          <w:tab w:val="right" w:leader="dot" w:pos="8486"/>
        </w:tabs>
        <w:rPr>
          <w:rFonts w:eastAsiaTheme="minorEastAsia" w:cstheme="minorBidi"/>
          <w:noProof/>
          <w:sz w:val="22"/>
          <w:szCs w:val="22"/>
          <w:lang w:bidi="ar-SA"/>
        </w:rPr>
      </w:pPr>
      <w:hyperlink w:anchor="_Toc450778413" w:history="1">
        <w:r w:rsidRPr="00AF7319">
          <w:rPr>
            <w:rStyle w:val="Hyperlink"/>
            <w:noProof/>
          </w:rPr>
          <w:t>K-means Cluster Analysis</w:t>
        </w:r>
        <w:r>
          <w:rPr>
            <w:noProof/>
            <w:webHidden/>
          </w:rPr>
          <w:tab/>
        </w:r>
        <w:r>
          <w:rPr>
            <w:noProof/>
            <w:webHidden/>
          </w:rPr>
          <w:fldChar w:fldCharType="begin"/>
        </w:r>
        <w:r>
          <w:rPr>
            <w:noProof/>
            <w:webHidden/>
          </w:rPr>
          <w:instrText xml:space="preserve"> PAGEREF _Toc450778413 \h </w:instrText>
        </w:r>
        <w:r>
          <w:rPr>
            <w:noProof/>
            <w:webHidden/>
          </w:rPr>
        </w:r>
        <w:r>
          <w:rPr>
            <w:noProof/>
            <w:webHidden/>
          </w:rPr>
          <w:fldChar w:fldCharType="separate"/>
        </w:r>
        <w:r w:rsidR="00EA7538">
          <w:rPr>
            <w:noProof/>
            <w:webHidden/>
          </w:rPr>
          <w:t>63</w:t>
        </w:r>
        <w:r>
          <w:rPr>
            <w:noProof/>
            <w:webHidden/>
          </w:rPr>
          <w:fldChar w:fldCharType="end"/>
        </w:r>
      </w:hyperlink>
    </w:p>
    <w:p w:rsidR="00D44B33" w:rsidRDefault="00D44B33">
      <w:pPr>
        <w:pStyle w:val="TOC3"/>
        <w:tabs>
          <w:tab w:val="right" w:leader="dot" w:pos="8486"/>
        </w:tabs>
        <w:rPr>
          <w:rFonts w:eastAsiaTheme="minorEastAsia" w:cstheme="minorBidi"/>
          <w:noProof/>
          <w:sz w:val="22"/>
          <w:szCs w:val="22"/>
          <w:lang w:bidi="ar-SA"/>
        </w:rPr>
      </w:pPr>
      <w:hyperlink w:anchor="_Toc450778414" w:history="1">
        <w:r w:rsidRPr="00AF7319">
          <w:rPr>
            <w:rStyle w:val="Hyperlink"/>
            <w:noProof/>
          </w:rPr>
          <w:t>Discriminant Analysis</w:t>
        </w:r>
        <w:r>
          <w:rPr>
            <w:noProof/>
            <w:webHidden/>
          </w:rPr>
          <w:tab/>
        </w:r>
        <w:r>
          <w:rPr>
            <w:noProof/>
            <w:webHidden/>
          </w:rPr>
          <w:fldChar w:fldCharType="begin"/>
        </w:r>
        <w:r>
          <w:rPr>
            <w:noProof/>
            <w:webHidden/>
          </w:rPr>
          <w:instrText xml:space="preserve"> PAGEREF _Toc450778414 \h </w:instrText>
        </w:r>
        <w:r>
          <w:rPr>
            <w:noProof/>
            <w:webHidden/>
          </w:rPr>
        </w:r>
        <w:r>
          <w:rPr>
            <w:noProof/>
            <w:webHidden/>
          </w:rPr>
          <w:fldChar w:fldCharType="separate"/>
        </w:r>
        <w:r w:rsidR="00EA7538">
          <w:rPr>
            <w:noProof/>
            <w:webHidden/>
          </w:rPr>
          <w:t>64</w:t>
        </w:r>
        <w:r>
          <w:rPr>
            <w:noProof/>
            <w:webHidden/>
          </w:rPr>
          <w:fldChar w:fldCharType="end"/>
        </w:r>
      </w:hyperlink>
    </w:p>
    <w:p w:rsidR="00D44B33" w:rsidRDefault="00D44B33">
      <w:pPr>
        <w:pStyle w:val="TOC3"/>
        <w:tabs>
          <w:tab w:val="right" w:leader="dot" w:pos="8486"/>
        </w:tabs>
        <w:rPr>
          <w:rFonts w:eastAsiaTheme="minorEastAsia" w:cstheme="minorBidi"/>
          <w:noProof/>
          <w:sz w:val="22"/>
          <w:szCs w:val="22"/>
          <w:lang w:bidi="ar-SA"/>
        </w:rPr>
      </w:pPr>
      <w:hyperlink w:anchor="_Toc450778415" w:history="1">
        <w:r w:rsidRPr="00AF7319">
          <w:rPr>
            <w:rStyle w:val="Hyperlink"/>
            <w:noProof/>
          </w:rPr>
          <w:t>5GN1 Cobble Samples</w:t>
        </w:r>
        <w:r>
          <w:rPr>
            <w:noProof/>
            <w:webHidden/>
          </w:rPr>
          <w:tab/>
        </w:r>
        <w:r>
          <w:rPr>
            <w:noProof/>
            <w:webHidden/>
          </w:rPr>
          <w:fldChar w:fldCharType="begin"/>
        </w:r>
        <w:r>
          <w:rPr>
            <w:noProof/>
            <w:webHidden/>
          </w:rPr>
          <w:instrText xml:space="preserve"> PAGEREF _Toc450778415 \h </w:instrText>
        </w:r>
        <w:r>
          <w:rPr>
            <w:noProof/>
            <w:webHidden/>
          </w:rPr>
        </w:r>
        <w:r>
          <w:rPr>
            <w:noProof/>
            <w:webHidden/>
          </w:rPr>
          <w:fldChar w:fldCharType="separate"/>
        </w:r>
        <w:r w:rsidR="00EA7538">
          <w:rPr>
            <w:noProof/>
            <w:webHidden/>
          </w:rPr>
          <w:t>65</w:t>
        </w:r>
        <w:r>
          <w:rPr>
            <w:noProof/>
            <w:webHidden/>
          </w:rPr>
          <w:fldChar w:fldCharType="end"/>
        </w:r>
      </w:hyperlink>
    </w:p>
    <w:p w:rsidR="00D44B33" w:rsidRDefault="00D44B33">
      <w:pPr>
        <w:pStyle w:val="TOC3"/>
        <w:tabs>
          <w:tab w:val="right" w:leader="dot" w:pos="8486"/>
        </w:tabs>
        <w:rPr>
          <w:rFonts w:eastAsiaTheme="minorEastAsia" w:cstheme="minorBidi"/>
          <w:noProof/>
          <w:sz w:val="22"/>
          <w:szCs w:val="22"/>
          <w:lang w:bidi="ar-SA"/>
        </w:rPr>
      </w:pPr>
      <w:hyperlink w:anchor="_Toc450778416" w:history="1">
        <w:r w:rsidRPr="00AF7319">
          <w:rPr>
            <w:rStyle w:val="Hyperlink"/>
            <w:noProof/>
          </w:rPr>
          <w:t>5GN1 Outcrop Samples</w:t>
        </w:r>
        <w:r>
          <w:rPr>
            <w:noProof/>
            <w:webHidden/>
          </w:rPr>
          <w:tab/>
        </w:r>
        <w:r>
          <w:rPr>
            <w:noProof/>
            <w:webHidden/>
          </w:rPr>
          <w:fldChar w:fldCharType="begin"/>
        </w:r>
        <w:r>
          <w:rPr>
            <w:noProof/>
            <w:webHidden/>
          </w:rPr>
          <w:instrText xml:space="preserve"> PAGEREF _Toc450778416 \h </w:instrText>
        </w:r>
        <w:r>
          <w:rPr>
            <w:noProof/>
            <w:webHidden/>
          </w:rPr>
        </w:r>
        <w:r>
          <w:rPr>
            <w:noProof/>
            <w:webHidden/>
          </w:rPr>
          <w:fldChar w:fldCharType="separate"/>
        </w:r>
        <w:r w:rsidR="00EA7538">
          <w:rPr>
            <w:noProof/>
            <w:webHidden/>
          </w:rPr>
          <w:t>73</w:t>
        </w:r>
        <w:r>
          <w:rPr>
            <w:noProof/>
            <w:webHidden/>
          </w:rPr>
          <w:fldChar w:fldCharType="end"/>
        </w:r>
      </w:hyperlink>
    </w:p>
    <w:p w:rsidR="00D44B33" w:rsidRDefault="00D44B33">
      <w:pPr>
        <w:pStyle w:val="TOC3"/>
        <w:tabs>
          <w:tab w:val="right" w:leader="dot" w:pos="8486"/>
        </w:tabs>
        <w:rPr>
          <w:rFonts w:eastAsiaTheme="minorEastAsia" w:cstheme="minorBidi"/>
          <w:noProof/>
          <w:sz w:val="22"/>
          <w:szCs w:val="22"/>
          <w:lang w:bidi="ar-SA"/>
        </w:rPr>
      </w:pPr>
      <w:hyperlink w:anchor="_Toc450778417" w:history="1">
        <w:r w:rsidRPr="00AF7319">
          <w:rPr>
            <w:rStyle w:val="Hyperlink"/>
            <w:noProof/>
          </w:rPr>
          <w:t>A Collective View of 5GN1 Samples</w:t>
        </w:r>
        <w:r>
          <w:rPr>
            <w:noProof/>
            <w:webHidden/>
          </w:rPr>
          <w:tab/>
        </w:r>
        <w:r>
          <w:rPr>
            <w:noProof/>
            <w:webHidden/>
          </w:rPr>
          <w:fldChar w:fldCharType="begin"/>
        </w:r>
        <w:r>
          <w:rPr>
            <w:noProof/>
            <w:webHidden/>
          </w:rPr>
          <w:instrText xml:space="preserve"> PAGEREF _Toc450778417 \h </w:instrText>
        </w:r>
        <w:r>
          <w:rPr>
            <w:noProof/>
            <w:webHidden/>
          </w:rPr>
        </w:r>
        <w:r>
          <w:rPr>
            <w:noProof/>
            <w:webHidden/>
          </w:rPr>
          <w:fldChar w:fldCharType="separate"/>
        </w:r>
        <w:r w:rsidR="00EA7538">
          <w:rPr>
            <w:noProof/>
            <w:webHidden/>
          </w:rPr>
          <w:t>76</w:t>
        </w:r>
        <w:r>
          <w:rPr>
            <w:noProof/>
            <w:webHidden/>
          </w:rPr>
          <w:fldChar w:fldCharType="end"/>
        </w:r>
      </w:hyperlink>
    </w:p>
    <w:p w:rsidR="00D44B33" w:rsidRDefault="00D44B33">
      <w:pPr>
        <w:pStyle w:val="TOC2"/>
        <w:tabs>
          <w:tab w:val="right" w:leader="dot" w:pos="8486"/>
        </w:tabs>
        <w:rPr>
          <w:rFonts w:eastAsiaTheme="minorEastAsia" w:cstheme="minorBidi"/>
          <w:noProof/>
          <w:sz w:val="22"/>
          <w:szCs w:val="22"/>
          <w:lang w:bidi="ar-SA"/>
        </w:rPr>
      </w:pPr>
      <w:hyperlink w:anchor="_Toc450778418" w:history="1">
        <w:r w:rsidRPr="00AF7319">
          <w:rPr>
            <w:rStyle w:val="Hyperlink"/>
            <w:noProof/>
          </w:rPr>
          <w:t>Discussion</w:t>
        </w:r>
        <w:r>
          <w:rPr>
            <w:noProof/>
            <w:webHidden/>
          </w:rPr>
          <w:tab/>
        </w:r>
        <w:r>
          <w:rPr>
            <w:noProof/>
            <w:webHidden/>
          </w:rPr>
          <w:fldChar w:fldCharType="begin"/>
        </w:r>
        <w:r>
          <w:rPr>
            <w:noProof/>
            <w:webHidden/>
          </w:rPr>
          <w:instrText xml:space="preserve"> PAGEREF _Toc450778418 \h </w:instrText>
        </w:r>
        <w:r>
          <w:rPr>
            <w:noProof/>
            <w:webHidden/>
          </w:rPr>
        </w:r>
        <w:r>
          <w:rPr>
            <w:noProof/>
            <w:webHidden/>
          </w:rPr>
          <w:fldChar w:fldCharType="separate"/>
        </w:r>
        <w:r w:rsidR="00EA7538">
          <w:rPr>
            <w:noProof/>
            <w:webHidden/>
          </w:rPr>
          <w:t>79</w:t>
        </w:r>
        <w:r>
          <w:rPr>
            <w:noProof/>
            <w:webHidden/>
          </w:rPr>
          <w:fldChar w:fldCharType="end"/>
        </w:r>
      </w:hyperlink>
    </w:p>
    <w:p w:rsidR="00D44B33" w:rsidRDefault="00D44B33">
      <w:pPr>
        <w:pStyle w:val="TOC1"/>
        <w:rPr>
          <w:rFonts w:eastAsiaTheme="minorEastAsia" w:cstheme="minorBidi"/>
          <w:noProof/>
          <w:sz w:val="22"/>
          <w:szCs w:val="22"/>
          <w:lang w:bidi="ar-SA"/>
        </w:rPr>
      </w:pPr>
      <w:hyperlink w:anchor="_Toc450778419" w:history="1">
        <w:r w:rsidRPr="00AF7319">
          <w:rPr>
            <w:rStyle w:val="Hyperlink"/>
            <w:noProof/>
          </w:rPr>
          <w:t>Chapter 6: Parlin Flats Analysis</w:t>
        </w:r>
        <w:r>
          <w:rPr>
            <w:noProof/>
            <w:webHidden/>
          </w:rPr>
          <w:tab/>
        </w:r>
        <w:r>
          <w:rPr>
            <w:noProof/>
            <w:webHidden/>
          </w:rPr>
          <w:fldChar w:fldCharType="begin"/>
        </w:r>
        <w:r>
          <w:rPr>
            <w:noProof/>
            <w:webHidden/>
          </w:rPr>
          <w:instrText xml:space="preserve"> PAGEREF _Toc450778419 \h </w:instrText>
        </w:r>
        <w:r>
          <w:rPr>
            <w:noProof/>
            <w:webHidden/>
          </w:rPr>
        </w:r>
        <w:r>
          <w:rPr>
            <w:noProof/>
            <w:webHidden/>
          </w:rPr>
          <w:fldChar w:fldCharType="separate"/>
        </w:r>
        <w:r w:rsidR="00EA7538">
          <w:rPr>
            <w:noProof/>
            <w:webHidden/>
          </w:rPr>
          <w:t>81</w:t>
        </w:r>
        <w:r>
          <w:rPr>
            <w:noProof/>
            <w:webHidden/>
          </w:rPr>
          <w:fldChar w:fldCharType="end"/>
        </w:r>
      </w:hyperlink>
    </w:p>
    <w:p w:rsidR="00D44B33" w:rsidRDefault="00D44B33">
      <w:pPr>
        <w:pStyle w:val="TOC2"/>
        <w:tabs>
          <w:tab w:val="right" w:leader="dot" w:pos="8486"/>
        </w:tabs>
        <w:rPr>
          <w:rFonts w:eastAsiaTheme="minorEastAsia" w:cstheme="minorBidi"/>
          <w:noProof/>
          <w:sz w:val="22"/>
          <w:szCs w:val="22"/>
          <w:lang w:bidi="ar-SA"/>
        </w:rPr>
      </w:pPr>
      <w:hyperlink w:anchor="_Toc450778420" w:history="1">
        <w:r w:rsidRPr="00AF7319">
          <w:rPr>
            <w:rStyle w:val="Hyperlink"/>
            <w:noProof/>
          </w:rPr>
          <w:t>Results</w:t>
        </w:r>
        <w:r>
          <w:rPr>
            <w:noProof/>
            <w:webHidden/>
          </w:rPr>
          <w:tab/>
          <w:t>……………………………………………………………………………...</w:t>
        </w:r>
        <w:r>
          <w:rPr>
            <w:noProof/>
            <w:webHidden/>
          </w:rPr>
          <w:fldChar w:fldCharType="begin"/>
        </w:r>
        <w:r>
          <w:rPr>
            <w:noProof/>
            <w:webHidden/>
          </w:rPr>
          <w:instrText xml:space="preserve"> PAGEREF _Toc450778420 \h </w:instrText>
        </w:r>
        <w:r>
          <w:rPr>
            <w:noProof/>
            <w:webHidden/>
          </w:rPr>
        </w:r>
        <w:r>
          <w:rPr>
            <w:noProof/>
            <w:webHidden/>
          </w:rPr>
          <w:fldChar w:fldCharType="separate"/>
        </w:r>
        <w:r w:rsidR="00EA7538">
          <w:rPr>
            <w:noProof/>
            <w:webHidden/>
          </w:rPr>
          <w:t>82</w:t>
        </w:r>
        <w:r>
          <w:rPr>
            <w:noProof/>
            <w:webHidden/>
          </w:rPr>
          <w:fldChar w:fldCharType="end"/>
        </w:r>
      </w:hyperlink>
    </w:p>
    <w:p w:rsidR="00D44B33" w:rsidRDefault="00D44B33">
      <w:pPr>
        <w:pStyle w:val="TOC3"/>
        <w:tabs>
          <w:tab w:val="right" w:leader="dot" w:pos="8486"/>
        </w:tabs>
        <w:rPr>
          <w:rFonts w:eastAsiaTheme="minorEastAsia" w:cstheme="minorBidi"/>
          <w:noProof/>
          <w:sz w:val="22"/>
          <w:szCs w:val="22"/>
          <w:lang w:bidi="ar-SA"/>
        </w:rPr>
      </w:pPr>
      <w:hyperlink w:anchor="_Toc450778421" w:history="1">
        <w:r w:rsidRPr="00AF7319">
          <w:rPr>
            <w:rStyle w:val="Hyperlink"/>
            <w:noProof/>
          </w:rPr>
          <w:t>K-means Cluster Analysis</w:t>
        </w:r>
        <w:r>
          <w:rPr>
            <w:noProof/>
            <w:webHidden/>
          </w:rPr>
          <w:tab/>
        </w:r>
        <w:r>
          <w:rPr>
            <w:noProof/>
            <w:webHidden/>
          </w:rPr>
          <w:fldChar w:fldCharType="begin"/>
        </w:r>
        <w:r>
          <w:rPr>
            <w:noProof/>
            <w:webHidden/>
          </w:rPr>
          <w:instrText xml:space="preserve"> PAGEREF _Toc450778421 \h </w:instrText>
        </w:r>
        <w:r>
          <w:rPr>
            <w:noProof/>
            <w:webHidden/>
          </w:rPr>
        </w:r>
        <w:r>
          <w:rPr>
            <w:noProof/>
            <w:webHidden/>
          </w:rPr>
          <w:fldChar w:fldCharType="separate"/>
        </w:r>
        <w:r w:rsidR="00EA7538">
          <w:rPr>
            <w:noProof/>
            <w:webHidden/>
          </w:rPr>
          <w:t>83</w:t>
        </w:r>
        <w:r>
          <w:rPr>
            <w:noProof/>
            <w:webHidden/>
          </w:rPr>
          <w:fldChar w:fldCharType="end"/>
        </w:r>
      </w:hyperlink>
    </w:p>
    <w:p w:rsidR="00D44B33" w:rsidRDefault="00D44B33">
      <w:pPr>
        <w:pStyle w:val="TOC3"/>
        <w:tabs>
          <w:tab w:val="right" w:leader="dot" w:pos="8486"/>
        </w:tabs>
        <w:rPr>
          <w:rFonts w:eastAsiaTheme="minorEastAsia" w:cstheme="minorBidi"/>
          <w:noProof/>
          <w:sz w:val="22"/>
          <w:szCs w:val="22"/>
          <w:lang w:bidi="ar-SA"/>
        </w:rPr>
      </w:pPr>
      <w:hyperlink w:anchor="_Toc450778422" w:history="1">
        <w:r w:rsidRPr="00AF7319">
          <w:rPr>
            <w:rStyle w:val="Hyperlink"/>
            <w:noProof/>
          </w:rPr>
          <w:t>Discriminant Analysis</w:t>
        </w:r>
        <w:r>
          <w:rPr>
            <w:noProof/>
            <w:webHidden/>
          </w:rPr>
          <w:tab/>
        </w:r>
        <w:r>
          <w:rPr>
            <w:noProof/>
            <w:webHidden/>
          </w:rPr>
          <w:fldChar w:fldCharType="begin"/>
        </w:r>
        <w:r>
          <w:rPr>
            <w:noProof/>
            <w:webHidden/>
          </w:rPr>
          <w:instrText xml:space="preserve"> PAGEREF _Toc450778422 \h </w:instrText>
        </w:r>
        <w:r>
          <w:rPr>
            <w:noProof/>
            <w:webHidden/>
          </w:rPr>
        </w:r>
        <w:r>
          <w:rPr>
            <w:noProof/>
            <w:webHidden/>
          </w:rPr>
          <w:fldChar w:fldCharType="separate"/>
        </w:r>
        <w:r w:rsidR="00EA7538">
          <w:rPr>
            <w:noProof/>
            <w:webHidden/>
          </w:rPr>
          <w:t>83</w:t>
        </w:r>
        <w:r>
          <w:rPr>
            <w:noProof/>
            <w:webHidden/>
          </w:rPr>
          <w:fldChar w:fldCharType="end"/>
        </w:r>
      </w:hyperlink>
    </w:p>
    <w:p w:rsidR="00D44B33" w:rsidRDefault="00D44B33">
      <w:pPr>
        <w:pStyle w:val="TOC3"/>
        <w:tabs>
          <w:tab w:val="right" w:leader="dot" w:pos="8486"/>
        </w:tabs>
        <w:rPr>
          <w:rFonts w:eastAsiaTheme="minorEastAsia" w:cstheme="minorBidi"/>
          <w:noProof/>
          <w:sz w:val="22"/>
          <w:szCs w:val="22"/>
          <w:lang w:bidi="ar-SA"/>
        </w:rPr>
      </w:pPr>
      <w:hyperlink w:anchor="_Toc450778423" w:history="1">
        <w:r w:rsidRPr="00AF7319">
          <w:rPr>
            <w:rStyle w:val="Hyperlink"/>
            <w:noProof/>
          </w:rPr>
          <w:t>Parlin Flats Petrographic Groups</w:t>
        </w:r>
        <w:r>
          <w:rPr>
            <w:noProof/>
            <w:webHidden/>
          </w:rPr>
          <w:tab/>
        </w:r>
        <w:r>
          <w:rPr>
            <w:noProof/>
            <w:webHidden/>
          </w:rPr>
          <w:fldChar w:fldCharType="begin"/>
        </w:r>
        <w:r>
          <w:rPr>
            <w:noProof/>
            <w:webHidden/>
          </w:rPr>
          <w:instrText xml:space="preserve"> PAGEREF _Toc450778423 \h </w:instrText>
        </w:r>
        <w:r>
          <w:rPr>
            <w:noProof/>
            <w:webHidden/>
          </w:rPr>
        </w:r>
        <w:r>
          <w:rPr>
            <w:noProof/>
            <w:webHidden/>
          </w:rPr>
          <w:fldChar w:fldCharType="separate"/>
        </w:r>
        <w:r w:rsidR="00EA7538">
          <w:rPr>
            <w:noProof/>
            <w:webHidden/>
          </w:rPr>
          <w:t>84</w:t>
        </w:r>
        <w:r>
          <w:rPr>
            <w:noProof/>
            <w:webHidden/>
          </w:rPr>
          <w:fldChar w:fldCharType="end"/>
        </w:r>
      </w:hyperlink>
    </w:p>
    <w:p w:rsidR="00D44B33" w:rsidRDefault="00D44B33">
      <w:pPr>
        <w:pStyle w:val="TOC2"/>
        <w:tabs>
          <w:tab w:val="right" w:leader="dot" w:pos="8486"/>
        </w:tabs>
        <w:rPr>
          <w:rFonts w:eastAsiaTheme="minorEastAsia" w:cstheme="minorBidi"/>
          <w:noProof/>
          <w:sz w:val="22"/>
          <w:szCs w:val="22"/>
          <w:lang w:bidi="ar-SA"/>
        </w:rPr>
      </w:pPr>
      <w:hyperlink w:anchor="_Toc450778424" w:history="1">
        <w:r w:rsidRPr="00AF7319">
          <w:rPr>
            <w:rStyle w:val="Hyperlink"/>
            <w:noProof/>
          </w:rPr>
          <w:t>Discussion</w:t>
        </w:r>
        <w:r>
          <w:rPr>
            <w:noProof/>
            <w:webHidden/>
          </w:rPr>
          <w:tab/>
        </w:r>
        <w:r>
          <w:rPr>
            <w:noProof/>
            <w:webHidden/>
          </w:rPr>
          <w:fldChar w:fldCharType="begin"/>
        </w:r>
        <w:r>
          <w:rPr>
            <w:noProof/>
            <w:webHidden/>
          </w:rPr>
          <w:instrText xml:space="preserve"> PAGEREF _Toc450778424 \h </w:instrText>
        </w:r>
        <w:r>
          <w:rPr>
            <w:noProof/>
            <w:webHidden/>
          </w:rPr>
        </w:r>
        <w:r>
          <w:rPr>
            <w:noProof/>
            <w:webHidden/>
          </w:rPr>
          <w:fldChar w:fldCharType="separate"/>
        </w:r>
        <w:r w:rsidR="00EA7538">
          <w:rPr>
            <w:noProof/>
            <w:webHidden/>
          </w:rPr>
          <w:t>91</w:t>
        </w:r>
        <w:r>
          <w:rPr>
            <w:noProof/>
            <w:webHidden/>
          </w:rPr>
          <w:fldChar w:fldCharType="end"/>
        </w:r>
      </w:hyperlink>
    </w:p>
    <w:p w:rsidR="00D44B33" w:rsidRDefault="00D44B33">
      <w:pPr>
        <w:pStyle w:val="TOC1"/>
        <w:rPr>
          <w:rFonts w:eastAsiaTheme="minorEastAsia" w:cstheme="minorBidi"/>
          <w:noProof/>
          <w:sz w:val="22"/>
          <w:szCs w:val="22"/>
          <w:lang w:bidi="ar-SA"/>
        </w:rPr>
      </w:pPr>
      <w:hyperlink w:anchor="_Toc450778425" w:history="1">
        <w:r w:rsidRPr="00AF7319">
          <w:rPr>
            <w:rStyle w:val="Hyperlink"/>
            <w:noProof/>
          </w:rPr>
          <w:t>Chapter 7: A Tale of Two Sources-Comparison of 5GN1 and Parlin Flats</w:t>
        </w:r>
        <w:r>
          <w:rPr>
            <w:noProof/>
            <w:webHidden/>
          </w:rPr>
          <w:tab/>
        </w:r>
        <w:r>
          <w:rPr>
            <w:noProof/>
            <w:webHidden/>
          </w:rPr>
          <w:fldChar w:fldCharType="begin"/>
        </w:r>
        <w:r>
          <w:rPr>
            <w:noProof/>
            <w:webHidden/>
          </w:rPr>
          <w:instrText xml:space="preserve"> PAGEREF _Toc450778425 \h </w:instrText>
        </w:r>
        <w:r>
          <w:rPr>
            <w:noProof/>
            <w:webHidden/>
          </w:rPr>
        </w:r>
        <w:r>
          <w:rPr>
            <w:noProof/>
            <w:webHidden/>
          </w:rPr>
          <w:fldChar w:fldCharType="separate"/>
        </w:r>
        <w:r w:rsidR="00EA7538">
          <w:rPr>
            <w:noProof/>
            <w:webHidden/>
          </w:rPr>
          <w:t>92</w:t>
        </w:r>
        <w:r>
          <w:rPr>
            <w:noProof/>
            <w:webHidden/>
          </w:rPr>
          <w:fldChar w:fldCharType="end"/>
        </w:r>
      </w:hyperlink>
    </w:p>
    <w:p w:rsidR="00D44B33" w:rsidRDefault="00D44B33">
      <w:pPr>
        <w:pStyle w:val="TOC1"/>
        <w:rPr>
          <w:rFonts w:eastAsiaTheme="minorEastAsia" w:cstheme="minorBidi"/>
          <w:noProof/>
          <w:sz w:val="22"/>
          <w:szCs w:val="22"/>
          <w:lang w:bidi="ar-SA"/>
        </w:rPr>
      </w:pPr>
      <w:hyperlink w:anchor="_Toc450778426" w:history="1">
        <w:r w:rsidRPr="00AF7319">
          <w:rPr>
            <w:rStyle w:val="Hyperlink"/>
            <w:noProof/>
          </w:rPr>
          <w:t>Chapter 8: Discussion and Conclusions</w:t>
        </w:r>
        <w:r>
          <w:rPr>
            <w:noProof/>
            <w:webHidden/>
          </w:rPr>
          <w:tab/>
        </w:r>
        <w:r>
          <w:rPr>
            <w:noProof/>
            <w:webHidden/>
          </w:rPr>
          <w:fldChar w:fldCharType="begin"/>
        </w:r>
        <w:r>
          <w:rPr>
            <w:noProof/>
            <w:webHidden/>
          </w:rPr>
          <w:instrText xml:space="preserve"> PAGEREF _Toc450778426 \h </w:instrText>
        </w:r>
        <w:r>
          <w:rPr>
            <w:noProof/>
            <w:webHidden/>
          </w:rPr>
        </w:r>
        <w:r>
          <w:rPr>
            <w:noProof/>
            <w:webHidden/>
          </w:rPr>
          <w:fldChar w:fldCharType="separate"/>
        </w:r>
        <w:r w:rsidR="00EA7538">
          <w:rPr>
            <w:noProof/>
            <w:webHidden/>
          </w:rPr>
          <w:t>96</w:t>
        </w:r>
        <w:r>
          <w:rPr>
            <w:noProof/>
            <w:webHidden/>
          </w:rPr>
          <w:fldChar w:fldCharType="end"/>
        </w:r>
      </w:hyperlink>
    </w:p>
    <w:p w:rsidR="00D44B33" w:rsidRDefault="00D44B33">
      <w:pPr>
        <w:pStyle w:val="TOC2"/>
        <w:tabs>
          <w:tab w:val="right" w:leader="dot" w:pos="8486"/>
        </w:tabs>
        <w:rPr>
          <w:rFonts w:eastAsiaTheme="minorEastAsia" w:cstheme="minorBidi"/>
          <w:noProof/>
          <w:sz w:val="22"/>
          <w:szCs w:val="22"/>
          <w:lang w:bidi="ar-SA"/>
        </w:rPr>
      </w:pPr>
      <w:hyperlink w:anchor="_Toc450778427" w:history="1">
        <w:r w:rsidRPr="00AF7319">
          <w:rPr>
            <w:rStyle w:val="Hyperlink"/>
            <w:noProof/>
          </w:rPr>
          <w:t>Basin-Wide Study: UGB Quartzite Variability</w:t>
        </w:r>
        <w:r>
          <w:rPr>
            <w:noProof/>
            <w:webHidden/>
          </w:rPr>
          <w:tab/>
        </w:r>
        <w:r>
          <w:rPr>
            <w:noProof/>
            <w:webHidden/>
          </w:rPr>
          <w:fldChar w:fldCharType="begin"/>
        </w:r>
        <w:r>
          <w:rPr>
            <w:noProof/>
            <w:webHidden/>
          </w:rPr>
          <w:instrText xml:space="preserve"> PAGEREF _Toc450778427 \h </w:instrText>
        </w:r>
        <w:r>
          <w:rPr>
            <w:noProof/>
            <w:webHidden/>
          </w:rPr>
        </w:r>
        <w:r>
          <w:rPr>
            <w:noProof/>
            <w:webHidden/>
          </w:rPr>
          <w:fldChar w:fldCharType="separate"/>
        </w:r>
        <w:r w:rsidR="00EA7538">
          <w:rPr>
            <w:noProof/>
            <w:webHidden/>
          </w:rPr>
          <w:t>96</w:t>
        </w:r>
        <w:r>
          <w:rPr>
            <w:noProof/>
            <w:webHidden/>
          </w:rPr>
          <w:fldChar w:fldCharType="end"/>
        </w:r>
      </w:hyperlink>
    </w:p>
    <w:p w:rsidR="00D44B33" w:rsidRDefault="00D44B33">
      <w:pPr>
        <w:pStyle w:val="TOC2"/>
        <w:tabs>
          <w:tab w:val="right" w:leader="dot" w:pos="8486"/>
        </w:tabs>
        <w:rPr>
          <w:rFonts w:eastAsiaTheme="minorEastAsia" w:cstheme="minorBidi"/>
          <w:noProof/>
          <w:sz w:val="22"/>
          <w:szCs w:val="22"/>
          <w:lang w:bidi="ar-SA"/>
        </w:rPr>
      </w:pPr>
      <w:hyperlink w:anchor="_Toc450778428" w:history="1">
        <w:r w:rsidRPr="00AF7319">
          <w:rPr>
            <w:rStyle w:val="Hyperlink"/>
            <w:noProof/>
          </w:rPr>
          <w:t>5GN1</w:t>
        </w:r>
        <w:r>
          <w:rPr>
            <w:noProof/>
            <w:webHidden/>
          </w:rPr>
          <w:t>……………………………………………………………………………….</w:t>
        </w:r>
        <w:r>
          <w:rPr>
            <w:noProof/>
            <w:webHidden/>
          </w:rPr>
          <w:fldChar w:fldCharType="begin"/>
        </w:r>
        <w:r>
          <w:rPr>
            <w:noProof/>
            <w:webHidden/>
          </w:rPr>
          <w:instrText xml:space="preserve"> PAGEREF _Toc450778428 \h </w:instrText>
        </w:r>
        <w:r>
          <w:rPr>
            <w:noProof/>
            <w:webHidden/>
          </w:rPr>
        </w:r>
        <w:r>
          <w:rPr>
            <w:noProof/>
            <w:webHidden/>
          </w:rPr>
          <w:fldChar w:fldCharType="separate"/>
        </w:r>
        <w:r w:rsidR="00EA7538">
          <w:rPr>
            <w:noProof/>
            <w:webHidden/>
          </w:rPr>
          <w:t>96</w:t>
        </w:r>
        <w:r>
          <w:rPr>
            <w:noProof/>
            <w:webHidden/>
          </w:rPr>
          <w:fldChar w:fldCharType="end"/>
        </w:r>
      </w:hyperlink>
    </w:p>
    <w:p w:rsidR="00D44B33" w:rsidRDefault="00D44B33">
      <w:pPr>
        <w:pStyle w:val="TOC2"/>
        <w:tabs>
          <w:tab w:val="right" w:leader="dot" w:pos="8486"/>
        </w:tabs>
        <w:rPr>
          <w:rFonts w:eastAsiaTheme="minorEastAsia" w:cstheme="minorBidi"/>
          <w:noProof/>
          <w:sz w:val="22"/>
          <w:szCs w:val="22"/>
          <w:lang w:bidi="ar-SA"/>
        </w:rPr>
      </w:pPr>
      <w:hyperlink w:anchor="_Toc450778429" w:history="1">
        <w:r w:rsidRPr="00AF7319">
          <w:rPr>
            <w:rStyle w:val="Hyperlink"/>
            <w:noProof/>
          </w:rPr>
          <w:t>Parlin Flats</w:t>
        </w:r>
        <w:r>
          <w:rPr>
            <w:noProof/>
            <w:webHidden/>
          </w:rPr>
          <w:tab/>
        </w:r>
        <w:r>
          <w:rPr>
            <w:noProof/>
            <w:webHidden/>
          </w:rPr>
          <w:fldChar w:fldCharType="begin"/>
        </w:r>
        <w:r>
          <w:rPr>
            <w:noProof/>
            <w:webHidden/>
          </w:rPr>
          <w:instrText xml:space="preserve"> PAGEREF _Toc450778429 \h </w:instrText>
        </w:r>
        <w:r>
          <w:rPr>
            <w:noProof/>
            <w:webHidden/>
          </w:rPr>
        </w:r>
        <w:r>
          <w:rPr>
            <w:noProof/>
            <w:webHidden/>
          </w:rPr>
          <w:fldChar w:fldCharType="separate"/>
        </w:r>
        <w:r w:rsidR="00EA7538">
          <w:rPr>
            <w:noProof/>
            <w:webHidden/>
          </w:rPr>
          <w:t>97</w:t>
        </w:r>
        <w:r>
          <w:rPr>
            <w:noProof/>
            <w:webHidden/>
          </w:rPr>
          <w:fldChar w:fldCharType="end"/>
        </w:r>
      </w:hyperlink>
    </w:p>
    <w:p w:rsidR="00D44B33" w:rsidRDefault="00D44B33">
      <w:pPr>
        <w:pStyle w:val="TOC2"/>
        <w:tabs>
          <w:tab w:val="right" w:leader="dot" w:pos="8486"/>
        </w:tabs>
        <w:rPr>
          <w:rFonts w:eastAsiaTheme="minorEastAsia" w:cstheme="minorBidi"/>
          <w:noProof/>
          <w:sz w:val="22"/>
          <w:szCs w:val="22"/>
          <w:lang w:bidi="ar-SA"/>
        </w:rPr>
      </w:pPr>
      <w:hyperlink w:anchor="_Toc450778430" w:history="1">
        <w:r w:rsidRPr="00AF7319">
          <w:rPr>
            <w:rStyle w:val="Hyperlink"/>
            <w:noProof/>
          </w:rPr>
          <w:t>Comparison of 5GN1 and Parlin Flats</w:t>
        </w:r>
        <w:r>
          <w:rPr>
            <w:noProof/>
            <w:webHidden/>
          </w:rPr>
          <w:tab/>
        </w:r>
        <w:r>
          <w:rPr>
            <w:noProof/>
            <w:webHidden/>
          </w:rPr>
          <w:fldChar w:fldCharType="begin"/>
        </w:r>
        <w:r>
          <w:rPr>
            <w:noProof/>
            <w:webHidden/>
          </w:rPr>
          <w:instrText xml:space="preserve"> PAGEREF _Toc450778430 \h </w:instrText>
        </w:r>
        <w:r>
          <w:rPr>
            <w:noProof/>
            <w:webHidden/>
          </w:rPr>
        </w:r>
        <w:r>
          <w:rPr>
            <w:noProof/>
            <w:webHidden/>
          </w:rPr>
          <w:fldChar w:fldCharType="separate"/>
        </w:r>
        <w:r w:rsidR="00EA7538">
          <w:rPr>
            <w:noProof/>
            <w:webHidden/>
          </w:rPr>
          <w:t>98</w:t>
        </w:r>
        <w:r>
          <w:rPr>
            <w:noProof/>
            <w:webHidden/>
          </w:rPr>
          <w:fldChar w:fldCharType="end"/>
        </w:r>
      </w:hyperlink>
    </w:p>
    <w:p w:rsidR="00D44B33" w:rsidRDefault="00D44B33">
      <w:pPr>
        <w:pStyle w:val="TOC2"/>
        <w:tabs>
          <w:tab w:val="right" w:leader="dot" w:pos="8486"/>
        </w:tabs>
        <w:rPr>
          <w:rFonts w:eastAsiaTheme="minorEastAsia" w:cstheme="minorBidi"/>
          <w:noProof/>
          <w:sz w:val="22"/>
          <w:szCs w:val="22"/>
          <w:lang w:bidi="ar-SA"/>
        </w:rPr>
      </w:pPr>
      <w:hyperlink w:anchor="_Toc450778431" w:history="1">
        <w:r w:rsidRPr="00AF7319">
          <w:rPr>
            <w:rStyle w:val="Hyperlink"/>
            <w:noProof/>
          </w:rPr>
          <w:t>Consideration of All 77 Samples</w:t>
        </w:r>
        <w:r>
          <w:rPr>
            <w:noProof/>
            <w:webHidden/>
          </w:rPr>
          <w:tab/>
        </w:r>
        <w:r>
          <w:rPr>
            <w:noProof/>
            <w:webHidden/>
          </w:rPr>
          <w:fldChar w:fldCharType="begin"/>
        </w:r>
        <w:r>
          <w:rPr>
            <w:noProof/>
            <w:webHidden/>
          </w:rPr>
          <w:instrText xml:space="preserve"> PAGEREF _Toc450778431 \h </w:instrText>
        </w:r>
        <w:r>
          <w:rPr>
            <w:noProof/>
            <w:webHidden/>
          </w:rPr>
        </w:r>
        <w:r>
          <w:rPr>
            <w:noProof/>
            <w:webHidden/>
          </w:rPr>
          <w:fldChar w:fldCharType="separate"/>
        </w:r>
        <w:r w:rsidR="00EA7538">
          <w:rPr>
            <w:noProof/>
            <w:webHidden/>
          </w:rPr>
          <w:t>98</w:t>
        </w:r>
        <w:r>
          <w:rPr>
            <w:noProof/>
            <w:webHidden/>
          </w:rPr>
          <w:fldChar w:fldCharType="end"/>
        </w:r>
      </w:hyperlink>
    </w:p>
    <w:p w:rsidR="00D44B33" w:rsidRDefault="00D44B33">
      <w:pPr>
        <w:pStyle w:val="TOC2"/>
        <w:tabs>
          <w:tab w:val="right" w:leader="dot" w:pos="8486"/>
        </w:tabs>
        <w:rPr>
          <w:rFonts w:eastAsiaTheme="minorEastAsia" w:cstheme="minorBidi"/>
          <w:noProof/>
          <w:sz w:val="22"/>
          <w:szCs w:val="22"/>
          <w:lang w:bidi="ar-SA"/>
        </w:rPr>
      </w:pPr>
      <w:hyperlink w:anchor="_Toc450778432" w:history="1">
        <w:r w:rsidRPr="00AF7319">
          <w:rPr>
            <w:rStyle w:val="Hyperlink"/>
            <w:noProof/>
          </w:rPr>
          <w:t>Anthropological Considerations</w:t>
        </w:r>
        <w:r>
          <w:rPr>
            <w:noProof/>
            <w:webHidden/>
          </w:rPr>
          <w:tab/>
        </w:r>
        <w:r>
          <w:rPr>
            <w:noProof/>
            <w:webHidden/>
          </w:rPr>
          <w:fldChar w:fldCharType="begin"/>
        </w:r>
        <w:r>
          <w:rPr>
            <w:noProof/>
            <w:webHidden/>
          </w:rPr>
          <w:instrText xml:space="preserve"> PAGEREF _Toc450778432 \h </w:instrText>
        </w:r>
        <w:r>
          <w:rPr>
            <w:noProof/>
            <w:webHidden/>
          </w:rPr>
        </w:r>
        <w:r>
          <w:rPr>
            <w:noProof/>
            <w:webHidden/>
          </w:rPr>
          <w:fldChar w:fldCharType="separate"/>
        </w:r>
        <w:r w:rsidR="00EA7538">
          <w:rPr>
            <w:noProof/>
            <w:webHidden/>
          </w:rPr>
          <w:t>100</w:t>
        </w:r>
        <w:r>
          <w:rPr>
            <w:noProof/>
            <w:webHidden/>
          </w:rPr>
          <w:fldChar w:fldCharType="end"/>
        </w:r>
      </w:hyperlink>
    </w:p>
    <w:p w:rsidR="00D44B33" w:rsidRDefault="00D44B33">
      <w:pPr>
        <w:pStyle w:val="TOC2"/>
        <w:tabs>
          <w:tab w:val="right" w:leader="dot" w:pos="8486"/>
        </w:tabs>
        <w:rPr>
          <w:rFonts w:eastAsiaTheme="minorEastAsia" w:cstheme="minorBidi"/>
          <w:noProof/>
          <w:sz w:val="22"/>
          <w:szCs w:val="22"/>
          <w:lang w:bidi="ar-SA"/>
        </w:rPr>
      </w:pPr>
      <w:hyperlink w:anchor="_Toc450778433" w:history="1">
        <w:r w:rsidRPr="00AF7319">
          <w:rPr>
            <w:rStyle w:val="Hyperlink"/>
            <w:noProof/>
          </w:rPr>
          <w:t>Future Research Directions</w:t>
        </w:r>
        <w:r>
          <w:rPr>
            <w:noProof/>
            <w:webHidden/>
          </w:rPr>
          <w:tab/>
        </w:r>
        <w:r>
          <w:rPr>
            <w:noProof/>
            <w:webHidden/>
          </w:rPr>
          <w:fldChar w:fldCharType="begin"/>
        </w:r>
        <w:r>
          <w:rPr>
            <w:noProof/>
            <w:webHidden/>
          </w:rPr>
          <w:instrText xml:space="preserve"> PAGEREF _Toc450778433 \h </w:instrText>
        </w:r>
        <w:r>
          <w:rPr>
            <w:noProof/>
            <w:webHidden/>
          </w:rPr>
        </w:r>
        <w:r>
          <w:rPr>
            <w:noProof/>
            <w:webHidden/>
          </w:rPr>
          <w:fldChar w:fldCharType="separate"/>
        </w:r>
        <w:r w:rsidR="00EA7538">
          <w:rPr>
            <w:noProof/>
            <w:webHidden/>
          </w:rPr>
          <w:t>102</w:t>
        </w:r>
        <w:r>
          <w:rPr>
            <w:noProof/>
            <w:webHidden/>
          </w:rPr>
          <w:fldChar w:fldCharType="end"/>
        </w:r>
      </w:hyperlink>
    </w:p>
    <w:p w:rsidR="00D44B33" w:rsidRDefault="00D44B33">
      <w:pPr>
        <w:pStyle w:val="TOC1"/>
        <w:rPr>
          <w:rFonts w:eastAsiaTheme="minorEastAsia" w:cstheme="minorBidi"/>
          <w:noProof/>
          <w:sz w:val="22"/>
          <w:szCs w:val="22"/>
          <w:lang w:bidi="ar-SA"/>
        </w:rPr>
      </w:pPr>
      <w:hyperlink w:anchor="_Toc450778434" w:history="1">
        <w:r w:rsidRPr="00AF7319">
          <w:rPr>
            <w:rStyle w:val="Hyperlink"/>
            <w:noProof/>
          </w:rPr>
          <w:t>References</w:t>
        </w:r>
        <w:r>
          <w:rPr>
            <w:noProof/>
            <w:webHidden/>
          </w:rPr>
          <w:tab/>
        </w:r>
        <w:r>
          <w:rPr>
            <w:noProof/>
            <w:webHidden/>
          </w:rPr>
          <w:fldChar w:fldCharType="begin"/>
        </w:r>
        <w:r>
          <w:rPr>
            <w:noProof/>
            <w:webHidden/>
          </w:rPr>
          <w:instrText xml:space="preserve"> PAGEREF _Toc450778434 \h </w:instrText>
        </w:r>
        <w:r>
          <w:rPr>
            <w:noProof/>
            <w:webHidden/>
          </w:rPr>
        </w:r>
        <w:r>
          <w:rPr>
            <w:noProof/>
            <w:webHidden/>
          </w:rPr>
          <w:fldChar w:fldCharType="separate"/>
        </w:r>
        <w:r w:rsidR="00EA7538">
          <w:rPr>
            <w:noProof/>
            <w:webHidden/>
          </w:rPr>
          <w:t>104</w:t>
        </w:r>
        <w:r>
          <w:rPr>
            <w:noProof/>
            <w:webHidden/>
          </w:rPr>
          <w:fldChar w:fldCharType="end"/>
        </w:r>
      </w:hyperlink>
    </w:p>
    <w:p w:rsidR="00D44B33" w:rsidRDefault="00D44B33">
      <w:pPr>
        <w:pStyle w:val="TOC1"/>
        <w:rPr>
          <w:rFonts w:eastAsiaTheme="minorEastAsia" w:cstheme="minorBidi"/>
          <w:noProof/>
          <w:sz w:val="22"/>
          <w:szCs w:val="22"/>
          <w:lang w:bidi="ar-SA"/>
        </w:rPr>
      </w:pPr>
      <w:hyperlink w:anchor="_Toc450778435" w:history="1">
        <w:r w:rsidRPr="00AF7319">
          <w:rPr>
            <w:rStyle w:val="Hyperlink"/>
            <w:noProof/>
          </w:rPr>
          <w:t>Appendix A: Additional Tables</w:t>
        </w:r>
        <w:r>
          <w:rPr>
            <w:noProof/>
            <w:webHidden/>
          </w:rPr>
          <w:tab/>
        </w:r>
        <w:r>
          <w:rPr>
            <w:noProof/>
            <w:webHidden/>
          </w:rPr>
          <w:fldChar w:fldCharType="begin"/>
        </w:r>
        <w:r>
          <w:rPr>
            <w:noProof/>
            <w:webHidden/>
          </w:rPr>
          <w:instrText xml:space="preserve"> PAGEREF _Toc450778435 \h </w:instrText>
        </w:r>
        <w:r>
          <w:rPr>
            <w:noProof/>
            <w:webHidden/>
          </w:rPr>
        </w:r>
        <w:r>
          <w:rPr>
            <w:noProof/>
            <w:webHidden/>
          </w:rPr>
          <w:fldChar w:fldCharType="separate"/>
        </w:r>
        <w:r w:rsidR="00EA7538">
          <w:rPr>
            <w:noProof/>
            <w:webHidden/>
          </w:rPr>
          <w:t>118</w:t>
        </w:r>
        <w:r>
          <w:rPr>
            <w:noProof/>
            <w:webHidden/>
          </w:rPr>
          <w:fldChar w:fldCharType="end"/>
        </w:r>
      </w:hyperlink>
    </w:p>
    <w:p w:rsidR="00DA1971" w:rsidRDefault="00AA4AED" w:rsidP="00DA1971">
      <w:r>
        <w:fldChar w:fldCharType="end"/>
      </w:r>
      <w:r w:rsidR="00C92079">
        <w:t xml:space="preserve"> </w:t>
      </w:r>
    </w:p>
    <w:p w:rsidR="00775701" w:rsidRDefault="00DA1971" w:rsidP="008C4AB7">
      <w:pPr>
        <w:pStyle w:val="Heading1"/>
      </w:pPr>
      <w:r>
        <w:br w:type="page"/>
      </w:r>
      <w:bookmarkStart w:id="2" w:name="_Toc310579465"/>
      <w:bookmarkStart w:id="3" w:name="_Toc450778382"/>
      <w:r>
        <w:lastRenderedPageBreak/>
        <w:t>List of Tables</w:t>
      </w:r>
      <w:bookmarkEnd w:id="2"/>
      <w:bookmarkEnd w:id="3"/>
    </w:p>
    <w:p w:rsidR="009C4FEF" w:rsidRDefault="009C4FEF" w:rsidP="009C4FEF">
      <w:pPr>
        <w:pStyle w:val="NoSpacing"/>
      </w:pPr>
    </w:p>
    <w:p w:rsidR="00113D09" w:rsidRPr="00113D09" w:rsidRDefault="00AA4AED">
      <w:pPr>
        <w:pStyle w:val="TableofFigures"/>
        <w:tabs>
          <w:tab w:val="right" w:leader="dot" w:pos="8486"/>
        </w:tabs>
        <w:rPr>
          <w:rFonts w:eastAsiaTheme="minorEastAsia" w:cstheme="minorBidi"/>
          <w:noProof/>
          <w:sz w:val="22"/>
          <w:szCs w:val="22"/>
          <w:lang w:bidi="ar-SA"/>
        </w:rPr>
      </w:pPr>
      <w:r>
        <w:fldChar w:fldCharType="begin"/>
      </w:r>
      <w:r w:rsidR="00E948D0">
        <w:instrText xml:space="preserve"> TOC \h \z \c "Table" </w:instrText>
      </w:r>
      <w:r>
        <w:fldChar w:fldCharType="separate"/>
      </w:r>
      <w:hyperlink w:anchor="_Toc450153711" w:history="1">
        <w:r w:rsidR="00113D09" w:rsidRPr="00113D09">
          <w:rPr>
            <w:rStyle w:val="Hyperlink"/>
            <w:noProof/>
          </w:rPr>
          <w:t xml:space="preserve">Table 1. </w:t>
        </w:r>
        <w:r w:rsidR="00113D09" w:rsidRPr="00113D09">
          <w:rPr>
            <w:rStyle w:val="Hyperlink"/>
            <w:rFonts w:ascii="Times New Roman" w:hAnsi="Times New Roman"/>
            <w:noProof/>
          </w:rPr>
          <w:t>Udden-Wentworth (Wentworth 1922) grain size scale.</w:t>
        </w:r>
        <w:r w:rsidR="00113D09" w:rsidRPr="00113D09">
          <w:rPr>
            <w:noProof/>
            <w:webHidden/>
          </w:rPr>
          <w:tab/>
        </w:r>
        <w:r w:rsidR="00113D09" w:rsidRPr="00113D09">
          <w:rPr>
            <w:noProof/>
            <w:webHidden/>
          </w:rPr>
          <w:fldChar w:fldCharType="begin"/>
        </w:r>
        <w:r w:rsidR="00113D09" w:rsidRPr="00113D09">
          <w:rPr>
            <w:noProof/>
            <w:webHidden/>
          </w:rPr>
          <w:instrText xml:space="preserve"> PAGEREF _Toc450153711 \h </w:instrText>
        </w:r>
        <w:r w:rsidR="00113D09" w:rsidRPr="00113D09">
          <w:rPr>
            <w:noProof/>
            <w:webHidden/>
          </w:rPr>
        </w:r>
        <w:r w:rsidR="00113D09" w:rsidRPr="00113D09">
          <w:rPr>
            <w:noProof/>
            <w:webHidden/>
          </w:rPr>
          <w:fldChar w:fldCharType="separate"/>
        </w:r>
        <w:r w:rsidR="00EA7538">
          <w:rPr>
            <w:noProof/>
            <w:webHidden/>
          </w:rPr>
          <w:t>25</w:t>
        </w:r>
        <w:r w:rsidR="00113D09" w:rsidRPr="00113D09">
          <w:rPr>
            <w:noProof/>
            <w:webHidden/>
          </w:rPr>
          <w:fldChar w:fldCharType="end"/>
        </w:r>
      </w:hyperlink>
    </w:p>
    <w:p w:rsidR="00113D09" w:rsidRPr="00113D09" w:rsidRDefault="00113D09">
      <w:pPr>
        <w:pStyle w:val="TableofFigures"/>
        <w:tabs>
          <w:tab w:val="right" w:leader="dot" w:pos="8486"/>
        </w:tabs>
        <w:rPr>
          <w:rFonts w:eastAsiaTheme="minorEastAsia" w:cstheme="minorBidi"/>
          <w:noProof/>
          <w:sz w:val="22"/>
          <w:szCs w:val="22"/>
          <w:lang w:bidi="ar-SA"/>
        </w:rPr>
      </w:pPr>
      <w:hyperlink w:anchor="_Toc450153712" w:history="1">
        <w:r w:rsidRPr="00113D09">
          <w:rPr>
            <w:rStyle w:val="Hyperlink"/>
            <w:noProof/>
          </w:rPr>
          <w:t xml:space="preserve">Table 2. </w:t>
        </w:r>
        <w:r w:rsidRPr="00113D09">
          <w:rPr>
            <w:rStyle w:val="Hyperlink"/>
            <w:rFonts w:ascii="Times New Roman" w:hAnsi="Times New Roman"/>
            <w:noProof/>
          </w:rPr>
          <w:t xml:space="preserve">Petrographic Classification </w:t>
        </w:r>
        <w:r w:rsidRPr="00113D09">
          <w:rPr>
            <w:rStyle w:val="Hyperlink"/>
            <w:noProof/>
          </w:rPr>
          <w:t>Explanation</w:t>
        </w:r>
        <w:r w:rsidRPr="00113D09">
          <w:rPr>
            <w:rStyle w:val="Hyperlink"/>
            <w:rFonts w:ascii="Times New Roman" w:hAnsi="Times New Roman"/>
            <w:noProof/>
          </w:rPr>
          <w:t>.</w:t>
        </w:r>
        <w:r w:rsidRPr="00113D09">
          <w:rPr>
            <w:noProof/>
            <w:webHidden/>
          </w:rPr>
          <w:tab/>
        </w:r>
        <w:r w:rsidRPr="00113D09">
          <w:rPr>
            <w:noProof/>
            <w:webHidden/>
          </w:rPr>
          <w:fldChar w:fldCharType="begin"/>
        </w:r>
        <w:r w:rsidRPr="00113D09">
          <w:rPr>
            <w:noProof/>
            <w:webHidden/>
          </w:rPr>
          <w:instrText xml:space="preserve"> PAGEREF _Toc450153712 \h </w:instrText>
        </w:r>
        <w:r w:rsidRPr="00113D09">
          <w:rPr>
            <w:noProof/>
            <w:webHidden/>
          </w:rPr>
        </w:r>
        <w:r w:rsidRPr="00113D09">
          <w:rPr>
            <w:noProof/>
            <w:webHidden/>
          </w:rPr>
          <w:fldChar w:fldCharType="separate"/>
        </w:r>
        <w:r w:rsidR="00EA7538">
          <w:rPr>
            <w:noProof/>
            <w:webHidden/>
          </w:rPr>
          <w:t>29</w:t>
        </w:r>
        <w:r w:rsidRPr="00113D09">
          <w:rPr>
            <w:noProof/>
            <w:webHidden/>
          </w:rPr>
          <w:fldChar w:fldCharType="end"/>
        </w:r>
      </w:hyperlink>
    </w:p>
    <w:p w:rsidR="00113D09" w:rsidRPr="00113D09" w:rsidRDefault="00113D09">
      <w:pPr>
        <w:pStyle w:val="TableofFigures"/>
        <w:tabs>
          <w:tab w:val="right" w:leader="dot" w:pos="8486"/>
        </w:tabs>
        <w:rPr>
          <w:rFonts w:eastAsiaTheme="minorEastAsia" w:cstheme="minorBidi"/>
          <w:noProof/>
          <w:sz w:val="22"/>
          <w:szCs w:val="22"/>
          <w:lang w:bidi="ar-SA"/>
        </w:rPr>
      </w:pPr>
      <w:hyperlink w:anchor="_Toc450153713" w:history="1">
        <w:r w:rsidRPr="00113D09">
          <w:rPr>
            <w:rStyle w:val="Hyperlink"/>
            <w:noProof/>
          </w:rPr>
          <w:t xml:space="preserve">Table 3. </w:t>
        </w:r>
        <w:r w:rsidRPr="00113D09">
          <w:rPr>
            <w:rStyle w:val="Hyperlink"/>
            <w:rFonts w:ascii="Times New Roman" w:hAnsi="Times New Roman"/>
            <w:noProof/>
          </w:rPr>
          <w:t>K-means cluster centers based off Quartz, Feldspar, and Lithics categories. Clusters 1-5 stand for random petrographic groups with group six withheld as it is an outlier group (crystalline limestone).</w:t>
        </w:r>
        <w:r w:rsidRPr="00113D09">
          <w:rPr>
            <w:noProof/>
            <w:webHidden/>
          </w:rPr>
          <w:tab/>
        </w:r>
        <w:r w:rsidRPr="00113D09">
          <w:rPr>
            <w:noProof/>
            <w:webHidden/>
          </w:rPr>
          <w:fldChar w:fldCharType="begin"/>
        </w:r>
        <w:r w:rsidRPr="00113D09">
          <w:rPr>
            <w:noProof/>
            <w:webHidden/>
          </w:rPr>
          <w:instrText xml:space="preserve"> PAGEREF _Toc450153713 \h </w:instrText>
        </w:r>
        <w:r w:rsidRPr="00113D09">
          <w:rPr>
            <w:noProof/>
            <w:webHidden/>
          </w:rPr>
        </w:r>
        <w:r w:rsidRPr="00113D09">
          <w:rPr>
            <w:noProof/>
            <w:webHidden/>
          </w:rPr>
          <w:fldChar w:fldCharType="separate"/>
        </w:r>
        <w:r w:rsidR="00EA7538">
          <w:rPr>
            <w:noProof/>
            <w:webHidden/>
          </w:rPr>
          <w:t>40</w:t>
        </w:r>
        <w:r w:rsidRPr="00113D09">
          <w:rPr>
            <w:noProof/>
            <w:webHidden/>
          </w:rPr>
          <w:fldChar w:fldCharType="end"/>
        </w:r>
      </w:hyperlink>
    </w:p>
    <w:p w:rsidR="00113D09" w:rsidRPr="00113D09" w:rsidRDefault="00113D09">
      <w:pPr>
        <w:pStyle w:val="TableofFigures"/>
        <w:tabs>
          <w:tab w:val="right" w:leader="dot" w:pos="8486"/>
        </w:tabs>
        <w:rPr>
          <w:rFonts w:eastAsiaTheme="minorEastAsia" w:cstheme="minorBidi"/>
          <w:noProof/>
          <w:sz w:val="22"/>
          <w:szCs w:val="22"/>
          <w:lang w:bidi="ar-SA"/>
        </w:rPr>
      </w:pPr>
      <w:hyperlink w:anchor="_Toc450153714" w:history="1">
        <w:r w:rsidRPr="00113D09">
          <w:rPr>
            <w:rStyle w:val="Hyperlink"/>
            <w:noProof/>
          </w:rPr>
          <w:t xml:space="preserve">Table 4. </w:t>
        </w:r>
        <w:r w:rsidRPr="00113D09">
          <w:rPr>
            <w:rStyle w:val="Hyperlink"/>
            <w:rFonts w:ascii="Times New Roman" w:hAnsi="Times New Roman"/>
            <w:noProof/>
          </w:rPr>
          <w:t>Mean Percentage Petrographic Group Composition.</w:t>
        </w:r>
        <w:r w:rsidRPr="00113D09">
          <w:rPr>
            <w:noProof/>
            <w:webHidden/>
          </w:rPr>
          <w:tab/>
        </w:r>
        <w:r w:rsidRPr="00113D09">
          <w:rPr>
            <w:noProof/>
            <w:webHidden/>
          </w:rPr>
          <w:fldChar w:fldCharType="begin"/>
        </w:r>
        <w:r w:rsidRPr="00113D09">
          <w:rPr>
            <w:noProof/>
            <w:webHidden/>
          </w:rPr>
          <w:instrText xml:space="preserve"> PAGEREF _Toc450153714 \h </w:instrText>
        </w:r>
        <w:r w:rsidRPr="00113D09">
          <w:rPr>
            <w:noProof/>
            <w:webHidden/>
          </w:rPr>
        </w:r>
        <w:r w:rsidRPr="00113D09">
          <w:rPr>
            <w:noProof/>
            <w:webHidden/>
          </w:rPr>
          <w:fldChar w:fldCharType="separate"/>
        </w:r>
        <w:r w:rsidR="00EA7538">
          <w:rPr>
            <w:noProof/>
            <w:webHidden/>
          </w:rPr>
          <w:t>48</w:t>
        </w:r>
        <w:r w:rsidRPr="00113D09">
          <w:rPr>
            <w:noProof/>
            <w:webHidden/>
          </w:rPr>
          <w:fldChar w:fldCharType="end"/>
        </w:r>
      </w:hyperlink>
    </w:p>
    <w:p w:rsidR="00113D09" w:rsidRPr="00113D09" w:rsidRDefault="00113D09">
      <w:pPr>
        <w:pStyle w:val="TableofFigures"/>
        <w:tabs>
          <w:tab w:val="right" w:leader="dot" w:pos="8486"/>
        </w:tabs>
        <w:rPr>
          <w:rFonts w:eastAsiaTheme="minorEastAsia" w:cstheme="minorBidi"/>
          <w:noProof/>
          <w:sz w:val="22"/>
          <w:szCs w:val="22"/>
          <w:lang w:bidi="ar-SA"/>
        </w:rPr>
      </w:pPr>
      <w:hyperlink w:anchor="_Toc450153715" w:history="1">
        <w:r w:rsidRPr="00113D09">
          <w:rPr>
            <w:rStyle w:val="Hyperlink"/>
            <w:noProof/>
          </w:rPr>
          <w:t xml:space="preserve">Table 5. </w:t>
        </w:r>
        <w:r w:rsidRPr="00113D09">
          <w:rPr>
            <w:rStyle w:val="Hyperlink"/>
            <w:rFonts w:ascii="Times New Roman" w:hAnsi="Times New Roman"/>
            <w:noProof/>
          </w:rPr>
          <w:t>Petrographic Groups Compared to Geologic Group/Formation. The Geologic Formations represent all Formations sampled.</w:t>
        </w:r>
        <w:r w:rsidRPr="00113D09">
          <w:rPr>
            <w:noProof/>
            <w:webHidden/>
          </w:rPr>
          <w:tab/>
        </w:r>
        <w:r w:rsidRPr="00113D09">
          <w:rPr>
            <w:noProof/>
            <w:webHidden/>
          </w:rPr>
          <w:fldChar w:fldCharType="begin"/>
        </w:r>
        <w:r w:rsidRPr="00113D09">
          <w:rPr>
            <w:noProof/>
            <w:webHidden/>
          </w:rPr>
          <w:instrText xml:space="preserve"> PAGEREF _Toc450153715 \h </w:instrText>
        </w:r>
        <w:r w:rsidRPr="00113D09">
          <w:rPr>
            <w:noProof/>
            <w:webHidden/>
          </w:rPr>
        </w:r>
        <w:r w:rsidRPr="00113D09">
          <w:rPr>
            <w:noProof/>
            <w:webHidden/>
          </w:rPr>
          <w:fldChar w:fldCharType="separate"/>
        </w:r>
        <w:r w:rsidR="00EA7538">
          <w:rPr>
            <w:noProof/>
            <w:webHidden/>
          </w:rPr>
          <w:t>58</w:t>
        </w:r>
        <w:r w:rsidRPr="00113D09">
          <w:rPr>
            <w:noProof/>
            <w:webHidden/>
          </w:rPr>
          <w:fldChar w:fldCharType="end"/>
        </w:r>
      </w:hyperlink>
    </w:p>
    <w:p w:rsidR="00113D09" w:rsidRPr="00113D09" w:rsidRDefault="00113D09">
      <w:pPr>
        <w:pStyle w:val="TableofFigures"/>
        <w:tabs>
          <w:tab w:val="right" w:leader="dot" w:pos="8486"/>
        </w:tabs>
        <w:rPr>
          <w:rFonts w:eastAsiaTheme="minorEastAsia" w:cstheme="minorBidi"/>
          <w:noProof/>
          <w:sz w:val="22"/>
          <w:szCs w:val="22"/>
          <w:lang w:bidi="ar-SA"/>
        </w:rPr>
      </w:pPr>
      <w:hyperlink w:anchor="_Toc450153716" w:history="1">
        <w:r w:rsidRPr="00113D09">
          <w:rPr>
            <w:rStyle w:val="Hyperlink"/>
            <w:noProof/>
          </w:rPr>
          <w:t xml:space="preserve">Table 6. </w:t>
        </w:r>
        <w:r w:rsidRPr="00113D09">
          <w:rPr>
            <w:rStyle w:val="Hyperlink"/>
            <w:rFonts w:ascii="Times New Roman" w:hAnsi="Times New Roman"/>
            <w:noProof/>
          </w:rPr>
          <w:t>Petrographic Groups Compared to Geologic Group/Formation with Reference to Cobble and Outcrop Distinction.</w:t>
        </w:r>
        <w:r w:rsidRPr="00113D09">
          <w:rPr>
            <w:noProof/>
            <w:webHidden/>
          </w:rPr>
          <w:tab/>
        </w:r>
        <w:r w:rsidRPr="00113D09">
          <w:rPr>
            <w:noProof/>
            <w:webHidden/>
          </w:rPr>
          <w:fldChar w:fldCharType="begin"/>
        </w:r>
        <w:r w:rsidRPr="00113D09">
          <w:rPr>
            <w:noProof/>
            <w:webHidden/>
          </w:rPr>
          <w:instrText xml:space="preserve"> PAGEREF _Toc450153716 \h </w:instrText>
        </w:r>
        <w:r w:rsidRPr="00113D09">
          <w:rPr>
            <w:noProof/>
            <w:webHidden/>
          </w:rPr>
        </w:r>
        <w:r w:rsidRPr="00113D09">
          <w:rPr>
            <w:noProof/>
            <w:webHidden/>
          </w:rPr>
          <w:fldChar w:fldCharType="separate"/>
        </w:r>
        <w:r w:rsidR="00EA7538">
          <w:rPr>
            <w:noProof/>
            <w:webHidden/>
          </w:rPr>
          <w:t>59</w:t>
        </w:r>
        <w:r w:rsidRPr="00113D09">
          <w:rPr>
            <w:noProof/>
            <w:webHidden/>
          </w:rPr>
          <w:fldChar w:fldCharType="end"/>
        </w:r>
      </w:hyperlink>
    </w:p>
    <w:p w:rsidR="00113D09" w:rsidRPr="00113D09" w:rsidRDefault="00113D09">
      <w:pPr>
        <w:pStyle w:val="TableofFigures"/>
        <w:tabs>
          <w:tab w:val="right" w:leader="dot" w:pos="8486"/>
        </w:tabs>
        <w:rPr>
          <w:rFonts w:eastAsiaTheme="minorEastAsia" w:cstheme="minorBidi"/>
          <w:noProof/>
          <w:sz w:val="22"/>
          <w:szCs w:val="22"/>
          <w:lang w:bidi="ar-SA"/>
        </w:rPr>
      </w:pPr>
      <w:hyperlink w:anchor="_Toc450153717" w:history="1">
        <w:r w:rsidRPr="00113D09">
          <w:rPr>
            <w:rStyle w:val="Hyperlink"/>
            <w:noProof/>
          </w:rPr>
          <w:t xml:space="preserve">Table 7. </w:t>
        </w:r>
        <w:r w:rsidRPr="00113D09">
          <w:rPr>
            <w:rStyle w:val="Hyperlink"/>
            <w:rFonts w:ascii="Times New Roman" w:hAnsi="Times New Roman"/>
            <w:noProof/>
          </w:rPr>
          <w:t>5GN1 K-Means Cluster Analysis Group Centroids.</w:t>
        </w:r>
        <w:r w:rsidRPr="00113D09">
          <w:rPr>
            <w:noProof/>
            <w:webHidden/>
          </w:rPr>
          <w:tab/>
        </w:r>
        <w:r w:rsidRPr="00113D09">
          <w:rPr>
            <w:noProof/>
            <w:webHidden/>
          </w:rPr>
          <w:fldChar w:fldCharType="begin"/>
        </w:r>
        <w:r w:rsidRPr="00113D09">
          <w:rPr>
            <w:noProof/>
            <w:webHidden/>
          </w:rPr>
          <w:instrText xml:space="preserve"> PAGEREF _Toc450153717 \h </w:instrText>
        </w:r>
        <w:r w:rsidRPr="00113D09">
          <w:rPr>
            <w:noProof/>
            <w:webHidden/>
          </w:rPr>
        </w:r>
        <w:r w:rsidRPr="00113D09">
          <w:rPr>
            <w:noProof/>
            <w:webHidden/>
          </w:rPr>
          <w:fldChar w:fldCharType="separate"/>
        </w:r>
        <w:r w:rsidR="00EA7538">
          <w:rPr>
            <w:noProof/>
            <w:webHidden/>
          </w:rPr>
          <w:t>63</w:t>
        </w:r>
        <w:r w:rsidRPr="00113D09">
          <w:rPr>
            <w:noProof/>
            <w:webHidden/>
          </w:rPr>
          <w:fldChar w:fldCharType="end"/>
        </w:r>
      </w:hyperlink>
    </w:p>
    <w:p w:rsidR="00113D09" w:rsidRPr="00113D09" w:rsidRDefault="00113D09">
      <w:pPr>
        <w:pStyle w:val="TableofFigures"/>
        <w:tabs>
          <w:tab w:val="right" w:leader="dot" w:pos="8486"/>
        </w:tabs>
        <w:rPr>
          <w:rFonts w:eastAsiaTheme="minorEastAsia" w:cstheme="minorBidi"/>
          <w:noProof/>
          <w:sz w:val="22"/>
          <w:szCs w:val="22"/>
          <w:lang w:bidi="ar-SA"/>
        </w:rPr>
      </w:pPr>
      <w:hyperlink w:anchor="_Toc450153718" w:history="1">
        <w:r w:rsidRPr="00113D09">
          <w:rPr>
            <w:rStyle w:val="Hyperlink"/>
            <w:noProof/>
          </w:rPr>
          <w:t xml:space="preserve">Table 8. </w:t>
        </w:r>
        <w:r w:rsidRPr="00113D09">
          <w:rPr>
            <w:rStyle w:val="Hyperlink"/>
            <w:rFonts w:ascii="Times New Roman" w:hAnsi="Times New Roman"/>
            <w:noProof/>
          </w:rPr>
          <w:t>5GN1 Cobble K-Means Cluster Analysis Group Centroids.</w:t>
        </w:r>
        <w:r w:rsidRPr="00113D09">
          <w:rPr>
            <w:noProof/>
            <w:webHidden/>
          </w:rPr>
          <w:tab/>
        </w:r>
        <w:r w:rsidRPr="00113D09">
          <w:rPr>
            <w:noProof/>
            <w:webHidden/>
          </w:rPr>
          <w:fldChar w:fldCharType="begin"/>
        </w:r>
        <w:r w:rsidRPr="00113D09">
          <w:rPr>
            <w:noProof/>
            <w:webHidden/>
          </w:rPr>
          <w:instrText xml:space="preserve"> PAGEREF _Toc450153718 \h </w:instrText>
        </w:r>
        <w:r w:rsidRPr="00113D09">
          <w:rPr>
            <w:noProof/>
            <w:webHidden/>
          </w:rPr>
        </w:r>
        <w:r w:rsidRPr="00113D09">
          <w:rPr>
            <w:noProof/>
            <w:webHidden/>
          </w:rPr>
          <w:fldChar w:fldCharType="separate"/>
        </w:r>
        <w:r w:rsidR="00EA7538">
          <w:rPr>
            <w:noProof/>
            <w:webHidden/>
          </w:rPr>
          <w:t>64</w:t>
        </w:r>
        <w:r w:rsidRPr="00113D09">
          <w:rPr>
            <w:noProof/>
            <w:webHidden/>
          </w:rPr>
          <w:fldChar w:fldCharType="end"/>
        </w:r>
      </w:hyperlink>
    </w:p>
    <w:p w:rsidR="00113D09" w:rsidRPr="00113D09" w:rsidRDefault="00113D09">
      <w:pPr>
        <w:pStyle w:val="TableofFigures"/>
        <w:tabs>
          <w:tab w:val="right" w:leader="dot" w:pos="8486"/>
        </w:tabs>
        <w:rPr>
          <w:rFonts w:eastAsiaTheme="minorEastAsia" w:cstheme="minorBidi"/>
          <w:noProof/>
          <w:sz w:val="22"/>
          <w:szCs w:val="22"/>
          <w:lang w:bidi="ar-SA"/>
        </w:rPr>
      </w:pPr>
      <w:hyperlink w:anchor="_Toc450153719" w:history="1">
        <w:r w:rsidRPr="00113D09">
          <w:rPr>
            <w:rStyle w:val="Hyperlink"/>
            <w:noProof/>
          </w:rPr>
          <w:t xml:space="preserve">Table 9. </w:t>
        </w:r>
        <w:r w:rsidRPr="00113D09">
          <w:rPr>
            <w:rStyle w:val="Hyperlink"/>
            <w:rFonts w:ascii="Times New Roman" w:hAnsi="Times New Roman"/>
            <w:noProof/>
          </w:rPr>
          <w:t>5GN1 Outcrop K-Means Cluster Analysis Group Centroids.</w:t>
        </w:r>
        <w:r w:rsidRPr="00113D09">
          <w:rPr>
            <w:noProof/>
            <w:webHidden/>
          </w:rPr>
          <w:tab/>
        </w:r>
        <w:r w:rsidRPr="00113D09">
          <w:rPr>
            <w:noProof/>
            <w:webHidden/>
          </w:rPr>
          <w:fldChar w:fldCharType="begin"/>
        </w:r>
        <w:r w:rsidRPr="00113D09">
          <w:rPr>
            <w:noProof/>
            <w:webHidden/>
          </w:rPr>
          <w:instrText xml:space="preserve"> PAGEREF _Toc450153719 \h </w:instrText>
        </w:r>
        <w:r w:rsidRPr="00113D09">
          <w:rPr>
            <w:noProof/>
            <w:webHidden/>
          </w:rPr>
        </w:r>
        <w:r w:rsidRPr="00113D09">
          <w:rPr>
            <w:noProof/>
            <w:webHidden/>
          </w:rPr>
          <w:fldChar w:fldCharType="separate"/>
        </w:r>
        <w:r w:rsidR="00EA7538">
          <w:rPr>
            <w:noProof/>
            <w:webHidden/>
          </w:rPr>
          <w:t>64</w:t>
        </w:r>
        <w:r w:rsidRPr="00113D09">
          <w:rPr>
            <w:noProof/>
            <w:webHidden/>
          </w:rPr>
          <w:fldChar w:fldCharType="end"/>
        </w:r>
      </w:hyperlink>
    </w:p>
    <w:p w:rsidR="00113D09" w:rsidRPr="00113D09" w:rsidRDefault="00113D09">
      <w:pPr>
        <w:pStyle w:val="TableofFigures"/>
        <w:tabs>
          <w:tab w:val="right" w:leader="dot" w:pos="8486"/>
        </w:tabs>
        <w:rPr>
          <w:rFonts w:eastAsiaTheme="minorEastAsia" w:cstheme="minorBidi"/>
          <w:noProof/>
          <w:sz w:val="22"/>
          <w:szCs w:val="22"/>
          <w:lang w:bidi="ar-SA"/>
        </w:rPr>
      </w:pPr>
      <w:hyperlink w:anchor="_Toc450153720" w:history="1">
        <w:r w:rsidRPr="00113D09">
          <w:rPr>
            <w:rStyle w:val="Hyperlink"/>
            <w:noProof/>
          </w:rPr>
          <w:t xml:space="preserve">Table 10. </w:t>
        </w:r>
        <w:r w:rsidRPr="00113D09">
          <w:rPr>
            <w:rStyle w:val="Hyperlink"/>
            <w:rFonts w:ascii="Times New Roman" w:hAnsi="Times New Roman"/>
            <w:noProof/>
          </w:rPr>
          <w:t>Parlin Flats K-Means Cluster Analysis Group Centroids.</w:t>
        </w:r>
        <w:r w:rsidRPr="00113D09">
          <w:rPr>
            <w:noProof/>
            <w:webHidden/>
          </w:rPr>
          <w:tab/>
        </w:r>
        <w:r w:rsidRPr="00113D09">
          <w:rPr>
            <w:noProof/>
            <w:webHidden/>
          </w:rPr>
          <w:fldChar w:fldCharType="begin"/>
        </w:r>
        <w:r w:rsidRPr="00113D09">
          <w:rPr>
            <w:noProof/>
            <w:webHidden/>
          </w:rPr>
          <w:instrText xml:space="preserve"> PAGEREF _Toc450153720 \h </w:instrText>
        </w:r>
        <w:r w:rsidRPr="00113D09">
          <w:rPr>
            <w:noProof/>
            <w:webHidden/>
          </w:rPr>
        </w:r>
        <w:r w:rsidRPr="00113D09">
          <w:rPr>
            <w:noProof/>
            <w:webHidden/>
          </w:rPr>
          <w:fldChar w:fldCharType="separate"/>
        </w:r>
        <w:r w:rsidR="00EA7538">
          <w:rPr>
            <w:noProof/>
            <w:webHidden/>
          </w:rPr>
          <w:t>83</w:t>
        </w:r>
        <w:r w:rsidRPr="00113D09">
          <w:rPr>
            <w:noProof/>
            <w:webHidden/>
          </w:rPr>
          <w:fldChar w:fldCharType="end"/>
        </w:r>
      </w:hyperlink>
    </w:p>
    <w:p w:rsidR="00113D09" w:rsidRPr="00113D09" w:rsidRDefault="00113D09">
      <w:pPr>
        <w:pStyle w:val="TableofFigures"/>
        <w:tabs>
          <w:tab w:val="right" w:leader="dot" w:pos="8486"/>
        </w:tabs>
        <w:rPr>
          <w:rFonts w:eastAsiaTheme="minorEastAsia" w:cstheme="minorBidi"/>
          <w:noProof/>
          <w:sz w:val="22"/>
          <w:szCs w:val="22"/>
          <w:lang w:bidi="ar-SA"/>
        </w:rPr>
      </w:pPr>
      <w:hyperlink w:anchor="_Toc450153721" w:history="1">
        <w:r w:rsidRPr="00113D09">
          <w:rPr>
            <w:rStyle w:val="Hyperlink"/>
            <w:noProof/>
          </w:rPr>
          <w:t xml:space="preserve">Table 11. </w:t>
        </w:r>
        <w:r w:rsidRPr="00113D09">
          <w:rPr>
            <w:rStyle w:val="Hyperlink"/>
            <w:rFonts w:ascii="Times New Roman" w:hAnsi="Times New Roman"/>
            <w:noProof/>
          </w:rPr>
          <w:t>Total Project K-Means Cluster Analysis Group Centroids.</w:t>
        </w:r>
        <w:r w:rsidRPr="00113D09">
          <w:rPr>
            <w:noProof/>
            <w:webHidden/>
          </w:rPr>
          <w:tab/>
        </w:r>
        <w:r w:rsidRPr="00113D09">
          <w:rPr>
            <w:noProof/>
            <w:webHidden/>
          </w:rPr>
          <w:fldChar w:fldCharType="begin"/>
        </w:r>
        <w:r w:rsidRPr="00113D09">
          <w:rPr>
            <w:noProof/>
            <w:webHidden/>
          </w:rPr>
          <w:instrText xml:space="preserve"> PAGEREF _Toc450153721 \h </w:instrText>
        </w:r>
        <w:r w:rsidRPr="00113D09">
          <w:rPr>
            <w:noProof/>
            <w:webHidden/>
          </w:rPr>
        </w:r>
        <w:r w:rsidRPr="00113D09">
          <w:rPr>
            <w:noProof/>
            <w:webHidden/>
          </w:rPr>
          <w:fldChar w:fldCharType="separate"/>
        </w:r>
        <w:r w:rsidR="00EA7538">
          <w:rPr>
            <w:noProof/>
            <w:webHidden/>
          </w:rPr>
          <w:t>99</w:t>
        </w:r>
        <w:r w:rsidRPr="00113D09">
          <w:rPr>
            <w:noProof/>
            <w:webHidden/>
          </w:rPr>
          <w:fldChar w:fldCharType="end"/>
        </w:r>
      </w:hyperlink>
    </w:p>
    <w:p w:rsidR="00113D09" w:rsidRPr="00113D09" w:rsidRDefault="00113D09">
      <w:pPr>
        <w:pStyle w:val="TableofFigures"/>
        <w:tabs>
          <w:tab w:val="right" w:leader="dot" w:pos="8486"/>
        </w:tabs>
        <w:rPr>
          <w:rFonts w:eastAsiaTheme="minorEastAsia" w:cstheme="minorBidi"/>
          <w:noProof/>
          <w:sz w:val="22"/>
          <w:szCs w:val="22"/>
          <w:lang w:bidi="ar-SA"/>
        </w:rPr>
      </w:pPr>
      <w:hyperlink w:anchor="_Toc450153722" w:history="1">
        <w:r>
          <w:rPr>
            <w:rStyle w:val="Hyperlink"/>
            <w:noProof/>
          </w:rPr>
          <w:t>Appendix A: T</w:t>
        </w:r>
        <w:r w:rsidRPr="00113D09">
          <w:rPr>
            <w:rStyle w:val="Hyperlink"/>
            <w:noProof/>
          </w:rPr>
          <w:t xml:space="preserve">able 1.  </w:t>
        </w:r>
        <w:r w:rsidRPr="00113D09">
          <w:rPr>
            <w:rStyle w:val="Hyperlink"/>
            <w:rFonts w:ascii="Times New Roman" w:hAnsi="Times New Roman"/>
            <w:noProof/>
          </w:rPr>
          <w:t>Master Random Study Petrographic Data.</w:t>
        </w:r>
        <w:r w:rsidRPr="00113D09">
          <w:rPr>
            <w:noProof/>
            <w:webHidden/>
          </w:rPr>
          <w:tab/>
        </w:r>
        <w:r w:rsidRPr="00113D09">
          <w:rPr>
            <w:noProof/>
            <w:webHidden/>
          </w:rPr>
          <w:fldChar w:fldCharType="begin"/>
        </w:r>
        <w:r w:rsidRPr="00113D09">
          <w:rPr>
            <w:noProof/>
            <w:webHidden/>
          </w:rPr>
          <w:instrText xml:space="preserve"> PAGEREF _Toc450153722 \h </w:instrText>
        </w:r>
        <w:r w:rsidRPr="00113D09">
          <w:rPr>
            <w:noProof/>
            <w:webHidden/>
          </w:rPr>
        </w:r>
        <w:r w:rsidRPr="00113D09">
          <w:rPr>
            <w:noProof/>
            <w:webHidden/>
          </w:rPr>
          <w:fldChar w:fldCharType="separate"/>
        </w:r>
        <w:r w:rsidR="00EA7538">
          <w:rPr>
            <w:noProof/>
            <w:webHidden/>
          </w:rPr>
          <w:t>118</w:t>
        </w:r>
        <w:r w:rsidRPr="00113D09">
          <w:rPr>
            <w:noProof/>
            <w:webHidden/>
          </w:rPr>
          <w:fldChar w:fldCharType="end"/>
        </w:r>
      </w:hyperlink>
    </w:p>
    <w:p w:rsidR="00113D09" w:rsidRPr="00113D09" w:rsidRDefault="00DE7D59" w:rsidP="00DE7D59">
      <w:pPr>
        <w:rPr>
          <w:rFonts w:eastAsiaTheme="minorEastAsia" w:cstheme="minorBidi"/>
          <w:noProof/>
          <w:sz w:val="22"/>
          <w:szCs w:val="22"/>
          <w:lang w:bidi="ar-SA"/>
        </w:rPr>
      </w:pPr>
      <w:r>
        <w:rPr>
          <w:rFonts w:ascii="Times New Roman" w:hAnsi="Times New Roman"/>
        </w:rPr>
        <w:t xml:space="preserve">Appendix A: </w:t>
      </w:r>
      <w:hyperlink w:anchor="_Toc450153723" w:history="1">
        <w:r w:rsidR="00113D09" w:rsidRPr="00113D09">
          <w:rPr>
            <w:rStyle w:val="Hyperlink"/>
            <w:noProof/>
          </w:rPr>
          <w:t xml:space="preserve">Table 2.  </w:t>
        </w:r>
        <w:r w:rsidR="00113D09" w:rsidRPr="00113D09">
          <w:rPr>
            <w:rStyle w:val="Hyperlink"/>
            <w:rFonts w:ascii="Times New Roman" w:hAnsi="Times New Roman"/>
            <w:noProof/>
          </w:rPr>
          <w:t xml:space="preserve"> Results of random study K-means cluster analysis (excludes non-quartzite group 6)</w:t>
        </w:r>
        <w:r>
          <w:rPr>
            <w:rStyle w:val="Hyperlink"/>
            <w:rFonts w:ascii="Times New Roman" w:hAnsi="Times New Roman"/>
            <w:noProof/>
          </w:rPr>
          <w:t xml:space="preserve">……………………………………………………………….. </w:t>
        </w:r>
        <w:r w:rsidR="00113D09" w:rsidRPr="00113D09">
          <w:rPr>
            <w:noProof/>
            <w:webHidden/>
          </w:rPr>
          <w:fldChar w:fldCharType="begin"/>
        </w:r>
        <w:r w:rsidR="00113D09" w:rsidRPr="00113D09">
          <w:rPr>
            <w:noProof/>
            <w:webHidden/>
          </w:rPr>
          <w:instrText xml:space="preserve"> PAGEREF _Toc450153723 \h </w:instrText>
        </w:r>
        <w:r w:rsidR="00113D09" w:rsidRPr="00113D09">
          <w:rPr>
            <w:noProof/>
            <w:webHidden/>
          </w:rPr>
        </w:r>
        <w:r w:rsidR="00113D09" w:rsidRPr="00113D09">
          <w:rPr>
            <w:noProof/>
            <w:webHidden/>
          </w:rPr>
          <w:fldChar w:fldCharType="separate"/>
        </w:r>
        <w:r w:rsidR="00EA7538">
          <w:rPr>
            <w:noProof/>
            <w:webHidden/>
          </w:rPr>
          <w:t>121</w:t>
        </w:r>
        <w:r w:rsidR="00113D09" w:rsidRPr="00113D09">
          <w:rPr>
            <w:noProof/>
            <w:webHidden/>
          </w:rPr>
          <w:fldChar w:fldCharType="end"/>
        </w:r>
      </w:hyperlink>
    </w:p>
    <w:p w:rsidR="00113D09" w:rsidRPr="00DE7D59" w:rsidRDefault="00DE7D59" w:rsidP="00DE7D59">
      <w:pPr>
        <w:rPr>
          <w:rFonts w:ascii="Times New Roman" w:hAnsi="Times New Roman"/>
        </w:rPr>
      </w:pPr>
      <w:r>
        <w:rPr>
          <w:rFonts w:ascii="Times New Roman" w:hAnsi="Times New Roman"/>
        </w:rPr>
        <w:t xml:space="preserve">Appendix A: </w:t>
      </w:r>
      <w:hyperlink w:anchor="_Toc450153724" w:history="1">
        <w:r w:rsidR="00113D09" w:rsidRPr="00113D09">
          <w:rPr>
            <w:rStyle w:val="Hyperlink"/>
            <w:noProof/>
          </w:rPr>
          <w:t>Table 3.</w:t>
        </w:r>
        <w:r w:rsidR="00113D09" w:rsidRPr="00113D09">
          <w:rPr>
            <w:rStyle w:val="Hyperlink"/>
            <w:rFonts w:ascii="Times New Roman" w:hAnsi="Times New Roman"/>
            <w:noProof/>
          </w:rPr>
          <w:t xml:space="preserve"> Random Study Quartzite Cobble Discriminant Analysis Table</w:t>
        </w:r>
        <w:r>
          <w:rPr>
            <w:rStyle w:val="Hyperlink"/>
            <w:rFonts w:ascii="Times New Roman" w:hAnsi="Times New Roman"/>
            <w:noProof/>
          </w:rPr>
          <w:t>…………………………………………………………………………………</w:t>
        </w:r>
        <w:r>
          <w:rPr>
            <w:noProof/>
            <w:webHidden/>
          </w:rPr>
          <w:t xml:space="preserve">. </w:t>
        </w:r>
        <w:r w:rsidR="00113D09" w:rsidRPr="00113D09">
          <w:rPr>
            <w:noProof/>
            <w:webHidden/>
          </w:rPr>
          <w:fldChar w:fldCharType="begin"/>
        </w:r>
        <w:r w:rsidR="00113D09" w:rsidRPr="00113D09">
          <w:rPr>
            <w:noProof/>
            <w:webHidden/>
          </w:rPr>
          <w:instrText xml:space="preserve"> PAGEREF _Toc450153724 \h </w:instrText>
        </w:r>
        <w:r w:rsidR="00113D09" w:rsidRPr="00113D09">
          <w:rPr>
            <w:noProof/>
            <w:webHidden/>
          </w:rPr>
        </w:r>
        <w:r w:rsidR="00113D09" w:rsidRPr="00113D09">
          <w:rPr>
            <w:noProof/>
            <w:webHidden/>
          </w:rPr>
          <w:fldChar w:fldCharType="separate"/>
        </w:r>
        <w:r w:rsidR="00EA7538">
          <w:rPr>
            <w:noProof/>
            <w:webHidden/>
          </w:rPr>
          <w:t>123</w:t>
        </w:r>
        <w:r w:rsidR="00113D09" w:rsidRPr="00113D09">
          <w:rPr>
            <w:noProof/>
            <w:webHidden/>
          </w:rPr>
          <w:fldChar w:fldCharType="end"/>
        </w:r>
      </w:hyperlink>
    </w:p>
    <w:p w:rsidR="00113D09" w:rsidRPr="00DE7D59" w:rsidRDefault="00DE7D59" w:rsidP="00DE7D59">
      <w:pPr>
        <w:rPr>
          <w:rFonts w:ascii="Times New Roman" w:hAnsi="Times New Roman"/>
        </w:rPr>
      </w:pPr>
      <w:r>
        <w:rPr>
          <w:rFonts w:ascii="Times New Roman" w:hAnsi="Times New Roman"/>
        </w:rPr>
        <w:t xml:space="preserve">Appendix A: </w:t>
      </w:r>
      <w:hyperlink w:anchor="_Toc450153725" w:history="1">
        <w:r w:rsidR="00113D09" w:rsidRPr="00113D09">
          <w:rPr>
            <w:rStyle w:val="Hyperlink"/>
            <w:noProof/>
          </w:rPr>
          <w:t xml:space="preserve">Table 4. </w:t>
        </w:r>
        <w:r w:rsidR="00113D09" w:rsidRPr="00113D09">
          <w:rPr>
            <w:rStyle w:val="Hyperlink"/>
            <w:rFonts w:ascii="Times New Roman" w:hAnsi="Times New Roman"/>
            <w:noProof/>
          </w:rPr>
          <w:t>Random Study Quartzite Outcrop Discriminant Analysis Table</w:t>
        </w:r>
        <w:r>
          <w:rPr>
            <w:rStyle w:val="Hyperlink"/>
            <w:rFonts w:ascii="Times New Roman" w:hAnsi="Times New Roman"/>
            <w:noProof/>
          </w:rPr>
          <w:t>………………………………………………………………………………..</w:t>
        </w:r>
        <w:r w:rsidR="00113D09" w:rsidRPr="00113D09">
          <w:rPr>
            <w:noProof/>
            <w:webHidden/>
          </w:rPr>
          <w:tab/>
        </w:r>
        <w:r w:rsidR="00113D09" w:rsidRPr="00113D09">
          <w:rPr>
            <w:noProof/>
            <w:webHidden/>
          </w:rPr>
          <w:fldChar w:fldCharType="begin"/>
        </w:r>
        <w:r w:rsidR="00113D09" w:rsidRPr="00113D09">
          <w:rPr>
            <w:noProof/>
            <w:webHidden/>
          </w:rPr>
          <w:instrText xml:space="preserve"> PAGEREF _Toc450153725 \h </w:instrText>
        </w:r>
        <w:r w:rsidR="00113D09" w:rsidRPr="00113D09">
          <w:rPr>
            <w:noProof/>
            <w:webHidden/>
          </w:rPr>
        </w:r>
        <w:r w:rsidR="00113D09" w:rsidRPr="00113D09">
          <w:rPr>
            <w:noProof/>
            <w:webHidden/>
          </w:rPr>
          <w:fldChar w:fldCharType="separate"/>
        </w:r>
        <w:r w:rsidR="00EA7538">
          <w:rPr>
            <w:noProof/>
            <w:webHidden/>
          </w:rPr>
          <w:t>125</w:t>
        </w:r>
        <w:r w:rsidR="00113D09" w:rsidRPr="00113D09">
          <w:rPr>
            <w:noProof/>
            <w:webHidden/>
          </w:rPr>
          <w:fldChar w:fldCharType="end"/>
        </w:r>
      </w:hyperlink>
    </w:p>
    <w:p w:rsidR="00113D09" w:rsidRPr="00DE7D59" w:rsidRDefault="00DE7D59" w:rsidP="00DE7D59">
      <w:pPr>
        <w:rPr>
          <w:rFonts w:ascii="Times New Roman" w:hAnsi="Times New Roman"/>
        </w:rPr>
      </w:pPr>
      <w:r>
        <w:rPr>
          <w:rFonts w:ascii="Times New Roman" w:hAnsi="Times New Roman"/>
        </w:rPr>
        <w:lastRenderedPageBreak/>
        <w:t xml:space="preserve">Appendix A: </w:t>
      </w:r>
      <w:hyperlink w:anchor="_Toc450153726" w:history="1">
        <w:r w:rsidR="00113D09" w:rsidRPr="00113D09">
          <w:rPr>
            <w:rStyle w:val="Hyperlink"/>
            <w:noProof/>
          </w:rPr>
          <w:t>Tab</w:t>
        </w:r>
        <w:r w:rsidR="00113D09" w:rsidRPr="00113D09">
          <w:rPr>
            <w:rStyle w:val="Hyperlink"/>
            <w:noProof/>
          </w:rPr>
          <w:t>l</w:t>
        </w:r>
        <w:r w:rsidR="00113D09" w:rsidRPr="00113D09">
          <w:rPr>
            <w:rStyle w:val="Hyperlink"/>
            <w:noProof/>
          </w:rPr>
          <w:t xml:space="preserve">e 5. </w:t>
        </w:r>
        <w:r w:rsidR="00113D09" w:rsidRPr="00113D09">
          <w:rPr>
            <w:rStyle w:val="Hyperlink"/>
            <w:rFonts w:ascii="Times New Roman" w:hAnsi="Times New Roman"/>
            <w:noProof/>
          </w:rPr>
          <w:t>R</w:t>
        </w:r>
        <w:r w:rsidR="00113D09" w:rsidRPr="00113D09">
          <w:rPr>
            <w:rStyle w:val="Hyperlink"/>
            <w:rFonts w:ascii="Times New Roman" w:hAnsi="Times New Roman"/>
            <w:noProof/>
          </w:rPr>
          <w:t>a</w:t>
        </w:r>
        <w:r w:rsidR="00113D09" w:rsidRPr="00113D09">
          <w:rPr>
            <w:rStyle w:val="Hyperlink"/>
            <w:rFonts w:ascii="Times New Roman" w:hAnsi="Times New Roman"/>
            <w:noProof/>
          </w:rPr>
          <w:t>ndom Study Quartzite Cobble and Outcrop Discriminant Analysis</w:t>
        </w:r>
        <w:r>
          <w:rPr>
            <w:rStyle w:val="Hyperlink"/>
            <w:rFonts w:ascii="Times New Roman" w:hAnsi="Times New Roman"/>
            <w:noProof/>
          </w:rPr>
          <w:t>…………………………………………………………………………….137</w:t>
        </w:r>
        <w:r w:rsidR="00113D09" w:rsidRPr="00113D09">
          <w:rPr>
            <w:rStyle w:val="Hyperlink"/>
            <w:rFonts w:ascii="Times New Roman" w:hAnsi="Times New Roman"/>
            <w:noProof/>
          </w:rPr>
          <w:t xml:space="preserve"> </w:t>
        </w:r>
      </w:hyperlink>
    </w:p>
    <w:p w:rsidR="00113D09" w:rsidRPr="00DE7D59" w:rsidRDefault="00DE7D59" w:rsidP="00DE7D59">
      <w:pPr>
        <w:rPr>
          <w:rFonts w:ascii="Times New Roman" w:hAnsi="Times New Roman"/>
        </w:rPr>
      </w:pPr>
      <w:r>
        <w:rPr>
          <w:rFonts w:ascii="Times New Roman" w:hAnsi="Times New Roman"/>
        </w:rPr>
        <w:t xml:space="preserve">Appendix A: </w:t>
      </w:r>
      <w:hyperlink w:anchor="_Toc450153727" w:history="1">
        <w:r w:rsidR="00113D09" w:rsidRPr="00113D09">
          <w:rPr>
            <w:rStyle w:val="Hyperlink"/>
            <w:noProof/>
          </w:rPr>
          <w:t xml:space="preserve">Table 6. </w:t>
        </w:r>
        <w:r w:rsidR="00113D09" w:rsidRPr="00113D09">
          <w:rPr>
            <w:rStyle w:val="Hyperlink"/>
            <w:rFonts w:ascii="Times New Roman" w:hAnsi="Times New Roman"/>
            <w:bCs/>
            <w:noProof/>
          </w:rPr>
          <w:t>Results of 5GN1 Cobb</w:t>
        </w:r>
        <w:r w:rsidR="00113D09" w:rsidRPr="00113D09">
          <w:rPr>
            <w:rStyle w:val="Hyperlink"/>
            <w:rFonts w:ascii="Times New Roman" w:hAnsi="Times New Roman"/>
            <w:bCs/>
            <w:noProof/>
          </w:rPr>
          <w:t>l</w:t>
        </w:r>
        <w:r w:rsidR="00113D09" w:rsidRPr="00113D09">
          <w:rPr>
            <w:rStyle w:val="Hyperlink"/>
            <w:rFonts w:ascii="Times New Roman" w:hAnsi="Times New Roman"/>
            <w:bCs/>
            <w:noProof/>
          </w:rPr>
          <w:t>e K-means Cluster Analysis.</w:t>
        </w:r>
        <w:r w:rsidR="00113D09" w:rsidRPr="00113D09">
          <w:rPr>
            <w:noProof/>
            <w:webHidden/>
          </w:rPr>
          <w:tab/>
        </w:r>
        <w:r>
          <w:rPr>
            <w:noProof/>
            <w:webHidden/>
          </w:rPr>
          <w:t>……....</w:t>
        </w:r>
        <w:r w:rsidR="00113D09" w:rsidRPr="00113D09">
          <w:rPr>
            <w:noProof/>
            <w:webHidden/>
          </w:rPr>
          <w:fldChar w:fldCharType="begin"/>
        </w:r>
        <w:r w:rsidR="00113D09" w:rsidRPr="00113D09">
          <w:rPr>
            <w:noProof/>
            <w:webHidden/>
          </w:rPr>
          <w:instrText xml:space="preserve"> PAGEREF _Toc450153727 \h </w:instrText>
        </w:r>
        <w:r w:rsidR="00113D09" w:rsidRPr="00113D09">
          <w:rPr>
            <w:noProof/>
            <w:webHidden/>
          </w:rPr>
        </w:r>
        <w:r w:rsidR="00113D09" w:rsidRPr="00113D09">
          <w:rPr>
            <w:noProof/>
            <w:webHidden/>
          </w:rPr>
          <w:fldChar w:fldCharType="separate"/>
        </w:r>
        <w:r w:rsidR="00EA7538">
          <w:rPr>
            <w:noProof/>
            <w:webHidden/>
          </w:rPr>
          <w:t>130</w:t>
        </w:r>
        <w:r w:rsidR="00113D09" w:rsidRPr="00113D09">
          <w:rPr>
            <w:noProof/>
            <w:webHidden/>
          </w:rPr>
          <w:fldChar w:fldCharType="end"/>
        </w:r>
      </w:hyperlink>
    </w:p>
    <w:p w:rsidR="00113D09" w:rsidRPr="00DE7D59" w:rsidRDefault="00DE7D59" w:rsidP="00DE7D59">
      <w:pPr>
        <w:rPr>
          <w:rFonts w:ascii="Times New Roman" w:hAnsi="Times New Roman"/>
        </w:rPr>
      </w:pPr>
      <w:r>
        <w:rPr>
          <w:rFonts w:ascii="Times New Roman" w:hAnsi="Times New Roman"/>
        </w:rPr>
        <w:t xml:space="preserve">Appendix A: </w:t>
      </w:r>
      <w:hyperlink w:anchor="_Toc450153728" w:history="1">
        <w:r w:rsidR="00113D09" w:rsidRPr="00113D09">
          <w:rPr>
            <w:rStyle w:val="Hyperlink"/>
            <w:noProof/>
          </w:rPr>
          <w:t>Table 7.</w:t>
        </w:r>
        <w:r w:rsidR="00113D09" w:rsidRPr="00113D09">
          <w:rPr>
            <w:rStyle w:val="Hyperlink"/>
            <w:rFonts w:ascii="Times New Roman" w:hAnsi="Times New Roman"/>
            <w:bCs/>
            <w:noProof/>
          </w:rPr>
          <w:t xml:space="preserve"> Results of 5GN1 Outcrop K-means Cluster Analysis</w:t>
        </w:r>
        <w:r>
          <w:rPr>
            <w:rStyle w:val="Hyperlink"/>
            <w:rFonts w:ascii="Times New Roman" w:hAnsi="Times New Roman"/>
            <w:bCs/>
            <w:noProof/>
          </w:rPr>
          <w:t>………</w:t>
        </w:r>
        <w:r w:rsidR="00113D09" w:rsidRPr="00113D09">
          <w:rPr>
            <w:noProof/>
            <w:webHidden/>
          </w:rPr>
          <w:tab/>
        </w:r>
        <w:r w:rsidR="00113D09" w:rsidRPr="00113D09">
          <w:rPr>
            <w:noProof/>
            <w:webHidden/>
          </w:rPr>
          <w:fldChar w:fldCharType="begin"/>
        </w:r>
        <w:r w:rsidR="00113D09" w:rsidRPr="00113D09">
          <w:rPr>
            <w:noProof/>
            <w:webHidden/>
          </w:rPr>
          <w:instrText xml:space="preserve"> PAGEREF _Toc450153728 \h </w:instrText>
        </w:r>
        <w:r w:rsidR="00113D09" w:rsidRPr="00113D09">
          <w:rPr>
            <w:noProof/>
            <w:webHidden/>
          </w:rPr>
        </w:r>
        <w:r w:rsidR="00113D09" w:rsidRPr="00113D09">
          <w:rPr>
            <w:noProof/>
            <w:webHidden/>
          </w:rPr>
          <w:fldChar w:fldCharType="separate"/>
        </w:r>
        <w:r w:rsidR="00EA7538">
          <w:rPr>
            <w:noProof/>
            <w:webHidden/>
          </w:rPr>
          <w:t>130</w:t>
        </w:r>
        <w:r w:rsidR="00113D09" w:rsidRPr="00113D09">
          <w:rPr>
            <w:noProof/>
            <w:webHidden/>
          </w:rPr>
          <w:fldChar w:fldCharType="end"/>
        </w:r>
      </w:hyperlink>
    </w:p>
    <w:p w:rsidR="00113D09" w:rsidRPr="00DE7D59" w:rsidRDefault="00DE7D59" w:rsidP="00DE7D59">
      <w:pPr>
        <w:rPr>
          <w:rFonts w:ascii="Times New Roman" w:hAnsi="Times New Roman"/>
        </w:rPr>
      </w:pPr>
      <w:r>
        <w:rPr>
          <w:rFonts w:ascii="Times New Roman" w:hAnsi="Times New Roman"/>
        </w:rPr>
        <w:t xml:space="preserve">Appendix A: </w:t>
      </w:r>
      <w:hyperlink w:anchor="_Toc450153729" w:history="1">
        <w:r w:rsidR="00113D09" w:rsidRPr="00113D09">
          <w:rPr>
            <w:rStyle w:val="Hyperlink"/>
            <w:noProof/>
          </w:rPr>
          <w:t xml:space="preserve">Table 8. </w:t>
        </w:r>
        <w:r w:rsidR="00113D09" w:rsidRPr="00113D09">
          <w:rPr>
            <w:rStyle w:val="Hyperlink"/>
            <w:rFonts w:ascii="Times New Roman" w:hAnsi="Times New Roman"/>
            <w:bCs/>
            <w:noProof/>
          </w:rPr>
          <w:t>Results of 5GN1 K-means Cluster Analysis.</w:t>
        </w:r>
        <w:r w:rsidR="00113D09" w:rsidRPr="00113D09">
          <w:rPr>
            <w:noProof/>
            <w:webHidden/>
          </w:rPr>
          <w:tab/>
        </w:r>
        <w:r>
          <w:rPr>
            <w:noProof/>
            <w:webHidden/>
          </w:rPr>
          <w:t>………………</w:t>
        </w:r>
        <w:r w:rsidR="00113D09" w:rsidRPr="00113D09">
          <w:rPr>
            <w:noProof/>
            <w:webHidden/>
          </w:rPr>
          <w:fldChar w:fldCharType="begin"/>
        </w:r>
        <w:r w:rsidR="00113D09" w:rsidRPr="00113D09">
          <w:rPr>
            <w:noProof/>
            <w:webHidden/>
          </w:rPr>
          <w:instrText xml:space="preserve"> PAGEREF _Toc450153729 \h </w:instrText>
        </w:r>
        <w:r w:rsidR="00113D09" w:rsidRPr="00113D09">
          <w:rPr>
            <w:noProof/>
            <w:webHidden/>
          </w:rPr>
        </w:r>
        <w:r w:rsidR="00113D09" w:rsidRPr="00113D09">
          <w:rPr>
            <w:noProof/>
            <w:webHidden/>
          </w:rPr>
          <w:fldChar w:fldCharType="separate"/>
        </w:r>
        <w:r w:rsidR="00EA7538">
          <w:rPr>
            <w:noProof/>
            <w:webHidden/>
          </w:rPr>
          <w:t>131</w:t>
        </w:r>
        <w:r w:rsidR="00113D09" w:rsidRPr="00113D09">
          <w:rPr>
            <w:noProof/>
            <w:webHidden/>
          </w:rPr>
          <w:fldChar w:fldCharType="end"/>
        </w:r>
      </w:hyperlink>
    </w:p>
    <w:p w:rsidR="00113D09" w:rsidRPr="00DE7D59" w:rsidRDefault="00DE7D59" w:rsidP="00DE7D59">
      <w:pPr>
        <w:rPr>
          <w:rFonts w:ascii="Times New Roman" w:hAnsi="Times New Roman"/>
        </w:rPr>
      </w:pPr>
      <w:r>
        <w:rPr>
          <w:rFonts w:ascii="Times New Roman" w:hAnsi="Times New Roman"/>
        </w:rPr>
        <w:t xml:space="preserve">Appendix A: </w:t>
      </w:r>
      <w:hyperlink w:anchor="_Toc450153730" w:history="1">
        <w:r w:rsidR="00113D09" w:rsidRPr="00113D09">
          <w:rPr>
            <w:rStyle w:val="Hyperlink"/>
            <w:noProof/>
          </w:rPr>
          <w:t xml:space="preserve">Table 9. </w:t>
        </w:r>
        <w:r w:rsidR="00113D09" w:rsidRPr="00113D09">
          <w:rPr>
            <w:rStyle w:val="Hyperlink"/>
            <w:rFonts w:ascii="Times New Roman" w:hAnsi="Times New Roman"/>
            <w:noProof/>
          </w:rPr>
          <w:t>Results of 5GN1 Quartzit</w:t>
        </w:r>
        <w:r w:rsidR="00113D09" w:rsidRPr="00113D09">
          <w:rPr>
            <w:rStyle w:val="Hyperlink"/>
            <w:rFonts w:ascii="Times New Roman" w:hAnsi="Times New Roman"/>
            <w:noProof/>
          </w:rPr>
          <w:t>e</w:t>
        </w:r>
        <w:r w:rsidR="00113D09" w:rsidRPr="00113D09">
          <w:rPr>
            <w:rStyle w:val="Hyperlink"/>
            <w:rFonts w:ascii="Times New Roman" w:hAnsi="Times New Roman"/>
            <w:noProof/>
          </w:rPr>
          <w:t xml:space="preserve"> Cobble Discriminant Analysis</w:t>
        </w:r>
        <w:r>
          <w:rPr>
            <w:rStyle w:val="Hyperlink"/>
            <w:rFonts w:ascii="Times New Roman" w:hAnsi="Times New Roman"/>
            <w:noProof/>
          </w:rPr>
          <w:t>…</w:t>
        </w:r>
        <w:r w:rsidR="00113D09" w:rsidRPr="00113D09">
          <w:rPr>
            <w:noProof/>
            <w:webHidden/>
          </w:rPr>
          <w:fldChar w:fldCharType="begin"/>
        </w:r>
        <w:r w:rsidR="00113D09" w:rsidRPr="00113D09">
          <w:rPr>
            <w:noProof/>
            <w:webHidden/>
          </w:rPr>
          <w:instrText xml:space="preserve"> PAGEREF _Toc450153730 \h </w:instrText>
        </w:r>
        <w:r w:rsidR="00113D09" w:rsidRPr="00113D09">
          <w:rPr>
            <w:noProof/>
            <w:webHidden/>
          </w:rPr>
        </w:r>
        <w:r w:rsidR="00113D09" w:rsidRPr="00113D09">
          <w:rPr>
            <w:noProof/>
            <w:webHidden/>
          </w:rPr>
          <w:fldChar w:fldCharType="separate"/>
        </w:r>
        <w:r w:rsidR="00EA7538">
          <w:rPr>
            <w:noProof/>
            <w:webHidden/>
          </w:rPr>
          <w:t>132</w:t>
        </w:r>
        <w:r w:rsidR="00113D09" w:rsidRPr="00113D09">
          <w:rPr>
            <w:noProof/>
            <w:webHidden/>
          </w:rPr>
          <w:fldChar w:fldCharType="end"/>
        </w:r>
      </w:hyperlink>
    </w:p>
    <w:p w:rsidR="00113D09" w:rsidRPr="00DE7D59" w:rsidRDefault="00DE7D59" w:rsidP="00DE7D59">
      <w:pPr>
        <w:rPr>
          <w:rFonts w:ascii="Times New Roman" w:hAnsi="Times New Roman"/>
        </w:rPr>
      </w:pPr>
      <w:r>
        <w:rPr>
          <w:rFonts w:ascii="Times New Roman" w:hAnsi="Times New Roman"/>
        </w:rPr>
        <w:t xml:space="preserve">Appendix A: </w:t>
      </w:r>
      <w:hyperlink w:anchor="_Toc450153731" w:history="1">
        <w:r w:rsidR="00113D09" w:rsidRPr="00113D09">
          <w:rPr>
            <w:rStyle w:val="Hyperlink"/>
            <w:noProof/>
          </w:rPr>
          <w:t>Table 10.</w:t>
        </w:r>
        <w:r w:rsidR="00113D09" w:rsidRPr="00113D09">
          <w:rPr>
            <w:rStyle w:val="Hyperlink"/>
            <w:rFonts w:ascii="Times New Roman" w:hAnsi="Times New Roman"/>
            <w:noProof/>
          </w:rPr>
          <w:t xml:space="preserve"> Results of 5GN1 Quartzite Outcrop Discriminant Analysis</w:t>
        </w:r>
        <w:r>
          <w:rPr>
            <w:rStyle w:val="Hyperlink"/>
            <w:rFonts w:ascii="Times New Roman" w:hAnsi="Times New Roman"/>
            <w:noProof/>
          </w:rPr>
          <w:t>…………………………………………………………………………….</w:t>
        </w:r>
        <w:r w:rsidR="00113D09" w:rsidRPr="00113D09">
          <w:rPr>
            <w:noProof/>
            <w:webHidden/>
          </w:rPr>
          <w:tab/>
        </w:r>
        <w:r w:rsidR="00113D09" w:rsidRPr="00113D09">
          <w:rPr>
            <w:noProof/>
            <w:webHidden/>
          </w:rPr>
          <w:fldChar w:fldCharType="begin"/>
        </w:r>
        <w:r w:rsidR="00113D09" w:rsidRPr="00113D09">
          <w:rPr>
            <w:noProof/>
            <w:webHidden/>
          </w:rPr>
          <w:instrText xml:space="preserve"> PAGEREF _Toc450153731 \h </w:instrText>
        </w:r>
        <w:r w:rsidR="00113D09" w:rsidRPr="00113D09">
          <w:rPr>
            <w:noProof/>
            <w:webHidden/>
          </w:rPr>
        </w:r>
        <w:r w:rsidR="00113D09" w:rsidRPr="00113D09">
          <w:rPr>
            <w:noProof/>
            <w:webHidden/>
          </w:rPr>
          <w:fldChar w:fldCharType="separate"/>
        </w:r>
        <w:r w:rsidR="00EA7538">
          <w:rPr>
            <w:noProof/>
            <w:webHidden/>
          </w:rPr>
          <w:t>133</w:t>
        </w:r>
        <w:r w:rsidR="00113D09" w:rsidRPr="00113D09">
          <w:rPr>
            <w:noProof/>
            <w:webHidden/>
          </w:rPr>
          <w:fldChar w:fldCharType="end"/>
        </w:r>
      </w:hyperlink>
    </w:p>
    <w:p w:rsidR="00113D09" w:rsidRPr="00DE7D59" w:rsidRDefault="00DE7D59" w:rsidP="00DE7D59">
      <w:pPr>
        <w:rPr>
          <w:rFonts w:ascii="Times New Roman" w:hAnsi="Times New Roman"/>
        </w:rPr>
      </w:pPr>
      <w:r>
        <w:rPr>
          <w:rFonts w:ascii="Times New Roman" w:hAnsi="Times New Roman"/>
        </w:rPr>
        <w:t xml:space="preserve">Appendix A: </w:t>
      </w:r>
      <w:hyperlink w:anchor="_Toc450153732" w:history="1">
        <w:r w:rsidR="00113D09" w:rsidRPr="00113D09">
          <w:rPr>
            <w:rStyle w:val="Hyperlink"/>
            <w:noProof/>
          </w:rPr>
          <w:t xml:space="preserve">Table 11. </w:t>
        </w:r>
        <w:r w:rsidR="00113D09" w:rsidRPr="00113D09">
          <w:rPr>
            <w:rStyle w:val="Hyperlink"/>
            <w:rFonts w:ascii="Times New Roman" w:hAnsi="Times New Roman"/>
            <w:noProof/>
          </w:rPr>
          <w:t>Results of 5GN1 Total Discriminant Analysis</w:t>
        </w:r>
        <w:r>
          <w:rPr>
            <w:rStyle w:val="Hyperlink"/>
            <w:rFonts w:ascii="Times New Roman" w:hAnsi="Times New Roman"/>
            <w:noProof/>
          </w:rPr>
          <w:t>……………</w:t>
        </w:r>
        <w:r w:rsidR="00113D09" w:rsidRPr="00113D09">
          <w:rPr>
            <w:noProof/>
            <w:webHidden/>
          </w:rPr>
          <w:tab/>
        </w:r>
        <w:r w:rsidR="00113D09" w:rsidRPr="00113D09">
          <w:rPr>
            <w:noProof/>
            <w:webHidden/>
          </w:rPr>
          <w:fldChar w:fldCharType="begin"/>
        </w:r>
        <w:r w:rsidR="00113D09" w:rsidRPr="00113D09">
          <w:rPr>
            <w:noProof/>
            <w:webHidden/>
          </w:rPr>
          <w:instrText xml:space="preserve"> PAGEREF _Toc450153732 \h </w:instrText>
        </w:r>
        <w:r w:rsidR="00113D09" w:rsidRPr="00113D09">
          <w:rPr>
            <w:noProof/>
            <w:webHidden/>
          </w:rPr>
        </w:r>
        <w:r w:rsidR="00113D09" w:rsidRPr="00113D09">
          <w:rPr>
            <w:noProof/>
            <w:webHidden/>
          </w:rPr>
          <w:fldChar w:fldCharType="separate"/>
        </w:r>
        <w:r w:rsidR="00EA7538">
          <w:rPr>
            <w:noProof/>
            <w:webHidden/>
          </w:rPr>
          <w:t>134</w:t>
        </w:r>
        <w:r w:rsidR="00113D09" w:rsidRPr="00113D09">
          <w:rPr>
            <w:noProof/>
            <w:webHidden/>
          </w:rPr>
          <w:fldChar w:fldCharType="end"/>
        </w:r>
      </w:hyperlink>
    </w:p>
    <w:p w:rsidR="00113D09" w:rsidRPr="00DE7D59" w:rsidRDefault="00DE7D59" w:rsidP="00DE7D59">
      <w:pPr>
        <w:rPr>
          <w:rFonts w:ascii="Times New Roman" w:hAnsi="Times New Roman"/>
        </w:rPr>
      </w:pPr>
      <w:r>
        <w:rPr>
          <w:rFonts w:ascii="Times New Roman" w:hAnsi="Times New Roman"/>
        </w:rPr>
        <w:t xml:space="preserve">Appendix A: </w:t>
      </w:r>
      <w:hyperlink w:anchor="_Toc450153733" w:history="1">
        <w:r w:rsidR="00113D09" w:rsidRPr="00113D09">
          <w:rPr>
            <w:rStyle w:val="Hyperlink"/>
            <w:noProof/>
          </w:rPr>
          <w:t xml:space="preserve">Table 12. </w:t>
        </w:r>
        <w:r w:rsidR="00113D09" w:rsidRPr="00113D09">
          <w:rPr>
            <w:rStyle w:val="Hyperlink"/>
            <w:rFonts w:ascii="Times New Roman" w:hAnsi="Times New Roman"/>
            <w:bCs/>
            <w:noProof/>
          </w:rPr>
          <w:t>Results of Parlin Flats K-means Cluster Analysis</w:t>
        </w:r>
        <w:r>
          <w:rPr>
            <w:rStyle w:val="Hyperlink"/>
            <w:rFonts w:ascii="Times New Roman" w:hAnsi="Times New Roman"/>
            <w:bCs/>
            <w:noProof/>
          </w:rPr>
          <w:t>………...</w:t>
        </w:r>
        <w:r w:rsidR="00113D09" w:rsidRPr="00113D09">
          <w:rPr>
            <w:noProof/>
            <w:webHidden/>
          </w:rPr>
          <w:tab/>
        </w:r>
        <w:r w:rsidR="00113D09" w:rsidRPr="00113D09">
          <w:rPr>
            <w:noProof/>
            <w:webHidden/>
          </w:rPr>
          <w:fldChar w:fldCharType="begin"/>
        </w:r>
        <w:r w:rsidR="00113D09" w:rsidRPr="00113D09">
          <w:rPr>
            <w:noProof/>
            <w:webHidden/>
          </w:rPr>
          <w:instrText xml:space="preserve"> PAGEREF _Toc450153733 \h </w:instrText>
        </w:r>
        <w:r w:rsidR="00113D09" w:rsidRPr="00113D09">
          <w:rPr>
            <w:noProof/>
            <w:webHidden/>
          </w:rPr>
        </w:r>
        <w:r w:rsidR="00113D09" w:rsidRPr="00113D09">
          <w:rPr>
            <w:noProof/>
            <w:webHidden/>
          </w:rPr>
          <w:fldChar w:fldCharType="separate"/>
        </w:r>
        <w:r w:rsidR="00EA7538">
          <w:rPr>
            <w:noProof/>
            <w:webHidden/>
          </w:rPr>
          <w:t>135</w:t>
        </w:r>
        <w:r w:rsidR="00113D09" w:rsidRPr="00113D09">
          <w:rPr>
            <w:noProof/>
            <w:webHidden/>
          </w:rPr>
          <w:fldChar w:fldCharType="end"/>
        </w:r>
      </w:hyperlink>
    </w:p>
    <w:p w:rsidR="00113D09" w:rsidRPr="00DE7D59" w:rsidRDefault="00DE7D59" w:rsidP="00DE7D59">
      <w:pPr>
        <w:rPr>
          <w:rFonts w:ascii="Times New Roman" w:hAnsi="Times New Roman"/>
        </w:rPr>
      </w:pPr>
      <w:r>
        <w:rPr>
          <w:rFonts w:ascii="Times New Roman" w:hAnsi="Times New Roman"/>
        </w:rPr>
        <w:t xml:space="preserve">Appendix A: </w:t>
      </w:r>
      <w:hyperlink w:anchor="_Toc450153734" w:history="1">
        <w:r w:rsidR="00113D09" w:rsidRPr="00113D09">
          <w:rPr>
            <w:rStyle w:val="Hyperlink"/>
            <w:noProof/>
          </w:rPr>
          <w:t xml:space="preserve">Table 13. </w:t>
        </w:r>
        <w:r w:rsidR="00113D09" w:rsidRPr="00113D09">
          <w:rPr>
            <w:rStyle w:val="Hyperlink"/>
            <w:rFonts w:ascii="Times New Roman" w:hAnsi="Times New Roman"/>
            <w:noProof/>
          </w:rPr>
          <w:t>Results of Parlin Flats Discriminant Analysis</w:t>
        </w:r>
        <w:r>
          <w:rPr>
            <w:rStyle w:val="Hyperlink"/>
            <w:rFonts w:ascii="Times New Roman" w:hAnsi="Times New Roman"/>
            <w:noProof/>
          </w:rPr>
          <w:t>…………….</w:t>
        </w:r>
        <w:r w:rsidR="00113D09" w:rsidRPr="00113D09">
          <w:rPr>
            <w:noProof/>
            <w:webHidden/>
          </w:rPr>
          <w:tab/>
        </w:r>
        <w:r w:rsidR="00113D09" w:rsidRPr="00113D09">
          <w:rPr>
            <w:noProof/>
            <w:webHidden/>
          </w:rPr>
          <w:fldChar w:fldCharType="begin"/>
        </w:r>
        <w:r w:rsidR="00113D09" w:rsidRPr="00113D09">
          <w:rPr>
            <w:noProof/>
            <w:webHidden/>
          </w:rPr>
          <w:instrText xml:space="preserve"> PAGEREF _Toc450153734 \h </w:instrText>
        </w:r>
        <w:r w:rsidR="00113D09" w:rsidRPr="00113D09">
          <w:rPr>
            <w:noProof/>
            <w:webHidden/>
          </w:rPr>
        </w:r>
        <w:r w:rsidR="00113D09" w:rsidRPr="00113D09">
          <w:rPr>
            <w:noProof/>
            <w:webHidden/>
          </w:rPr>
          <w:fldChar w:fldCharType="separate"/>
        </w:r>
        <w:r w:rsidR="00EA7538">
          <w:rPr>
            <w:noProof/>
            <w:webHidden/>
          </w:rPr>
          <w:t>136</w:t>
        </w:r>
        <w:r w:rsidR="00113D09" w:rsidRPr="00113D09">
          <w:rPr>
            <w:noProof/>
            <w:webHidden/>
          </w:rPr>
          <w:fldChar w:fldCharType="end"/>
        </w:r>
      </w:hyperlink>
    </w:p>
    <w:p w:rsidR="00113D09" w:rsidRPr="00DE7D59" w:rsidRDefault="00DE7D59" w:rsidP="00DE7D59">
      <w:pPr>
        <w:rPr>
          <w:rFonts w:ascii="Times New Roman" w:hAnsi="Times New Roman"/>
        </w:rPr>
      </w:pPr>
      <w:r>
        <w:rPr>
          <w:rFonts w:ascii="Times New Roman" w:hAnsi="Times New Roman"/>
        </w:rPr>
        <w:t xml:space="preserve">Appendix A: </w:t>
      </w:r>
      <w:hyperlink w:anchor="_Toc450153735" w:history="1">
        <w:r w:rsidR="00113D09" w:rsidRPr="00113D09">
          <w:rPr>
            <w:rStyle w:val="Hyperlink"/>
            <w:noProof/>
          </w:rPr>
          <w:t>Table 14.</w:t>
        </w:r>
        <w:r w:rsidR="00113D09" w:rsidRPr="00113D09">
          <w:rPr>
            <w:rStyle w:val="Hyperlink"/>
            <w:rFonts w:ascii="Times New Roman" w:hAnsi="Times New Roman"/>
            <w:noProof/>
          </w:rPr>
          <w:t xml:space="preserve"> Total Project K-means Cluster Analysis. Note this is for 76 of the 77 samples excluding the Crystalline Limestone Outlier</w:t>
        </w:r>
        <w:r>
          <w:rPr>
            <w:rStyle w:val="Hyperlink"/>
            <w:rFonts w:ascii="Times New Roman" w:hAnsi="Times New Roman"/>
            <w:noProof/>
          </w:rPr>
          <w:t>………………………</w:t>
        </w:r>
        <w:r w:rsidR="00113D09" w:rsidRPr="00113D09">
          <w:rPr>
            <w:noProof/>
            <w:webHidden/>
          </w:rPr>
          <w:tab/>
        </w:r>
        <w:r w:rsidR="00113D09" w:rsidRPr="00113D09">
          <w:rPr>
            <w:noProof/>
            <w:webHidden/>
          </w:rPr>
          <w:fldChar w:fldCharType="begin"/>
        </w:r>
        <w:r w:rsidR="00113D09" w:rsidRPr="00113D09">
          <w:rPr>
            <w:noProof/>
            <w:webHidden/>
          </w:rPr>
          <w:instrText xml:space="preserve"> PAGEREF _Toc450153735 \h </w:instrText>
        </w:r>
        <w:r w:rsidR="00113D09" w:rsidRPr="00113D09">
          <w:rPr>
            <w:noProof/>
            <w:webHidden/>
          </w:rPr>
        </w:r>
        <w:r w:rsidR="00113D09" w:rsidRPr="00113D09">
          <w:rPr>
            <w:noProof/>
            <w:webHidden/>
          </w:rPr>
          <w:fldChar w:fldCharType="separate"/>
        </w:r>
        <w:r w:rsidR="00EA7538">
          <w:rPr>
            <w:noProof/>
            <w:webHidden/>
          </w:rPr>
          <w:t>137</w:t>
        </w:r>
        <w:r w:rsidR="00113D09" w:rsidRPr="00113D09">
          <w:rPr>
            <w:noProof/>
            <w:webHidden/>
          </w:rPr>
          <w:fldChar w:fldCharType="end"/>
        </w:r>
      </w:hyperlink>
    </w:p>
    <w:p w:rsidR="00113D09" w:rsidRPr="00DE7D59" w:rsidRDefault="00DE7D59" w:rsidP="00DE7D59">
      <w:pPr>
        <w:rPr>
          <w:rFonts w:ascii="Times New Roman" w:hAnsi="Times New Roman"/>
        </w:rPr>
      </w:pPr>
      <w:r>
        <w:rPr>
          <w:rFonts w:ascii="Times New Roman" w:hAnsi="Times New Roman"/>
        </w:rPr>
        <w:t xml:space="preserve">Appendix A: </w:t>
      </w:r>
      <w:hyperlink w:anchor="_Toc450153736" w:history="1">
        <w:r w:rsidR="00113D09" w:rsidRPr="00113D09">
          <w:rPr>
            <w:rStyle w:val="Hyperlink"/>
            <w:noProof/>
          </w:rPr>
          <w:t xml:space="preserve">Table 15. </w:t>
        </w:r>
        <w:r w:rsidR="00113D09" w:rsidRPr="00113D09">
          <w:rPr>
            <w:rStyle w:val="Hyperlink"/>
            <w:rFonts w:ascii="Times New Roman" w:hAnsi="Times New Roman"/>
            <w:noProof/>
          </w:rPr>
          <w:t>Results of Total Project Discriminant Analysis. Note this is for 76 of the 77 samples excluding the Crystalline Limestone Outlier</w:t>
        </w:r>
        <w:r>
          <w:rPr>
            <w:rStyle w:val="Hyperlink"/>
            <w:rFonts w:ascii="Times New Roman" w:hAnsi="Times New Roman"/>
            <w:noProof/>
          </w:rPr>
          <w:t>………………...</w:t>
        </w:r>
        <w:r w:rsidR="00113D09" w:rsidRPr="00113D09">
          <w:rPr>
            <w:noProof/>
            <w:webHidden/>
          </w:rPr>
          <w:tab/>
        </w:r>
        <w:r w:rsidR="00113D09" w:rsidRPr="00113D09">
          <w:rPr>
            <w:noProof/>
            <w:webHidden/>
          </w:rPr>
          <w:fldChar w:fldCharType="begin"/>
        </w:r>
        <w:r w:rsidR="00113D09" w:rsidRPr="00113D09">
          <w:rPr>
            <w:noProof/>
            <w:webHidden/>
          </w:rPr>
          <w:instrText xml:space="preserve"> PAGEREF _Toc450153736 \h </w:instrText>
        </w:r>
        <w:r w:rsidR="00113D09" w:rsidRPr="00113D09">
          <w:rPr>
            <w:noProof/>
            <w:webHidden/>
          </w:rPr>
        </w:r>
        <w:r w:rsidR="00113D09" w:rsidRPr="00113D09">
          <w:rPr>
            <w:noProof/>
            <w:webHidden/>
          </w:rPr>
          <w:fldChar w:fldCharType="separate"/>
        </w:r>
        <w:r w:rsidR="00EA7538">
          <w:rPr>
            <w:noProof/>
            <w:webHidden/>
          </w:rPr>
          <w:t>139</w:t>
        </w:r>
        <w:r w:rsidR="00113D09" w:rsidRPr="00113D09">
          <w:rPr>
            <w:noProof/>
            <w:webHidden/>
          </w:rPr>
          <w:fldChar w:fldCharType="end"/>
        </w:r>
      </w:hyperlink>
    </w:p>
    <w:p w:rsidR="00DA1971" w:rsidRDefault="00AA4AED" w:rsidP="008C4AB7">
      <w:pPr>
        <w:pStyle w:val="Heading1"/>
      </w:pPr>
      <w:r>
        <w:fldChar w:fldCharType="end"/>
      </w:r>
      <w:r w:rsidR="00DA1971">
        <w:br w:type="page"/>
      </w:r>
      <w:bookmarkStart w:id="4" w:name="_Toc310579466"/>
      <w:bookmarkStart w:id="5" w:name="_Toc450778383"/>
      <w:sdt>
        <w:sdtPr>
          <w:alias w:val="List of Figures/Illustrations"/>
          <w:tag w:val="List of Figures/Illustrations"/>
          <w:id w:val="30091882"/>
          <w:placeholder>
            <w:docPart w:val="DefaultPlaceholder_22675704"/>
          </w:placeholder>
          <w:dropDownList>
            <w:listItem w:displayText="List of Figures" w:value="List of Figures"/>
            <w:listItem w:displayText="List of Illustrations" w:value="List of Illustrations"/>
          </w:dropDownList>
        </w:sdtPr>
        <w:sdtContent>
          <w:r w:rsidR="00B91F90">
            <w:t>List of Figures</w:t>
          </w:r>
        </w:sdtContent>
      </w:sdt>
      <w:bookmarkEnd w:id="4"/>
      <w:bookmarkEnd w:id="5"/>
    </w:p>
    <w:p w:rsidR="009C4FEF" w:rsidRPr="00EE3EDB" w:rsidRDefault="009C4FEF" w:rsidP="009C4FEF">
      <w:pPr>
        <w:pStyle w:val="NoSpacing"/>
      </w:pPr>
    </w:p>
    <w:p w:rsidR="00AD2A6D" w:rsidRPr="00AD2A6D" w:rsidRDefault="00AA4AED">
      <w:pPr>
        <w:pStyle w:val="TableofFigures"/>
        <w:tabs>
          <w:tab w:val="right" w:leader="dot" w:pos="8486"/>
        </w:tabs>
        <w:rPr>
          <w:rFonts w:eastAsiaTheme="minorEastAsia" w:cstheme="minorBidi"/>
          <w:noProof/>
          <w:sz w:val="22"/>
          <w:szCs w:val="22"/>
          <w:lang w:bidi="ar-SA"/>
        </w:rPr>
      </w:pPr>
      <w:r w:rsidRPr="00D70D22">
        <w:fldChar w:fldCharType="begin"/>
      </w:r>
      <w:r w:rsidR="00BB2DDE" w:rsidRPr="00D70D22">
        <w:instrText xml:space="preserve"> TOC \h \z \c "Figure" </w:instrText>
      </w:r>
      <w:r w:rsidRPr="00D70D22">
        <w:fldChar w:fldCharType="separate"/>
      </w:r>
      <w:hyperlink w:anchor="_Toc450814520" w:history="1">
        <w:r w:rsidR="00AD2A6D" w:rsidRPr="00AD2A6D">
          <w:rPr>
            <w:rStyle w:val="Hyperlink"/>
            <w:noProof/>
          </w:rPr>
          <w:t>Figure 1. View of the Upper Gunnison Basin from the basin floor looking north toward Crested Butte. Photo courtesy of Bonnie Pitblado.</w:t>
        </w:r>
        <w:r w:rsidR="00AD2A6D" w:rsidRPr="00AD2A6D">
          <w:rPr>
            <w:noProof/>
            <w:webHidden/>
          </w:rPr>
          <w:tab/>
        </w:r>
        <w:r w:rsidR="00AD2A6D" w:rsidRPr="00AD2A6D">
          <w:rPr>
            <w:noProof/>
            <w:webHidden/>
          </w:rPr>
          <w:fldChar w:fldCharType="begin"/>
        </w:r>
        <w:r w:rsidR="00AD2A6D" w:rsidRPr="00AD2A6D">
          <w:rPr>
            <w:noProof/>
            <w:webHidden/>
          </w:rPr>
          <w:instrText xml:space="preserve"> PAGEREF _Toc450814520 \h </w:instrText>
        </w:r>
        <w:r w:rsidR="00AD2A6D" w:rsidRPr="00AD2A6D">
          <w:rPr>
            <w:noProof/>
            <w:webHidden/>
          </w:rPr>
        </w:r>
        <w:r w:rsidR="00AD2A6D" w:rsidRPr="00AD2A6D">
          <w:rPr>
            <w:noProof/>
            <w:webHidden/>
          </w:rPr>
          <w:fldChar w:fldCharType="separate"/>
        </w:r>
        <w:r w:rsidR="00EA7538">
          <w:rPr>
            <w:noProof/>
            <w:webHidden/>
          </w:rPr>
          <w:t>2</w:t>
        </w:r>
        <w:r w:rsidR="00AD2A6D" w:rsidRPr="00AD2A6D">
          <w:rPr>
            <w:noProof/>
            <w:webHidden/>
          </w:rPr>
          <w:fldChar w:fldCharType="end"/>
        </w:r>
      </w:hyperlink>
    </w:p>
    <w:p w:rsidR="00AD2A6D" w:rsidRPr="00AD2A6D" w:rsidRDefault="00AD2A6D">
      <w:pPr>
        <w:pStyle w:val="TableofFigures"/>
        <w:tabs>
          <w:tab w:val="right" w:leader="dot" w:pos="8486"/>
        </w:tabs>
        <w:rPr>
          <w:rFonts w:eastAsiaTheme="minorEastAsia" w:cstheme="minorBidi"/>
          <w:noProof/>
          <w:sz w:val="22"/>
          <w:szCs w:val="22"/>
          <w:lang w:bidi="ar-SA"/>
        </w:rPr>
      </w:pPr>
      <w:hyperlink w:anchor="_Toc450814521" w:history="1">
        <w:r w:rsidRPr="00AD2A6D">
          <w:rPr>
            <w:rStyle w:val="Hyperlink"/>
            <w:noProof/>
          </w:rPr>
          <w:t xml:space="preserve">Figure 2. </w:t>
        </w:r>
        <w:r w:rsidRPr="00AD2A6D">
          <w:rPr>
            <w:rStyle w:val="Hyperlink"/>
            <w:rFonts w:ascii="Times New Roman" w:hAnsi="Times New Roman"/>
            <w:noProof/>
          </w:rPr>
          <w:t>Location map of the project area with sampled outcrop and cobble sources in the Upper Gunnison Basin.</w:t>
        </w:r>
        <w:r w:rsidRPr="00AD2A6D">
          <w:rPr>
            <w:noProof/>
            <w:webHidden/>
          </w:rPr>
          <w:tab/>
        </w:r>
        <w:r w:rsidRPr="00AD2A6D">
          <w:rPr>
            <w:noProof/>
            <w:webHidden/>
          </w:rPr>
          <w:fldChar w:fldCharType="begin"/>
        </w:r>
        <w:r w:rsidRPr="00AD2A6D">
          <w:rPr>
            <w:noProof/>
            <w:webHidden/>
          </w:rPr>
          <w:instrText xml:space="preserve"> PAGEREF _Toc450814521 \h </w:instrText>
        </w:r>
        <w:r w:rsidRPr="00AD2A6D">
          <w:rPr>
            <w:noProof/>
            <w:webHidden/>
          </w:rPr>
        </w:r>
        <w:r w:rsidRPr="00AD2A6D">
          <w:rPr>
            <w:noProof/>
            <w:webHidden/>
          </w:rPr>
          <w:fldChar w:fldCharType="separate"/>
        </w:r>
        <w:r w:rsidR="00EA7538">
          <w:rPr>
            <w:noProof/>
            <w:webHidden/>
          </w:rPr>
          <w:t>3</w:t>
        </w:r>
        <w:r w:rsidRPr="00AD2A6D">
          <w:rPr>
            <w:noProof/>
            <w:webHidden/>
          </w:rPr>
          <w:fldChar w:fldCharType="end"/>
        </w:r>
      </w:hyperlink>
    </w:p>
    <w:p w:rsidR="00AD2A6D" w:rsidRPr="00AD2A6D" w:rsidRDefault="00AD2A6D">
      <w:pPr>
        <w:pStyle w:val="TableofFigures"/>
        <w:tabs>
          <w:tab w:val="right" w:leader="dot" w:pos="8486"/>
        </w:tabs>
        <w:rPr>
          <w:rFonts w:eastAsiaTheme="minorEastAsia" w:cstheme="minorBidi"/>
          <w:noProof/>
          <w:sz w:val="22"/>
          <w:szCs w:val="22"/>
          <w:lang w:bidi="ar-SA"/>
        </w:rPr>
      </w:pPr>
      <w:hyperlink w:anchor="_Toc450814522" w:history="1">
        <w:r w:rsidRPr="00AD2A6D">
          <w:rPr>
            <w:rStyle w:val="Hyperlink"/>
            <w:noProof/>
          </w:rPr>
          <w:t>Figure 3. UGB outcrop samples dendrogram of the compete-linkage cluster analysis of averaged trace element signatures (Pitblado et al. 2013).</w:t>
        </w:r>
        <w:r w:rsidRPr="00AD2A6D">
          <w:rPr>
            <w:noProof/>
            <w:webHidden/>
          </w:rPr>
          <w:tab/>
        </w:r>
        <w:r w:rsidRPr="00AD2A6D">
          <w:rPr>
            <w:noProof/>
            <w:webHidden/>
          </w:rPr>
          <w:fldChar w:fldCharType="begin"/>
        </w:r>
        <w:r w:rsidRPr="00AD2A6D">
          <w:rPr>
            <w:noProof/>
            <w:webHidden/>
          </w:rPr>
          <w:instrText xml:space="preserve"> PAGEREF _Toc450814522 \h </w:instrText>
        </w:r>
        <w:r w:rsidRPr="00AD2A6D">
          <w:rPr>
            <w:noProof/>
            <w:webHidden/>
          </w:rPr>
        </w:r>
        <w:r w:rsidRPr="00AD2A6D">
          <w:rPr>
            <w:noProof/>
            <w:webHidden/>
          </w:rPr>
          <w:fldChar w:fldCharType="separate"/>
        </w:r>
        <w:r w:rsidR="00EA7538">
          <w:rPr>
            <w:noProof/>
            <w:webHidden/>
          </w:rPr>
          <w:t>6</w:t>
        </w:r>
        <w:r w:rsidRPr="00AD2A6D">
          <w:rPr>
            <w:noProof/>
            <w:webHidden/>
          </w:rPr>
          <w:fldChar w:fldCharType="end"/>
        </w:r>
      </w:hyperlink>
    </w:p>
    <w:p w:rsidR="00AD2A6D" w:rsidRPr="00AD2A6D" w:rsidRDefault="00AD2A6D">
      <w:pPr>
        <w:pStyle w:val="TableofFigures"/>
        <w:tabs>
          <w:tab w:val="right" w:leader="dot" w:pos="8486"/>
        </w:tabs>
        <w:rPr>
          <w:rFonts w:eastAsiaTheme="minorEastAsia" w:cstheme="minorBidi"/>
          <w:noProof/>
          <w:sz w:val="22"/>
          <w:szCs w:val="22"/>
          <w:lang w:bidi="ar-SA"/>
        </w:rPr>
      </w:pPr>
      <w:hyperlink w:anchor="_Toc450814523" w:history="1">
        <w:r w:rsidRPr="00AD2A6D">
          <w:rPr>
            <w:rStyle w:val="Hyperlink"/>
            <w:noProof/>
          </w:rPr>
          <w:t>Figure 4. UGB outcrop and cobble dendrogram of complete-linkage cluster analysis of averaged trace-element signatures for all 48 sampled localities (Pitblado et al. 2013).</w:t>
        </w:r>
        <w:r w:rsidRPr="00AD2A6D">
          <w:rPr>
            <w:noProof/>
            <w:webHidden/>
          </w:rPr>
          <w:tab/>
        </w:r>
        <w:r w:rsidRPr="00AD2A6D">
          <w:rPr>
            <w:noProof/>
            <w:webHidden/>
          </w:rPr>
          <w:fldChar w:fldCharType="begin"/>
        </w:r>
        <w:r w:rsidRPr="00AD2A6D">
          <w:rPr>
            <w:noProof/>
            <w:webHidden/>
          </w:rPr>
          <w:instrText xml:space="preserve"> PAGEREF _Toc450814523 \h </w:instrText>
        </w:r>
        <w:r w:rsidRPr="00AD2A6D">
          <w:rPr>
            <w:noProof/>
            <w:webHidden/>
          </w:rPr>
        </w:r>
        <w:r w:rsidRPr="00AD2A6D">
          <w:rPr>
            <w:noProof/>
            <w:webHidden/>
          </w:rPr>
          <w:fldChar w:fldCharType="separate"/>
        </w:r>
        <w:r w:rsidR="00EA7538">
          <w:rPr>
            <w:noProof/>
            <w:webHidden/>
          </w:rPr>
          <w:t>7</w:t>
        </w:r>
        <w:r w:rsidRPr="00AD2A6D">
          <w:rPr>
            <w:noProof/>
            <w:webHidden/>
          </w:rPr>
          <w:fldChar w:fldCharType="end"/>
        </w:r>
      </w:hyperlink>
    </w:p>
    <w:p w:rsidR="00AD2A6D" w:rsidRPr="00AD2A6D" w:rsidRDefault="00AD2A6D">
      <w:pPr>
        <w:pStyle w:val="TableofFigures"/>
        <w:tabs>
          <w:tab w:val="right" w:leader="dot" w:pos="8486"/>
        </w:tabs>
        <w:rPr>
          <w:rFonts w:eastAsiaTheme="minorEastAsia" w:cstheme="minorBidi"/>
          <w:noProof/>
          <w:sz w:val="22"/>
          <w:szCs w:val="22"/>
          <w:lang w:bidi="ar-SA"/>
        </w:rPr>
      </w:pPr>
      <w:hyperlink w:anchor="_Toc450814524" w:history="1">
        <w:r w:rsidRPr="00AD2A6D">
          <w:rPr>
            <w:rStyle w:val="Hyperlink"/>
            <w:noProof/>
          </w:rPr>
          <w:t xml:space="preserve">Figure 5. </w:t>
        </w:r>
        <w:r w:rsidRPr="00AD2A6D">
          <w:rPr>
            <w:rStyle w:val="Hyperlink"/>
            <w:rFonts w:ascii="Times New Roman" w:hAnsi="Times New Roman"/>
            <w:noProof/>
          </w:rPr>
          <w:t>Dott (1964) ternary diagram classification for sandstone and quartzite classifaction.</w:t>
        </w:r>
        <w:r w:rsidRPr="00AD2A6D">
          <w:rPr>
            <w:noProof/>
            <w:webHidden/>
          </w:rPr>
          <w:tab/>
        </w:r>
        <w:r w:rsidRPr="00AD2A6D">
          <w:rPr>
            <w:noProof/>
            <w:webHidden/>
          </w:rPr>
          <w:fldChar w:fldCharType="begin"/>
        </w:r>
        <w:r w:rsidRPr="00AD2A6D">
          <w:rPr>
            <w:noProof/>
            <w:webHidden/>
          </w:rPr>
          <w:instrText xml:space="preserve"> PAGEREF _Toc450814524 \h </w:instrText>
        </w:r>
        <w:r w:rsidRPr="00AD2A6D">
          <w:rPr>
            <w:noProof/>
            <w:webHidden/>
          </w:rPr>
        </w:r>
        <w:r w:rsidRPr="00AD2A6D">
          <w:rPr>
            <w:noProof/>
            <w:webHidden/>
          </w:rPr>
          <w:fldChar w:fldCharType="separate"/>
        </w:r>
        <w:r w:rsidR="00EA7538">
          <w:rPr>
            <w:noProof/>
            <w:webHidden/>
          </w:rPr>
          <w:t>20</w:t>
        </w:r>
        <w:r w:rsidRPr="00AD2A6D">
          <w:rPr>
            <w:noProof/>
            <w:webHidden/>
          </w:rPr>
          <w:fldChar w:fldCharType="end"/>
        </w:r>
      </w:hyperlink>
    </w:p>
    <w:p w:rsidR="00AD2A6D" w:rsidRPr="00AD2A6D" w:rsidRDefault="00AD2A6D">
      <w:pPr>
        <w:pStyle w:val="TableofFigures"/>
        <w:tabs>
          <w:tab w:val="right" w:leader="dot" w:pos="8486"/>
        </w:tabs>
        <w:rPr>
          <w:rFonts w:eastAsiaTheme="minorEastAsia" w:cstheme="minorBidi"/>
          <w:noProof/>
          <w:sz w:val="22"/>
          <w:szCs w:val="22"/>
          <w:lang w:bidi="ar-SA"/>
        </w:rPr>
      </w:pPr>
      <w:hyperlink w:anchor="_Toc450814525" w:history="1">
        <w:r w:rsidRPr="00AD2A6D">
          <w:rPr>
            <w:rStyle w:val="Hyperlink"/>
            <w:noProof/>
          </w:rPr>
          <w:t>Figure 6.</w:t>
        </w:r>
        <w:r w:rsidRPr="00AD2A6D">
          <w:rPr>
            <w:rStyle w:val="Hyperlink"/>
            <w:rFonts w:ascii="Times New Roman" w:hAnsi="Times New Roman"/>
            <w:noProof/>
          </w:rPr>
          <w:t xml:space="preserve"> Sample CD09-2D with muscovite birefringent material (center) with sutured grain boundaries evident, and the poorly sorted quartz grains. The sutured grains are a key characteristic of metaquartzite. Top photomicrograph is in plane light with the bottom in cross-polarized light under 10X magnification.</w:t>
        </w:r>
        <w:r w:rsidRPr="00AD2A6D">
          <w:rPr>
            <w:noProof/>
            <w:webHidden/>
          </w:rPr>
          <w:tab/>
        </w:r>
        <w:r w:rsidRPr="00AD2A6D">
          <w:rPr>
            <w:noProof/>
            <w:webHidden/>
          </w:rPr>
          <w:fldChar w:fldCharType="begin"/>
        </w:r>
        <w:r w:rsidRPr="00AD2A6D">
          <w:rPr>
            <w:noProof/>
            <w:webHidden/>
          </w:rPr>
          <w:instrText xml:space="preserve"> PAGEREF _Toc450814525 \h </w:instrText>
        </w:r>
        <w:r w:rsidRPr="00AD2A6D">
          <w:rPr>
            <w:noProof/>
            <w:webHidden/>
          </w:rPr>
        </w:r>
        <w:r w:rsidRPr="00AD2A6D">
          <w:rPr>
            <w:noProof/>
            <w:webHidden/>
          </w:rPr>
          <w:fldChar w:fldCharType="separate"/>
        </w:r>
        <w:r w:rsidR="00EA7538">
          <w:rPr>
            <w:noProof/>
            <w:webHidden/>
          </w:rPr>
          <w:t>22</w:t>
        </w:r>
        <w:r w:rsidRPr="00AD2A6D">
          <w:rPr>
            <w:noProof/>
            <w:webHidden/>
          </w:rPr>
          <w:fldChar w:fldCharType="end"/>
        </w:r>
      </w:hyperlink>
    </w:p>
    <w:p w:rsidR="00AD2A6D" w:rsidRPr="00AD2A6D" w:rsidRDefault="00AD2A6D">
      <w:pPr>
        <w:pStyle w:val="TableofFigures"/>
        <w:tabs>
          <w:tab w:val="right" w:leader="dot" w:pos="8486"/>
        </w:tabs>
        <w:rPr>
          <w:rFonts w:eastAsiaTheme="minorEastAsia" w:cstheme="minorBidi"/>
          <w:noProof/>
          <w:sz w:val="22"/>
          <w:szCs w:val="22"/>
          <w:lang w:bidi="ar-SA"/>
        </w:rPr>
      </w:pPr>
      <w:hyperlink w:anchor="_Toc450814526" w:history="1">
        <w:r w:rsidRPr="00AD2A6D">
          <w:rPr>
            <w:rStyle w:val="Hyperlink"/>
            <w:noProof/>
          </w:rPr>
          <w:t>Figure 7.</w:t>
        </w:r>
        <w:r w:rsidRPr="00AD2A6D">
          <w:rPr>
            <w:rStyle w:val="Hyperlink"/>
            <w:rFonts w:ascii="Times New Roman" w:hAnsi="Times New Roman"/>
            <w:noProof/>
          </w:rPr>
          <w:t xml:space="preserve"> Sample SC09-18B with a Volcanic Rock Fragment (VRF), surrounded by quartz grains exhibiting thick dust rings and zebraic chalcedony cement. Notice the black dots and lines on the quartz grains indicating increased during formation. Top photomicrograph is in plane light with the bottom in cross-polarized light under 10X magnification.</w:t>
        </w:r>
        <w:r w:rsidRPr="00AD2A6D">
          <w:rPr>
            <w:noProof/>
            <w:webHidden/>
          </w:rPr>
          <w:tab/>
        </w:r>
        <w:r w:rsidRPr="00AD2A6D">
          <w:rPr>
            <w:noProof/>
            <w:webHidden/>
          </w:rPr>
          <w:fldChar w:fldCharType="begin"/>
        </w:r>
        <w:r w:rsidRPr="00AD2A6D">
          <w:rPr>
            <w:noProof/>
            <w:webHidden/>
          </w:rPr>
          <w:instrText xml:space="preserve"> PAGEREF _Toc450814526 \h </w:instrText>
        </w:r>
        <w:r w:rsidRPr="00AD2A6D">
          <w:rPr>
            <w:noProof/>
            <w:webHidden/>
          </w:rPr>
        </w:r>
        <w:r w:rsidRPr="00AD2A6D">
          <w:rPr>
            <w:noProof/>
            <w:webHidden/>
          </w:rPr>
          <w:fldChar w:fldCharType="separate"/>
        </w:r>
        <w:r w:rsidR="00EA7538">
          <w:rPr>
            <w:noProof/>
            <w:webHidden/>
          </w:rPr>
          <w:t>23</w:t>
        </w:r>
        <w:r w:rsidRPr="00AD2A6D">
          <w:rPr>
            <w:noProof/>
            <w:webHidden/>
          </w:rPr>
          <w:fldChar w:fldCharType="end"/>
        </w:r>
      </w:hyperlink>
    </w:p>
    <w:p w:rsidR="00AD2A6D" w:rsidRPr="00AD2A6D" w:rsidRDefault="00AD2A6D">
      <w:pPr>
        <w:pStyle w:val="TableofFigures"/>
        <w:tabs>
          <w:tab w:val="right" w:leader="dot" w:pos="8486"/>
        </w:tabs>
        <w:rPr>
          <w:rFonts w:eastAsiaTheme="minorEastAsia" w:cstheme="minorBidi"/>
          <w:noProof/>
          <w:sz w:val="22"/>
          <w:szCs w:val="22"/>
          <w:lang w:bidi="ar-SA"/>
        </w:rPr>
      </w:pPr>
      <w:hyperlink w:anchor="_Toc450814527" w:history="1">
        <w:r w:rsidRPr="00AD2A6D">
          <w:rPr>
            <w:rStyle w:val="Hyperlink"/>
            <w:noProof/>
          </w:rPr>
          <w:t xml:space="preserve">Figure 8. </w:t>
        </w:r>
        <w:r w:rsidRPr="00AD2A6D">
          <w:rPr>
            <w:rStyle w:val="Hyperlink"/>
            <w:rFonts w:ascii="Times New Roman" w:hAnsi="Times New Roman"/>
            <w:noProof/>
          </w:rPr>
          <w:t>Cobble Discriminant Distribution Graph. Petro_Coding indicates the Petrographic groups.</w:t>
        </w:r>
        <w:r w:rsidRPr="00AD2A6D">
          <w:rPr>
            <w:noProof/>
            <w:webHidden/>
          </w:rPr>
          <w:tab/>
        </w:r>
        <w:r w:rsidRPr="00AD2A6D">
          <w:rPr>
            <w:noProof/>
            <w:webHidden/>
          </w:rPr>
          <w:fldChar w:fldCharType="begin"/>
        </w:r>
        <w:r w:rsidRPr="00AD2A6D">
          <w:rPr>
            <w:noProof/>
            <w:webHidden/>
          </w:rPr>
          <w:instrText xml:space="preserve"> PAGEREF _Toc450814527 \h </w:instrText>
        </w:r>
        <w:r w:rsidRPr="00AD2A6D">
          <w:rPr>
            <w:noProof/>
            <w:webHidden/>
          </w:rPr>
        </w:r>
        <w:r w:rsidRPr="00AD2A6D">
          <w:rPr>
            <w:noProof/>
            <w:webHidden/>
          </w:rPr>
          <w:fldChar w:fldCharType="separate"/>
        </w:r>
        <w:r w:rsidR="00EA7538">
          <w:rPr>
            <w:noProof/>
            <w:webHidden/>
          </w:rPr>
          <w:t>41</w:t>
        </w:r>
        <w:r w:rsidRPr="00AD2A6D">
          <w:rPr>
            <w:noProof/>
            <w:webHidden/>
          </w:rPr>
          <w:fldChar w:fldCharType="end"/>
        </w:r>
      </w:hyperlink>
    </w:p>
    <w:p w:rsidR="00AD2A6D" w:rsidRPr="00AD2A6D" w:rsidRDefault="00AD2A6D">
      <w:pPr>
        <w:pStyle w:val="TableofFigures"/>
        <w:tabs>
          <w:tab w:val="right" w:leader="dot" w:pos="8486"/>
        </w:tabs>
        <w:rPr>
          <w:rFonts w:eastAsiaTheme="minorEastAsia" w:cstheme="minorBidi"/>
          <w:noProof/>
          <w:sz w:val="22"/>
          <w:szCs w:val="22"/>
          <w:lang w:bidi="ar-SA"/>
        </w:rPr>
      </w:pPr>
      <w:hyperlink w:anchor="_Toc450814528" w:history="1">
        <w:r w:rsidRPr="00AD2A6D">
          <w:rPr>
            <w:rStyle w:val="Hyperlink"/>
            <w:noProof/>
          </w:rPr>
          <w:t xml:space="preserve">Figure 9. </w:t>
        </w:r>
        <w:r w:rsidRPr="00AD2A6D">
          <w:rPr>
            <w:rStyle w:val="Hyperlink"/>
            <w:rFonts w:ascii="Times New Roman" w:hAnsi="Times New Roman"/>
            <w:noProof/>
          </w:rPr>
          <w:t>Outcrop Discriminant Graph. Petro_Coding indicates the Petrographic groups.</w:t>
        </w:r>
        <w:r w:rsidRPr="00AD2A6D">
          <w:rPr>
            <w:noProof/>
            <w:webHidden/>
          </w:rPr>
          <w:tab/>
        </w:r>
        <w:r w:rsidRPr="00AD2A6D">
          <w:rPr>
            <w:noProof/>
            <w:webHidden/>
          </w:rPr>
          <w:fldChar w:fldCharType="begin"/>
        </w:r>
        <w:r w:rsidRPr="00AD2A6D">
          <w:rPr>
            <w:noProof/>
            <w:webHidden/>
          </w:rPr>
          <w:instrText xml:space="preserve"> PAGEREF _Toc450814528 \h </w:instrText>
        </w:r>
        <w:r w:rsidRPr="00AD2A6D">
          <w:rPr>
            <w:noProof/>
            <w:webHidden/>
          </w:rPr>
        </w:r>
        <w:r w:rsidRPr="00AD2A6D">
          <w:rPr>
            <w:noProof/>
            <w:webHidden/>
          </w:rPr>
          <w:fldChar w:fldCharType="separate"/>
        </w:r>
        <w:r w:rsidR="00EA7538">
          <w:rPr>
            <w:noProof/>
            <w:webHidden/>
          </w:rPr>
          <w:t>42</w:t>
        </w:r>
        <w:r w:rsidRPr="00AD2A6D">
          <w:rPr>
            <w:noProof/>
            <w:webHidden/>
          </w:rPr>
          <w:fldChar w:fldCharType="end"/>
        </w:r>
      </w:hyperlink>
    </w:p>
    <w:p w:rsidR="00AD2A6D" w:rsidRPr="00AD2A6D" w:rsidRDefault="00AD2A6D">
      <w:pPr>
        <w:pStyle w:val="TableofFigures"/>
        <w:tabs>
          <w:tab w:val="right" w:leader="dot" w:pos="8486"/>
        </w:tabs>
        <w:rPr>
          <w:rFonts w:eastAsiaTheme="minorEastAsia" w:cstheme="minorBidi"/>
          <w:noProof/>
          <w:sz w:val="22"/>
          <w:szCs w:val="22"/>
          <w:lang w:bidi="ar-SA"/>
        </w:rPr>
      </w:pPr>
      <w:hyperlink w:anchor="_Toc450814529" w:history="1">
        <w:r w:rsidRPr="00AD2A6D">
          <w:rPr>
            <w:rStyle w:val="Hyperlink"/>
            <w:noProof/>
          </w:rPr>
          <w:t xml:space="preserve">Figure 10. </w:t>
        </w:r>
        <w:r w:rsidRPr="00AD2A6D">
          <w:rPr>
            <w:rStyle w:val="Hyperlink"/>
            <w:rFonts w:ascii="Times New Roman" w:hAnsi="Times New Roman"/>
            <w:noProof/>
          </w:rPr>
          <w:t>Cobbles and Outcrops Discriminant Graph. Petro_Coding indicates the Petrographic groups.</w:t>
        </w:r>
        <w:r w:rsidRPr="00AD2A6D">
          <w:rPr>
            <w:noProof/>
            <w:webHidden/>
          </w:rPr>
          <w:tab/>
        </w:r>
        <w:r w:rsidRPr="00AD2A6D">
          <w:rPr>
            <w:noProof/>
            <w:webHidden/>
          </w:rPr>
          <w:fldChar w:fldCharType="begin"/>
        </w:r>
        <w:r w:rsidRPr="00AD2A6D">
          <w:rPr>
            <w:noProof/>
            <w:webHidden/>
          </w:rPr>
          <w:instrText xml:space="preserve"> PAGEREF _Toc450814529 \h </w:instrText>
        </w:r>
        <w:r w:rsidRPr="00AD2A6D">
          <w:rPr>
            <w:noProof/>
            <w:webHidden/>
          </w:rPr>
        </w:r>
        <w:r w:rsidRPr="00AD2A6D">
          <w:rPr>
            <w:noProof/>
            <w:webHidden/>
          </w:rPr>
          <w:fldChar w:fldCharType="separate"/>
        </w:r>
        <w:r w:rsidR="00EA7538">
          <w:rPr>
            <w:noProof/>
            <w:webHidden/>
          </w:rPr>
          <w:t>43</w:t>
        </w:r>
        <w:r w:rsidRPr="00AD2A6D">
          <w:rPr>
            <w:noProof/>
            <w:webHidden/>
          </w:rPr>
          <w:fldChar w:fldCharType="end"/>
        </w:r>
      </w:hyperlink>
    </w:p>
    <w:p w:rsidR="00AD2A6D" w:rsidRPr="00AD2A6D" w:rsidRDefault="00AD2A6D">
      <w:pPr>
        <w:pStyle w:val="TableofFigures"/>
        <w:tabs>
          <w:tab w:val="right" w:leader="dot" w:pos="8486"/>
        </w:tabs>
        <w:rPr>
          <w:rFonts w:eastAsiaTheme="minorEastAsia" w:cstheme="minorBidi"/>
          <w:noProof/>
          <w:sz w:val="22"/>
          <w:szCs w:val="22"/>
          <w:lang w:bidi="ar-SA"/>
        </w:rPr>
      </w:pPr>
      <w:hyperlink w:anchor="_Toc450814530" w:history="1">
        <w:r w:rsidRPr="00AD2A6D">
          <w:rPr>
            <w:rStyle w:val="Hyperlink"/>
            <w:noProof/>
          </w:rPr>
          <w:t xml:space="preserve">Figure 11. </w:t>
        </w:r>
        <w:r w:rsidRPr="00AD2A6D">
          <w:rPr>
            <w:rStyle w:val="Hyperlink"/>
            <w:rFonts w:ascii="Times New Roman" w:hAnsi="Times New Roman"/>
            <w:noProof/>
          </w:rPr>
          <w:t xml:space="preserve">Random Sample Ternary Diagram showing concentrations of quartz, feldspar and lithics. The different symbols indicate the Petrographic group membership and not geologic formation. </w:t>
        </w:r>
        <w:r w:rsidRPr="00AD2A6D">
          <w:rPr>
            <w:rStyle w:val="Hyperlink"/>
            <w:noProof/>
          </w:rPr>
          <w:t>The top and right axis represents quartz, right and bottom axis represents lithic, and the left axis representing feldspar sample composition.</w:t>
        </w:r>
        <w:r w:rsidRPr="00AD2A6D">
          <w:rPr>
            <w:noProof/>
            <w:webHidden/>
          </w:rPr>
          <w:tab/>
        </w:r>
        <w:r w:rsidRPr="00AD2A6D">
          <w:rPr>
            <w:noProof/>
            <w:webHidden/>
          </w:rPr>
          <w:fldChar w:fldCharType="begin"/>
        </w:r>
        <w:r w:rsidRPr="00AD2A6D">
          <w:rPr>
            <w:noProof/>
            <w:webHidden/>
          </w:rPr>
          <w:instrText xml:space="preserve"> PAGEREF _Toc450814530 \h </w:instrText>
        </w:r>
        <w:r w:rsidRPr="00AD2A6D">
          <w:rPr>
            <w:noProof/>
            <w:webHidden/>
          </w:rPr>
        </w:r>
        <w:r w:rsidRPr="00AD2A6D">
          <w:rPr>
            <w:noProof/>
            <w:webHidden/>
          </w:rPr>
          <w:fldChar w:fldCharType="separate"/>
        </w:r>
        <w:r w:rsidR="00EA7538">
          <w:rPr>
            <w:noProof/>
            <w:webHidden/>
          </w:rPr>
          <w:t>44</w:t>
        </w:r>
        <w:r w:rsidRPr="00AD2A6D">
          <w:rPr>
            <w:noProof/>
            <w:webHidden/>
          </w:rPr>
          <w:fldChar w:fldCharType="end"/>
        </w:r>
      </w:hyperlink>
    </w:p>
    <w:p w:rsidR="00AD2A6D" w:rsidRPr="00AD2A6D" w:rsidRDefault="00AD2A6D">
      <w:pPr>
        <w:pStyle w:val="TableofFigures"/>
        <w:tabs>
          <w:tab w:val="right" w:leader="dot" w:pos="8486"/>
        </w:tabs>
        <w:rPr>
          <w:rFonts w:eastAsiaTheme="minorEastAsia" w:cstheme="minorBidi"/>
          <w:noProof/>
          <w:sz w:val="22"/>
          <w:szCs w:val="22"/>
          <w:lang w:bidi="ar-SA"/>
        </w:rPr>
      </w:pPr>
      <w:hyperlink w:anchor="_Toc450814531" w:history="1">
        <w:r w:rsidRPr="00AD2A6D">
          <w:rPr>
            <w:rStyle w:val="Hyperlink"/>
            <w:noProof/>
          </w:rPr>
          <w:t xml:space="preserve">Figure 12. Sample </w:t>
        </w:r>
        <w:r w:rsidRPr="00AD2A6D">
          <w:rPr>
            <w:rStyle w:val="Hyperlink"/>
            <w:rFonts w:ascii="Times New Roman" w:hAnsi="Times New Roman"/>
            <w:noProof/>
          </w:rPr>
          <w:t>SC09-13F with a ribbon of biotite (center) surrounded by volcanic rock fragments (VRF), weathered feldspar (dark grain) and quartz grains (QMU) with small overgrowths. Top photomicrograph is in plane light with the bottom in cross-polarized light under 10X magnification.</w:t>
        </w:r>
        <w:r w:rsidRPr="00AD2A6D">
          <w:rPr>
            <w:noProof/>
            <w:webHidden/>
          </w:rPr>
          <w:tab/>
        </w:r>
        <w:r w:rsidRPr="00AD2A6D">
          <w:rPr>
            <w:noProof/>
            <w:webHidden/>
          </w:rPr>
          <w:fldChar w:fldCharType="begin"/>
        </w:r>
        <w:r w:rsidRPr="00AD2A6D">
          <w:rPr>
            <w:noProof/>
            <w:webHidden/>
          </w:rPr>
          <w:instrText xml:space="preserve"> PAGEREF _Toc450814531 \h </w:instrText>
        </w:r>
        <w:r w:rsidRPr="00AD2A6D">
          <w:rPr>
            <w:noProof/>
            <w:webHidden/>
          </w:rPr>
        </w:r>
        <w:r w:rsidRPr="00AD2A6D">
          <w:rPr>
            <w:noProof/>
            <w:webHidden/>
          </w:rPr>
          <w:fldChar w:fldCharType="separate"/>
        </w:r>
        <w:r w:rsidR="00EA7538">
          <w:rPr>
            <w:noProof/>
            <w:webHidden/>
          </w:rPr>
          <w:t>46</w:t>
        </w:r>
        <w:r w:rsidRPr="00AD2A6D">
          <w:rPr>
            <w:noProof/>
            <w:webHidden/>
          </w:rPr>
          <w:fldChar w:fldCharType="end"/>
        </w:r>
      </w:hyperlink>
    </w:p>
    <w:p w:rsidR="00AD2A6D" w:rsidRPr="00AD2A6D" w:rsidRDefault="00AD2A6D">
      <w:pPr>
        <w:pStyle w:val="TableofFigures"/>
        <w:tabs>
          <w:tab w:val="right" w:leader="dot" w:pos="8486"/>
        </w:tabs>
        <w:rPr>
          <w:rFonts w:eastAsiaTheme="minorEastAsia" w:cstheme="minorBidi"/>
          <w:noProof/>
          <w:sz w:val="22"/>
          <w:szCs w:val="22"/>
          <w:lang w:bidi="ar-SA"/>
        </w:rPr>
      </w:pPr>
      <w:hyperlink w:anchor="_Toc450814532" w:history="1">
        <w:r w:rsidRPr="00AD2A6D">
          <w:rPr>
            <w:rStyle w:val="Hyperlink"/>
            <w:noProof/>
          </w:rPr>
          <w:t xml:space="preserve">Figure 13. Sample </w:t>
        </w:r>
        <w:r w:rsidRPr="00AD2A6D">
          <w:rPr>
            <w:rStyle w:val="Hyperlink"/>
            <w:rFonts w:ascii="Times New Roman" w:hAnsi="Times New Roman"/>
            <w:noProof/>
          </w:rPr>
          <w:t>5GN3510-E demonstrating a dentrical chert fragment (SRF) at the center surrounded by quartz grains and some small amounts of calcite. Top photomicrograph is in plane light with the bottom in cross-polarized light under 10X magnification.</w:t>
        </w:r>
        <w:r w:rsidRPr="00AD2A6D">
          <w:rPr>
            <w:noProof/>
            <w:webHidden/>
          </w:rPr>
          <w:tab/>
        </w:r>
        <w:r w:rsidRPr="00AD2A6D">
          <w:rPr>
            <w:noProof/>
            <w:webHidden/>
          </w:rPr>
          <w:fldChar w:fldCharType="begin"/>
        </w:r>
        <w:r w:rsidRPr="00AD2A6D">
          <w:rPr>
            <w:noProof/>
            <w:webHidden/>
          </w:rPr>
          <w:instrText xml:space="preserve"> PAGEREF _Toc450814532 \h </w:instrText>
        </w:r>
        <w:r w:rsidRPr="00AD2A6D">
          <w:rPr>
            <w:noProof/>
            <w:webHidden/>
          </w:rPr>
        </w:r>
        <w:r w:rsidRPr="00AD2A6D">
          <w:rPr>
            <w:noProof/>
            <w:webHidden/>
          </w:rPr>
          <w:fldChar w:fldCharType="separate"/>
        </w:r>
        <w:r w:rsidR="00EA7538">
          <w:rPr>
            <w:noProof/>
            <w:webHidden/>
          </w:rPr>
          <w:t>49</w:t>
        </w:r>
        <w:r w:rsidRPr="00AD2A6D">
          <w:rPr>
            <w:noProof/>
            <w:webHidden/>
          </w:rPr>
          <w:fldChar w:fldCharType="end"/>
        </w:r>
      </w:hyperlink>
    </w:p>
    <w:p w:rsidR="00AD2A6D" w:rsidRPr="00AD2A6D" w:rsidRDefault="00AD2A6D">
      <w:pPr>
        <w:pStyle w:val="TableofFigures"/>
        <w:tabs>
          <w:tab w:val="right" w:leader="dot" w:pos="8486"/>
        </w:tabs>
        <w:rPr>
          <w:rFonts w:eastAsiaTheme="minorEastAsia" w:cstheme="minorBidi"/>
          <w:noProof/>
          <w:sz w:val="22"/>
          <w:szCs w:val="22"/>
          <w:lang w:bidi="ar-SA"/>
        </w:rPr>
      </w:pPr>
      <w:hyperlink w:anchor="_Toc450814533" w:history="1">
        <w:r w:rsidRPr="00AD2A6D">
          <w:rPr>
            <w:rStyle w:val="Hyperlink"/>
            <w:noProof/>
          </w:rPr>
          <w:t xml:space="preserve">Figure 14. Sample </w:t>
        </w:r>
        <w:r w:rsidRPr="00AD2A6D">
          <w:rPr>
            <w:rStyle w:val="Hyperlink"/>
            <w:rFonts w:ascii="Times New Roman" w:hAnsi="Times New Roman"/>
            <w:noProof/>
          </w:rPr>
          <w:t>SC09-6G showcasing the bimodal nature of this sample with quartz grains (QMU) with thick dust rings and volcanic inclusions next to a large amount of zebraic chalcedony and some small volcanic rock fragments (VRF) visible. Top photomicrograph is in plane light with the bottom in cross-polarized light under 10X magnification.</w:t>
        </w:r>
        <w:r w:rsidRPr="00AD2A6D">
          <w:rPr>
            <w:noProof/>
            <w:webHidden/>
          </w:rPr>
          <w:tab/>
        </w:r>
        <w:r w:rsidRPr="00AD2A6D">
          <w:rPr>
            <w:noProof/>
            <w:webHidden/>
          </w:rPr>
          <w:fldChar w:fldCharType="begin"/>
        </w:r>
        <w:r w:rsidRPr="00AD2A6D">
          <w:rPr>
            <w:noProof/>
            <w:webHidden/>
          </w:rPr>
          <w:instrText xml:space="preserve"> PAGEREF _Toc450814533 \h </w:instrText>
        </w:r>
        <w:r w:rsidRPr="00AD2A6D">
          <w:rPr>
            <w:noProof/>
            <w:webHidden/>
          </w:rPr>
        </w:r>
        <w:r w:rsidRPr="00AD2A6D">
          <w:rPr>
            <w:noProof/>
            <w:webHidden/>
          </w:rPr>
          <w:fldChar w:fldCharType="separate"/>
        </w:r>
        <w:r w:rsidR="00EA7538">
          <w:rPr>
            <w:noProof/>
            <w:webHidden/>
          </w:rPr>
          <w:t>50</w:t>
        </w:r>
        <w:r w:rsidRPr="00AD2A6D">
          <w:rPr>
            <w:noProof/>
            <w:webHidden/>
          </w:rPr>
          <w:fldChar w:fldCharType="end"/>
        </w:r>
      </w:hyperlink>
    </w:p>
    <w:p w:rsidR="00AD2A6D" w:rsidRPr="00AD2A6D" w:rsidRDefault="00AD2A6D">
      <w:pPr>
        <w:pStyle w:val="TableofFigures"/>
        <w:tabs>
          <w:tab w:val="right" w:leader="dot" w:pos="8486"/>
        </w:tabs>
        <w:rPr>
          <w:rFonts w:eastAsiaTheme="minorEastAsia" w:cstheme="minorBidi"/>
          <w:noProof/>
          <w:sz w:val="22"/>
          <w:szCs w:val="22"/>
          <w:lang w:bidi="ar-SA"/>
        </w:rPr>
      </w:pPr>
      <w:hyperlink w:anchor="_Toc450814534" w:history="1">
        <w:r w:rsidRPr="00AD2A6D">
          <w:rPr>
            <w:rStyle w:val="Hyperlink"/>
            <w:noProof/>
          </w:rPr>
          <w:t xml:space="preserve">Figure 15. Sample </w:t>
        </w:r>
        <w:r w:rsidRPr="00AD2A6D">
          <w:rPr>
            <w:rStyle w:val="Hyperlink"/>
            <w:rFonts w:ascii="Times New Roman" w:hAnsi="Times New Roman"/>
            <w:noProof/>
          </w:rPr>
          <w:t xml:space="preserve">SC09-26C with very well sorted, large the quartz grains (QMU) and overgrowths with defined dust rings. Some volcanic inclusions are visible on the </w:t>
        </w:r>
        <w:r w:rsidRPr="00AD2A6D">
          <w:rPr>
            <w:rStyle w:val="Hyperlink"/>
            <w:rFonts w:ascii="Times New Roman" w:hAnsi="Times New Roman"/>
            <w:noProof/>
          </w:rPr>
          <w:lastRenderedPageBreak/>
          <w:t>margins of the photomicrograph (dark spots). Top photomicrograph is in plane light with the bottom in cross-polarized light under 10X magnification.</w:t>
        </w:r>
        <w:r w:rsidRPr="00AD2A6D">
          <w:rPr>
            <w:noProof/>
            <w:webHidden/>
          </w:rPr>
          <w:tab/>
        </w:r>
        <w:r w:rsidRPr="00AD2A6D">
          <w:rPr>
            <w:noProof/>
            <w:webHidden/>
          </w:rPr>
          <w:fldChar w:fldCharType="begin"/>
        </w:r>
        <w:r w:rsidRPr="00AD2A6D">
          <w:rPr>
            <w:noProof/>
            <w:webHidden/>
          </w:rPr>
          <w:instrText xml:space="preserve"> PAGEREF _Toc450814534 \h </w:instrText>
        </w:r>
        <w:r w:rsidRPr="00AD2A6D">
          <w:rPr>
            <w:noProof/>
            <w:webHidden/>
          </w:rPr>
        </w:r>
        <w:r w:rsidRPr="00AD2A6D">
          <w:rPr>
            <w:noProof/>
            <w:webHidden/>
          </w:rPr>
          <w:fldChar w:fldCharType="separate"/>
        </w:r>
        <w:r w:rsidR="00EA7538">
          <w:rPr>
            <w:noProof/>
            <w:webHidden/>
          </w:rPr>
          <w:t>53</w:t>
        </w:r>
        <w:r w:rsidRPr="00AD2A6D">
          <w:rPr>
            <w:noProof/>
            <w:webHidden/>
          </w:rPr>
          <w:fldChar w:fldCharType="end"/>
        </w:r>
      </w:hyperlink>
    </w:p>
    <w:p w:rsidR="00AD2A6D" w:rsidRPr="00AD2A6D" w:rsidRDefault="00AD2A6D">
      <w:pPr>
        <w:pStyle w:val="TableofFigures"/>
        <w:tabs>
          <w:tab w:val="right" w:leader="dot" w:pos="8486"/>
        </w:tabs>
        <w:rPr>
          <w:rFonts w:eastAsiaTheme="minorEastAsia" w:cstheme="minorBidi"/>
          <w:noProof/>
          <w:sz w:val="22"/>
          <w:szCs w:val="22"/>
          <w:lang w:bidi="ar-SA"/>
        </w:rPr>
      </w:pPr>
      <w:hyperlink w:anchor="_Toc450814535" w:history="1">
        <w:r w:rsidRPr="00AD2A6D">
          <w:rPr>
            <w:rStyle w:val="Hyperlink"/>
            <w:noProof/>
          </w:rPr>
          <w:t xml:space="preserve">Figure 16. Sample </w:t>
        </w:r>
        <w:r w:rsidRPr="00AD2A6D">
          <w:rPr>
            <w:rStyle w:val="Hyperlink"/>
            <w:rFonts w:ascii="Times New Roman" w:hAnsi="Times New Roman"/>
            <w:noProof/>
          </w:rPr>
          <w:t>5GN850-3B exhibits large quartz grains with highly visible large overgrowths, degraded feldspar and calcite. Top photomicrograph is in plane light with the bottom in cross-polarized light under 10X magnification.</w:t>
        </w:r>
        <w:r w:rsidRPr="00AD2A6D">
          <w:rPr>
            <w:noProof/>
            <w:webHidden/>
          </w:rPr>
          <w:tab/>
        </w:r>
        <w:r w:rsidRPr="00AD2A6D">
          <w:rPr>
            <w:noProof/>
            <w:webHidden/>
          </w:rPr>
          <w:fldChar w:fldCharType="begin"/>
        </w:r>
        <w:r w:rsidRPr="00AD2A6D">
          <w:rPr>
            <w:noProof/>
            <w:webHidden/>
          </w:rPr>
          <w:instrText xml:space="preserve"> PAGEREF _Toc450814535 \h </w:instrText>
        </w:r>
        <w:r w:rsidRPr="00AD2A6D">
          <w:rPr>
            <w:noProof/>
            <w:webHidden/>
          </w:rPr>
        </w:r>
        <w:r w:rsidRPr="00AD2A6D">
          <w:rPr>
            <w:noProof/>
            <w:webHidden/>
          </w:rPr>
          <w:fldChar w:fldCharType="separate"/>
        </w:r>
        <w:r w:rsidR="00EA7538">
          <w:rPr>
            <w:noProof/>
            <w:webHidden/>
          </w:rPr>
          <w:t>54</w:t>
        </w:r>
        <w:r w:rsidRPr="00AD2A6D">
          <w:rPr>
            <w:noProof/>
            <w:webHidden/>
          </w:rPr>
          <w:fldChar w:fldCharType="end"/>
        </w:r>
      </w:hyperlink>
    </w:p>
    <w:p w:rsidR="00AD2A6D" w:rsidRPr="00AD2A6D" w:rsidRDefault="00AD2A6D">
      <w:pPr>
        <w:pStyle w:val="TableofFigures"/>
        <w:tabs>
          <w:tab w:val="right" w:leader="dot" w:pos="8486"/>
        </w:tabs>
        <w:rPr>
          <w:rFonts w:eastAsiaTheme="minorEastAsia" w:cstheme="minorBidi"/>
          <w:noProof/>
          <w:sz w:val="22"/>
          <w:szCs w:val="22"/>
          <w:lang w:bidi="ar-SA"/>
        </w:rPr>
      </w:pPr>
      <w:hyperlink w:anchor="_Toc450814536" w:history="1">
        <w:r w:rsidRPr="00AD2A6D">
          <w:rPr>
            <w:rStyle w:val="Hyperlink"/>
            <w:noProof/>
          </w:rPr>
          <w:t xml:space="preserve">Figure 17. Sample </w:t>
        </w:r>
        <w:r w:rsidRPr="00AD2A6D">
          <w:rPr>
            <w:rStyle w:val="Hyperlink"/>
            <w:rFonts w:ascii="Times New Roman" w:hAnsi="Times New Roman"/>
            <w:noProof/>
          </w:rPr>
          <w:t>SC09-24H, the crystalline limestone of Petrographic Group #6 with mica’s and iron grains prevalent. Top photomicrograph is in plane light with the bottom in cross-polarized light under 10X magnification.</w:t>
        </w:r>
        <w:r w:rsidRPr="00AD2A6D">
          <w:rPr>
            <w:noProof/>
            <w:webHidden/>
          </w:rPr>
          <w:tab/>
        </w:r>
        <w:r w:rsidRPr="00AD2A6D">
          <w:rPr>
            <w:noProof/>
            <w:webHidden/>
          </w:rPr>
          <w:fldChar w:fldCharType="begin"/>
        </w:r>
        <w:r w:rsidRPr="00AD2A6D">
          <w:rPr>
            <w:noProof/>
            <w:webHidden/>
          </w:rPr>
          <w:instrText xml:space="preserve"> PAGEREF _Toc450814536 \h </w:instrText>
        </w:r>
        <w:r w:rsidRPr="00AD2A6D">
          <w:rPr>
            <w:noProof/>
            <w:webHidden/>
          </w:rPr>
        </w:r>
        <w:r w:rsidRPr="00AD2A6D">
          <w:rPr>
            <w:noProof/>
            <w:webHidden/>
          </w:rPr>
          <w:fldChar w:fldCharType="separate"/>
        </w:r>
        <w:r w:rsidR="00EA7538">
          <w:rPr>
            <w:noProof/>
            <w:webHidden/>
          </w:rPr>
          <w:t>56</w:t>
        </w:r>
        <w:r w:rsidRPr="00AD2A6D">
          <w:rPr>
            <w:noProof/>
            <w:webHidden/>
          </w:rPr>
          <w:fldChar w:fldCharType="end"/>
        </w:r>
      </w:hyperlink>
    </w:p>
    <w:p w:rsidR="00AD2A6D" w:rsidRPr="00AD2A6D" w:rsidRDefault="00AD2A6D">
      <w:pPr>
        <w:pStyle w:val="TableofFigures"/>
        <w:tabs>
          <w:tab w:val="right" w:leader="dot" w:pos="8486"/>
        </w:tabs>
        <w:rPr>
          <w:rFonts w:eastAsiaTheme="minorEastAsia" w:cstheme="minorBidi"/>
          <w:noProof/>
          <w:sz w:val="22"/>
          <w:szCs w:val="22"/>
          <w:lang w:bidi="ar-SA"/>
        </w:rPr>
      </w:pPr>
      <w:hyperlink w:anchor="_Toc450814537" w:history="1">
        <w:r w:rsidRPr="00AD2A6D">
          <w:rPr>
            <w:rStyle w:val="Hyperlink"/>
            <w:noProof/>
          </w:rPr>
          <w:t xml:space="preserve">Figure 18. </w:t>
        </w:r>
        <w:r w:rsidRPr="00AD2A6D">
          <w:rPr>
            <w:rStyle w:val="Hyperlink"/>
            <w:rFonts w:ascii="Times New Roman" w:hAnsi="Times New Roman"/>
            <w:noProof/>
          </w:rPr>
          <w:t>Spatial Distribution of Basin-Wide Study Petrographic Groups. Notice that the high lithic quantity groups #1 and 3 only occur in the southern portion of the Basin.</w:t>
        </w:r>
        <w:r w:rsidRPr="00AD2A6D">
          <w:rPr>
            <w:noProof/>
            <w:webHidden/>
          </w:rPr>
          <w:tab/>
        </w:r>
        <w:r w:rsidRPr="00AD2A6D">
          <w:rPr>
            <w:noProof/>
            <w:webHidden/>
          </w:rPr>
          <w:fldChar w:fldCharType="begin"/>
        </w:r>
        <w:r w:rsidRPr="00AD2A6D">
          <w:rPr>
            <w:noProof/>
            <w:webHidden/>
          </w:rPr>
          <w:instrText xml:space="preserve"> PAGEREF _Toc450814537 \h </w:instrText>
        </w:r>
        <w:r w:rsidRPr="00AD2A6D">
          <w:rPr>
            <w:noProof/>
            <w:webHidden/>
          </w:rPr>
        </w:r>
        <w:r w:rsidRPr="00AD2A6D">
          <w:rPr>
            <w:noProof/>
            <w:webHidden/>
          </w:rPr>
          <w:fldChar w:fldCharType="separate"/>
        </w:r>
        <w:r w:rsidR="00EA7538">
          <w:rPr>
            <w:noProof/>
            <w:webHidden/>
          </w:rPr>
          <w:t>60</w:t>
        </w:r>
        <w:r w:rsidRPr="00AD2A6D">
          <w:rPr>
            <w:noProof/>
            <w:webHidden/>
          </w:rPr>
          <w:fldChar w:fldCharType="end"/>
        </w:r>
      </w:hyperlink>
    </w:p>
    <w:p w:rsidR="00AD2A6D" w:rsidRPr="00AD2A6D" w:rsidRDefault="00AD2A6D">
      <w:pPr>
        <w:pStyle w:val="TableofFigures"/>
        <w:tabs>
          <w:tab w:val="right" w:leader="dot" w:pos="8486"/>
        </w:tabs>
        <w:rPr>
          <w:rFonts w:eastAsiaTheme="minorEastAsia" w:cstheme="minorBidi"/>
          <w:noProof/>
          <w:sz w:val="22"/>
          <w:szCs w:val="22"/>
          <w:lang w:bidi="ar-SA"/>
        </w:rPr>
      </w:pPr>
      <w:hyperlink w:anchor="_Toc450814538" w:history="1">
        <w:r w:rsidRPr="00AD2A6D">
          <w:rPr>
            <w:rStyle w:val="Hyperlink"/>
            <w:noProof/>
          </w:rPr>
          <w:t>Figure 19. 2009 USU Field crew collecting samples and documenting 5GN1.2. Photo courtesy of Bonnie Pitblado.</w:t>
        </w:r>
        <w:r w:rsidRPr="00AD2A6D">
          <w:rPr>
            <w:noProof/>
            <w:webHidden/>
          </w:rPr>
          <w:tab/>
        </w:r>
        <w:r w:rsidRPr="00AD2A6D">
          <w:rPr>
            <w:noProof/>
            <w:webHidden/>
          </w:rPr>
          <w:fldChar w:fldCharType="begin"/>
        </w:r>
        <w:r w:rsidRPr="00AD2A6D">
          <w:rPr>
            <w:noProof/>
            <w:webHidden/>
          </w:rPr>
          <w:instrText xml:space="preserve"> PAGEREF _Toc450814538 \h </w:instrText>
        </w:r>
        <w:r w:rsidRPr="00AD2A6D">
          <w:rPr>
            <w:noProof/>
            <w:webHidden/>
          </w:rPr>
        </w:r>
        <w:r w:rsidRPr="00AD2A6D">
          <w:rPr>
            <w:noProof/>
            <w:webHidden/>
          </w:rPr>
          <w:fldChar w:fldCharType="separate"/>
        </w:r>
        <w:r w:rsidR="00EA7538">
          <w:rPr>
            <w:noProof/>
            <w:webHidden/>
          </w:rPr>
          <w:t>61</w:t>
        </w:r>
        <w:r w:rsidRPr="00AD2A6D">
          <w:rPr>
            <w:noProof/>
            <w:webHidden/>
          </w:rPr>
          <w:fldChar w:fldCharType="end"/>
        </w:r>
      </w:hyperlink>
    </w:p>
    <w:p w:rsidR="00AD2A6D" w:rsidRPr="00AD2A6D" w:rsidRDefault="00AD2A6D">
      <w:pPr>
        <w:pStyle w:val="TableofFigures"/>
        <w:tabs>
          <w:tab w:val="right" w:leader="dot" w:pos="8486"/>
        </w:tabs>
        <w:rPr>
          <w:rFonts w:eastAsiaTheme="minorEastAsia" w:cstheme="minorBidi"/>
          <w:noProof/>
          <w:sz w:val="22"/>
          <w:szCs w:val="22"/>
          <w:lang w:bidi="ar-SA"/>
        </w:rPr>
      </w:pPr>
      <w:hyperlink w:anchor="_Toc450814539" w:history="1">
        <w:r w:rsidRPr="00AD2A6D">
          <w:rPr>
            <w:rStyle w:val="Hyperlink"/>
            <w:noProof/>
          </w:rPr>
          <w:t xml:space="preserve">Figure 20. 5GN1 Cobble Discriminant Analysis Plot. </w:t>
        </w:r>
        <w:r w:rsidRPr="00AD2A6D">
          <w:rPr>
            <w:rStyle w:val="Hyperlink"/>
            <w:rFonts w:ascii="Times New Roman" w:hAnsi="Times New Roman"/>
            <w:noProof/>
          </w:rPr>
          <w:t>Petro Group indicates the Petrographic groups.</w:t>
        </w:r>
        <w:r w:rsidRPr="00AD2A6D">
          <w:rPr>
            <w:noProof/>
            <w:webHidden/>
          </w:rPr>
          <w:tab/>
        </w:r>
        <w:r w:rsidRPr="00AD2A6D">
          <w:rPr>
            <w:noProof/>
            <w:webHidden/>
          </w:rPr>
          <w:fldChar w:fldCharType="begin"/>
        </w:r>
        <w:r w:rsidRPr="00AD2A6D">
          <w:rPr>
            <w:noProof/>
            <w:webHidden/>
          </w:rPr>
          <w:instrText xml:space="preserve"> PAGEREF _Toc450814539 \h </w:instrText>
        </w:r>
        <w:r w:rsidRPr="00AD2A6D">
          <w:rPr>
            <w:noProof/>
            <w:webHidden/>
          </w:rPr>
        </w:r>
        <w:r w:rsidRPr="00AD2A6D">
          <w:rPr>
            <w:noProof/>
            <w:webHidden/>
          </w:rPr>
          <w:fldChar w:fldCharType="separate"/>
        </w:r>
        <w:r w:rsidR="00EA7538">
          <w:rPr>
            <w:noProof/>
            <w:webHidden/>
          </w:rPr>
          <w:t>65</w:t>
        </w:r>
        <w:r w:rsidRPr="00AD2A6D">
          <w:rPr>
            <w:noProof/>
            <w:webHidden/>
          </w:rPr>
          <w:fldChar w:fldCharType="end"/>
        </w:r>
      </w:hyperlink>
    </w:p>
    <w:p w:rsidR="00AD2A6D" w:rsidRPr="00AD2A6D" w:rsidRDefault="00AD2A6D">
      <w:pPr>
        <w:pStyle w:val="TableofFigures"/>
        <w:tabs>
          <w:tab w:val="right" w:leader="dot" w:pos="8486"/>
        </w:tabs>
        <w:rPr>
          <w:rFonts w:eastAsiaTheme="minorEastAsia" w:cstheme="minorBidi"/>
          <w:noProof/>
          <w:sz w:val="22"/>
          <w:szCs w:val="22"/>
          <w:lang w:bidi="ar-SA"/>
        </w:rPr>
      </w:pPr>
      <w:hyperlink w:anchor="_Toc450814540" w:history="1">
        <w:r w:rsidRPr="00AD2A6D">
          <w:rPr>
            <w:rStyle w:val="Hyperlink"/>
            <w:noProof/>
          </w:rPr>
          <w:t xml:space="preserve">Figure 21. Total 5GN1 Discriminant Analysis Plot. </w:t>
        </w:r>
        <w:r w:rsidRPr="00AD2A6D">
          <w:rPr>
            <w:rStyle w:val="Hyperlink"/>
            <w:rFonts w:ascii="Times New Roman" w:hAnsi="Times New Roman"/>
            <w:noProof/>
          </w:rPr>
          <w:t>Petro Group indicates the Petrographic groups.</w:t>
        </w:r>
        <w:r w:rsidRPr="00AD2A6D">
          <w:rPr>
            <w:noProof/>
            <w:webHidden/>
          </w:rPr>
          <w:tab/>
        </w:r>
        <w:r w:rsidRPr="00AD2A6D">
          <w:rPr>
            <w:noProof/>
            <w:webHidden/>
          </w:rPr>
          <w:fldChar w:fldCharType="begin"/>
        </w:r>
        <w:r w:rsidRPr="00AD2A6D">
          <w:rPr>
            <w:noProof/>
            <w:webHidden/>
          </w:rPr>
          <w:instrText xml:space="preserve"> PAGEREF _Toc450814540 \h </w:instrText>
        </w:r>
        <w:r w:rsidRPr="00AD2A6D">
          <w:rPr>
            <w:noProof/>
            <w:webHidden/>
          </w:rPr>
        </w:r>
        <w:r w:rsidRPr="00AD2A6D">
          <w:rPr>
            <w:noProof/>
            <w:webHidden/>
          </w:rPr>
          <w:fldChar w:fldCharType="separate"/>
        </w:r>
        <w:r w:rsidR="00EA7538">
          <w:rPr>
            <w:noProof/>
            <w:webHidden/>
          </w:rPr>
          <w:t>66</w:t>
        </w:r>
        <w:r w:rsidRPr="00AD2A6D">
          <w:rPr>
            <w:noProof/>
            <w:webHidden/>
          </w:rPr>
          <w:fldChar w:fldCharType="end"/>
        </w:r>
      </w:hyperlink>
    </w:p>
    <w:p w:rsidR="00AD2A6D" w:rsidRPr="00AD2A6D" w:rsidRDefault="00AD2A6D">
      <w:pPr>
        <w:pStyle w:val="TableofFigures"/>
        <w:tabs>
          <w:tab w:val="right" w:leader="dot" w:pos="8486"/>
        </w:tabs>
        <w:rPr>
          <w:rFonts w:eastAsiaTheme="minorEastAsia" w:cstheme="minorBidi"/>
          <w:noProof/>
          <w:sz w:val="22"/>
          <w:szCs w:val="22"/>
          <w:lang w:bidi="ar-SA"/>
        </w:rPr>
      </w:pPr>
      <w:hyperlink w:anchor="_Toc450814541" w:history="1">
        <w:r w:rsidRPr="00AD2A6D">
          <w:rPr>
            <w:rStyle w:val="Hyperlink"/>
            <w:noProof/>
          </w:rPr>
          <w:t>Figure 22. Ternary Diagram for 5GN1 Cobble samples. The top and right axis represents quartz, right and bottom axis represents lithic, and the left axis representing feldspar sample composition.</w:t>
        </w:r>
        <w:r w:rsidRPr="00AD2A6D">
          <w:rPr>
            <w:noProof/>
            <w:webHidden/>
          </w:rPr>
          <w:tab/>
        </w:r>
        <w:r w:rsidRPr="00AD2A6D">
          <w:rPr>
            <w:noProof/>
            <w:webHidden/>
          </w:rPr>
          <w:fldChar w:fldCharType="begin"/>
        </w:r>
        <w:r w:rsidRPr="00AD2A6D">
          <w:rPr>
            <w:noProof/>
            <w:webHidden/>
          </w:rPr>
          <w:instrText xml:space="preserve"> PAGEREF _Toc450814541 \h </w:instrText>
        </w:r>
        <w:r w:rsidRPr="00AD2A6D">
          <w:rPr>
            <w:noProof/>
            <w:webHidden/>
          </w:rPr>
        </w:r>
        <w:r w:rsidRPr="00AD2A6D">
          <w:rPr>
            <w:noProof/>
            <w:webHidden/>
          </w:rPr>
          <w:fldChar w:fldCharType="separate"/>
        </w:r>
        <w:r w:rsidR="00EA7538">
          <w:rPr>
            <w:noProof/>
            <w:webHidden/>
          </w:rPr>
          <w:t>68</w:t>
        </w:r>
        <w:r w:rsidRPr="00AD2A6D">
          <w:rPr>
            <w:noProof/>
            <w:webHidden/>
          </w:rPr>
          <w:fldChar w:fldCharType="end"/>
        </w:r>
      </w:hyperlink>
    </w:p>
    <w:p w:rsidR="00AD2A6D" w:rsidRPr="00AD2A6D" w:rsidRDefault="00AD2A6D">
      <w:pPr>
        <w:pStyle w:val="TableofFigures"/>
        <w:tabs>
          <w:tab w:val="right" w:leader="dot" w:pos="8486"/>
        </w:tabs>
        <w:rPr>
          <w:rFonts w:eastAsiaTheme="minorEastAsia" w:cstheme="minorBidi"/>
          <w:noProof/>
          <w:sz w:val="22"/>
          <w:szCs w:val="22"/>
          <w:lang w:bidi="ar-SA"/>
        </w:rPr>
      </w:pPr>
      <w:hyperlink w:anchor="_Toc450814542" w:history="1">
        <w:r w:rsidRPr="00AD2A6D">
          <w:rPr>
            <w:rStyle w:val="Hyperlink"/>
            <w:noProof/>
          </w:rPr>
          <w:t xml:space="preserve">Figure 23. 5GN1 Cobble sample SC09-6B displaying rounded to sub-rounded quartz grains with thick overgrowths and lack of chalcedony. </w:t>
        </w:r>
        <w:r w:rsidRPr="00AD2A6D">
          <w:rPr>
            <w:rStyle w:val="Hyperlink"/>
            <w:rFonts w:ascii="Times New Roman" w:hAnsi="Times New Roman"/>
            <w:noProof/>
          </w:rPr>
          <w:t>Top photomicrograph is in plane light with the bottom in cross-polarized light under 10X magnification</w:t>
        </w:r>
        <w:r w:rsidRPr="00AD2A6D">
          <w:rPr>
            <w:rStyle w:val="Hyperlink"/>
            <w:noProof/>
          </w:rPr>
          <w:t>.</w:t>
        </w:r>
        <w:r w:rsidRPr="00AD2A6D">
          <w:rPr>
            <w:noProof/>
            <w:webHidden/>
          </w:rPr>
          <w:tab/>
        </w:r>
        <w:r w:rsidRPr="00AD2A6D">
          <w:rPr>
            <w:noProof/>
            <w:webHidden/>
          </w:rPr>
          <w:fldChar w:fldCharType="begin"/>
        </w:r>
        <w:r w:rsidRPr="00AD2A6D">
          <w:rPr>
            <w:noProof/>
            <w:webHidden/>
          </w:rPr>
          <w:instrText xml:space="preserve"> PAGEREF _Toc450814542 \h </w:instrText>
        </w:r>
        <w:r w:rsidRPr="00AD2A6D">
          <w:rPr>
            <w:noProof/>
            <w:webHidden/>
          </w:rPr>
        </w:r>
        <w:r w:rsidRPr="00AD2A6D">
          <w:rPr>
            <w:noProof/>
            <w:webHidden/>
          </w:rPr>
          <w:fldChar w:fldCharType="separate"/>
        </w:r>
        <w:r w:rsidR="00EA7538">
          <w:rPr>
            <w:noProof/>
            <w:webHidden/>
          </w:rPr>
          <w:t>69</w:t>
        </w:r>
        <w:r w:rsidRPr="00AD2A6D">
          <w:rPr>
            <w:noProof/>
            <w:webHidden/>
          </w:rPr>
          <w:fldChar w:fldCharType="end"/>
        </w:r>
      </w:hyperlink>
    </w:p>
    <w:p w:rsidR="00AD2A6D" w:rsidRPr="00AD2A6D" w:rsidRDefault="00AD2A6D">
      <w:pPr>
        <w:pStyle w:val="TableofFigures"/>
        <w:tabs>
          <w:tab w:val="right" w:leader="dot" w:pos="8486"/>
        </w:tabs>
        <w:rPr>
          <w:rFonts w:eastAsiaTheme="minorEastAsia" w:cstheme="minorBidi"/>
          <w:noProof/>
          <w:sz w:val="22"/>
          <w:szCs w:val="22"/>
          <w:lang w:bidi="ar-SA"/>
        </w:rPr>
      </w:pPr>
      <w:hyperlink w:anchor="_Toc450814543" w:history="1">
        <w:r w:rsidRPr="00AD2A6D">
          <w:rPr>
            <w:rStyle w:val="Hyperlink"/>
            <w:noProof/>
          </w:rPr>
          <w:t xml:space="preserve">Figure 24. 5GN1 cobble sample SC09-6C with quartz grains surrounded by a thin zebraic chalcedony cement. The two quartz grains in the top center are demonstrating ungulatory extinction. </w:t>
        </w:r>
        <w:r w:rsidRPr="00AD2A6D">
          <w:rPr>
            <w:rStyle w:val="Hyperlink"/>
            <w:rFonts w:ascii="Times New Roman" w:hAnsi="Times New Roman"/>
            <w:noProof/>
          </w:rPr>
          <w:t>Top photomicrograph is in plane light with the bottom in cross-polarized light under 10X magnification</w:t>
        </w:r>
        <w:r w:rsidRPr="00AD2A6D">
          <w:rPr>
            <w:rStyle w:val="Hyperlink"/>
            <w:noProof/>
          </w:rPr>
          <w:t>.</w:t>
        </w:r>
        <w:r w:rsidRPr="00AD2A6D">
          <w:rPr>
            <w:noProof/>
            <w:webHidden/>
          </w:rPr>
          <w:tab/>
        </w:r>
        <w:r w:rsidRPr="00AD2A6D">
          <w:rPr>
            <w:noProof/>
            <w:webHidden/>
          </w:rPr>
          <w:fldChar w:fldCharType="begin"/>
        </w:r>
        <w:r w:rsidRPr="00AD2A6D">
          <w:rPr>
            <w:noProof/>
            <w:webHidden/>
          </w:rPr>
          <w:instrText xml:space="preserve"> PAGEREF _Toc450814543 \h </w:instrText>
        </w:r>
        <w:r w:rsidRPr="00AD2A6D">
          <w:rPr>
            <w:noProof/>
            <w:webHidden/>
          </w:rPr>
        </w:r>
        <w:r w:rsidRPr="00AD2A6D">
          <w:rPr>
            <w:noProof/>
            <w:webHidden/>
          </w:rPr>
          <w:fldChar w:fldCharType="separate"/>
        </w:r>
        <w:r w:rsidR="00EA7538">
          <w:rPr>
            <w:noProof/>
            <w:webHidden/>
          </w:rPr>
          <w:t>71</w:t>
        </w:r>
        <w:r w:rsidRPr="00AD2A6D">
          <w:rPr>
            <w:noProof/>
            <w:webHidden/>
          </w:rPr>
          <w:fldChar w:fldCharType="end"/>
        </w:r>
      </w:hyperlink>
    </w:p>
    <w:p w:rsidR="00AD2A6D" w:rsidRPr="00AD2A6D" w:rsidRDefault="00AD2A6D">
      <w:pPr>
        <w:pStyle w:val="TableofFigures"/>
        <w:tabs>
          <w:tab w:val="right" w:leader="dot" w:pos="8486"/>
        </w:tabs>
        <w:rPr>
          <w:rFonts w:eastAsiaTheme="minorEastAsia" w:cstheme="minorBidi"/>
          <w:noProof/>
          <w:sz w:val="22"/>
          <w:szCs w:val="22"/>
          <w:lang w:bidi="ar-SA"/>
        </w:rPr>
      </w:pPr>
      <w:hyperlink w:anchor="_Toc450814544" w:history="1">
        <w:r w:rsidRPr="00AD2A6D">
          <w:rPr>
            <w:rStyle w:val="Hyperlink"/>
            <w:noProof/>
          </w:rPr>
          <w:t xml:space="preserve">Figure 25. 5GN1 Cobble sample SC09-6F average composition. Note the black and white chalcedony cement around quartz grains with a chert fragment in the lower right corner near the scale. </w:t>
        </w:r>
        <w:r w:rsidRPr="00AD2A6D">
          <w:rPr>
            <w:rStyle w:val="Hyperlink"/>
            <w:rFonts w:ascii="Times New Roman" w:hAnsi="Times New Roman"/>
            <w:noProof/>
          </w:rPr>
          <w:t>Top photomicrograph is in plane light with the bottom in cross-polarized light under 10X magnification</w:t>
        </w:r>
        <w:r w:rsidRPr="00AD2A6D">
          <w:rPr>
            <w:rStyle w:val="Hyperlink"/>
            <w:noProof/>
          </w:rPr>
          <w:t>.</w:t>
        </w:r>
        <w:r w:rsidRPr="00AD2A6D">
          <w:rPr>
            <w:noProof/>
            <w:webHidden/>
          </w:rPr>
          <w:tab/>
        </w:r>
        <w:r w:rsidRPr="00AD2A6D">
          <w:rPr>
            <w:noProof/>
            <w:webHidden/>
          </w:rPr>
          <w:fldChar w:fldCharType="begin"/>
        </w:r>
        <w:r w:rsidRPr="00AD2A6D">
          <w:rPr>
            <w:noProof/>
            <w:webHidden/>
          </w:rPr>
          <w:instrText xml:space="preserve"> PAGEREF _Toc450814544 \h </w:instrText>
        </w:r>
        <w:r w:rsidRPr="00AD2A6D">
          <w:rPr>
            <w:noProof/>
            <w:webHidden/>
          </w:rPr>
        </w:r>
        <w:r w:rsidRPr="00AD2A6D">
          <w:rPr>
            <w:noProof/>
            <w:webHidden/>
          </w:rPr>
          <w:fldChar w:fldCharType="separate"/>
        </w:r>
        <w:r w:rsidR="00EA7538">
          <w:rPr>
            <w:noProof/>
            <w:webHidden/>
          </w:rPr>
          <w:t>72</w:t>
        </w:r>
        <w:r w:rsidRPr="00AD2A6D">
          <w:rPr>
            <w:noProof/>
            <w:webHidden/>
          </w:rPr>
          <w:fldChar w:fldCharType="end"/>
        </w:r>
      </w:hyperlink>
    </w:p>
    <w:p w:rsidR="00AD2A6D" w:rsidRPr="00AD2A6D" w:rsidRDefault="00AD2A6D">
      <w:pPr>
        <w:pStyle w:val="TableofFigures"/>
        <w:tabs>
          <w:tab w:val="right" w:leader="dot" w:pos="8486"/>
        </w:tabs>
        <w:rPr>
          <w:rFonts w:eastAsiaTheme="minorEastAsia" w:cstheme="minorBidi"/>
          <w:noProof/>
          <w:sz w:val="22"/>
          <w:szCs w:val="22"/>
          <w:lang w:bidi="ar-SA"/>
        </w:rPr>
      </w:pPr>
      <w:hyperlink w:anchor="_Toc450814545" w:history="1">
        <w:r w:rsidRPr="00AD2A6D">
          <w:rPr>
            <w:rStyle w:val="Hyperlink"/>
            <w:noProof/>
          </w:rPr>
          <w:t>Figure 26. Ternary Diagram for 5GN1 Cobble samples. The top and right axis represents quartz, right and bottom axis represents lithic, and the left axis representing feldspar sample composition.</w:t>
        </w:r>
        <w:r w:rsidRPr="00AD2A6D">
          <w:rPr>
            <w:noProof/>
            <w:webHidden/>
          </w:rPr>
          <w:tab/>
        </w:r>
        <w:r w:rsidRPr="00AD2A6D">
          <w:rPr>
            <w:noProof/>
            <w:webHidden/>
          </w:rPr>
          <w:fldChar w:fldCharType="begin"/>
        </w:r>
        <w:r w:rsidRPr="00AD2A6D">
          <w:rPr>
            <w:noProof/>
            <w:webHidden/>
          </w:rPr>
          <w:instrText xml:space="preserve"> PAGEREF _Toc450814545 \h </w:instrText>
        </w:r>
        <w:r w:rsidRPr="00AD2A6D">
          <w:rPr>
            <w:noProof/>
            <w:webHidden/>
          </w:rPr>
        </w:r>
        <w:r w:rsidRPr="00AD2A6D">
          <w:rPr>
            <w:noProof/>
            <w:webHidden/>
          </w:rPr>
          <w:fldChar w:fldCharType="separate"/>
        </w:r>
        <w:r w:rsidR="00EA7538">
          <w:rPr>
            <w:noProof/>
            <w:webHidden/>
          </w:rPr>
          <w:t>74</w:t>
        </w:r>
        <w:r w:rsidRPr="00AD2A6D">
          <w:rPr>
            <w:noProof/>
            <w:webHidden/>
          </w:rPr>
          <w:fldChar w:fldCharType="end"/>
        </w:r>
      </w:hyperlink>
    </w:p>
    <w:p w:rsidR="00AD2A6D" w:rsidRPr="00AD2A6D" w:rsidRDefault="00AD2A6D">
      <w:pPr>
        <w:pStyle w:val="TableofFigures"/>
        <w:tabs>
          <w:tab w:val="right" w:leader="dot" w:pos="8486"/>
        </w:tabs>
        <w:rPr>
          <w:rFonts w:eastAsiaTheme="minorEastAsia" w:cstheme="minorBidi"/>
          <w:noProof/>
          <w:sz w:val="22"/>
          <w:szCs w:val="22"/>
          <w:lang w:bidi="ar-SA"/>
        </w:rPr>
      </w:pPr>
      <w:hyperlink w:anchor="_Toc450814546" w:history="1">
        <w:r w:rsidRPr="00AD2A6D">
          <w:rPr>
            <w:rStyle w:val="Hyperlink"/>
            <w:noProof/>
          </w:rPr>
          <w:t xml:space="preserve">Figure 27. 5GN1 Outcrop sample SC09-7B demonstrating a nearly pure quartz grain composition. Quartz grains exhibit medium to large quartz overgrowths comprising the cement. </w:t>
        </w:r>
        <w:r w:rsidRPr="00AD2A6D">
          <w:rPr>
            <w:rStyle w:val="Hyperlink"/>
            <w:rFonts w:ascii="Times New Roman" w:hAnsi="Times New Roman"/>
            <w:noProof/>
          </w:rPr>
          <w:t>Top photomicrograph is in plane light with the bottom in cross-polarized light under 2.5X magnification</w:t>
        </w:r>
        <w:r w:rsidRPr="00AD2A6D">
          <w:rPr>
            <w:rStyle w:val="Hyperlink"/>
            <w:noProof/>
          </w:rPr>
          <w:t>. The dark grains in the top (plane light) photomictograph are K-spar stain feldspar (top lower right) chert (bottom lower right), and biotite (lower left), although the biotite was not recorded in the point count.</w:t>
        </w:r>
        <w:r w:rsidRPr="00AD2A6D">
          <w:rPr>
            <w:noProof/>
            <w:webHidden/>
          </w:rPr>
          <w:tab/>
        </w:r>
        <w:r w:rsidRPr="00AD2A6D">
          <w:rPr>
            <w:noProof/>
            <w:webHidden/>
          </w:rPr>
          <w:fldChar w:fldCharType="begin"/>
        </w:r>
        <w:r w:rsidRPr="00AD2A6D">
          <w:rPr>
            <w:noProof/>
            <w:webHidden/>
          </w:rPr>
          <w:instrText xml:space="preserve"> PAGEREF _Toc450814546 \h </w:instrText>
        </w:r>
        <w:r w:rsidRPr="00AD2A6D">
          <w:rPr>
            <w:noProof/>
            <w:webHidden/>
          </w:rPr>
        </w:r>
        <w:r w:rsidRPr="00AD2A6D">
          <w:rPr>
            <w:noProof/>
            <w:webHidden/>
          </w:rPr>
          <w:fldChar w:fldCharType="separate"/>
        </w:r>
        <w:r w:rsidR="00EA7538">
          <w:rPr>
            <w:noProof/>
            <w:webHidden/>
          </w:rPr>
          <w:t>75</w:t>
        </w:r>
        <w:r w:rsidRPr="00AD2A6D">
          <w:rPr>
            <w:noProof/>
            <w:webHidden/>
          </w:rPr>
          <w:fldChar w:fldCharType="end"/>
        </w:r>
      </w:hyperlink>
    </w:p>
    <w:p w:rsidR="00AD2A6D" w:rsidRPr="00AD2A6D" w:rsidRDefault="00AD2A6D">
      <w:pPr>
        <w:pStyle w:val="TableofFigures"/>
        <w:tabs>
          <w:tab w:val="right" w:leader="dot" w:pos="8486"/>
        </w:tabs>
        <w:rPr>
          <w:rFonts w:eastAsiaTheme="minorEastAsia" w:cstheme="minorBidi"/>
          <w:noProof/>
          <w:sz w:val="22"/>
          <w:szCs w:val="22"/>
          <w:lang w:bidi="ar-SA"/>
        </w:rPr>
      </w:pPr>
      <w:hyperlink w:anchor="_Toc450814547" w:history="1">
        <w:r w:rsidRPr="00AD2A6D">
          <w:rPr>
            <w:rStyle w:val="Hyperlink"/>
            <w:noProof/>
          </w:rPr>
          <w:t xml:space="preserve">Figure 28. 5GN1 Outcrop sample SC09-1G with quartz grains surrounded by a thin zebraic chalcedony cement. Note the Plagioclase fledspar in the lower left of frame exhibiting twinning with a yellow brown (from the stain) and black color. Additionally, the large quartz grain in the upper left is demonstrating a textbook ungulatory extinction in the cross-polarized image. </w:t>
        </w:r>
        <w:r w:rsidRPr="00AD2A6D">
          <w:rPr>
            <w:rStyle w:val="Hyperlink"/>
            <w:rFonts w:ascii="Times New Roman" w:hAnsi="Times New Roman"/>
            <w:noProof/>
          </w:rPr>
          <w:t>Top photomicrograph is in plane light with the bottom in cross-polarized light under 10X magnification</w:t>
        </w:r>
        <w:r w:rsidRPr="00AD2A6D">
          <w:rPr>
            <w:rStyle w:val="Hyperlink"/>
            <w:noProof/>
          </w:rPr>
          <w:t>.</w:t>
        </w:r>
        <w:r w:rsidRPr="00AD2A6D">
          <w:rPr>
            <w:noProof/>
            <w:webHidden/>
          </w:rPr>
          <w:tab/>
        </w:r>
        <w:r w:rsidRPr="00AD2A6D">
          <w:rPr>
            <w:noProof/>
            <w:webHidden/>
          </w:rPr>
          <w:fldChar w:fldCharType="begin"/>
        </w:r>
        <w:r w:rsidRPr="00AD2A6D">
          <w:rPr>
            <w:noProof/>
            <w:webHidden/>
          </w:rPr>
          <w:instrText xml:space="preserve"> PAGEREF _Toc450814547 \h </w:instrText>
        </w:r>
        <w:r w:rsidRPr="00AD2A6D">
          <w:rPr>
            <w:noProof/>
            <w:webHidden/>
          </w:rPr>
        </w:r>
        <w:r w:rsidRPr="00AD2A6D">
          <w:rPr>
            <w:noProof/>
            <w:webHidden/>
          </w:rPr>
          <w:fldChar w:fldCharType="separate"/>
        </w:r>
        <w:r w:rsidR="00EA7538">
          <w:rPr>
            <w:noProof/>
            <w:webHidden/>
          </w:rPr>
          <w:t>78</w:t>
        </w:r>
        <w:r w:rsidRPr="00AD2A6D">
          <w:rPr>
            <w:noProof/>
            <w:webHidden/>
          </w:rPr>
          <w:fldChar w:fldCharType="end"/>
        </w:r>
      </w:hyperlink>
    </w:p>
    <w:p w:rsidR="00AD2A6D" w:rsidRPr="00AD2A6D" w:rsidRDefault="00AD2A6D">
      <w:pPr>
        <w:pStyle w:val="TableofFigures"/>
        <w:tabs>
          <w:tab w:val="right" w:leader="dot" w:pos="8486"/>
        </w:tabs>
        <w:rPr>
          <w:rFonts w:eastAsiaTheme="minorEastAsia" w:cstheme="minorBidi"/>
          <w:noProof/>
          <w:sz w:val="22"/>
          <w:szCs w:val="22"/>
          <w:lang w:bidi="ar-SA"/>
        </w:rPr>
      </w:pPr>
      <w:hyperlink w:anchor="_Toc450814548" w:history="1">
        <w:r w:rsidRPr="00AD2A6D">
          <w:rPr>
            <w:rStyle w:val="Hyperlink"/>
            <w:noProof/>
          </w:rPr>
          <w:t>Figure 29. Ternary Diagram showing all 5GN1 samples. The top and right axis represents quartz, right and bottom axis represents lithic, and the left axis representing feldspar sample composition.</w:t>
        </w:r>
        <w:r w:rsidRPr="00AD2A6D">
          <w:rPr>
            <w:noProof/>
            <w:webHidden/>
          </w:rPr>
          <w:tab/>
        </w:r>
        <w:r w:rsidRPr="00AD2A6D">
          <w:rPr>
            <w:noProof/>
            <w:webHidden/>
          </w:rPr>
          <w:fldChar w:fldCharType="begin"/>
        </w:r>
        <w:r w:rsidRPr="00AD2A6D">
          <w:rPr>
            <w:noProof/>
            <w:webHidden/>
          </w:rPr>
          <w:instrText xml:space="preserve"> PAGEREF _Toc450814548 \h </w:instrText>
        </w:r>
        <w:r w:rsidRPr="00AD2A6D">
          <w:rPr>
            <w:noProof/>
            <w:webHidden/>
          </w:rPr>
        </w:r>
        <w:r w:rsidRPr="00AD2A6D">
          <w:rPr>
            <w:noProof/>
            <w:webHidden/>
          </w:rPr>
          <w:fldChar w:fldCharType="separate"/>
        </w:r>
        <w:r w:rsidR="00EA7538">
          <w:rPr>
            <w:noProof/>
            <w:webHidden/>
          </w:rPr>
          <w:t>79</w:t>
        </w:r>
        <w:r w:rsidRPr="00AD2A6D">
          <w:rPr>
            <w:noProof/>
            <w:webHidden/>
          </w:rPr>
          <w:fldChar w:fldCharType="end"/>
        </w:r>
      </w:hyperlink>
    </w:p>
    <w:p w:rsidR="00AD2A6D" w:rsidRPr="00AD2A6D" w:rsidRDefault="00AD2A6D">
      <w:pPr>
        <w:pStyle w:val="TableofFigures"/>
        <w:tabs>
          <w:tab w:val="right" w:leader="dot" w:pos="8486"/>
        </w:tabs>
        <w:rPr>
          <w:rFonts w:eastAsiaTheme="minorEastAsia" w:cstheme="minorBidi"/>
          <w:noProof/>
          <w:sz w:val="22"/>
          <w:szCs w:val="22"/>
          <w:lang w:bidi="ar-SA"/>
        </w:rPr>
      </w:pPr>
      <w:hyperlink w:anchor="_Toc450814549" w:history="1">
        <w:r w:rsidRPr="00AD2A6D">
          <w:rPr>
            <w:rStyle w:val="Hyperlink"/>
            <w:noProof/>
          </w:rPr>
          <w:t>Figure 30. Test location CD09-3 and 2009 USU fieldschool crew sampling CD09-5B left and right respectively. Photos courtesy of Bonnie Pitblado.</w:t>
        </w:r>
        <w:r w:rsidRPr="00AD2A6D">
          <w:rPr>
            <w:noProof/>
            <w:webHidden/>
          </w:rPr>
          <w:tab/>
        </w:r>
        <w:r w:rsidRPr="00AD2A6D">
          <w:rPr>
            <w:noProof/>
            <w:webHidden/>
          </w:rPr>
          <w:fldChar w:fldCharType="begin"/>
        </w:r>
        <w:r w:rsidRPr="00AD2A6D">
          <w:rPr>
            <w:noProof/>
            <w:webHidden/>
          </w:rPr>
          <w:instrText xml:space="preserve"> PAGEREF _Toc450814549 \h </w:instrText>
        </w:r>
        <w:r w:rsidRPr="00AD2A6D">
          <w:rPr>
            <w:noProof/>
            <w:webHidden/>
          </w:rPr>
        </w:r>
        <w:r w:rsidRPr="00AD2A6D">
          <w:rPr>
            <w:noProof/>
            <w:webHidden/>
          </w:rPr>
          <w:fldChar w:fldCharType="separate"/>
        </w:r>
        <w:r w:rsidR="00EA7538">
          <w:rPr>
            <w:noProof/>
            <w:webHidden/>
          </w:rPr>
          <w:t>81</w:t>
        </w:r>
        <w:r w:rsidRPr="00AD2A6D">
          <w:rPr>
            <w:noProof/>
            <w:webHidden/>
          </w:rPr>
          <w:fldChar w:fldCharType="end"/>
        </w:r>
      </w:hyperlink>
    </w:p>
    <w:p w:rsidR="00AD2A6D" w:rsidRPr="00AD2A6D" w:rsidRDefault="00AD2A6D">
      <w:pPr>
        <w:pStyle w:val="TableofFigures"/>
        <w:tabs>
          <w:tab w:val="right" w:leader="dot" w:pos="8486"/>
        </w:tabs>
        <w:rPr>
          <w:rFonts w:eastAsiaTheme="minorEastAsia" w:cstheme="minorBidi"/>
          <w:noProof/>
          <w:sz w:val="22"/>
          <w:szCs w:val="22"/>
          <w:lang w:bidi="ar-SA"/>
        </w:rPr>
      </w:pPr>
      <w:hyperlink w:anchor="_Toc450814550" w:history="1">
        <w:r w:rsidRPr="00AD2A6D">
          <w:rPr>
            <w:rStyle w:val="Hyperlink"/>
            <w:noProof/>
          </w:rPr>
          <w:t>Figure 31. 2009 USU Fieldschool crew flagging out the site near CD09-3. Photo courtesy of Bonnie Pitblado.</w:t>
        </w:r>
        <w:r w:rsidRPr="00AD2A6D">
          <w:rPr>
            <w:noProof/>
            <w:webHidden/>
          </w:rPr>
          <w:tab/>
        </w:r>
        <w:r w:rsidRPr="00AD2A6D">
          <w:rPr>
            <w:noProof/>
            <w:webHidden/>
          </w:rPr>
          <w:fldChar w:fldCharType="begin"/>
        </w:r>
        <w:r w:rsidRPr="00AD2A6D">
          <w:rPr>
            <w:noProof/>
            <w:webHidden/>
          </w:rPr>
          <w:instrText xml:space="preserve"> PAGEREF _Toc450814550 \h </w:instrText>
        </w:r>
        <w:r w:rsidRPr="00AD2A6D">
          <w:rPr>
            <w:noProof/>
            <w:webHidden/>
          </w:rPr>
        </w:r>
        <w:r w:rsidRPr="00AD2A6D">
          <w:rPr>
            <w:noProof/>
            <w:webHidden/>
          </w:rPr>
          <w:fldChar w:fldCharType="separate"/>
        </w:r>
        <w:r w:rsidR="00EA7538">
          <w:rPr>
            <w:noProof/>
            <w:webHidden/>
          </w:rPr>
          <w:t>82</w:t>
        </w:r>
        <w:r w:rsidRPr="00AD2A6D">
          <w:rPr>
            <w:noProof/>
            <w:webHidden/>
          </w:rPr>
          <w:fldChar w:fldCharType="end"/>
        </w:r>
      </w:hyperlink>
    </w:p>
    <w:p w:rsidR="00AD2A6D" w:rsidRPr="00AD2A6D" w:rsidRDefault="00AD2A6D">
      <w:pPr>
        <w:pStyle w:val="TableofFigures"/>
        <w:tabs>
          <w:tab w:val="right" w:leader="dot" w:pos="8486"/>
        </w:tabs>
        <w:rPr>
          <w:rFonts w:eastAsiaTheme="minorEastAsia" w:cstheme="minorBidi"/>
          <w:noProof/>
          <w:sz w:val="22"/>
          <w:szCs w:val="22"/>
          <w:lang w:bidi="ar-SA"/>
        </w:rPr>
      </w:pPr>
      <w:hyperlink w:anchor="_Toc450814551" w:history="1">
        <w:r w:rsidRPr="00AD2A6D">
          <w:rPr>
            <w:rStyle w:val="Hyperlink"/>
            <w:noProof/>
          </w:rPr>
          <w:t xml:space="preserve">Figure 32. Parlin Flats Discriminant Analysis Plot. </w:t>
        </w:r>
        <w:r w:rsidRPr="00AD2A6D">
          <w:rPr>
            <w:rStyle w:val="Hyperlink"/>
            <w:rFonts w:ascii="Times New Roman" w:hAnsi="Times New Roman"/>
            <w:noProof/>
          </w:rPr>
          <w:t>Petro Group indicates the Petrographic groups.</w:t>
        </w:r>
        <w:r w:rsidRPr="00AD2A6D">
          <w:rPr>
            <w:noProof/>
            <w:webHidden/>
          </w:rPr>
          <w:tab/>
        </w:r>
        <w:r w:rsidRPr="00AD2A6D">
          <w:rPr>
            <w:noProof/>
            <w:webHidden/>
          </w:rPr>
          <w:fldChar w:fldCharType="begin"/>
        </w:r>
        <w:r w:rsidRPr="00AD2A6D">
          <w:rPr>
            <w:noProof/>
            <w:webHidden/>
          </w:rPr>
          <w:instrText xml:space="preserve"> PAGEREF _Toc450814551 \h </w:instrText>
        </w:r>
        <w:r w:rsidRPr="00AD2A6D">
          <w:rPr>
            <w:noProof/>
            <w:webHidden/>
          </w:rPr>
        </w:r>
        <w:r w:rsidRPr="00AD2A6D">
          <w:rPr>
            <w:noProof/>
            <w:webHidden/>
          </w:rPr>
          <w:fldChar w:fldCharType="separate"/>
        </w:r>
        <w:r w:rsidR="00EA7538">
          <w:rPr>
            <w:noProof/>
            <w:webHidden/>
          </w:rPr>
          <w:t>84</w:t>
        </w:r>
        <w:r w:rsidRPr="00AD2A6D">
          <w:rPr>
            <w:noProof/>
            <w:webHidden/>
          </w:rPr>
          <w:fldChar w:fldCharType="end"/>
        </w:r>
      </w:hyperlink>
    </w:p>
    <w:p w:rsidR="00AD2A6D" w:rsidRPr="00AD2A6D" w:rsidRDefault="00AD2A6D">
      <w:pPr>
        <w:pStyle w:val="TableofFigures"/>
        <w:tabs>
          <w:tab w:val="right" w:leader="dot" w:pos="8486"/>
        </w:tabs>
        <w:rPr>
          <w:rFonts w:eastAsiaTheme="minorEastAsia" w:cstheme="minorBidi"/>
          <w:noProof/>
          <w:sz w:val="22"/>
          <w:szCs w:val="22"/>
          <w:lang w:bidi="ar-SA"/>
        </w:rPr>
      </w:pPr>
      <w:hyperlink w:anchor="_Toc450814552" w:history="1">
        <w:r w:rsidRPr="00AD2A6D">
          <w:rPr>
            <w:rStyle w:val="Hyperlink"/>
            <w:noProof/>
          </w:rPr>
          <w:t>Figure 33. Parlin Flats samples ternary diagram. The top and right axis represents quartz, right and bottom axis represents lithic, and the left axis representing feldspar sample composition.</w:t>
        </w:r>
        <w:r w:rsidRPr="00AD2A6D">
          <w:rPr>
            <w:noProof/>
            <w:webHidden/>
          </w:rPr>
          <w:tab/>
        </w:r>
        <w:r w:rsidRPr="00AD2A6D">
          <w:rPr>
            <w:noProof/>
            <w:webHidden/>
          </w:rPr>
          <w:fldChar w:fldCharType="begin"/>
        </w:r>
        <w:r w:rsidRPr="00AD2A6D">
          <w:rPr>
            <w:noProof/>
            <w:webHidden/>
          </w:rPr>
          <w:instrText xml:space="preserve"> PAGEREF _Toc450814552 \h </w:instrText>
        </w:r>
        <w:r w:rsidRPr="00AD2A6D">
          <w:rPr>
            <w:noProof/>
            <w:webHidden/>
          </w:rPr>
        </w:r>
        <w:r w:rsidRPr="00AD2A6D">
          <w:rPr>
            <w:noProof/>
            <w:webHidden/>
          </w:rPr>
          <w:fldChar w:fldCharType="separate"/>
        </w:r>
        <w:r w:rsidR="00EA7538">
          <w:rPr>
            <w:noProof/>
            <w:webHidden/>
          </w:rPr>
          <w:t>85</w:t>
        </w:r>
        <w:r w:rsidRPr="00AD2A6D">
          <w:rPr>
            <w:noProof/>
            <w:webHidden/>
          </w:rPr>
          <w:fldChar w:fldCharType="end"/>
        </w:r>
      </w:hyperlink>
    </w:p>
    <w:p w:rsidR="00AD2A6D" w:rsidRPr="00AD2A6D" w:rsidRDefault="00AD2A6D">
      <w:pPr>
        <w:pStyle w:val="TableofFigures"/>
        <w:tabs>
          <w:tab w:val="right" w:leader="dot" w:pos="8486"/>
        </w:tabs>
        <w:rPr>
          <w:rFonts w:eastAsiaTheme="minorEastAsia" w:cstheme="minorBidi"/>
          <w:noProof/>
          <w:sz w:val="22"/>
          <w:szCs w:val="22"/>
          <w:lang w:bidi="ar-SA"/>
        </w:rPr>
      </w:pPr>
      <w:hyperlink w:anchor="_Toc450814553" w:history="1">
        <w:r w:rsidRPr="00AD2A6D">
          <w:rPr>
            <w:rStyle w:val="Hyperlink"/>
            <w:noProof/>
          </w:rPr>
          <w:t xml:space="preserve">Figure 34. CD09-3A demonstrating the ubiquitous rounded to sub-rounded quartz grains with thick overgrowths. The bright mineral in the lower left is a mica fragment, unusual for this sample. </w:t>
        </w:r>
        <w:r w:rsidRPr="00AD2A6D">
          <w:rPr>
            <w:rStyle w:val="Hyperlink"/>
            <w:rFonts w:ascii="Times New Roman" w:hAnsi="Times New Roman"/>
            <w:noProof/>
          </w:rPr>
          <w:t>Top photomicrograph is in plane light with the bottom in cross-polarized light under 10X magnification</w:t>
        </w:r>
        <w:r w:rsidRPr="00AD2A6D">
          <w:rPr>
            <w:rStyle w:val="Hyperlink"/>
            <w:noProof/>
          </w:rPr>
          <w:t>.</w:t>
        </w:r>
        <w:r w:rsidRPr="00AD2A6D">
          <w:rPr>
            <w:noProof/>
            <w:webHidden/>
          </w:rPr>
          <w:tab/>
        </w:r>
        <w:r w:rsidRPr="00AD2A6D">
          <w:rPr>
            <w:noProof/>
            <w:webHidden/>
          </w:rPr>
          <w:fldChar w:fldCharType="begin"/>
        </w:r>
        <w:r w:rsidRPr="00AD2A6D">
          <w:rPr>
            <w:noProof/>
            <w:webHidden/>
          </w:rPr>
          <w:instrText xml:space="preserve"> PAGEREF _Toc450814553 \h </w:instrText>
        </w:r>
        <w:r w:rsidRPr="00AD2A6D">
          <w:rPr>
            <w:noProof/>
            <w:webHidden/>
          </w:rPr>
        </w:r>
        <w:r w:rsidRPr="00AD2A6D">
          <w:rPr>
            <w:noProof/>
            <w:webHidden/>
          </w:rPr>
          <w:fldChar w:fldCharType="separate"/>
        </w:r>
        <w:r w:rsidR="00EA7538">
          <w:rPr>
            <w:noProof/>
            <w:webHidden/>
          </w:rPr>
          <w:t>88</w:t>
        </w:r>
        <w:r w:rsidRPr="00AD2A6D">
          <w:rPr>
            <w:noProof/>
            <w:webHidden/>
          </w:rPr>
          <w:fldChar w:fldCharType="end"/>
        </w:r>
      </w:hyperlink>
    </w:p>
    <w:p w:rsidR="00AD2A6D" w:rsidRPr="00AD2A6D" w:rsidRDefault="00AD2A6D">
      <w:pPr>
        <w:pStyle w:val="TableofFigures"/>
        <w:tabs>
          <w:tab w:val="right" w:leader="dot" w:pos="8486"/>
        </w:tabs>
        <w:rPr>
          <w:rFonts w:eastAsiaTheme="minorEastAsia" w:cstheme="minorBidi"/>
          <w:noProof/>
          <w:sz w:val="22"/>
          <w:szCs w:val="22"/>
          <w:lang w:bidi="ar-SA"/>
        </w:rPr>
      </w:pPr>
      <w:hyperlink w:anchor="_Toc450814554" w:history="1">
        <w:r w:rsidRPr="00AD2A6D">
          <w:rPr>
            <w:rStyle w:val="Hyperlink"/>
            <w:noProof/>
          </w:rPr>
          <w:t xml:space="preserve">Figure 35. CD09-3D exhibiting vibrant thin ribbons of zebraic chalcedony around quartz grains, a few with small overgrowths. </w:t>
        </w:r>
        <w:r w:rsidRPr="00AD2A6D">
          <w:rPr>
            <w:rStyle w:val="Hyperlink"/>
            <w:rFonts w:ascii="Times New Roman" w:hAnsi="Times New Roman"/>
            <w:noProof/>
          </w:rPr>
          <w:t>Top photomicrograph is in plane light with the bottom in cross-polarized light under 10X magnification</w:t>
        </w:r>
        <w:r w:rsidRPr="00AD2A6D">
          <w:rPr>
            <w:rStyle w:val="Hyperlink"/>
            <w:noProof/>
          </w:rPr>
          <w:t>.</w:t>
        </w:r>
        <w:r w:rsidRPr="00AD2A6D">
          <w:rPr>
            <w:noProof/>
            <w:webHidden/>
          </w:rPr>
          <w:tab/>
        </w:r>
        <w:r w:rsidRPr="00AD2A6D">
          <w:rPr>
            <w:noProof/>
            <w:webHidden/>
          </w:rPr>
          <w:fldChar w:fldCharType="begin"/>
        </w:r>
        <w:r w:rsidRPr="00AD2A6D">
          <w:rPr>
            <w:noProof/>
            <w:webHidden/>
          </w:rPr>
          <w:instrText xml:space="preserve"> PAGEREF _Toc450814554 \h </w:instrText>
        </w:r>
        <w:r w:rsidRPr="00AD2A6D">
          <w:rPr>
            <w:noProof/>
            <w:webHidden/>
          </w:rPr>
        </w:r>
        <w:r w:rsidRPr="00AD2A6D">
          <w:rPr>
            <w:noProof/>
            <w:webHidden/>
          </w:rPr>
          <w:fldChar w:fldCharType="separate"/>
        </w:r>
        <w:r w:rsidR="00EA7538">
          <w:rPr>
            <w:noProof/>
            <w:webHidden/>
          </w:rPr>
          <w:t>89</w:t>
        </w:r>
        <w:r w:rsidRPr="00AD2A6D">
          <w:rPr>
            <w:noProof/>
            <w:webHidden/>
          </w:rPr>
          <w:fldChar w:fldCharType="end"/>
        </w:r>
      </w:hyperlink>
    </w:p>
    <w:p w:rsidR="00AD2A6D" w:rsidRPr="00AD2A6D" w:rsidRDefault="00AD2A6D">
      <w:pPr>
        <w:pStyle w:val="TableofFigures"/>
        <w:tabs>
          <w:tab w:val="right" w:leader="dot" w:pos="8486"/>
        </w:tabs>
        <w:rPr>
          <w:rFonts w:eastAsiaTheme="minorEastAsia" w:cstheme="minorBidi"/>
          <w:noProof/>
          <w:sz w:val="22"/>
          <w:szCs w:val="22"/>
          <w:lang w:bidi="ar-SA"/>
        </w:rPr>
      </w:pPr>
      <w:hyperlink w:anchor="_Toc450814555" w:history="1">
        <w:r w:rsidRPr="00AD2A6D">
          <w:rPr>
            <w:rStyle w:val="Hyperlink"/>
            <w:noProof/>
          </w:rPr>
          <w:t xml:space="preserve">Figure 36. CD09-3F demonstrating characteristic thick zebraic chalcedony surrounding sub-rounded to sub-angular quartz grains. Notice the bright purple piece of mica in the center right of frame. </w:t>
        </w:r>
        <w:r w:rsidRPr="00AD2A6D">
          <w:rPr>
            <w:rStyle w:val="Hyperlink"/>
            <w:rFonts w:ascii="Times New Roman" w:hAnsi="Times New Roman"/>
            <w:noProof/>
          </w:rPr>
          <w:t>Top photomicrograph is in plane light with the bottom in cross-polarized light under 10X magnification</w:t>
        </w:r>
        <w:r w:rsidRPr="00AD2A6D">
          <w:rPr>
            <w:rStyle w:val="Hyperlink"/>
            <w:noProof/>
          </w:rPr>
          <w:t>.</w:t>
        </w:r>
        <w:r w:rsidRPr="00AD2A6D">
          <w:rPr>
            <w:noProof/>
            <w:webHidden/>
          </w:rPr>
          <w:tab/>
        </w:r>
        <w:r w:rsidRPr="00AD2A6D">
          <w:rPr>
            <w:noProof/>
            <w:webHidden/>
          </w:rPr>
          <w:fldChar w:fldCharType="begin"/>
        </w:r>
        <w:r w:rsidRPr="00AD2A6D">
          <w:rPr>
            <w:noProof/>
            <w:webHidden/>
          </w:rPr>
          <w:instrText xml:space="preserve"> PAGEREF _Toc450814555 \h </w:instrText>
        </w:r>
        <w:r w:rsidRPr="00AD2A6D">
          <w:rPr>
            <w:noProof/>
            <w:webHidden/>
          </w:rPr>
        </w:r>
        <w:r w:rsidRPr="00AD2A6D">
          <w:rPr>
            <w:noProof/>
            <w:webHidden/>
          </w:rPr>
          <w:fldChar w:fldCharType="separate"/>
        </w:r>
        <w:r w:rsidR="00EA7538">
          <w:rPr>
            <w:noProof/>
            <w:webHidden/>
          </w:rPr>
          <w:t>90</w:t>
        </w:r>
        <w:r w:rsidRPr="00AD2A6D">
          <w:rPr>
            <w:noProof/>
            <w:webHidden/>
          </w:rPr>
          <w:fldChar w:fldCharType="end"/>
        </w:r>
      </w:hyperlink>
    </w:p>
    <w:p w:rsidR="00AD2A6D" w:rsidRPr="00AD2A6D" w:rsidRDefault="00AD2A6D">
      <w:pPr>
        <w:pStyle w:val="TableofFigures"/>
        <w:tabs>
          <w:tab w:val="right" w:leader="dot" w:pos="8486"/>
        </w:tabs>
        <w:rPr>
          <w:rFonts w:eastAsiaTheme="minorEastAsia" w:cstheme="minorBidi"/>
          <w:noProof/>
          <w:sz w:val="22"/>
          <w:szCs w:val="22"/>
          <w:lang w:bidi="ar-SA"/>
        </w:rPr>
      </w:pPr>
      <w:hyperlink w:anchor="_Toc450814556" w:history="1">
        <w:r w:rsidRPr="00AD2A6D">
          <w:rPr>
            <w:rStyle w:val="Hyperlink"/>
            <w:noProof/>
          </w:rPr>
          <w:t>Figure 37. Comparison of 5GN1 and Parlin Flats with differential thickness in the chalcedony cement. Notice the intrusions in the Parlin Flats quartz grain in the center right. Both are taken at 10X with plane and cross-polarized top and bottom respectively.</w:t>
        </w:r>
        <w:r w:rsidRPr="00AD2A6D">
          <w:rPr>
            <w:noProof/>
            <w:webHidden/>
          </w:rPr>
          <w:tab/>
        </w:r>
        <w:r w:rsidRPr="00AD2A6D">
          <w:rPr>
            <w:noProof/>
            <w:webHidden/>
          </w:rPr>
          <w:fldChar w:fldCharType="begin"/>
        </w:r>
        <w:r w:rsidRPr="00AD2A6D">
          <w:rPr>
            <w:noProof/>
            <w:webHidden/>
          </w:rPr>
          <w:instrText xml:space="preserve"> PAGEREF _Toc450814556 \h </w:instrText>
        </w:r>
        <w:r w:rsidRPr="00AD2A6D">
          <w:rPr>
            <w:noProof/>
            <w:webHidden/>
          </w:rPr>
        </w:r>
        <w:r w:rsidRPr="00AD2A6D">
          <w:rPr>
            <w:noProof/>
            <w:webHidden/>
          </w:rPr>
          <w:fldChar w:fldCharType="separate"/>
        </w:r>
        <w:r w:rsidR="00EA7538">
          <w:rPr>
            <w:noProof/>
            <w:webHidden/>
          </w:rPr>
          <w:t>95</w:t>
        </w:r>
        <w:r w:rsidRPr="00AD2A6D">
          <w:rPr>
            <w:noProof/>
            <w:webHidden/>
          </w:rPr>
          <w:fldChar w:fldCharType="end"/>
        </w:r>
      </w:hyperlink>
    </w:p>
    <w:p w:rsidR="00AD2A6D" w:rsidRPr="00AD2A6D" w:rsidRDefault="00AD2A6D">
      <w:pPr>
        <w:pStyle w:val="TableofFigures"/>
        <w:tabs>
          <w:tab w:val="right" w:leader="dot" w:pos="8486"/>
        </w:tabs>
        <w:rPr>
          <w:rFonts w:eastAsiaTheme="minorEastAsia" w:cstheme="minorBidi"/>
          <w:noProof/>
          <w:sz w:val="22"/>
          <w:szCs w:val="22"/>
          <w:lang w:bidi="ar-SA"/>
        </w:rPr>
      </w:pPr>
      <w:hyperlink w:anchor="_Toc450814557" w:history="1">
        <w:r w:rsidRPr="00AD2A6D">
          <w:rPr>
            <w:rStyle w:val="Hyperlink"/>
            <w:noProof/>
          </w:rPr>
          <w:t>Figure 38. Total Study Upper Gunnison Basin Petrographic Composition Groups. The top and right axis represents quartz, right and bottom axis represents lithic, and the left axis representing feldspar sample composition.</w:t>
        </w:r>
        <w:r w:rsidRPr="00AD2A6D">
          <w:rPr>
            <w:noProof/>
            <w:webHidden/>
          </w:rPr>
          <w:tab/>
        </w:r>
        <w:r w:rsidRPr="00AD2A6D">
          <w:rPr>
            <w:noProof/>
            <w:webHidden/>
          </w:rPr>
          <w:fldChar w:fldCharType="begin"/>
        </w:r>
        <w:r w:rsidRPr="00AD2A6D">
          <w:rPr>
            <w:noProof/>
            <w:webHidden/>
          </w:rPr>
          <w:instrText xml:space="preserve"> PAGEREF _Toc450814557 \h </w:instrText>
        </w:r>
        <w:r w:rsidRPr="00AD2A6D">
          <w:rPr>
            <w:noProof/>
            <w:webHidden/>
          </w:rPr>
        </w:r>
        <w:r w:rsidRPr="00AD2A6D">
          <w:rPr>
            <w:noProof/>
            <w:webHidden/>
          </w:rPr>
          <w:fldChar w:fldCharType="separate"/>
        </w:r>
        <w:r w:rsidR="00EA7538">
          <w:rPr>
            <w:noProof/>
            <w:webHidden/>
          </w:rPr>
          <w:t>100</w:t>
        </w:r>
        <w:r w:rsidRPr="00AD2A6D">
          <w:rPr>
            <w:noProof/>
            <w:webHidden/>
          </w:rPr>
          <w:fldChar w:fldCharType="end"/>
        </w:r>
      </w:hyperlink>
    </w:p>
    <w:p w:rsidR="00AD2A6D" w:rsidRDefault="00AD2A6D">
      <w:pPr>
        <w:pStyle w:val="TableofFigures"/>
        <w:tabs>
          <w:tab w:val="right" w:leader="dot" w:pos="8486"/>
        </w:tabs>
        <w:rPr>
          <w:rFonts w:eastAsiaTheme="minorEastAsia" w:cstheme="minorBidi"/>
          <w:noProof/>
          <w:sz w:val="22"/>
          <w:szCs w:val="22"/>
          <w:lang w:bidi="ar-SA"/>
        </w:rPr>
      </w:pPr>
      <w:hyperlink w:anchor="_Toc450814558" w:history="1">
        <w:r w:rsidRPr="00AD2A6D">
          <w:rPr>
            <w:rStyle w:val="Hyperlink"/>
            <w:noProof/>
          </w:rPr>
          <w:t xml:space="preserve">Figure 39. </w:t>
        </w:r>
        <w:r w:rsidRPr="00AD2A6D">
          <w:rPr>
            <w:rStyle w:val="Hyperlink"/>
            <w:rFonts w:ascii="Times New Roman" w:hAnsi="Times New Roman"/>
            <w:noProof/>
          </w:rPr>
          <w:t>Late Paleoamerican projectile points from the Chance Gulch site in the Upper Gunnison Basin, Colorado. Photo courtesy of Bonnie Pitblado.</w:t>
        </w:r>
        <w:r w:rsidRPr="00AD2A6D">
          <w:rPr>
            <w:noProof/>
            <w:webHidden/>
          </w:rPr>
          <w:tab/>
        </w:r>
        <w:r w:rsidRPr="00AD2A6D">
          <w:rPr>
            <w:noProof/>
            <w:webHidden/>
          </w:rPr>
          <w:fldChar w:fldCharType="begin"/>
        </w:r>
        <w:r w:rsidRPr="00AD2A6D">
          <w:rPr>
            <w:noProof/>
            <w:webHidden/>
          </w:rPr>
          <w:instrText xml:space="preserve"> PAGEREF _Toc450814558 \h </w:instrText>
        </w:r>
        <w:r w:rsidRPr="00AD2A6D">
          <w:rPr>
            <w:noProof/>
            <w:webHidden/>
          </w:rPr>
        </w:r>
        <w:r w:rsidRPr="00AD2A6D">
          <w:rPr>
            <w:noProof/>
            <w:webHidden/>
          </w:rPr>
          <w:fldChar w:fldCharType="separate"/>
        </w:r>
        <w:r w:rsidR="00EA7538">
          <w:rPr>
            <w:noProof/>
            <w:webHidden/>
          </w:rPr>
          <w:t>103</w:t>
        </w:r>
        <w:r w:rsidRPr="00AD2A6D">
          <w:rPr>
            <w:noProof/>
            <w:webHidden/>
          </w:rPr>
          <w:fldChar w:fldCharType="end"/>
        </w:r>
      </w:hyperlink>
    </w:p>
    <w:p w:rsidR="00DA1971" w:rsidRDefault="00AA4AED" w:rsidP="008C4AB7">
      <w:pPr>
        <w:pStyle w:val="Heading1"/>
      </w:pPr>
      <w:r w:rsidRPr="00D70D22">
        <w:rPr>
          <w:b w:val="0"/>
        </w:rPr>
        <w:fldChar w:fldCharType="end"/>
      </w:r>
      <w:r w:rsidR="00DA1971" w:rsidRPr="00D70D22">
        <w:rPr>
          <w:b w:val="0"/>
        </w:rPr>
        <w:br w:type="page"/>
      </w:r>
      <w:bookmarkStart w:id="6" w:name="_Toc310579467"/>
      <w:bookmarkStart w:id="7" w:name="_Toc450778384"/>
      <w:r w:rsidR="00DA1971">
        <w:lastRenderedPageBreak/>
        <w:t>Abstract</w:t>
      </w:r>
      <w:bookmarkEnd w:id="6"/>
      <w:bookmarkEnd w:id="7"/>
    </w:p>
    <w:p w:rsidR="00666CBD" w:rsidRDefault="00253B8A" w:rsidP="00253B8A">
      <w:pPr>
        <w:ind w:firstLine="720"/>
        <w:rPr>
          <w:rFonts w:ascii="Times New Roman" w:hAnsi="Times New Roman"/>
        </w:rPr>
      </w:pPr>
      <w:r w:rsidRPr="001467C1">
        <w:rPr>
          <w:rFonts w:ascii="Times New Roman" w:hAnsi="Times New Roman"/>
        </w:rPr>
        <w:t xml:space="preserve">Recently (Pitblado et al. 2008, 2013), an interdisciplinary team of archaeologists and geologists collaborated to develop a protocol for sourcing quartzite in the Upper Gunnison Basin, Colorado where archaeological assemblages </w:t>
      </w:r>
      <w:r w:rsidR="00AF2E32">
        <w:rPr>
          <w:rFonts w:ascii="Times New Roman" w:hAnsi="Times New Roman"/>
        </w:rPr>
        <w:t>are commonly over 90 percent</w:t>
      </w:r>
      <w:r w:rsidRPr="001467C1">
        <w:rPr>
          <w:rFonts w:ascii="Times New Roman" w:hAnsi="Times New Roman"/>
        </w:rPr>
        <w:t xml:space="preserve"> quartzite</w:t>
      </w:r>
      <w:r w:rsidR="00597301">
        <w:rPr>
          <w:rFonts w:ascii="Times New Roman" w:hAnsi="Times New Roman"/>
        </w:rPr>
        <w:t xml:space="preserve"> (Dalpra and Pitblado 2016)</w:t>
      </w:r>
      <w:r w:rsidRPr="001467C1">
        <w:rPr>
          <w:rFonts w:ascii="Times New Roman" w:hAnsi="Times New Roman"/>
        </w:rPr>
        <w:t xml:space="preserve">. Investigations from this research program have concluded that two techniques, when used in tandem, offer the best discriminatory results: geochemical characterization via laser ablation inductively coupled plasma mass spectrometry (LA-ICP-MS) and petrography (Pitblado et al. 2008). The following study </w:t>
      </w:r>
      <w:r w:rsidR="00A345CD">
        <w:rPr>
          <w:rFonts w:ascii="Times New Roman" w:hAnsi="Times New Roman"/>
        </w:rPr>
        <w:t xml:space="preserve">briefly </w:t>
      </w:r>
      <w:r w:rsidRPr="001467C1">
        <w:rPr>
          <w:rFonts w:ascii="Times New Roman" w:hAnsi="Times New Roman"/>
        </w:rPr>
        <w:t xml:space="preserve">reviews the results of geochemical fingerprinting </w:t>
      </w:r>
      <w:r w:rsidR="00AC2E34">
        <w:rPr>
          <w:rFonts w:ascii="Times New Roman" w:hAnsi="Times New Roman"/>
        </w:rPr>
        <w:t xml:space="preserve">of </w:t>
      </w:r>
      <w:r w:rsidRPr="001467C1">
        <w:rPr>
          <w:rFonts w:ascii="Times New Roman" w:hAnsi="Times New Roman"/>
        </w:rPr>
        <w:t>Gunnison Basin quartzite</w:t>
      </w:r>
      <w:r w:rsidR="00AF2E32">
        <w:rPr>
          <w:rFonts w:ascii="Times New Roman" w:hAnsi="Times New Roman"/>
        </w:rPr>
        <w:t>,</w:t>
      </w:r>
      <w:r w:rsidRPr="001467C1">
        <w:rPr>
          <w:rFonts w:ascii="Times New Roman" w:hAnsi="Times New Roman"/>
        </w:rPr>
        <w:t xml:space="preserve"> but </w:t>
      </w:r>
      <w:r w:rsidR="00AF2E32">
        <w:rPr>
          <w:rFonts w:ascii="Times New Roman" w:hAnsi="Times New Roman"/>
        </w:rPr>
        <w:t>focuses</w:t>
      </w:r>
      <w:r w:rsidRPr="001467C1">
        <w:rPr>
          <w:rFonts w:ascii="Times New Roman" w:hAnsi="Times New Roman"/>
        </w:rPr>
        <w:t xml:space="preserve"> </w:t>
      </w:r>
      <w:r w:rsidR="00A345CD">
        <w:rPr>
          <w:rFonts w:ascii="Times New Roman" w:hAnsi="Times New Roman"/>
        </w:rPr>
        <w:t xml:space="preserve">primarily </w:t>
      </w:r>
      <w:r w:rsidRPr="001467C1">
        <w:rPr>
          <w:rFonts w:ascii="Times New Roman" w:hAnsi="Times New Roman"/>
        </w:rPr>
        <w:t xml:space="preserve">on the results of petrographic analysis. </w:t>
      </w:r>
      <w:r w:rsidR="00AF2E32">
        <w:rPr>
          <w:rFonts w:ascii="Times New Roman" w:hAnsi="Times New Roman"/>
        </w:rPr>
        <w:t>The</w:t>
      </w:r>
      <w:r w:rsidRPr="001467C1">
        <w:rPr>
          <w:rFonts w:ascii="Times New Roman" w:hAnsi="Times New Roman"/>
        </w:rPr>
        <w:t xml:space="preserve"> </w:t>
      </w:r>
      <w:r w:rsidR="00C97382">
        <w:rPr>
          <w:rFonts w:ascii="Times New Roman" w:hAnsi="Times New Roman"/>
        </w:rPr>
        <w:t xml:space="preserve">results </w:t>
      </w:r>
      <w:r w:rsidR="004A7E7B">
        <w:rPr>
          <w:rFonts w:ascii="Times New Roman" w:hAnsi="Times New Roman"/>
        </w:rPr>
        <w:t>demonstrate the discr</w:t>
      </w:r>
      <w:r w:rsidR="00A345CD">
        <w:rPr>
          <w:rFonts w:ascii="Times New Roman" w:hAnsi="Times New Roman"/>
        </w:rPr>
        <w:t>iminatory</w:t>
      </w:r>
      <w:r w:rsidR="004A7E7B">
        <w:rPr>
          <w:rFonts w:ascii="Times New Roman" w:hAnsi="Times New Roman"/>
        </w:rPr>
        <w:t xml:space="preserve"> power of petrography on quartzite through </w:t>
      </w:r>
      <w:r w:rsidR="00AC2E34">
        <w:rPr>
          <w:rFonts w:ascii="Times New Roman" w:hAnsi="Times New Roman"/>
        </w:rPr>
        <w:t>a Basin-</w:t>
      </w:r>
      <w:r w:rsidR="000E0687">
        <w:rPr>
          <w:rFonts w:ascii="Times New Roman" w:hAnsi="Times New Roman"/>
        </w:rPr>
        <w:t>wide</w:t>
      </w:r>
      <w:r w:rsidR="00E01133">
        <w:rPr>
          <w:rFonts w:ascii="Times New Roman" w:hAnsi="Times New Roman"/>
        </w:rPr>
        <w:t xml:space="preserve"> study</w:t>
      </w:r>
      <w:r w:rsidR="000E0687">
        <w:rPr>
          <w:rFonts w:ascii="Times New Roman" w:hAnsi="Times New Roman"/>
        </w:rPr>
        <w:t xml:space="preserve"> functioning as a proof of concept</w:t>
      </w:r>
      <w:r w:rsidRPr="001467C1">
        <w:rPr>
          <w:rFonts w:ascii="Times New Roman" w:hAnsi="Times New Roman"/>
        </w:rPr>
        <w:t xml:space="preserve">. </w:t>
      </w:r>
      <w:r w:rsidR="000E0687">
        <w:rPr>
          <w:rFonts w:ascii="Times New Roman" w:hAnsi="Times New Roman"/>
        </w:rPr>
        <w:t xml:space="preserve">This </w:t>
      </w:r>
      <w:r w:rsidR="00AC2E34">
        <w:rPr>
          <w:rFonts w:ascii="Times New Roman" w:hAnsi="Times New Roman"/>
        </w:rPr>
        <w:t>Basin-wide</w:t>
      </w:r>
      <w:r w:rsidR="000E0687">
        <w:rPr>
          <w:rFonts w:ascii="Times New Roman" w:hAnsi="Times New Roman"/>
        </w:rPr>
        <w:t xml:space="preserve"> analysis </w:t>
      </w:r>
      <w:r w:rsidR="004A7E7B">
        <w:rPr>
          <w:rFonts w:ascii="Times New Roman" w:hAnsi="Times New Roman"/>
        </w:rPr>
        <w:t>is followed by a more in depth look at two prehistorically used quarry locations analyzing both cobbles and outcrops</w:t>
      </w:r>
      <w:r w:rsidRPr="001467C1">
        <w:rPr>
          <w:rFonts w:ascii="Times New Roman" w:hAnsi="Times New Roman"/>
        </w:rPr>
        <w:t xml:space="preserve">. </w:t>
      </w:r>
      <w:r w:rsidR="00C97382">
        <w:rPr>
          <w:rFonts w:ascii="Times New Roman" w:hAnsi="Times New Roman"/>
        </w:rPr>
        <w:t>It</w:t>
      </w:r>
      <w:r w:rsidR="004A7E7B">
        <w:rPr>
          <w:rFonts w:ascii="Times New Roman" w:hAnsi="Times New Roman"/>
        </w:rPr>
        <w:t xml:space="preserve"> is important to not just </w:t>
      </w:r>
      <w:r w:rsidR="005B77B7">
        <w:rPr>
          <w:rFonts w:ascii="Times New Roman" w:hAnsi="Times New Roman"/>
        </w:rPr>
        <w:t>demonstrate</w:t>
      </w:r>
      <w:r w:rsidR="004A7E7B">
        <w:rPr>
          <w:rFonts w:ascii="Times New Roman" w:hAnsi="Times New Roman"/>
        </w:rPr>
        <w:t xml:space="preserve"> differences between the sources, but also the variability within each source. Th</w:t>
      </w:r>
      <w:r w:rsidR="00C97382">
        <w:rPr>
          <w:rFonts w:ascii="Times New Roman" w:hAnsi="Times New Roman"/>
        </w:rPr>
        <w:t>e</w:t>
      </w:r>
      <w:r w:rsidR="004A7E7B">
        <w:rPr>
          <w:rFonts w:ascii="Times New Roman" w:hAnsi="Times New Roman"/>
        </w:rPr>
        <w:t xml:space="preserve"> petrographic research is one step toward t</w:t>
      </w:r>
      <w:r w:rsidRPr="001467C1">
        <w:rPr>
          <w:rFonts w:ascii="Times New Roman" w:hAnsi="Times New Roman"/>
        </w:rPr>
        <w:t>he ultimate goal</w:t>
      </w:r>
      <w:r w:rsidR="004A7E7B">
        <w:rPr>
          <w:rFonts w:ascii="Times New Roman" w:hAnsi="Times New Roman"/>
        </w:rPr>
        <w:t>,</w:t>
      </w:r>
      <w:r w:rsidRPr="001467C1">
        <w:rPr>
          <w:rFonts w:ascii="Times New Roman" w:hAnsi="Times New Roman"/>
        </w:rPr>
        <w:t xml:space="preserve"> to develop a quartzite-sourcing protocol for the Gunnison Basin to enable “matching” cultural chipped stone assemblages</w:t>
      </w:r>
      <w:r w:rsidR="0010000A">
        <w:rPr>
          <w:rFonts w:ascii="Times New Roman" w:hAnsi="Times New Roman"/>
        </w:rPr>
        <w:t xml:space="preserve"> </w:t>
      </w:r>
      <w:r w:rsidRPr="001467C1">
        <w:rPr>
          <w:rFonts w:ascii="Times New Roman" w:hAnsi="Times New Roman"/>
        </w:rPr>
        <w:t xml:space="preserve">to the likeliest raw material sources. This will allow researchers to reconstruct prehistoric land-use strategies in the Gunnison Basin with more precision than has been possible </w:t>
      </w:r>
      <w:r w:rsidR="005B77B7">
        <w:rPr>
          <w:rFonts w:ascii="Times New Roman" w:hAnsi="Times New Roman"/>
        </w:rPr>
        <w:t>before</w:t>
      </w:r>
      <w:r w:rsidRPr="001467C1">
        <w:rPr>
          <w:rFonts w:ascii="Times New Roman" w:hAnsi="Times New Roman"/>
        </w:rPr>
        <w:t>.</w:t>
      </w:r>
    </w:p>
    <w:p w:rsidR="00666CBD" w:rsidRDefault="00666CBD">
      <w:pPr>
        <w:spacing w:line="240" w:lineRule="auto"/>
        <w:rPr>
          <w:rFonts w:ascii="Times New Roman" w:hAnsi="Times New Roman"/>
        </w:rPr>
      </w:pPr>
      <w:r>
        <w:rPr>
          <w:rFonts w:ascii="Times New Roman" w:hAnsi="Times New Roman"/>
        </w:rPr>
        <w:br w:type="page"/>
      </w:r>
    </w:p>
    <w:p w:rsidR="00DA1971" w:rsidRDefault="00DA1971" w:rsidP="00253B8A">
      <w:pPr>
        <w:ind w:firstLine="720"/>
        <w:sectPr w:rsidR="00DA1971" w:rsidSect="00D371D5">
          <w:footerReference w:type="default" r:id="rId8"/>
          <w:pgSz w:w="12240" w:h="15840" w:code="1"/>
          <w:pgMar w:top="1440" w:right="1440" w:bottom="1440" w:left="2304" w:header="720" w:footer="720" w:gutter="0"/>
          <w:pgNumType w:fmt="lowerRoman" w:start="4"/>
          <w:cols w:space="720"/>
          <w:docGrid w:linePitch="360"/>
        </w:sectPr>
      </w:pPr>
    </w:p>
    <w:p w:rsidR="00DA1971" w:rsidRDefault="00DA1971" w:rsidP="008C4AB7">
      <w:pPr>
        <w:pStyle w:val="Heading1"/>
      </w:pPr>
      <w:bookmarkStart w:id="8" w:name="_Toc310579468"/>
      <w:bookmarkStart w:id="9" w:name="_Toc450778385"/>
      <w:r w:rsidRPr="000F56FF">
        <w:lastRenderedPageBreak/>
        <w:t xml:space="preserve">Chapter </w:t>
      </w:r>
      <w:r w:rsidR="00111915" w:rsidRPr="000F56FF">
        <w:t>1</w:t>
      </w:r>
      <w:r w:rsidR="009245C5" w:rsidRPr="000F56FF">
        <w:t xml:space="preserve">: </w:t>
      </w:r>
      <w:r w:rsidRPr="000F56FF">
        <w:t>Introduction</w:t>
      </w:r>
      <w:bookmarkEnd w:id="8"/>
      <w:bookmarkEnd w:id="9"/>
    </w:p>
    <w:p w:rsidR="00356946" w:rsidRPr="001467C1" w:rsidRDefault="00356946" w:rsidP="00637C5F">
      <w:pPr>
        <w:ind w:firstLine="720"/>
        <w:rPr>
          <w:rFonts w:ascii="Times New Roman" w:hAnsi="Times New Roman"/>
        </w:rPr>
      </w:pPr>
      <w:r w:rsidRPr="001467C1">
        <w:rPr>
          <w:rFonts w:ascii="Times New Roman" w:hAnsi="Times New Roman"/>
        </w:rPr>
        <w:t xml:space="preserve">Prehistoric research has long used the geologic origin of stone tools and debitage to evaluate </w:t>
      </w:r>
      <w:r w:rsidR="00637C5F">
        <w:rPr>
          <w:rFonts w:ascii="Times New Roman" w:hAnsi="Times New Roman"/>
        </w:rPr>
        <w:t xml:space="preserve">prehistoric behaviors associated with </w:t>
      </w:r>
      <w:r w:rsidRPr="001467C1">
        <w:rPr>
          <w:rFonts w:ascii="Times New Roman" w:hAnsi="Times New Roman"/>
        </w:rPr>
        <w:t>mobility and exchange patterns. North American archaeologists began using geochemical analysis in the 1960’s (Beck and Jones 2011; Eerkens and Rosenthal 2004; Frison et al. 1968; Hamilton et al 2013; Healy et al. 1984; Hoard et al. 1992; Glascock and Neff 2003; Jones et al. 2003, 2012; Luedtke 1978, 1979; Metcalf and McDonald 2012; Odell 2000; Stross et al. 1976; Roll 2005; Weigand et al. 1977), establishing sizable databases of geochemical information that allow for relatively accurate determination of geologic source locations (Hughes 1998, 2011; Shackley 1995, 1998, 2005). To date, these techniques have only used</w:t>
      </w:r>
      <w:r>
        <w:rPr>
          <w:rFonts w:ascii="Times New Roman" w:hAnsi="Times New Roman"/>
        </w:rPr>
        <w:t xml:space="preserve"> obsidian or fine-</w:t>
      </w:r>
      <w:r w:rsidRPr="001467C1">
        <w:rPr>
          <w:rFonts w:ascii="Times New Roman" w:hAnsi="Times New Roman"/>
        </w:rPr>
        <w:t>grain volcanics (Eerkens and Rosenthal 2004; Hamilton et al 2013; Hughes 2011), and to a lesser extent cryptocrystalline chert (Cracker et al. 1999; Roll 2005</w:t>
      </w:r>
      <w:r w:rsidR="00E23F9A">
        <w:rPr>
          <w:rFonts w:ascii="Times New Roman" w:hAnsi="Times New Roman"/>
        </w:rPr>
        <w:t>; Speer 2014</w:t>
      </w:r>
      <w:r w:rsidR="00BA0EDE">
        <w:rPr>
          <w:rFonts w:ascii="Times New Roman" w:hAnsi="Times New Roman"/>
        </w:rPr>
        <w:t>a, 2014b</w:t>
      </w:r>
      <w:r w:rsidRPr="001467C1">
        <w:rPr>
          <w:rFonts w:ascii="Times New Roman" w:hAnsi="Times New Roman"/>
        </w:rPr>
        <w:t xml:space="preserve">). </w:t>
      </w:r>
      <w:r w:rsidR="00E01133">
        <w:rPr>
          <w:rFonts w:ascii="Times New Roman" w:hAnsi="Times New Roman"/>
        </w:rPr>
        <w:t>A</w:t>
      </w:r>
      <w:r w:rsidRPr="001467C1">
        <w:rPr>
          <w:rFonts w:ascii="Times New Roman" w:hAnsi="Times New Roman"/>
        </w:rPr>
        <w:t xml:space="preserve">rchaeologists </w:t>
      </w:r>
      <w:r w:rsidR="00E01133">
        <w:rPr>
          <w:rFonts w:ascii="Times New Roman" w:hAnsi="Times New Roman"/>
        </w:rPr>
        <w:t xml:space="preserve">have </w:t>
      </w:r>
      <w:r w:rsidRPr="001467C1">
        <w:rPr>
          <w:rFonts w:ascii="Times New Roman" w:hAnsi="Times New Roman"/>
        </w:rPr>
        <w:t>largely ignore</w:t>
      </w:r>
      <w:r w:rsidR="00E01133">
        <w:rPr>
          <w:rFonts w:ascii="Times New Roman" w:hAnsi="Times New Roman"/>
        </w:rPr>
        <w:t>d</w:t>
      </w:r>
      <w:r w:rsidRPr="001467C1">
        <w:rPr>
          <w:rFonts w:ascii="Times New Roman" w:hAnsi="Times New Roman"/>
        </w:rPr>
        <w:t xml:space="preserve"> quartzite in provenance studies, </w:t>
      </w:r>
      <w:r w:rsidR="00E01133">
        <w:rPr>
          <w:rFonts w:ascii="Times New Roman" w:hAnsi="Times New Roman"/>
        </w:rPr>
        <w:t xml:space="preserve">yet it is </w:t>
      </w:r>
      <w:r w:rsidRPr="001467C1">
        <w:rPr>
          <w:rFonts w:ascii="Times New Roman" w:hAnsi="Times New Roman"/>
        </w:rPr>
        <w:t xml:space="preserve">one of the most prevalent stone materials in the world. Quartzite </w:t>
      </w:r>
      <w:r w:rsidR="0051180A">
        <w:rPr>
          <w:rFonts w:ascii="Times New Roman" w:hAnsi="Times New Roman"/>
        </w:rPr>
        <w:t xml:space="preserve">has been viewed as </w:t>
      </w:r>
      <w:r w:rsidRPr="001467C1">
        <w:rPr>
          <w:rFonts w:ascii="Times New Roman" w:hAnsi="Times New Roman"/>
        </w:rPr>
        <w:t xml:space="preserve">a challenge for provenance analysis </w:t>
      </w:r>
      <w:r w:rsidR="0051180A">
        <w:rPr>
          <w:rFonts w:ascii="Times New Roman" w:hAnsi="Times New Roman"/>
        </w:rPr>
        <w:t>because of the</w:t>
      </w:r>
      <w:r w:rsidRPr="001467C1">
        <w:rPr>
          <w:rFonts w:ascii="Times New Roman" w:hAnsi="Times New Roman"/>
        </w:rPr>
        <w:t xml:space="preserve"> few existing tests of geochemical methods (Ebright 1987). The purpose of this research is to aid in the creation of a robust database containing quartzite petrographic information to apply to issues of mobility and exchange in the Upper Gunnison Basin (UGB) in </w:t>
      </w:r>
      <w:r>
        <w:rPr>
          <w:rFonts w:ascii="Times New Roman" w:hAnsi="Times New Roman"/>
        </w:rPr>
        <w:t>s</w:t>
      </w:r>
      <w:r w:rsidRPr="001467C1">
        <w:rPr>
          <w:rFonts w:ascii="Times New Roman" w:hAnsi="Times New Roman"/>
        </w:rPr>
        <w:t>outhwestern Colorado (Figure</w:t>
      </w:r>
      <w:r w:rsidR="00D84AA8">
        <w:rPr>
          <w:rFonts w:ascii="Times New Roman" w:hAnsi="Times New Roman"/>
        </w:rPr>
        <w:t>s</w:t>
      </w:r>
      <w:r w:rsidRPr="001467C1">
        <w:rPr>
          <w:rFonts w:ascii="Times New Roman" w:hAnsi="Times New Roman"/>
        </w:rPr>
        <w:t xml:space="preserve"> 1</w:t>
      </w:r>
      <w:r w:rsidR="00B91F90">
        <w:rPr>
          <w:rFonts w:ascii="Times New Roman" w:hAnsi="Times New Roman"/>
        </w:rPr>
        <w:t xml:space="preserve"> and 2</w:t>
      </w:r>
      <w:r w:rsidRPr="001467C1">
        <w:rPr>
          <w:rFonts w:ascii="Times New Roman" w:hAnsi="Times New Roman"/>
        </w:rPr>
        <w:t xml:space="preserve">). </w:t>
      </w:r>
    </w:p>
    <w:p w:rsidR="00795197" w:rsidRDefault="00356946" w:rsidP="00795197">
      <w:pPr>
        <w:ind w:firstLine="720"/>
        <w:rPr>
          <w:rFonts w:ascii="Times New Roman" w:hAnsi="Times New Roman"/>
        </w:rPr>
      </w:pPr>
      <w:r w:rsidRPr="001467C1">
        <w:rPr>
          <w:rFonts w:ascii="Times New Roman" w:hAnsi="Times New Roman"/>
        </w:rPr>
        <w:t>The Southern Rocky Mo</w:t>
      </w:r>
      <w:r w:rsidR="00E01133">
        <w:rPr>
          <w:rFonts w:ascii="Times New Roman" w:hAnsi="Times New Roman"/>
        </w:rPr>
        <w:t>untains, especially the UGB, have</w:t>
      </w:r>
      <w:r w:rsidRPr="001467C1">
        <w:rPr>
          <w:rFonts w:ascii="Times New Roman" w:hAnsi="Times New Roman"/>
        </w:rPr>
        <w:t xml:space="preserve"> a long history of human occupation extending to </w:t>
      </w:r>
      <w:r w:rsidR="00E01133">
        <w:rPr>
          <w:rFonts w:ascii="Times New Roman" w:hAnsi="Times New Roman"/>
        </w:rPr>
        <w:t xml:space="preserve">at least </w:t>
      </w:r>
      <w:r w:rsidR="00DF4FD4">
        <w:rPr>
          <w:rFonts w:ascii="Times New Roman" w:hAnsi="Times New Roman"/>
        </w:rPr>
        <w:t>year round</w:t>
      </w:r>
      <w:r w:rsidRPr="001467C1">
        <w:rPr>
          <w:rFonts w:ascii="Times New Roman" w:hAnsi="Times New Roman"/>
        </w:rPr>
        <w:t xml:space="preserve"> Folsom </w:t>
      </w:r>
      <w:r w:rsidR="00DF4FD4">
        <w:rPr>
          <w:rFonts w:ascii="Times New Roman" w:hAnsi="Times New Roman"/>
        </w:rPr>
        <w:t>occupation</w:t>
      </w:r>
      <w:r w:rsidRPr="001467C1">
        <w:rPr>
          <w:rFonts w:ascii="Times New Roman" w:hAnsi="Times New Roman"/>
        </w:rPr>
        <w:t>, 1</w:t>
      </w:r>
      <w:r>
        <w:rPr>
          <w:rFonts w:ascii="Times New Roman" w:hAnsi="Times New Roman"/>
        </w:rPr>
        <w:t>0</w:t>
      </w:r>
      <w:r w:rsidRPr="001467C1">
        <w:rPr>
          <w:rFonts w:ascii="Times New Roman" w:hAnsi="Times New Roman"/>
        </w:rPr>
        <w:t>,</w:t>
      </w:r>
      <w:r>
        <w:rPr>
          <w:rFonts w:ascii="Times New Roman" w:hAnsi="Times New Roman"/>
        </w:rPr>
        <w:t>5</w:t>
      </w:r>
      <w:r w:rsidRPr="001467C1">
        <w:rPr>
          <w:rFonts w:ascii="Times New Roman" w:hAnsi="Times New Roman"/>
        </w:rPr>
        <w:t>00 radiocarbon years before present (</w:t>
      </w:r>
      <w:r w:rsidRPr="001467C1">
        <w:rPr>
          <w:rFonts w:ascii="Times New Roman" w:hAnsi="Times New Roman"/>
          <w:vertAlign w:val="superscript"/>
        </w:rPr>
        <w:t>14</w:t>
      </w:r>
      <w:r w:rsidRPr="001467C1">
        <w:rPr>
          <w:rFonts w:ascii="Times New Roman" w:hAnsi="Times New Roman"/>
        </w:rPr>
        <w:t>C yr BP</w:t>
      </w:r>
      <w:r w:rsidR="00DF4FD4">
        <w:rPr>
          <w:rFonts w:ascii="Times New Roman" w:hAnsi="Times New Roman"/>
        </w:rPr>
        <w:t>)</w:t>
      </w:r>
      <w:r w:rsidRPr="001467C1">
        <w:rPr>
          <w:rFonts w:ascii="Times New Roman" w:hAnsi="Times New Roman"/>
        </w:rPr>
        <w:t xml:space="preserve"> (Benedict 1992a; Black 2000;</w:t>
      </w:r>
      <w:r w:rsidR="00133AA7" w:rsidRPr="00133AA7">
        <w:rPr>
          <w:rFonts w:ascii="Times New Roman" w:hAnsi="Times New Roman"/>
        </w:rPr>
        <w:t xml:space="preserve"> </w:t>
      </w:r>
      <w:r w:rsidR="00133AA7">
        <w:rPr>
          <w:rFonts w:ascii="Times New Roman" w:hAnsi="Times New Roman"/>
        </w:rPr>
        <w:t>Kornfeld et al. 2010;</w:t>
      </w:r>
      <w:r w:rsidRPr="001467C1">
        <w:rPr>
          <w:rFonts w:ascii="Times New Roman" w:hAnsi="Times New Roman"/>
        </w:rPr>
        <w:t xml:space="preserve"> Metcalf and McDonald 2012; </w:t>
      </w:r>
      <w:r w:rsidR="00DF4FD4">
        <w:rPr>
          <w:rFonts w:ascii="Times New Roman" w:hAnsi="Times New Roman"/>
        </w:rPr>
        <w:t xml:space="preserve">Pitblado 2016; </w:t>
      </w:r>
      <w:r w:rsidRPr="001467C1">
        <w:rPr>
          <w:rFonts w:ascii="Times New Roman" w:hAnsi="Times New Roman"/>
        </w:rPr>
        <w:t xml:space="preserve">Stiger 2001). This region contains great environmental diversity in a vertically oriented landscape unique to the </w:t>
      </w:r>
      <w:r w:rsidRPr="001467C1">
        <w:rPr>
          <w:rFonts w:ascii="Times New Roman" w:hAnsi="Times New Roman"/>
        </w:rPr>
        <w:lastRenderedPageBreak/>
        <w:t>Rocky Mountain region. Based on models of hunter-gatherer lifeways (Kelly 1992, 1995), it is logical to assume that a highly variable and productive environment enable</w:t>
      </w:r>
      <w:r>
        <w:rPr>
          <w:rFonts w:ascii="Times New Roman" w:hAnsi="Times New Roman"/>
        </w:rPr>
        <w:t>d</w:t>
      </w:r>
      <w:r w:rsidRPr="001467C1">
        <w:rPr>
          <w:rFonts w:ascii="Times New Roman" w:hAnsi="Times New Roman"/>
        </w:rPr>
        <w:t xml:space="preserve"> a</w:t>
      </w:r>
      <w:r w:rsidR="007E70AA">
        <w:rPr>
          <w:rFonts w:ascii="Times New Roman" w:hAnsi="Times New Roman"/>
        </w:rPr>
        <w:t xml:space="preserve"> relatively</w:t>
      </w:r>
      <w:r w:rsidRPr="001467C1">
        <w:rPr>
          <w:rFonts w:ascii="Times New Roman" w:hAnsi="Times New Roman"/>
        </w:rPr>
        <w:t xml:space="preserve"> longer-term occupation</w:t>
      </w:r>
      <w:r w:rsidR="007E70AA">
        <w:rPr>
          <w:rFonts w:ascii="Times New Roman" w:hAnsi="Times New Roman"/>
        </w:rPr>
        <w:t xml:space="preserve"> than previously proposed</w:t>
      </w:r>
      <w:r w:rsidRPr="001467C1">
        <w:rPr>
          <w:rFonts w:ascii="Times New Roman" w:hAnsi="Times New Roman"/>
        </w:rPr>
        <w:t xml:space="preserve">, particularly when applied to the traditional theories of </w:t>
      </w:r>
      <w:r w:rsidR="001E7E22">
        <w:rPr>
          <w:rFonts w:ascii="Times New Roman" w:hAnsi="Times New Roman"/>
        </w:rPr>
        <w:t>Paleoamerican</w:t>
      </w:r>
      <w:r w:rsidRPr="001467C1">
        <w:rPr>
          <w:rFonts w:ascii="Times New Roman" w:hAnsi="Times New Roman"/>
        </w:rPr>
        <w:t xml:space="preserve"> mobility covering expansive territories (Beck and Jones 2011; Kelly and Todd 1988; Goodyear 1989; Pitblado et al. 2013; Shackley 1998, 2005). Further, the relative availability of raw lithic material affects the design and use of local tool assemblages (Andrefsky 1994; Bamforth 1986). This traditional image has been tested in the Great Basin and American Southwest, areas of dispersed resources</w:t>
      </w:r>
      <w:r w:rsidR="007E70AA">
        <w:rPr>
          <w:rFonts w:ascii="Times New Roman" w:hAnsi="Times New Roman"/>
        </w:rPr>
        <w:t xml:space="preserve"> (e.g. Jones</w:t>
      </w:r>
      <w:r w:rsidR="00BD4F29">
        <w:rPr>
          <w:rFonts w:ascii="Times New Roman" w:hAnsi="Times New Roman"/>
        </w:rPr>
        <w:t xml:space="preserve"> et al. 2003, 2012; Shackly 1998)</w:t>
      </w:r>
      <w:r w:rsidRPr="001467C1">
        <w:rPr>
          <w:rFonts w:ascii="Times New Roman" w:hAnsi="Times New Roman"/>
        </w:rPr>
        <w:t xml:space="preserve">, but not in </w:t>
      </w:r>
      <w:r w:rsidR="00BD4F29">
        <w:rPr>
          <w:rFonts w:ascii="Times New Roman" w:hAnsi="Times New Roman"/>
        </w:rPr>
        <w:t>the UGB, a</w:t>
      </w:r>
      <w:r w:rsidRPr="001467C1">
        <w:rPr>
          <w:rFonts w:ascii="Times New Roman" w:hAnsi="Times New Roman"/>
        </w:rPr>
        <w:t xml:space="preserve"> diverse environment with abundant lithic resources.</w:t>
      </w:r>
    </w:p>
    <w:p w:rsidR="00B91F90" w:rsidRDefault="00B91F90" w:rsidP="00D371D5">
      <w:pPr>
        <w:jc w:val="center"/>
      </w:pPr>
      <w:r>
        <w:rPr>
          <w:noProof/>
          <w:lang w:bidi="ar-SA"/>
        </w:rPr>
        <w:drawing>
          <wp:inline distT="0" distB="0" distL="0" distR="0" wp14:anchorId="276C3D8E" wp14:editId="7E8242C7">
            <wp:extent cx="5162908" cy="3441940"/>
            <wp:effectExtent l="0" t="0" r="0" b="6350"/>
            <wp:docPr id="205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78042" cy="3585363"/>
                    </a:xfrm>
                    <a:prstGeom prst="rect">
                      <a:avLst/>
                    </a:prstGeom>
                    <a:noFill/>
                    <a:ln>
                      <a:noFill/>
                    </a:ln>
                    <a:effectLst/>
                    <a:extLst/>
                  </pic:spPr>
                </pic:pic>
              </a:graphicData>
            </a:graphic>
          </wp:inline>
        </w:drawing>
      </w:r>
    </w:p>
    <w:p w:rsidR="00B91F90" w:rsidRPr="00C83709" w:rsidRDefault="00363067" w:rsidP="0058505F">
      <w:pPr>
        <w:spacing w:line="240" w:lineRule="auto"/>
        <w:rPr>
          <w:b/>
        </w:rPr>
      </w:pPr>
      <w:bookmarkStart w:id="10" w:name="_Toc450814520"/>
      <w:r w:rsidRPr="00C83709">
        <w:rPr>
          <w:b/>
        </w:rPr>
        <w:t xml:space="preserve">Figure </w:t>
      </w:r>
      <w:r w:rsidRPr="00C83709">
        <w:rPr>
          <w:b/>
        </w:rPr>
        <w:fldChar w:fldCharType="begin"/>
      </w:r>
      <w:r w:rsidRPr="00C83709">
        <w:rPr>
          <w:b/>
        </w:rPr>
        <w:instrText xml:space="preserve"> SEQ Figure \* ARABIC </w:instrText>
      </w:r>
      <w:r w:rsidRPr="00C83709">
        <w:rPr>
          <w:b/>
        </w:rPr>
        <w:fldChar w:fldCharType="separate"/>
      </w:r>
      <w:r w:rsidR="00EA7538">
        <w:rPr>
          <w:b/>
          <w:noProof/>
        </w:rPr>
        <w:t>1</w:t>
      </w:r>
      <w:r w:rsidRPr="00C83709">
        <w:rPr>
          <w:b/>
          <w:noProof/>
        </w:rPr>
        <w:fldChar w:fldCharType="end"/>
      </w:r>
      <w:r w:rsidRPr="00C83709">
        <w:rPr>
          <w:b/>
        </w:rPr>
        <w:t xml:space="preserve">. </w:t>
      </w:r>
      <w:r w:rsidR="00B91F90" w:rsidRPr="00C83709">
        <w:rPr>
          <w:b/>
        </w:rPr>
        <w:t>View of the Upper Gunnison Basin from the basin floor looking north toward Crested Butte.</w:t>
      </w:r>
      <w:r w:rsidR="000A65E3" w:rsidRPr="00C83709">
        <w:rPr>
          <w:b/>
        </w:rPr>
        <w:t xml:space="preserve"> Photo courtesy of Bonnie Pitblado.</w:t>
      </w:r>
      <w:bookmarkEnd w:id="10"/>
    </w:p>
    <w:p w:rsidR="0058505F" w:rsidRDefault="0058505F" w:rsidP="0058505F">
      <w:r>
        <w:tab/>
      </w:r>
    </w:p>
    <w:p w:rsidR="00A876CC" w:rsidRDefault="00A876CC" w:rsidP="00B91F90">
      <w:pPr>
        <w:spacing w:line="240" w:lineRule="auto"/>
      </w:pPr>
    </w:p>
    <w:p w:rsidR="00363067" w:rsidRDefault="00363067" w:rsidP="00CA048D">
      <w:pPr>
        <w:spacing w:line="240" w:lineRule="auto"/>
        <w:rPr>
          <w:rFonts w:ascii="Times New Roman" w:hAnsi="Times New Roman"/>
          <w:b/>
          <w:bCs/>
          <w:iCs/>
        </w:rPr>
      </w:pPr>
      <w:bookmarkStart w:id="11" w:name="_Toc445743008"/>
      <w:r>
        <w:br w:type="page"/>
      </w:r>
      <w:r w:rsidR="00CA048D" w:rsidRPr="00980AC0">
        <w:rPr>
          <w:rFonts w:ascii="Times New Roman" w:hAnsi="Times New Roman"/>
          <w:noProof/>
          <w:lang w:bidi="ar-SA"/>
        </w:rPr>
        <w:lastRenderedPageBreak/>
        <w:drawing>
          <wp:inline distT="0" distB="0" distL="0" distR="0" wp14:anchorId="70EF4A4C" wp14:editId="270227FE">
            <wp:extent cx="5324751" cy="6892506"/>
            <wp:effectExtent l="0" t="0" r="9525" b="3810"/>
            <wp:docPr id="5" name="Picture 2" descr="S:\Cody_Dalpra\Quartzite Thesis info\GIS\QZ_Map1_4RealLocationMAP.jpg"/>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Picture 2" descr="S:\Cody_Dalpra\Quartzite Thesis info\GIS\QZ_Map1_4RealLocationMAP.jpg"/>
                    <pic:cNvPicPr>
                      <a:picLocks noGrp="1"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346424" cy="6920560"/>
                    </a:xfrm>
                    <a:prstGeom prst="rect">
                      <a:avLst/>
                    </a:prstGeom>
                    <a:noFill/>
                    <a:extLst/>
                  </pic:spPr>
                </pic:pic>
              </a:graphicData>
            </a:graphic>
          </wp:inline>
        </w:drawing>
      </w:r>
    </w:p>
    <w:p w:rsidR="00C83709" w:rsidRDefault="00C83709">
      <w:pPr>
        <w:spacing w:line="240" w:lineRule="auto"/>
      </w:pPr>
    </w:p>
    <w:p w:rsidR="00CA048D" w:rsidRPr="00C83709" w:rsidRDefault="00CA048D">
      <w:pPr>
        <w:spacing w:line="240" w:lineRule="auto"/>
        <w:rPr>
          <w:rFonts w:ascii="Times New Roman" w:hAnsi="Times New Roman"/>
          <w:b/>
          <w:bCs/>
          <w:iCs/>
        </w:rPr>
      </w:pPr>
      <w:bookmarkStart w:id="12" w:name="_Toc450814521"/>
      <w:r w:rsidRPr="00C83709">
        <w:rPr>
          <w:b/>
        </w:rPr>
        <w:t xml:space="preserve">Figure </w:t>
      </w:r>
      <w:r w:rsidR="0058505F" w:rsidRPr="00C83709">
        <w:rPr>
          <w:b/>
        </w:rPr>
        <w:fldChar w:fldCharType="begin"/>
      </w:r>
      <w:r w:rsidR="0058505F" w:rsidRPr="00C83709">
        <w:rPr>
          <w:b/>
        </w:rPr>
        <w:instrText xml:space="preserve"> SEQ Figure \* ARABIC </w:instrText>
      </w:r>
      <w:r w:rsidR="0058505F" w:rsidRPr="00C83709">
        <w:rPr>
          <w:b/>
        </w:rPr>
        <w:fldChar w:fldCharType="separate"/>
      </w:r>
      <w:r w:rsidR="00EA7538">
        <w:rPr>
          <w:b/>
          <w:noProof/>
        </w:rPr>
        <w:t>2</w:t>
      </w:r>
      <w:r w:rsidR="0058505F" w:rsidRPr="00C83709">
        <w:rPr>
          <w:b/>
        </w:rPr>
        <w:fldChar w:fldCharType="end"/>
      </w:r>
      <w:r w:rsidR="0058505F" w:rsidRPr="00C83709">
        <w:rPr>
          <w:b/>
        </w:rPr>
        <w:t>.</w:t>
      </w:r>
      <w:r w:rsidRPr="00C83709">
        <w:rPr>
          <w:b/>
        </w:rPr>
        <w:t xml:space="preserve"> </w:t>
      </w:r>
      <w:r w:rsidRPr="00C83709">
        <w:rPr>
          <w:rFonts w:ascii="Times New Roman" w:hAnsi="Times New Roman"/>
          <w:b/>
        </w:rPr>
        <w:t xml:space="preserve">Location </w:t>
      </w:r>
      <w:r w:rsidR="0051180A">
        <w:rPr>
          <w:rFonts w:ascii="Times New Roman" w:hAnsi="Times New Roman"/>
          <w:b/>
        </w:rPr>
        <w:t>m</w:t>
      </w:r>
      <w:r w:rsidRPr="00C83709">
        <w:rPr>
          <w:rFonts w:ascii="Times New Roman" w:hAnsi="Times New Roman"/>
          <w:b/>
        </w:rPr>
        <w:t xml:space="preserve">ap of </w:t>
      </w:r>
      <w:r w:rsidR="0051180A">
        <w:rPr>
          <w:rFonts w:ascii="Times New Roman" w:hAnsi="Times New Roman"/>
          <w:b/>
        </w:rPr>
        <w:t>the project a</w:t>
      </w:r>
      <w:r w:rsidRPr="00C83709">
        <w:rPr>
          <w:rFonts w:ascii="Times New Roman" w:hAnsi="Times New Roman"/>
          <w:b/>
        </w:rPr>
        <w:t xml:space="preserve">rea </w:t>
      </w:r>
      <w:r w:rsidR="0051180A">
        <w:rPr>
          <w:rFonts w:ascii="Times New Roman" w:hAnsi="Times New Roman"/>
          <w:b/>
        </w:rPr>
        <w:t>with</w:t>
      </w:r>
      <w:r w:rsidRPr="00C83709">
        <w:rPr>
          <w:rFonts w:ascii="Times New Roman" w:hAnsi="Times New Roman"/>
          <w:b/>
        </w:rPr>
        <w:t xml:space="preserve"> </w:t>
      </w:r>
      <w:r w:rsidR="0051180A">
        <w:rPr>
          <w:rFonts w:ascii="Times New Roman" w:hAnsi="Times New Roman"/>
          <w:b/>
        </w:rPr>
        <w:t>sampled o</w:t>
      </w:r>
      <w:r w:rsidRPr="00C83709">
        <w:rPr>
          <w:rFonts w:ascii="Times New Roman" w:hAnsi="Times New Roman"/>
          <w:b/>
        </w:rPr>
        <w:t xml:space="preserve">utcrop and </w:t>
      </w:r>
      <w:r w:rsidR="0051180A">
        <w:rPr>
          <w:rFonts w:ascii="Times New Roman" w:hAnsi="Times New Roman"/>
          <w:b/>
        </w:rPr>
        <w:t>cobble s</w:t>
      </w:r>
      <w:r w:rsidRPr="00C83709">
        <w:rPr>
          <w:rFonts w:ascii="Times New Roman" w:hAnsi="Times New Roman"/>
          <w:b/>
        </w:rPr>
        <w:t>ources in the Upper Gunnison Basin.</w:t>
      </w:r>
      <w:bookmarkEnd w:id="12"/>
    </w:p>
    <w:p w:rsidR="00CA048D" w:rsidRDefault="00CA048D">
      <w:pPr>
        <w:spacing w:line="240" w:lineRule="auto"/>
        <w:rPr>
          <w:rFonts w:ascii="Times New Roman" w:hAnsi="Times New Roman"/>
          <w:b/>
          <w:bCs/>
          <w:iCs/>
        </w:rPr>
      </w:pPr>
      <w:r>
        <w:br w:type="page"/>
      </w:r>
    </w:p>
    <w:p w:rsidR="00B26394" w:rsidRPr="00A64277" w:rsidRDefault="00282FF7" w:rsidP="00471159">
      <w:pPr>
        <w:pStyle w:val="Heading2"/>
      </w:pPr>
      <w:bookmarkStart w:id="13" w:name="_Toc450778386"/>
      <w:r w:rsidRPr="00A64277">
        <w:lastRenderedPageBreak/>
        <w:t>Research Program Background</w:t>
      </w:r>
      <w:bookmarkEnd w:id="11"/>
      <w:bookmarkEnd w:id="13"/>
    </w:p>
    <w:p w:rsidR="00F34AFE" w:rsidRPr="00263676" w:rsidRDefault="00452611" w:rsidP="00F34AFE">
      <w:pPr>
        <w:ind w:firstLine="720"/>
        <w:rPr>
          <w:rFonts w:ascii="Times New Roman" w:hAnsi="Times New Roman"/>
        </w:rPr>
      </w:pPr>
      <w:r>
        <w:rPr>
          <w:rFonts w:ascii="Times New Roman" w:hAnsi="Times New Roman"/>
        </w:rPr>
        <w:t>Chipped stone assemblages in the UGB are dominated by quartzite</w:t>
      </w:r>
      <w:r w:rsidR="00D5367D">
        <w:rPr>
          <w:rFonts w:ascii="Times New Roman" w:hAnsi="Times New Roman"/>
        </w:rPr>
        <w:t>, which has a</w:t>
      </w:r>
      <w:r>
        <w:rPr>
          <w:rFonts w:ascii="Times New Roman" w:hAnsi="Times New Roman"/>
        </w:rPr>
        <w:t xml:space="preserve"> weak sourcing track record</w:t>
      </w:r>
      <w:r w:rsidR="00DE0A60">
        <w:rPr>
          <w:rFonts w:ascii="Times New Roman" w:hAnsi="Times New Roman"/>
        </w:rPr>
        <w:t xml:space="preserve"> discussed in the next chapter</w:t>
      </w:r>
      <w:r>
        <w:rPr>
          <w:rFonts w:ascii="Times New Roman" w:hAnsi="Times New Roman"/>
        </w:rPr>
        <w:t>. This lack of an ability to source tools and debitage from chipped stone assemblages frustrate</w:t>
      </w:r>
      <w:r w:rsidR="00A0386A">
        <w:rPr>
          <w:rFonts w:ascii="Times New Roman" w:hAnsi="Times New Roman"/>
        </w:rPr>
        <w:t>s</w:t>
      </w:r>
      <w:r>
        <w:rPr>
          <w:rFonts w:ascii="Times New Roman" w:hAnsi="Times New Roman"/>
        </w:rPr>
        <w:t xml:space="preserve"> </w:t>
      </w:r>
      <w:r w:rsidR="00A0386A">
        <w:rPr>
          <w:rFonts w:ascii="Times New Roman" w:hAnsi="Times New Roman"/>
        </w:rPr>
        <w:t xml:space="preserve">archaeologists in the UGB </w:t>
      </w:r>
      <w:r>
        <w:rPr>
          <w:rFonts w:ascii="Times New Roman" w:hAnsi="Times New Roman"/>
        </w:rPr>
        <w:t xml:space="preserve">by the </w:t>
      </w:r>
      <w:r w:rsidR="00A0386A">
        <w:rPr>
          <w:rFonts w:ascii="Times New Roman" w:hAnsi="Times New Roman"/>
        </w:rPr>
        <w:t>imposing interpretive limitations (Pitblado et al. 2008). Motivated by this limitation affecting the research of the Basin</w:t>
      </w:r>
      <w:r w:rsidR="000F3F7C">
        <w:rPr>
          <w:rFonts w:ascii="Times New Roman" w:hAnsi="Times New Roman"/>
        </w:rPr>
        <w:t>’</w:t>
      </w:r>
      <w:r w:rsidR="00A0386A">
        <w:rPr>
          <w:rFonts w:ascii="Times New Roman" w:hAnsi="Times New Roman"/>
        </w:rPr>
        <w:t>s prehistoric hunter-gathers</w:t>
      </w:r>
      <w:r w:rsidR="000F3F7C">
        <w:rPr>
          <w:rFonts w:ascii="Times New Roman" w:hAnsi="Times New Roman"/>
        </w:rPr>
        <w:t>,</w:t>
      </w:r>
      <w:r w:rsidR="00A0386A">
        <w:rPr>
          <w:rFonts w:ascii="Times New Roman" w:hAnsi="Times New Roman"/>
        </w:rPr>
        <w:t xml:space="preserve"> Pitblado et al. (2006, 2008, </w:t>
      </w:r>
      <w:r w:rsidR="00DE0A60">
        <w:rPr>
          <w:rFonts w:ascii="Times New Roman" w:hAnsi="Times New Roman"/>
        </w:rPr>
        <w:t xml:space="preserve">and </w:t>
      </w:r>
      <w:r w:rsidR="00A0386A">
        <w:rPr>
          <w:rFonts w:ascii="Times New Roman" w:hAnsi="Times New Roman"/>
        </w:rPr>
        <w:t xml:space="preserve">2013) began a research program </w:t>
      </w:r>
      <w:r w:rsidR="00D5367D">
        <w:rPr>
          <w:rFonts w:ascii="Times New Roman" w:hAnsi="Times New Roman"/>
        </w:rPr>
        <w:t>designed</w:t>
      </w:r>
      <w:r w:rsidR="00A0386A">
        <w:rPr>
          <w:rFonts w:ascii="Times New Roman" w:hAnsi="Times New Roman"/>
        </w:rPr>
        <w:t xml:space="preserve"> to understand the occurrence</w:t>
      </w:r>
      <w:r w:rsidR="000F3F7C">
        <w:rPr>
          <w:rFonts w:ascii="Times New Roman" w:hAnsi="Times New Roman"/>
        </w:rPr>
        <w:t>s</w:t>
      </w:r>
      <w:r w:rsidR="00A0386A">
        <w:rPr>
          <w:rFonts w:ascii="Times New Roman" w:hAnsi="Times New Roman"/>
        </w:rPr>
        <w:t xml:space="preserve"> and distributions of quartzite throughout the UGB. Pitblado et al. (2008) </w:t>
      </w:r>
      <w:r w:rsidR="00D5367D">
        <w:rPr>
          <w:rFonts w:ascii="Times New Roman" w:hAnsi="Times New Roman"/>
        </w:rPr>
        <w:t>reported the results</w:t>
      </w:r>
      <w:r w:rsidR="00A0386A">
        <w:rPr>
          <w:rFonts w:ascii="Times New Roman" w:hAnsi="Times New Roman"/>
        </w:rPr>
        <w:t xml:space="preserve"> of a pilot study using six different </w:t>
      </w:r>
      <w:r w:rsidR="000F3F7C">
        <w:rPr>
          <w:rFonts w:ascii="Times New Roman" w:hAnsi="Times New Roman"/>
        </w:rPr>
        <w:t xml:space="preserve">sourcing </w:t>
      </w:r>
      <w:r w:rsidR="00A0386A">
        <w:rPr>
          <w:rFonts w:ascii="Times New Roman" w:hAnsi="Times New Roman"/>
        </w:rPr>
        <w:t xml:space="preserve">techniques on 20 samples. The pilot study results </w:t>
      </w:r>
      <w:r w:rsidR="000F3F7C">
        <w:rPr>
          <w:rFonts w:ascii="Times New Roman" w:hAnsi="Times New Roman"/>
        </w:rPr>
        <w:t>indicate</w:t>
      </w:r>
      <w:r w:rsidR="00D5367D">
        <w:rPr>
          <w:rFonts w:ascii="Times New Roman" w:hAnsi="Times New Roman"/>
        </w:rPr>
        <w:t>d</w:t>
      </w:r>
      <w:r w:rsidR="00A0386A">
        <w:rPr>
          <w:rFonts w:ascii="Times New Roman" w:hAnsi="Times New Roman"/>
        </w:rPr>
        <w:t xml:space="preserve"> that </w:t>
      </w:r>
      <w:r w:rsidR="00A0386A" w:rsidRPr="001467C1">
        <w:rPr>
          <w:rFonts w:ascii="Times New Roman" w:hAnsi="Times New Roman"/>
        </w:rPr>
        <w:t>laser ablation inductively coupled plasma mass spectrometry (LA-ICP-MS) and petrography</w:t>
      </w:r>
      <w:r w:rsidR="00A0386A">
        <w:rPr>
          <w:rFonts w:ascii="Times New Roman" w:hAnsi="Times New Roman"/>
        </w:rPr>
        <w:t xml:space="preserve"> best discriminate</w:t>
      </w:r>
      <w:r w:rsidR="00D5367D">
        <w:rPr>
          <w:rFonts w:ascii="Times New Roman" w:hAnsi="Times New Roman"/>
        </w:rPr>
        <w:t>d</w:t>
      </w:r>
      <w:r w:rsidR="00A0386A">
        <w:rPr>
          <w:rFonts w:ascii="Times New Roman" w:hAnsi="Times New Roman"/>
        </w:rPr>
        <w:t xml:space="preserve"> quartzite in the UGB. </w:t>
      </w:r>
      <w:r w:rsidR="00163CD8">
        <w:rPr>
          <w:rFonts w:ascii="Times New Roman" w:hAnsi="Times New Roman"/>
        </w:rPr>
        <w:t xml:space="preserve">This prompted a </w:t>
      </w:r>
      <w:r w:rsidR="00AC2E34">
        <w:rPr>
          <w:rFonts w:ascii="Times New Roman" w:hAnsi="Times New Roman"/>
        </w:rPr>
        <w:t>Basin-wide</w:t>
      </w:r>
      <w:r w:rsidR="00163CD8">
        <w:rPr>
          <w:rFonts w:ascii="Times New Roman" w:hAnsi="Times New Roman"/>
        </w:rPr>
        <w:t xml:space="preserve"> research program </w:t>
      </w:r>
      <w:r w:rsidR="007C2BAC">
        <w:rPr>
          <w:rFonts w:ascii="Times New Roman" w:hAnsi="Times New Roman"/>
        </w:rPr>
        <w:t>referred to here as</w:t>
      </w:r>
      <w:r w:rsidR="00163CD8">
        <w:rPr>
          <w:rFonts w:ascii="Times New Roman" w:hAnsi="Times New Roman"/>
        </w:rPr>
        <w:t xml:space="preserve"> the total quartzite sourcing research program.</w:t>
      </w:r>
    </w:p>
    <w:p w:rsidR="00A64277" w:rsidRDefault="00BD4F29" w:rsidP="00A64277">
      <w:pPr>
        <w:ind w:firstLine="720"/>
        <w:rPr>
          <w:rFonts w:ascii="Times New Roman" w:hAnsi="Times New Roman"/>
        </w:rPr>
      </w:pPr>
      <w:r>
        <w:rPr>
          <w:rFonts w:ascii="Times New Roman" w:hAnsi="Times New Roman"/>
        </w:rPr>
        <w:t>Including th</w:t>
      </w:r>
      <w:r w:rsidR="00A0386A">
        <w:rPr>
          <w:rFonts w:ascii="Times New Roman" w:hAnsi="Times New Roman"/>
        </w:rPr>
        <w:t>e</w:t>
      </w:r>
      <w:r>
        <w:rPr>
          <w:rFonts w:ascii="Times New Roman" w:hAnsi="Times New Roman"/>
        </w:rPr>
        <w:t xml:space="preserve"> work</w:t>
      </w:r>
      <w:r w:rsidR="00A0386A">
        <w:rPr>
          <w:rFonts w:ascii="Times New Roman" w:hAnsi="Times New Roman"/>
        </w:rPr>
        <w:t xml:space="preserve"> detailed in this thesis</w:t>
      </w:r>
      <w:r>
        <w:rPr>
          <w:rFonts w:ascii="Times New Roman" w:hAnsi="Times New Roman"/>
        </w:rPr>
        <w:t>, t</w:t>
      </w:r>
      <w:r w:rsidR="00A64277" w:rsidRPr="00263676">
        <w:rPr>
          <w:rFonts w:ascii="Times New Roman" w:hAnsi="Times New Roman"/>
        </w:rPr>
        <w:t xml:space="preserve">he total </w:t>
      </w:r>
      <w:r>
        <w:rPr>
          <w:rFonts w:ascii="Times New Roman" w:hAnsi="Times New Roman"/>
        </w:rPr>
        <w:t xml:space="preserve">quartzite sourcing </w:t>
      </w:r>
      <w:r w:rsidR="00A64277" w:rsidRPr="00263676">
        <w:rPr>
          <w:rFonts w:ascii="Times New Roman" w:hAnsi="Times New Roman"/>
        </w:rPr>
        <w:t xml:space="preserve">research program </w:t>
      </w:r>
      <w:r>
        <w:rPr>
          <w:rFonts w:ascii="Times New Roman" w:hAnsi="Times New Roman"/>
        </w:rPr>
        <w:t>consist of three phases</w:t>
      </w:r>
      <w:r w:rsidR="00A64277" w:rsidRPr="00263676">
        <w:rPr>
          <w:rFonts w:ascii="Times New Roman" w:hAnsi="Times New Roman"/>
        </w:rPr>
        <w:t>: first, collect quartzite from around the UGB including known quarries and geologically mapped quartzite outcrops and cobbles; second, analyze the samples using LA-ICP-MS; and third, analyze the samples with petrography (microscopic characterization). Bonnie Pitblado, Carol Dehler, and Hector Neff completed the first two steps between 2007 and 2013</w:t>
      </w:r>
      <w:r>
        <w:rPr>
          <w:rFonts w:ascii="Times New Roman" w:hAnsi="Times New Roman"/>
        </w:rPr>
        <w:t xml:space="preserve"> (Pitblado et al. 2013)</w:t>
      </w:r>
      <w:r w:rsidR="00A64277" w:rsidRPr="00263676">
        <w:rPr>
          <w:rFonts w:ascii="Times New Roman" w:hAnsi="Times New Roman"/>
        </w:rPr>
        <w:t xml:space="preserve">. </w:t>
      </w:r>
      <w:r>
        <w:rPr>
          <w:rFonts w:ascii="Times New Roman" w:hAnsi="Times New Roman"/>
        </w:rPr>
        <w:t>This</w:t>
      </w:r>
      <w:r w:rsidR="00A64277" w:rsidRPr="00263676">
        <w:rPr>
          <w:rFonts w:ascii="Times New Roman" w:hAnsi="Times New Roman"/>
        </w:rPr>
        <w:t xml:space="preserve"> </w:t>
      </w:r>
      <w:r w:rsidR="00F73160">
        <w:rPr>
          <w:rFonts w:ascii="Times New Roman" w:hAnsi="Times New Roman"/>
        </w:rPr>
        <w:t xml:space="preserve">document </w:t>
      </w:r>
      <w:r>
        <w:rPr>
          <w:rFonts w:ascii="Times New Roman" w:hAnsi="Times New Roman"/>
        </w:rPr>
        <w:t>focuses on</w:t>
      </w:r>
      <w:r w:rsidR="00A64277" w:rsidRPr="00263676">
        <w:rPr>
          <w:rFonts w:ascii="Times New Roman" w:hAnsi="Times New Roman"/>
        </w:rPr>
        <w:t xml:space="preserve"> the petrographic analysis of </w:t>
      </w:r>
      <w:r w:rsidR="00D5367D">
        <w:rPr>
          <w:rFonts w:ascii="Times New Roman" w:hAnsi="Times New Roman"/>
        </w:rPr>
        <w:t xml:space="preserve">a subset of </w:t>
      </w:r>
      <w:r w:rsidR="00A64277" w:rsidRPr="00263676">
        <w:rPr>
          <w:rFonts w:ascii="Times New Roman" w:hAnsi="Times New Roman"/>
        </w:rPr>
        <w:t xml:space="preserve">the UGB quartzite samples. Examining samples at the microscopic level results in a quantitative mineral composition </w:t>
      </w:r>
      <w:r>
        <w:rPr>
          <w:rFonts w:ascii="Times New Roman" w:hAnsi="Times New Roman"/>
        </w:rPr>
        <w:t xml:space="preserve">profile </w:t>
      </w:r>
      <w:r w:rsidR="00A64277" w:rsidRPr="00263676">
        <w:rPr>
          <w:rFonts w:ascii="Times New Roman" w:hAnsi="Times New Roman"/>
        </w:rPr>
        <w:t xml:space="preserve">that complements geochemical analysis, recording the relationships between mineral grains and cement types that can influence chemical characterization. </w:t>
      </w:r>
    </w:p>
    <w:p w:rsidR="00A64277" w:rsidRDefault="00A64277" w:rsidP="00A64277">
      <w:pPr>
        <w:ind w:firstLine="720"/>
        <w:rPr>
          <w:rFonts w:ascii="Times New Roman" w:hAnsi="Times New Roman"/>
        </w:rPr>
      </w:pPr>
      <w:r w:rsidRPr="00263676">
        <w:rPr>
          <w:rFonts w:ascii="Times New Roman" w:hAnsi="Times New Roman"/>
        </w:rPr>
        <w:lastRenderedPageBreak/>
        <w:t>Pitblado et al. (2013) report</w:t>
      </w:r>
      <w:r w:rsidR="00BD4F29">
        <w:rPr>
          <w:rFonts w:ascii="Times New Roman" w:hAnsi="Times New Roman"/>
        </w:rPr>
        <w:t>ed</w:t>
      </w:r>
      <w:r w:rsidRPr="00263676">
        <w:rPr>
          <w:rFonts w:ascii="Times New Roman" w:hAnsi="Times New Roman"/>
        </w:rPr>
        <w:t xml:space="preserve"> LA-ICP-MS results of 402 samples from 48 discrete UGB quartzite sources in an effort to discriminate </w:t>
      </w:r>
      <w:r w:rsidR="00504F64">
        <w:rPr>
          <w:rFonts w:ascii="Times New Roman" w:hAnsi="Times New Roman"/>
        </w:rPr>
        <w:t>among</w:t>
      </w:r>
      <w:r w:rsidRPr="00263676">
        <w:rPr>
          <w:rFonts w:ascii="Times New Roman" w:hAnsi="Times New Roman"/>
        </w:rPr>
        <w:t xml:space="preserve"> quartzite sources. LA-ICP-MS was selected over other geochemical techniques </w:t>
      </w:r>
      <w:r w:rsidR="00BD4F29">
        <w:rPr>
          <w:rFonts w:ascii="Times New Roman" w:hAnsi="Times New Roman"/>
        </w:rPr>
        <w:t>because</w:t>
      </w:r>
      <w:r w:rsidRPr="00263676">
        <w:rPr>
          <w:rFonts w:ascii="Times New Roman" w:hAnsi="Times New Roman"/>
        </w:rPr>
        <w:t xml:space="preserve"> it is minimally destructive (Neff 2010; Speakman and Neff 2005). Sampled sources in the UGB include known prehistoric quarry sites, outcrops, and </w:t>
      </w:r>
      <w:r w:rsidR="00BD4F29">
        <w:rPr>
          <w:rFonts w:ascii="Times New Roman" w:hAnsi="Times New Roman"/>
        </w:rPr>
        <w:t>secondarily deposited cobbles</w:t>
      </w:r>
      <w:r w:rsidRPr="00263676">
        <w:rPr>
          <w:rFonts w:ascii="Times New Roman" w:hAnsi="Times New Roman"/>
        </w:rPr>
        <w:t xml:space="preserve">. </w:t>
      </w:r>
      <w:r>
        <w:rPr>
          <w:rFonts w:ascii="Times New Roman" w:hAnsi="Times New Roman"/>
        </w:rPr>
        <w:t>Three separate Principal Component Analyses (PCA) were run on the 28 cobble</w:t>
      </w:r>
      <w:r w:rsidR="00BD4F29">
        <w:rPr>
          <w:rFonts w:ascii="Times New Roman" w:hAnsi="Times New Roman"/>
        </w:rPr>
        <w:t xml:space="preserve"> and</w:t>
      </w:r>
      <w:r>
        <w:rPr>
          <w:rFonts w:ascii="Times New Roman" w:hAnsi="Times New Roman"/>
        </w:rPr>
        <w:t xml:space="preserve"> 20 outcrop sources</w:t>
      </w:r>
      <w:r w:rsidR="00BD4F29">
        <w:rPr>
          <w:rFonts w:ascii="Times New Roman" w:hAnsi="Times New Roman"/>
        </w:rPr>
        <w:t xml:space="preserve"> (n=48 total)</w:t>
      </w:r>
      <w:r>
        <w:rPr>
          <w:rFonts w:ascii="Times New Roman" w:hAnsi="Times New Roman"/>
        </w:rPr>
        <w:t xml:space="preserve">.  </w:t>
      </w:r>
    </w:p>
    <w:p w:rsidR="00A64277" w:rsidRDefault="00027759" w:rsidP="00A64277">
      <w:pPr>
        <w:ind w:firstLine="720"/>
        <w:rPr>
          <w:rFonts w:ascii="Times New Roman" w:hAnsi="Times New Roman"/>
        </w:rPr>
      </w:pPr>
      <w:r>
        <w:rPr>
          <w:rFonts w:ascii="Times New Roman" w:hAnsi="Times New Roman"/>
        </w:rPr>
        <w:t xml:space="preserve">A </w:t>
      </w:r>
      <w:r w:rsidR="00A64277">
        <w:rPr>
          <w:rFonts w:ascii="Times New Roman" w:hAnsi="Times New Roman"/>
        </w:rPr>
        <w:t>PCA on exclusively cobbles demonstrate</w:t>
      </w:r>
      <w:r>
        <w:rPr>
          <w:rFonts w:ascii="Times New Roman" w:hAnsi="Times New Roman"/>
        </w:rPr>
        <w:t>d</w:t>
      </w:r>
      <w:r w:rsidR="00A64277">
        <w:rPr>
          <w:rFonts w:ascii="Times New Roman" w:hAnsi="Times New Roman"/>
        </w:rPr>
        <w:t xml:space="preserve"> that eight components account for 99 percent of the variability</w:t>
      </w:r>
      <w:r>
        <w:rPr>
          <w:rFonts w:ascii="Times New Roman" w:hAnsi="Times New Roman"/>
        </w:rPr>
        <w:t>,</w:t>
      </w:r>
      <w:r w:rsidR="00A64277">
        <w:rPr>
          <w:rFonts w:ascii="Times New Roman" w:hAnsi="Times New Roman"/>
        </w:rPr>
        <w:t xml:space="preserve"> with the first two components accounting for 31 and 24 percent respectively. Samples </w:t>
      </w:r>
      <w:r>
        <w:rPr>
          <w:rFonts w:ascii="Times New Roman" w:hAnsi="Times New Roman"/>
        </w:rPr>
        <w:t>from</w:t>
      </w:r>
      <w:r w:rsidR="00A64277">
        <w:rPr>
          <w:rFonts w:ascii="Times New Roman" w:hAnsi="Times New Roman"/>
        </w:rPr>
        <w:t xml:space="preserve"> southeast of the </w:t>
      </w:r>
      <w:r>
        <w:rPr>
          <w:rFonts w:ascii="Times New Roman" w:hAnsi="Times New Roman"/>
        </w:rPr>
        <w:t>town</w:t>
      </w:r>
      <w:r w:rsidR="00A64277">
        <w:rPr>
          <w:rFonts w:ascii="Times New Roman" w:hAnsi="Times New Roman"/>
        </w:rPr>
        <w:t xml:space="preserve"> of Gunnison (and close to the Chance Gulch site</w:t>
      </w:r>
      <w:r>
        <w:rPr>
          <w:rFonts w:ascii="Times New Roman" w:hAnsi="Times New Roman"/>
        </w:rPr>
        <w:t>,</w:t>
      </w:r>
      <w:r w:rsidR="00A64277">
        <w:rPr>
          <w:rFonts w:ascii="Times New Roman" w:hAnsi="Times New Roman"/>
        </w:rPr>
        <w:t xml:space="preserve"> </w:t>
      </w:r>
      <w:r>
        <w:rPr>
          <w:rFonts w:ascii="Times New Roman" w:hAnsi="Times New Roman"/>
        </w:rPr>
        <w:t>that is</w:t>
      </w:r>
      <w:r w:rsidR="00A64277">
        <w:rPr>
          <w:rFonts w:ascii="Times New Roman" w:hAnsi="Times New Roman"/>
        </w:rPr>
        <w:t xml:space="preserve"> discussed later) and in the center of the project area of the UGB have a signature </w:t>
      </w:r>
      <w:r>
        <w:rPr>
          <w:rFonts w:ascii="Times New Roman" w:hAnsi="Times New Roman"/>
        </w:rPr>
        <w:t xml:space="preserve">that is </w:t>
      </w:r>
      <w:r w:rsidR="00D83F43">
        <w:rPr>
          <w:rFonts w:ascii="Times New Roman" w:hAnsi="Times New Roman"/>
        </w:rPr>
        <w:t xml:space="preserve">distinct </w:t>
      </w:r>
      <w:r w:rsidR="00A64277">
        <w:rPr>
          <w:rFonts w:ascii="Times New Roman" w:hAnsi="Times New Roman"/>
        </w:rPr>
        <w:t xml:space="preserve">from cobbles occurring elsewhere, although these samples do exhibit a high amount of internal variability not seen in the outcrop sources. </w:t>
      </w:r>
    </w:p>
    <w:p w:rsidR="00A64277" w:rsidRDefault="00F73160" w:rsidP="00A64277">
      <w:pPr>
        <w:ind w:firstLine="720"/>
        <w:rPr>
          <w:rFonts w:ascii="Times New Roman" w:hAnsi="Times New Roman"/>
        </w:rPr>
      </w:pPr>
      <w:r>
        <w:rPr>
          <w:rFonts w:ascii="Times New Roman" w:hAnsi="Times New Roman"/>
        </w:rPr>
        <w:t>PCA on the outcrop sources</w:t>
      </w:r>
      <w:r w:rsidR="00A64277">
        <w:rPr>
          <w:rFonts w:ascii="Times New Roman" w:hAnsi="Times New Roman"/>
        </w:rPr>
        <w:t xml:space="preserve"> </w:t>
      </w:r>
      <w:r w:rsidR="00027759">
        <w:rPr>
          <w:rFonts w:ascii="Times New Roman" w:hAnsi="Times New Roman"/>
        </w:rPr>
        <w:t>revealed</w:t>
      </w:r>
      <w:r w:rsidR="00A64277">
        <w:rPr>
          <w:rFonts w:ascii="Times New Roman" w:hAnsi="Times New Roman"/>
        </w:rPr>
        <w:t xml:space="preserve"> six components </w:t>
      </w:r>
      <w:r>
        <w:rPr>
          <w:rFonts w:ascii="Times New Roman" w:hAnsi="Times New Roman"/>
        </w:rPr>
        <w:t xml:space="preserve">that </w:t>
      </w:r>
      <w:r w:rsidR="00027759">
        <w:rPr>
          <w:rFonts w:ascii="Times New Roman" w:hAnsi="Times New Roman"/>
        </w:rPr>
        <w:t xml:space="preserve">together </w:t>
      </w:r>
      <w:r w:rsidR="00A64277">
        <w:rPr>
          <w:rFonts w:ascii="Times New Roman" w:hAnsi="Times New Roman"/>
        </w:rPr>
        <w:t>account for 100 percent of the variability. The first two components account for the majority</w:t>
      </w:r>
      <w:r w:rsidR="006F102C">
        <w:rPr>
          <w:rFonts w:ascii="Times New Roman" w:hAnsi="Times New Roman"/>
        </w:rPr>
        <w:t xml:space="preserve"> of samples</w:t>
      </w:r>
      <w:r w:rsidR="00A64277">
        <w:rPr>
          <w:rFonts w:ascii="Times New Roman" w:hAnsi="Times New Roman"/>
        </w:rPr>
        <w:t xml:space="preserve"> at 46 and 21 percent. A dendrogram based on this data demonstrates </w:t>
      </w:r>
      <w:r>
        <w:rPr>
          <w:rFonts w:ascii="Times New Roman" w:hAnsi="Times New Roman"/>
        </w:rPr>
        <w:t xml:space="preserve">a </w:t>
      </w:r>
      <w:r w:rsidR="00A64277">
        <w:rPr>
          <w:rFonts w:ascii="Times New Roman" w:hAnsi="Times New Roman"/>
        </w:rPr>
        <w:t>general grouping by geologic age</w:t>
      </w:r>
      <w:r w:rsidR="00027759">
        <w:rPr>
          <w:rFonts w:ascii="Times New Roman" w:hAnsi="Times New Roman"/>
        </w:rPr>
        <w:t>,</w:t>
      </w:r>
      <w:r w:rsidR="00A64277">
        <w:rPr>
          <w:rFonts w:ascii="Times New Roman" w:hAnsi="Times New Roman"/>
        </w:rPr>
        <w:t xml:space="preserve"> with the exception of Cretaceous Parlin Flats samples CD09-3 and CD09-5</w:t>
      </w:r>
      <w:r w:rsidR="00027759">
        <w:rPr>
          <w:rFonts w:ascii="Times New Roman" w:hAnsi="Times New Roman"/>
        </w:rPr>
        <w:t>,</w:t>
      </w:r>
      <w:r w:rsidR="00A64277">
        <w:rPr>
          <w:rFonts w:ascii="Times New Roman" w:hAnsi="Times New Roman"/>
        </w:rPr>
        <w:t xml:space="preserve"> </w:t>
      </w:r>
      <w:r w:rsidR="00027759">
        <w:rPr>
          <w:rFonts w:ascii="Times New Roman" w:hAnsi="Times New Roman"/>
        </w:rPr>
        <w:t>which</w:t>
      </w:r>
      <w:r w:rsidR="00A64277">
        <w:rPr>
          <w:rFonts w:ascii="Times New Roman" w:hAnsi="Times New Roman"/>
        </w:rPr>
        <w:t xml:space="preserve"> grouped with Jurassic aged sources (</w:t>
      </w:r>
      <w:r w:rsidR="00A64277" w:rsidRPr="0078246C">
        <w:rPr>
          <w:rFonts w:ascii="Times New Roman" w:hAnsi="Times New Roman"/>
        </w:rPr>
        <w:t xml:space="preserve">Figure </w:t>
      </w:r>
      <w:r w:rsidR="0058505F" w:rsidRPr="0078246C">
        <w:rPr>
          <w:rFonts w:ascii="Times New Roman" w:hAnsi="Times New Roman"/>
        </w:rPr>
        <w:t>3</w:t>
      </w:r>
      <w:r w:rsidR="00A64277">
        <w:rPr>
          <w:rFonts w:ascii="Times New Roman" w:hAnsi="Times New Roman"/>
        </w:rPr>
        <w:t>). Of special note here is that the three Jurassic aged groups clustered together. Pitblado et al. (2013) suggest</w:t>
      </w:r>
      <w:r w:rsidR="00027759">
        <w:rPr>
          <w:rFonts w:ascii="Times New Roman" w:hAnsi="Times New Roman"/>
        </w:rPr>
        <w:t>ed</w:t>
      </w:r>
      <w:r w:rsidR="00A64277">
        <w:rPr>
          <w:rFonts w:ascii="Times New Roman" w:hAnsi="Times New Roman"/>
        </w:rPr>
        <w:t xml:space="preserve"> that further analysis could differentiate </w:t>
      </w:r>
      <w:r w:rsidR="00504F64">
        <w:rPr>
          <w:rFonts w:ascii="Times New Roman" w:hAnsi="Times New Roman"/>
        </w:rPr>
        <w:t>among</w:t>
      </w:r>
      <w:r w:rsidR="00A64277">
        <w:rPr>
          <w:rFonts w:ascii="Times New Roman" w:hAnsi="Times New Roman"/>
        </w:rPr>
        <w:t xml:space="preserve"> these sources or possibly the local forms of these occurrences.</w:t>
      </w:r>
    </w:p>
    <w:p w:rsidR="00FA7433" w:rsidRDefault="002F2BEF" w:rsidP="00293A04">
      <w:pPr>
        <w:jc w:val="center"/>
        <w:rPr>
          <w:rFonts w:ascii="Times New Roman" w:hAnsi="Times New Roman"/>
        </w:rPr>
      </w:pPr>
      <w:r w:rsidRPr="002F2BEF">
        <w:rPr>
          <w:rFonts w:ascii="Times New Roman" w:hAnsi="Times New Roman"/>
          <w:noProof/>
          <w:lang w:bidi="ar-SA"/>
        </w:rPr>
        <w:lastRenderedPageBreak/>
        <w:drawing>
          <wp:inline distT="0" distB="0" distL="0" distR="0" wp14:anchorId="18C501C9" wp14:editId="58E22C92">
            <wp:extent cx="4457700" cy="3796965"/>
            <wp:effectExtent l="0" t="0" r="0" b="0"/>
            <wp:docPr id="2" name="Picture 2" descr="E:\Petrography 2016\Bonnie 2013 Fig.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etrography 2016\Bonnie 2013 Fig. 2.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488584" cy="3823271"/>
                    </a:xfrm>
                    <a:prstGeom prst="rect">
                      <a:avLst/>
                    </a:prstGeom>
                    <a:noFill/>
                    <a:ln>
                      <a:noFill/>
                    </a:ln>
                  </pic:spPr>
                </pic:pic>
              </a:graphicData>
            </a:graphic>
          </wp:inline>
        </w:drawing>
      </w:r>
    </w:p>
    <w:p w:rsidR="00C83709" w:rsidRDefault="00C83709" w:rsidP="00FA7433">
      <w:pPr>
        <w:spacing w:line="240" w:lineRule="auto"/>
        <w:rPr>
          <w:b/>
        </w:rPr>
      </w:pPr>
      <w:bookmarkStart w:id="14" w:name="_Toc450814522"/>
      <w:r w:rsidRPr="00C83709">
        <w:rPr>
          <w:b/>
        </w:rPr>
        <w:t xml:space="preserve">Figure </w:t>
      </w:r>
      <w:r w:rsidRPr="00C83709">
        <w:rPr>
          <w:b/>
        </w:rPr>
        <w:fldChar w:fldCharType="begin"/>
      </w:r>
      <w:r w:rsidRPr="00C83709">
        <w:rPr>
          <w:b/>
        </w:rPr>
        <w:instrText xml:space="preserve"> SEQ Figure \* ARABIC </w:instrText>
      </w:r>
      <w:r w:rsidRPr="00C83709">
        <w:rPr>
          <w:b/>
        </w:rPr>
        <w:fldChar w:fldCharType="separate"/>
      </w:r>
      <w:r w:rsidR="00EA7538">
        <w:rPr>
          <w:b/>
          <w:noProof/>
        </w:rPr>
        <w:t>3</w:t>
      </w:r>
      <w:r w:rsidRPr="00C83709">
        <w:rPr>
          <w:b/>
        </w:rPr>
        <w:fldChar w:fldCharType="end"/>
      </w:r>
      <w:r w:rsidRPr="00C83709">
        <w:rPr>
          <w:b/>
        </w:rPr>
        <w:t>.</w:t>
      </w:r>
      <w:r>
        <w:rPr>
          <w:b/>
        </w:rPr>
        <w:t xml:space="preserve"> </w:t>
      </w:r>
      <w:r w:rsidR="0078246C">
        <w:rPr>
          <w:b/>
        </w:rPr>
        <w:t xml:space="preserve">UGB </w:t>
      </w:r>
      <w:r w:rsidR="00D83F43">
        <w:rPr>
          <w:b/>
        </w:rPr>
        <w:t>o</w:t>
      </w:r>
      <w:r w:rsidR="00FA7433">
        <w:rPr>
          <w:b/>
        </w:rPr>
        <w:t xml:space="preserve">utcrop </w:t>
      </w:r>
      <w:r w:rsidR="00D83F43">
        <w:rPr>
          <w:b/>
        </w:rPr>
        <w:t>s</w:t>
      </w:r>
      <w:r w:rsidR="00FA7433">
        <w:rPr>
          <w:b/>
        </w:rPr>
        <w:t xml:space="preserve">amples </w:t>
      </w:r>
      <w:r w:rsidR="00D83F43">
        <w:rPr>
          <w:b/>
        </w:rPr>
        <w:t>d</w:t>
      </w:r>
      <w:r>
        <w:rPr>
          <w:b/>
        </w:rPr>
        <w:t xml:space="preserve">endrogram of the </w:t>
      </w:r>
      <w:r w:rsidR="00D83F43">
        <w:rPr>
          <w:b/>
        </w:rPr>
        <w:t>c</w:t>
      </w:r>
      <w:r>
        <w:rPr>
          <w:b/>
        </w:rPr>
        <w:t>ompete-</w:t>
      </w:r>
      <w:r w:rsidR="00D83F43">
        <w:rPr>
          <w:b/>
        </w:rPr>
        <w:t>l</w:t>
      </w:r>
      <w:r>
        <w:rPr>
          <w:b/>
        </w:rPr>
        <w:t xml:space="preserve">inkage </w:t>
      </w:r>
      <w:r w:rsidR="00D83F43">
        <w:rPr>
          <w:b/>
        </w:rPr>
        <w:t>c</w:t>
      </w:r>
      <w:r>
        <w:rPr>
          <w:b/>
        </w:rPr>
        <w:t xml:space="preserve">luster </w:t>
      </w:r>
      <w:r w:rsidR="00D83F43">
        <w:rPr>
          <w:b/>
        </w:rPr>
        <w:t>a</w:t>
      </w:r>
      <w:r>
        <w:rPr>
          <w:b/>
        </w:rPr>
        <w:t xml:space="preserve">nalysis </w:t>
      </w:r>
      <w:r w:rsidR="00FA7433">
        <w:rPr>
          <w:b/>
        </w:rPr>
        <w:t xml:space="preserve">of </w:t>
      </w:r>
      <w:r w:rsidR="00D83F43">
        <w:rPr>
          <w:b/>
        </w:rPr>
        <w:t>a</w:t>
      </w:r>
      <w:r w:rsidR="00FA7433">
        <w:rPr>
          <w:b/>
        </w:rPr>
        <w:t xml:space="preserve">veraged </w:t>
      </w:r>
      <w:r w:rsidR="00D83F43">
        <w:rPr>
          <w:b/>
        </w:rPr>
        <w:t>t</w:t>
      </w:r>
      <w:r w:rsidR="00FA7433">
        <w:rPr>
          <w:b/>
        </w:rPr>
        <w:t xml:space="preserve">race </w:t>
      </w:r>
      <w:r w:rsidR="00D83F43">
        <w:rPr>
          <w:b/>
        </w:rPr>
        <w:t>e</w:t>
      </w:r>
      <w:r w:rsidR="00FA7433">
        <w:rPr>
          <w:b/>
        </w:rPr>
        <w:t xml:space="preserve">lement </w:t>
      </w:r>
      <w:r w:rsidR="00D83F43">
        <w:rPr>
          <w:b/>
        </w:rPr>
        <w:t>s</w:t>
      </w:r>
      <w:r w:rsidR="00FA7433">
        <w:rPr>
          <w:b/>
        </w:rPr>
        <w:t>ignatures (Pitblado et al. 2013).</w:t>
      </w:r>
      <w:bookmarkEnd w:id="14"/>
    </w:p>
    <w:p w:rsidR="00FA7433" w:rsidRDefault="00FA7433" w:rsidP="00FA7433">
      <w:pPr>
        <w:spacing w:line="240" w:lineRule="auto"/>
        <w:rPr>
          <w:rFonts w:ascii="Times New Roman" w:hAnsi="Times New Roman"/>
        </w:rPr>
      </w:pPr>
    </w:p>
    <w:p w:rsidR="00A64277" w:rsidRDefault="00A64277" w:rsidP="00A64277">
      <w:pPr>
        <w:ind w:firstLine="720"/>
        <w:rPr>
          <w:rFonts w:ascii="Times New Roman" w:hAnsi="Times New Roman"/>
        </w:rPr>
      </w:pPr>
      <w:r>
        <w:rPr>
          <w:rFonts w:ascii="Times New Roman" w:hAnsi="Times New Roman"/>
        </w:rPr>
        <w:t>The PCA on all 48 sources outcrop and cobble sources demonstrate</w:t>
      </w:r>
      <w:r w:rsidR="006204CC">
        <w:rPr>
          <w:rFonts w:ascii="Times New Roman" w:hAnsi="Times New Roman"/>
        </w:rPr>
        <w:t>d</w:t>
      </w:r>
      <w:r>
        <w:rPr>
          <w:rFonts w:ascii="Times New Roman" w:hAnsi="Times New Roman"/>
        </w:rPr>
        <w:t xml:space="preserve"> ten components account</w:t>
      </w:r>
      <w:r w:rsidR="006204CC">
        <w:rPr>
          <w:rFonts w:ascii="Times New Roman" w:hAnsi="Times New Roman"/>
        </w:rPr>
        <w:t>ing</w:t>
      </w:r>
      <w:r>
        <w:rPr>
          <w:rFonts w:ascii="Times New Roman" w:hAnsi="Times New Roman"/>
        </w:rPr>
        <w:t xml:space="preserve"> for 92 percent of the variability</w:t>
      </w:r>
      <w:r w:rsidR="006204CC">
        <w:rPr>
          <w:rFonts w:ascii="Times New Roman" w:hAnsi="Times New Roman"/>
        </w:rPr>
        <w:t>,</w:t>
      </w:r>
      <w:r>
        <w:rPr>
          <w:rFonts w:ascii="Times New Roman" w:hAnsi="Times New Roman"/>
        </w:rPr>
        <w:t xml:space="preserve"> with the first two components </w:t>
      </w:r>
      <w:r w:rsidR="006204CC">
        <w:rPr>
          <w:rFonts w:ascii="Times New Roman" w:hAnsi="Times New Roman"/>
        </w:rPr>
        <w:t>responsible</w:t>
      </w:r>
      <w:r>
        <w:rPr>
          <w:rFonts w:ascii="Times New Roman" w:hAnsi="Times New Roman"/>
        </w:rPr>
        <w:t xml:space="preserve"> for 42 and 12 percent</w:t>
      </w:r>
      <w:r w:rsidR="00D83F43">
        <w:rPr>
          <w:rFonts w:ascii="Times New Roman" w:hAnsi="Times New Roman"/>
        </w:rPr>
        <w:t>,</w:t>
      </w:r>
      <w:r>
        <w:rPr>
          <w:rFonts w:ascii="Times New Roman" w:hAnsi="Times New Roman"/>
        </w:rPr>
        <w:t xml:space="preserve"> respectively (</w:t>
      </w:r>
      <w:r w:rsidRPr="0078246C">
        <w:rPr>
          <w:rFonts w:ascii="Times New Roman" w:hAnsi="Times New Roman"/>
        </w:rPr>
        <w:t xml:space="preserve">Figure </w:t>
      </w:r>
      <w:r w:rsidR="0058505F" w:rsidRPr="0078246C">
        <w:rPr>
          <w:rFonts w:ascii="Times New Roman" w:hAnsi="Times New Roman"/>
        </w:rPr>
        <w:t>4</w:t>
      </w:r>
      <w:r>
        <w:rPr>
          <w:rFonts w:ascii="Times New Roman" w:hAnsi="Times New Roman"/>
        </w:rPr>
        <w:t>). Generally, this discriminated between outcrop and cobble sources, although 7 outcrop sources group</w:t>
      </w:r>
      <w:r w:rsidR="006204CC">
        <w:rPr>
          <w:rFonts w:ascii="Times New Roman" w:hAnsi="Times New Roman"/>
        </w:rPr>
        <w:t>ed</w:t>
      </w:r>
      <w:r>
        <w:rPr>
          <w:rFonts w:ascii="Times New Roman" w:hAnsi="Times New Roman"/>
        </w:rPr>
        <w:t xml:space="preserve"> with 28 cobble sources. Geographically, the PCA indicates that principal component 1 (PC1) has higher scores in the central and northern areas, while </w:t>
      </w:r>
      <w:r w:rsidR="006204CC">
        <w:rPr>
          <w:rFonts w:ascii="Times New Roman" w:hAnsi="Times New Roman"/>
        </w:rPr>
        <w:t xml:space="preserve">the </w:t>
      </w:r>
      <w:r w:rsidR="00D83F43">
        <w:rPr>
          <w:rFonts w:ascii="Times New Roman" w:hAnsi="Times New Roman"/>
        </w:rPr>
        <w:t>east and west-</w:t>
      </w:r>
      <w:r>
        <w:rPr>
          <w:rFonts w:ascii="Times New Roman" w:hAnsi="Times New Roman"/>
        </w:rPr>
        <w:t xml:space="preserve">central areas record lower scores. PC1 correlates with the enrichment of many trace elements and is a powerful metric. Overall, cobble sources show more variability than outcrop sources. Outcrop sources in general have depleted trace element signatures due to their more homogenous nature compared with the more heterogeneous cobble sources. </w:t>
      </w:r>
      <w:r w:rsidRPr="00C410DE">
        <w:rPr>
          <w:rFonts w:ascii="Times New Roman" w:hAnsi="Times New Roman"/>
        </w:rPr>
        <w:t xml:space="preserve">Outcrop </w:t>
      </w:r>
      <w:r w:rsidRPr="00C410DE">
        <w:rPr>
          <w:rFonts w:ascii="Times New Roman" w:hAnsi="Times New Roman"/>
        </w:rPr>
        <w:lastRenderedPageBreak/>
        <w:t xml:space="preserve">sources </w:t>
      </w:r>
      <w:r w:rsidR="006204CC">
        <w:rPr>
          <w:rFonts w:ascii="Times New Roman" w:hAnsi="Times New Roman"/>
        </w:rPr>
        <w:t>usually</w:t>
      </w:r>
      <w:r w:rsidRPr="00C410DE">
        <w:rPr>
          <w:rFonts w:ascii="Times New Roman" w:hAnsi="Times New Roman"/>
        </w:rPr>
        <w:t xml:space="preserve"> come from single geological formations, whereas cobble sources </w:t>
      </w:r>
      <w:r w:rsidR="006204CC">
        <w:rPr>
          <w:rFonts w:ascii="Times New Roman" w:hAnsi="Times New Roman"/>
        </w:rPr>
        <w:t>usually</w:t>
      </w:r>
      <w:r w:rsidRPr="00C410DE">
        <w:rPr>
          <w:rFonts w:ascii="Times New Roman" w:hAnsi="Times New Roman"/>
        </w:rPr>
        <w:t xml:space="preserve"> represent a mixing of numerous formations</w:t>
      </w:r>
      <w:r w:rsidR="006204CC">
        <w:rPr>
          <w:rFonts w:ascii="Times New Roman" w:hAnsi="Times New Roman"/>
        </w:rPr>
        <w:t xml:space="preserve"> </w:t>
      </w:r>
      <w:r w:rsidR="006204CC" w:rsidRPr="00C410DE">
        <w:rPr>
          <w:rFonts w:ascii="Times New Roman" w:hAnsi="Times New Roman"/>
        </w:rPr>
        <w:t>(Neff 2010; Pitblado et al. 2013)</w:t>
      </w:r>
      <w:r w:rsidRPr="00C410DE">
        <w:rPr>
          <w:rFonts w:ascii="Times New Roman" w:hAnsi="Times New Roman"/>
        </w:rPr>
        <w:t xml:space="preserve">. </w:t>
      </w:r>
    </w:p>
    <w:p w:rsidR="0078246C" w:rsidRDefault="002F2BEF" w:rsidP="0078246C">
      <w:pPr>
        <w:jc w:val="center"/>
        <w:rPr>
          <w:rFonts w:ascii="Times New Roman" w:hAnsi="Times New Roman"/>
        </w:rPr>
      </w:pPr>
      <w:r w:rsidRPr="002F2BEF">
        <w:rPr>
          <w:rFonts w:ascii="Times New Roman" w:hAnsi="Times New Roman"/>
          <w:noProof/>
          <w:lang w:bidi="ar-SA"/>
        </w:rPr>
        <w:drawing>
          <wp:inline distT="0" distB="0" distL="0" distR="0" wp14:anchorId="77D4D1D9" wp14:editId="3A8378DA">
            <wp:extent cx="4095750" cy="6826250"/>
            <wp:effectExtent l="0" t="0" r="0" b="0"/>
            <wp:docPr id="4" name="Picture 4" descr="E:\Petrography 2016\Bonnie 2013 Fig.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Petrography 2016\Bonnie 2013 Fig. 1.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095750" cy="6826250"/>
                    </a:xfrm>
                    <a:prstGeom prst="rect">
                      <a:avLst/>
                    </a:prstGeom>
                    <a:noFill/>
                    <a:ln>
                      <a:noFill/>
                    </a:ln>
                  </pic:spPr>
                </pic:pic>
              </a:graphicData>
            </a:graphic>
          </wp:inline>
        </w:drawing>
      </w:r>
    </w:p>
    <w:p w:rsidR="0078246C" w:rsidRDefault="0078246C" w:rsidP="0078246C">
      <w:pPr>
        <w:spacing w:line="240" w:lineRule="auto"/>
        <w:rPr>
          <w:rFonts w:ascii="Times New Roman" w:hAnsi="Times New Roman"/>
        </w:rPr>
      </w:pPr>
      <w:bookmarkStart w:id="15" w:name="_Toc450814523"/>
      <w:r w:rsidRPr="00C83709">
        <w:rPr>
          <w:b/>
        </w:rPr>
        <w:t xml:space="preserve">Figure </w:t>
      </w:r>
      <w:r w:rsidRPr="00C83709">
        <w:rPr>
          <w:b/>
        </w:rPr>
        <w:fldChar w:fldCharType="begin"/>
      </w:r>
      <w:r w:rsidRPr="00C83709">
        <w:rPr>
          <w:b/>
        </w:rPr>
        <w:instrText xml:space="preserve"> SEQ Figure \* ARABIC </w:instrText>
      </w:r>
      <w:r w:rsidRPr="00C83709">
        <w:rPr>
          <w:b/>
        </w:rPr>
        <w:fldChar w:fldCharType="separate"/>
      </w:r>
      <w:r w:rsidR="00EA7538">
        <w:rPr>
          <w:b/>
          <w:noProof/>
        </w:rPr>
        <w:t>4</w:t>
      </w:r>
      <w:r w:rsidRPr="00C83709">
        <w:rPr>
          <w:b/>
        </w:rPr>
        <w:fldChar w:fldCharType="end"/>
      </w:r>
      <w:r w:rsidRPr="00C83709">
        <w:rPr>
          <w:b/>
        </w:rPr>
        <w:t>.</w:t>
      </w:r>
      <w:r>
        <w:rPr>
          <w:b/>
        </w:rPr>
        <w:t xml:space="preserve"> UGB </w:t>
      </w:r>
      <w:r w:rsidR="00D83F43">
        <w:rPr>
          <w:b/>
        </w:rPr>
        <w:t>o</w:t>
      </w:r>
      <w:r>
        <w:rPr>
          <w:b/>
        </w:rPr>
        <w:t xml:space="preserve">utcrop and </w:t>
      </w:r>
      <w:r w:rsidR="00D83F43">
        <w:rPr>
          <w:b/>
        </w:rPr>
        <w:t>c</w:t>
      </w:r>
      <w:r>
        <w:rPr>
          <w:b/>
        </w:rPr>
        <w:t xml:space="preserve">obble </w:t>
      </w:r>
      <w:r w:rsidR="00D83F43">
        <w:rPr>
          <w:b/>
        </w:rPr>
        <w:t>d</w:t>
      </w:r>
      <w:r>
        <w:rPr>
          <w:b/>
        </w:rPr>
        <w:t xml:space="preserve">endrogram of </w:t>
      </w:r>
      <w:r w:rsidR="00D83F43">
        <w:rPr>
          <w:b/>
        </w:rPr>
        <w:t>c</w:t>
      </w:r>
      <w:r>
        <w:rPr>
          <w:b/>
        </w:rPr>
        <w:t>omplete-</w:t>
      </w:r>
      <w:r w:rsidR="00D83F43">
        <w:rPr>
          <w:b/>
        </w:rPr>
        <w:t>l</w:t>
      </w:r>
      <w:r>
        <w:rPr>
          <w:b/>
        </w:rPr>
        <w:t xml:space="preserve">inkage </w:t>
      </w:r>
      <w:r w:rsidR="00D83F43">
        <w:rPr>
          <w:b/>
        </w:rPr>
        <w:t>c</w:t>
      </w:r>
      <w:r>
        <w:rPr>
          <w:b/>
        </w:rPr>
        <w:t xml:space="preserve">luster </w:t>
      </w:r>
      <w:r w:rsidR="00D83F43">
        <w:rPr>
          <w:b/>
        </w:rPr>
        <w:t>a</w:t>
      </w:r>
      <w:r>
        <w:rPr>
          <w:b/>
        </w:rPr>
        <w:t xml:space="preserve">nalysis of </w:t>
      </w:r>
      <w:r w:rsidR="00D83F43">
        <w:rPr>
          <w:b/>
        </w:rPr>
        <w:t>a</w:t>
      </w:r>
      <w:r>
        <w:rPr>
          <w:b/>
        </w:rPr>
        <w:t xml:space="preserve">veraged </w:t>
      </w:r>
      <w:r w:rsidR="00D83F43">
        <w:rPr>
          <w:b/>
        </w:rPr>
        <w:t>t</w:t>
      </w:r>
      <w:r>
        <w:rPr>
          <w:b/>
        </w:rPr>
        <w:t>race-</w:t>
      </w:r>
      <w:r w:rsidR="00D83F43">
        <w:rPr>
          <w:b/>
        </w:rPr>
        <w:t>e</w:t>
      </w:r>
      <w:r>
        <w:rPr>
          <w:b/>
        </w:rPr>
        <w:t xml:space="preserve">lement </w:t>
      </w:r>
      <w:r w:rsidR="00D83F43">
        <w:rPr>
          <w:b/>
        </w:rPr>
        <w:t>s</w:t>
      </w:r>
      <w:r>
        <w:rPr>
          <w:b/>
        </w:rPr>
        <w:t>ignatures for all 48 sampled localities (Pitblado et al. 2013).</w:t>
      </w:r>
      <w:bookmarkEnd w:id="15"/>
    </w:p>
    <w:p w:rsidR="00282FF7" w:rsidRDefault="00282FF7" w:rsidP="00471159">
      <w:pPr>
        <w:pStyle w:val="Heading2"/>
      </w:pPr>
      <w:bookmarkStart w:id="16" w:name="_Toc450778387"/>
      <w:r>
        <w:lastRenderedPageBreak/>
        <w:t>Problem Statement</w:t>
      </w:r>
      <w:bookmarkEnd w:id="16"/>
    </w:p>
    <w:p w:rsidR="00282FF7" w:rsidRPr="001467C1" w:rsidRDefault="00282FF7" w:rsidP="00282FF7">
      <w:pPr>
        <w:ind w:firstLine="720"/>
        <w:rPr>
          <w:rFonts w:ascii="Times New Roman" w:hAnsi="Times New Roman"/>
          <w:color w:val="000000"/>
        </w:rPr>
      </w:pPr>
      <w:r w:rsidRPr="001467C1">
        <w:rPr>
          <w:rFonts w:ascii="Times New Roman" w:hAnsi="Times New Roman"/>
        </w:rPr>
        <w:t xml:space="preserve">The petrographic analysis of UGB quartzite is an independent analysis of the previously completed geochemical study (Pitblado et al. 2013). </w:t>
      </w:r>
      <w:r w:rsidR="0007246D">
        <w:rPr>
          <w:rFonts w:ascii="Times New Roman" w:hAnsi="Times New Roman"/>
        </w:rPr>
        <w:t xml:space="preserve">A direct comparison of the previous geochemical results to the petrographic results is not within the scope of this project </w:t>
      </w:r>
      <w:r w:rsidR="00D83F43">
        <w:rPr>
          <w:rFonts w:ascii="Times New Roman" w:hAnsi="Times New Roman"/>
        </w:rPr>
        <w:t>because</w:t>
      </w:r>
      <w:r w:rsidR="0007246D">
        <w:rPr>
          <w:rFonts w:ascii="Times New Roman" w:hAnsi="Times New Roman"/>
        </w:rPr>
        <w:t xml:space="preserve"> that would require the analysis of all 402 samples. Time and space li</w:t>
      </w:r>
      <w:r w:rsidR="00D83F43">
        <w:rPr>
          <w:rFonts w:ascii="Times New Roman" w:hAnsi="Times New Roman"/>
        </w:rPr>
        <w:t>mitations of a master’s thesis</w:t>
      </w:r>
      <w:r w:rsidR="0007246D">
        <w:rPr>
          <w:rFonts w:ascii="Times New Roman" w:hAnsi="Times New Roman"/>
        </w:rPr>
        <w:t xml:space="preserve"> do not allow for the analysis of all 402 samples. As an independent supplemental analysis, p</w:t>
      </w:r>
      <w:r w:rsidRPr="001467C1">
        <w:rPr>
          <w:rFonts w:ascii="Times New Roman" w:hAnsi="Times New Roman"/>
        </w:rPr>
        <w:t xml:space="preserve">etrography allows for a more detailed understanding </w:t>
      </w:r>
      <w:r w:rsidR="00D83F43">
        <w:rPr>
          <w:rFonts w:ascii="Times New Roman" w:hAnsi="Times New Roman"/>
        </w:rPr>
        <w:t xml:space="preserve">of mineral constituents </w:t>
      </w:r>
      <w:r w:rsidRPr="001467C1">
        <w:rPr>
          <w:rFonts w:ascii="Times New Roman" w:hAnsi="Times New Roman"/>
        </w:rPr>
        <w:t xml:space="preserve">not possible with geochemical analysis such as LA-ICP-MS alone because it describes individual grain relationships with mineralogical composition instead of strictly elemental composition. </w:t>
      </w:r>
      <w:r w:rsidR="00460926">
        <w:rPr>
          <w:rFonts w:ascii="Times New Roman" w:hAnsi="Times New Roman"/>
        </w:rPr>
        <w:t xml:space="preserve">I first will look at the petrographic variability of quartzite </w:t>
      </w:r>
      <w:r w:rsidR="00AC2E34">
        <w:rPr>
          <w:rFonts w:ascii="Times New Roman" w:hAnsi="Times New Roman"/>
        </w:rPr>
        <w:t>Basin-wide</w:t>
      </w:r>
      <w:r w:rsidR="00460926">
        <w:rPr>
          <w:rFonts w:ascii="Times New Roman" w:hAnsi="Times New Roman"/>
        </w:rPr>
        <w:t xml:space="preserve"> followed by a detailed loo</w:t>
      </w:r>
      <w:r w:rsidR="00CC6E6E">
        <w:rPr>
          <w:rFonts w:ascii="Times New Roman" w:hAnsi="Times New Roman"/>
        </w:rPr>
        <w:t xml:space="preserve">k at two prehistoric </w:t>
      </w:r>
      <w:r w:rsidR="00460926">
        <w:rPr>
          <w:rFonts w:ascii="Times New Roman" w:hAnsi="Times New Roman"/>
        </w:rPr>
        <w:t>quarry sites including the intensively used 5GN1</w:t>
      </w:r>
      <w:r w:rsidR="00D83F43">
        <w:rPr>
          <w:rFonts w:ascii="Times New Roman" w:hAnsi="Times New Roman"/>
        </w:rPr>
        <w:t xml:space="preserve"> and a locality called Parlin Flats</w:t>
      </w:r>
      <w:r w:rsidR="00460926">
        <w:rPr>
          <w:rFonts w:ascii="Times New Roman" w:hAnsi="Times New Roman"/>
        </w:rPr>
        <w:t xml:space="preserve">. Site 5GN1 </w:t>
      </w:r>
      <w:r w:rsidR="00D83F43">
        <w:rPr>
          <w:rFonts w:ascii="Times New Roman" w:hAnsi="Times New Roman"/>
        </w:rPr>
        <w:t>i</w:t>
      </w:r>
      <w:r w:rsidR="00460926">
        <w:rPr>
          <w:rFonts w:ascii="Times New Roman" w:hAnsi="Times New Roman"/>
        </w:rPr>
        <w:t xml:space="preserve">s a </w:t>
      </w:r>
      <w:r w:rsidR="00460926">
        <w:t>Jurassic</w:t>
      </w:r>
      <w:r w:rsidR="00460926">
        <w:rPr>
          <w:rFonts w:ascii="Times New Roman" w:hAnsi="Times New Roman"/>
        </w:rPr>
        <w:t xml:space="preserve"> outcrop and cobble source, while Parlin Flats is a </w:t>
      </w:r>
      <w:r w:rsidR="00460926">
        <w:t>Cretaceous</w:t>
      </w:r>
      <w:r w:rsidR="00460926">
        <w:rPr>
          <w:rFonts w:ascii="Times New Roman" w:hAnsi="Times New Roman"/>
        </w:rPr>
        <w:t xml:space="preserve"> outcrop source. </w:t>
      </w:r>
      <w:r w:rsidR="00D83F43">
        <w:rPr>
          <w:rFonts w:ascii="Times New Roman" w:hAnsi="Times New Roman"/>
        </w:rPr>
        <w:t xml:space="preserve">The preceding geochemical analysis (Pitblado 2013) focused on </w:t>
      </w:r>
      <w:r w:rsidR="00517985">
        <w:rPr>
          <w:rFonts w:ascii="Times New Roman" w:hAnsi="Times New Roman"/>
        </w:rPr>
        <w:t xml:space="preserve">a coarse grain </w:t>
      </w:r>
      <w:r w:rsidR="00504F64">
        <w:rPr>
          <w:rFonts w:ascii="Times New Roman" w:hAnsi="Times New Roman"/>
        </w:rPr>
        <w:t>or first pass at the data</w:t>
      </w:r>
      <w:r w:rsidR="00517985">
        <w:rPr>
          <w:rFonts w:ascii="Times New Roman" w:hAnsi="Times New Roman"/>
        </w:rPr>
        <w:t xml:space="preserve"> and was not aimed at fine grain source discrimination</w:t>
      </w:r>
      <w:r w:rsidR="00CC6E6E">
        <w:rPr>
          <w:rFonts w:ascii="Times New Roman" w:hAnsi="Times New Roman"/>
        </w:rPr>
        <w:t xml:space="preserve">. </w:t>
      </w:r>
      <w:r w:rsidR="00517985">
        <w:rPr>
          <w:rFonts w:ascii="Times New Roman" w:hAnsi="Times New Roman"/>
        </w:rPr>
        <w:t xml:space="preserve">Accordingly, the coarse grain analysis initially grouped both 5GN1 and </w:t>
      </w:r>
      <w:r w:rsidR="0061572B">
        <w:rPr>
          <w:rFonts w:ascii="Times New Roman" w:hAnsi="Times New Roman"/>
        </w:rPr>
        <w:t>Parlin Flats together, although the geochemistry also suggested at areas of differentiation.</w:t>
      </w:r>
      <w:r w:rsidR="00517985">
        <w:rPr>
          <w:rFonts w:ascii="Times New Roman" w:hAnsi="Times New Roman"/>
        </w:rPr>
        <w:t xml:space="preserve"> </w:t>
      </w:r>
      <w:r w:rsidR="0061572B">
        <w:rPr>
          <w:rFonts w:ascii="Times New Roman" w:hAnsi="Times New Roman"/>
        </w:rPr>
        <w:t xml:space="preserve">The close similarities between 5GN1 and Parlin Flats </w:t>
      </w:r>
      <w:r w:rsidR="00CC6E6E">
        <w:rPr>
          <w:rFonts w:ascii="Times New Roman" w:hAnsi="Times New Roman"/>
        </w:rPr>
        <w:t xml:space="preserve">provides an ideal test of petrography’s descriptive power that may provide the potential for stone artifact sourcing. </w:t>
      </w:r>
      <w:r w:rsidR="00460926">
        <w:rPr>
          <w:rFonts w:ascii="Times New Roman" w:hAnsi="Times New Roman"/>
        </w:rPr>
        <w:t>This additional detailed analysis will demonstrate the homogeneity or heterogeneity of these individual sources and whether they change across space</w:t>
      </w:r>
      <w:r w:rsidR="0061572B">
        <w:rPr>
          <w:rFonts w:ascii="Times New Roman" w:hAnsi="Times New Roman"/>
        </w:rPr>
        <w:t>,</w:t>
      </w:r>
      <w:r w:rsidR="00CC6E6E">
        <w:rPr>
          <w:rFonts w:ascii="Times New Roman" w:hAnsi="Times New Roman"/>
        </w:rPr>
        <w:t xml:space="preserve"> facilitating a fine</w:t>
      </w:r>
      <w:r w:rsidR="0061572B">
        <w:rPr>
          <w:rFonts w:ascii="Times New Roman" w:hAnsi="Times New Roman"/>
        </w:rPr>
        <w:t>-</w:t>
      </w:r>
      <w:r w:rsidR="00CC6E6E">
        <w:rPr>
          <w:rFonts w:ascii="Times New Roman" w:hAnsi="Times New Roman"/>
        </w:rPr>
        <w:t>grain</w:t>
      </w:r>
      <w:r w:rsidR="0061572B">
        <w:rPr>
          <w:rFonts w:ascii="Times New Roman" w:hAnsi="Times New Roman"/>
        </w:rPr>
        <w:t>ed</w:t>
      </w:r>
      <w:r w:rsidR="00CC6E6E">
        <w:rPr>
          <w:rFonts w:ascii="Times New Roman" w:hAnsi="Times New Roman"/>
        </w:rPr>
        <w:t xml:space="preserve"> understanding necessary for any subsequent artifact sourcing</w:t>
      </w:r>
      <w:r w:rsidR="00460926">
        <w:rPr>
          <w:rFonts w:ascii="Times New Roman" w:hAnsi="Times New Roman"/>
        </w:rPr>
        <w:t xml:space="preserve">. </w:t>
      </w:r>
      <w:r w:rsidRPr="001467C1">
        <w:rPr>
          <w:rFonts w:ascii="Times New Roman" w:hAnsi="Times New Roman"/>
          <w:color w:val="000000"/>
        </w:rPr>
        <w:t xml:space="preserve">The </w:t>
      </w:r>
      <w:r w:rsidR="00281050">
        <w:rPr>
          <w:rFonts w:ascii="Times New Roman" w:hAnsi="Times New Roman"/>
          <w:color w:val="000000"/>
        </w:rPr>
        <w:t>four</w:t>
      </w:r>
      <w:r w:rsidRPr="001467C1">
        <w:rPr>
          <w:rFonts w:ascii="Times New Roman" w:hAnsi="Times New Roman"/>
          <w:color w:val="000000"/>
        </w:rPr>
        <w:t xml:space="preserve"> main research questions </w:t>
      </w:r>
      <w:r w:rsidR="006204CC">
        <w:rPr>
          <w:rFonts w:ascii="Times New Roman" w:hAnsi="Times New Roman"/>
          <w:color w:val="000000"/>
        </w:rPr>
        <w:t>of</w:t>
      </w:r>
      <w:r w:rsidRPr="001467C1">
        <w:rPr>
          <w:rFonts w:ascii="Times New Roman" w:hAnsi="Times New Roman"/>
          <w:color w:val="000000"/>
        </w:rPr>
        <w:t xml:space="preserve"> this study are: </w:t>
      </w:r>
    </w:p>
    <w:p w:rsidR="00282FF7" w:rsidRPr="001467C1" w:rsidRDefault="00282FF7" w:rsidP="00282FF7">
      <w:pPr>
        <w:pStyle w:val="ListParagraph"/>
        <w:numPr>
          <w:ilvl w:val="0"/>
          <w:numId w:val="10"/>
        </w:numPr>
        <w:spacing w:after="200"/>
        <w:rPr>
          <w:rFonts w:ascii="Times New Roman" w:hAnsi="Times New Roman"/>
          <w:color w:val="000000"/>
        </w:rPr>
      </w:pPr>
      <w:r w:rsidRPr="001467C1">
        <w:rPr>
          <w:rFonts w:ascii="Times New Roman" w:hAnsi="Times New Roman"/>
          <w:color w:val="000000"/>
        </w:rPr>
        <w:lastRenderedPageBreak/>
        <w:t>What mineralogical and textual characteristics of UGB quartzite are identifiable at the microscopic level?</w:t>
      </w:r>
    </w:p>
    <w:p w:rsidR="00282FF7" w:rsidRPr="005D4B4A" w:rsidRDefault="00127126" w:rsidP="00282FF7">
      <w:pPr>
        <w:pStyle w:val="ListParagraph"/>
        <w:numPr>
          <w:ilvl w:val="0"/>
          <w:numId w:val="10"/>
        </w:numPr>
        <w:spacing w:after="200"/>
        <w:rPr>
          <w:rFonts w:ascii="Times New Roman" w:hAnsi="Times New Roman"/>
          <w:color w:val="000000"/>
        </w:rPr>
      </w:pPr>
      <w:r>
        <w:rPr>
          <w:rFonts w:ascii="Times New Roman" w:hAnsi="Times New Roman"/>
        </w:rPr>
        <w:t>What is the petrographic variability</w:t>
      </w:r>
      <w:r w:rsidR="00282FF7" w:rsidRPr="00A60E64">
        <w:rPr>
          <w:rFonts w:ascii="Times New Roman" w:hAnsi="Times New Roman"/>
        </w:rPr>
        <w:t xml:space="preserve"> at the </w:t>
      </w:r>
      <w:r w:rsidR="00282FF7">
        <w:rPr>
          <w:rFonts w:ascii="Times New Roman" w:hAnsi="Times New Roman"/>
        </w:rPr>
        <w:t xml:space="preserve">very well-known and widely used </w:t>
      </w:r>
      <w:r w:rsidR="00282FF7" w:rsidRPr="00A60E64">
        <w:rPr>
          <w:rFonts w:ascii="Times New Roman" w:hAnsi="Times New Roman"/>
        </w:rPr>
        <w:t xml:space="preserve">prehistoric </w:t>
      </w:r>
      <w:r w:rsidR="00001C34">
        <w:rPr>
          <w:rFonts w:ascii="Times New Roman" w:hAnsi="Times New Roman"/>
        </w:rPr>
        <w:t xml:space="preserve">outcrop and cobble </w:t>
      </w:r>
      <w:r w:rsidR="00282FF7" w:rsidRPr="00A60E64">
        <w:rPr>
          <w:rFonts w:ascii="Times New Roman" w:hAnsi="Times New Roman"/>
        </w:rPr>
        <w:t>quarry 5GN1?</w:t>
      </w:r>
    </w:p>
    <w:p w:rsidR="00282FF7" w:rsidRDefault="00282FF7" w:rsidP="00282FF7">
      <w:pPr>
        <w:pStyle w:val="ListParagraph"/>
        <w:numPr>
          <w:ilvl w:val="0"/>
          <w:numId w:val="10"/>
        </w:numPr>
        <w:spacing w:after="200"/>
        <w:rPr>
          <w:rFonts w:ascii="Times New Roman" w:hAnsi="Times New Roman"/>
          <w:color w:val="000000"/>
        </w:rPr>
      </w:pPr>
      <w:r w:rsidRPr="005D4B4A">
        <w:rPr>
          <w:rFonts w:ascii="Times New Roman" w:hAnsi="Times New Roman"/>
          <w:color w:val="000000"/>
        </w:rPr>
        <w:t>Can petrographic results refine our understanding of the Jurassic to Cretaceous bedrock transition at Parlin Flats, where that lithological contact is represented?</w:t>
      </w:r>
    </w:p>
    <w:p w:rsidR="00001C34" w:rsidRDefault="0061572B" w:rsidP="00282FF7">
      <w:pPr>
        <w:pStyle w:val="ListParagraph"/>
        <w:numPr>
          <w:ilvl w:val="0"/>
          <w:numId w:val="10"/>
        </w:numPr>
        <w:spacing w:after="200"/>
        <w:rPr>
          <w:rFonts w:ascii="Times New Roman" w:hAnsi="Times New Roman"/>
          <w:color w:val="000000"/>
        </w:rPr>
      </w:pPr>
      <w:r>
        <w:rPr>
          <w:rFonts w:ascii="Times New Roman" w:hAnsi="Times New Roman"/>
          <w:color w:val="000000"/>
        </w:rPr>
        <w:t>I</w:t>
      </w:r>
      <w:r w:rsidR="006204CC">
        <w:rPr>
          <w:rFonts w:ascii="Times New Roman" w:hAnsi="Times New Roman"/>
          <w:color w:val="000000"/>
        </w:rPr>
        <w:t xml:space="preserve">s there a </w:t>
      </w:r>
      <w:r w:rsidR="006204CC">
        <w:t>perceptible</w:t>
      </w:r>
      <w:r w:rsidR="006204CC">
        <w:rPr>
          <w:rFonts w:ascii="Times New Roman" w:hAnsi="Times New Roman"/>
          <w:color w:val="000000"/>
        </w:rPr>
        <w:t xml:space="preserve"> difference between </w:t>
      </w:r>
      <w:r w:rsidR="008C08F4">
        <w:rPr>
          <w:rFonts w:ascii="Times New Roman" w:hAnsi="Times New Roman"/>
          <w:color w:val="000000"/>
        </w:rPr>
        <w:t xml:space="preserve">the </w:t>
      </w:r>
      <w:r w:rsidR="006204CC">
        <w:rPr>
          <w:rFonts w:ascii="Times New Roman" w:hAnsi="Times New Roman"/>
          <w:color w:val="000000"/>
        </w:rPr>
        <w:t>5GN1 and Parlin Flats</w:t>
      </w:r>
      <w:r w:rsidR="008C08F4">
        <w:rPr>
          <w:rFonts w:ascii="Times New Roman" w:hAnsi="Times New Roman"/>
          <w:color w:val="000000"/>
        </w:rPr>
        <w:t xml:space="preserve"> sources</w:t>
      </w:r>
      <w:r w:rsidR="006204CC">
        <w:rPr>
          <w:rFonts w:ascii="Times New Roman" w:hAnsi="Times New Roman"/>
          <w:color w:val="000000"/>
        </w:rPr>
        <w:t>?</w:t>
      </w:r>
    </w:p>
    <w:p w:rsidR="00282FF7" w:rsidRDefault="00444466" w:rsidP="00C52F83">
      <w:pPr>
        <w:ind w:firstLine="360"/>
        <w:rPr>
          <w:rFonts w:ascii="Times New Roman" w:hAnsi="Times New Roman"/>
        </w:rPr>
      </w:pPr>
      <w:r>
        <w:rPr>
          <w:rFonts w:ascii="Times New Roman" w:hAnsi="Times New Roman"/>
        </w:rPr>
        <w:t xml:space="preserve">I address question 1 through </w:t>
      </w:r>
      <w:r w:rsidR="000F566B">
        <w:rPr>
          <w:rFonts w:ascii="Times New Roman" w:hAnsi="Times New Roman"/>
        </w:rPr>
        <w:t xml:space="preserve">the </w:t>
      </w:r>
      <w:r w:rsidR="00AC2E34">
        <w:rPr>
          <w:rFonts w:ascii="Times New Roman" w:hAnsi="Times New Roman"/>
        </w:rPr>
        <w:t>Basin-wide</w:t>
      </w:r>
      <w:r w:rsidR="000F566B">
        <w:rPr>
          <w:rFonts w:ascii="Times New Roman" w:hAnsi="Times New Roman"/>
        </w:rPr>
        <w:t xml:space="preserve"> study consisting of</w:t>
      </w:r>
      <w:r>
        <w:rPr>
          <w:rFonts w:ascii="Times New Roman" w:hAnsi="Times New Roman"/>
        </w:rPr>
        <w:t xml:space="preserve"> petrographic analysis </w:t>
      </w:r>
      <w:r w:rsidR="006A514F">
        <w:rPr>
          <w:rFonts w:ascii="Times New Roman" w:hAnsi="Times New Roman"/>
        </w:rPr>
        <w:t>o</w:t>
      </w:r>
      <w:r w:rsidR="00591F06">
        <w:rPr>
          <w:rFonts w:ascii="Times New Roman" w:hAnsi="Times New Roman"/>
        </w:rPr>
        <w:t>f</w:t>
      </w:r>
      <w:r w:rsidR="00282FF7" w:rsidRPr="005D4B4A">
        <w:rPr>
          <w:rFonts w:ascii="Times New Roman" w:hAnsi="Times New Roman"/>
        </w:rPr>
        <w:t xml:space="preserve"> 50 </w:t>
      </w:r>
      <w:r w:rsidR="00415918">
        <w:rPr>
          <w:rFonts w:ascii="Times New Roman" w:hAnsi="Times New Roman"/>
        </w:rPr>
        <w:t xml:space="preserve">randomly selected </w:t>
      </w:r>
      <w:r w:rsidR="00282FF7" w:rsidRPr="005D4B4A">
        <w:rPr>
          <w:rFonts w:ascii="Times New Roman" w:hAnsi="Times New Roman"/>
        </w:rPr>
        <w:t xml:space="preserve">quartzite samples collected from 48 discrete </w:t>
      </w:r>
      <w:r w:rsidR="006A514F">
        <w:rPr>
          <w:rFonts w:ascii="Times New Roman" w:hAnsi="Times New Roman"/>
        </w:rPr>
        <w:t xml:space="preserve">UGB </w:t>
      </w:r>
      <w:r w:rsidR="00282FF7" w:rsidRPr="005D4B4A">
        <w:rPr>
          <w:rFonts w:ascii="Times New Roman" w:hAnsi="Times New Roman"/>
        </w:rPr>
        <w:t xml:space="preserve">source locations </w:t>
      </w:r>
      <w:r w:rsidR="00460926">
        <w:rPr>
          <w:rFonts w:ascii="Times New Roman" w:hAnsi="Times New Roman"/>
        </w:rPr>
        <w:t>throughout the Basin</w:t>
      </w:r>
      <w:r w:rsidR="00591F06">
        <w:rPr>
          <w:rFonts w:ascii="Times New Roman" w:hAnsi="Times New Roman"/>
        </w:rPr>
        <w:t>. This</w:t>
      </w:r>
      <w:r w:rsidR="000F566B">
        <w:rPr>
          <w:rFonts w:ascii="Times New Roman" w:hAnsi="Times New Roman"/>
        </w:rPr>
        <w:t xml:space="preserve"> represent</w:t>
      </w:r>
      <w:r w:rsidR="00591F06">
        <w:rPr>
          <w:rFonts w:ascii="Times New Roman" w:hAnsi="Times New Roman"/>
        </w:rPr>
        <w:t>s</w:t>
      </w:r>
      <w:r w:rsidR="00695762">
        <w:rPr>
          <w:rFonts w:ascii="Times New Roman" w:hAnsi="Times New Roman"/>
        </w:rPr>
        <w:t xml:space="preserve"> </w:t>
      </w:r>
      <w:r w:rsidR="00282FF7" w:rsidRPr="005D4B4A">
        <w:rPr>
          <w:rFonts w:ascii="Times New Roman" w:hAnsi="Times New Roman"/>
        </w:rPr>
        <w:t>1</w:t>
      </w:r>
      <w:r w:rsidR="006A514F">
        <w:rPr>
          <w:rFonts w:ascii="Times New Roman" w:hAnsi="Times New Roman"/>
        </w:rPr>
        <w:t>2</w:t>
      </w:r>
      <w:r w:rsidR="00282FF7" w:rsidRPr="005D4B4A">
        <w:rPr>
          <w:rFonts w:ascii="Times New Roman" w:hAnsi="Times New Roman"/>
        </w:rPr>
        <w:t xml:space="preserve">% of </w:t>
      </w:r>
      <w:r w:rsidR="006A514F">
        <w:rPr>
          <w:rFonts w:ascii="Times New Roman" w:hAnsi="Times New Roman"/>
        </w:rPr>
        <w:t>402</w:t>
      </w:r>
      <w:r w:rsidR="00282FF7" w:rsidRPr="005D4B4A">
        <w:rPr>
          <w:rFonts w:ascii="Times New Roman" w:hAnsi="Times New Roman"/>
        </w:rPr>
        <w:t xml:space="preserve"> total samples.</w:t>
      </w:r>
      <w:r w:rsidR="005D7292">
        <w:rPr>
          <w:rFonts w:ascii="Times New Roman" w:hAnsi="Times New Roman"/>
        </w:rPr>
        <w:t xml:space="preserve"> </w:t>
      </w:r>
      <w:r w:rsidR="00C52F83">
        <w:rPr>
          <w:rFonts w:ascii="Times New Roman" w:hAnsi="Times New Roman"/>
        </w:rPr>
        <w:t xml:space="preserve">This </w:t>
      </w:r>
      <w:r w:rsidR="00AC2E34">
        <w:rPr>
          <w:rFonts w:ascii="Times New Roman" w:hAnsi="Times New Roman"/>
        </w:rPr>
        <w:t>Basin-wide</w:t>
      </w:r>
      <w:r w:rsidR="00C52F83">
        <w:rPr>
          <w:rFonts w:ascii="Times New Roman" w:hAnsi="Times New Roman"/>
        </w:rPr>
        <w:t xml:space="preserve"> study represents a proof of concept for the discriminatory power of </w:t>
      </w:r>
      <w:r w:rsidR="00830891">
        <w:rPr>
          <w:rFonts w:ascii="Times New Roman" w:hAnsi="Times New Roman"/>
        </w:rPr>
        <w:t xml:space="preserve">quartzite </w:t>
      </w:r>
      <w:r w:rsidR="00C52F83">
        <w:rPr>
          <w:rFonts w:ascii="Times New Roman" w:hAnsi="Times New Roman"/>
        </w:rPr>
        <w:t xml:space="preserve">petrography </w:t>
      </w:r>
      <w:r w:rsidR="00830891">
        <w:rPr>
          <w:rFonts w:ascii="Times New Roman" w:hAnsi="Times New Roman"/>
        </w:rPr>
        <w:t>in the UGB</w:t>
      </w:r>
      <w:r w:rsidR="00C52F83">
        <w:rPr>
          <w:rFonts w:ascii="Times New Roman" w:hAnsi="Times New Roman"/>
        </w:rPr>
        <w:t>. Q</w:t>
      </w:r>
      <w:r w:rsidR="005D7292">
        <w:rPr>
          <w:rFonts w:ascii="Times New Roman" w:hAnsi="Times New Roman"/>
        </w:rPr>
        <w:t xml:space="preserve">uestions </w:t>
      </w:r>
      <w:r w:rsidR="00C52F83">
        <w:rPr>
          <w:rFonts w:ascii="Times New Roman" w:hAnsi="Times New Roman"/>
        </w:rPr>
        <w:t>2, 3,</w:t>
      </w:r>
      <w:r w:rsidR="005D7292">
        <w:rPr>
          <w:rFonts w:ascii="Times New Roman" w:hAnsi="Times New Roman"/>
        </w:rPr>
        <w:t xml:space="preserve"> and 4 focus on t</w:t>
      </w:r>
      <w:r w:rsidR="00591F06">
        <w:rPr>
          <w:rFonts w:ascii="Times New Roman" w:hAnsi="Times New Roman"/>
        </w:rPr>
        <w:t>he</w:t>
      </w:r>
      <w:r w:rsidR="005D7292">
        <w:rPr>
          <w:rFonts w:ascii="Times New Roman" w:hAnsi="Times New Roman"/>
        </w:rPr>
        <w:t xml:space="preserve"> </w:t>
      </w:r>
      <w:r w:rsidR="00FB7DC5">
        <w:rPr>
          <w:rFonts w:ascii="Times New Roman" w:hAnsi="Times New Roman"/>
        </w:rPr>
        <w:t>well-known</w:t>
      </w:r>
      <w:r w:rsidR="005D7292">
        <w:rPr>
          <w:rFonts w:ascii="Times New Roman" w:hAnsi="Times New Roman"/>
        </w:rPr>
        <w:t xml:space="preserve"> </w:t>
      </w:r>
      <w:r w:rsidR="00CF4301">
        <w:rPr>
          <w:rFonts w:ascii="Times New Roman" w:hAnsi="Times New Roman"/>
        </w:rPr>
        <w:t>quartzite source</w:t>
      </w:r>
      <w:r w:rsidR="00FB7DC5">
        <w:rPr>
          <w:rFonts w:ascii="Times New Roman" w:hAnsi="Times New Roman"/>
        </w:rPr>
        <w:t xml:space="preserve"> of 5GN1 and Parlin Flats in the southern and </w:t>
      </w:r>
      <w:r w:rsidR="00C52F83">
        <w:rPr>
          <w:rFonts w:ascii="Times New Roman" w:hAnsi="Times New Roman"/>
        </w:rPr>
        <w:t>south</w:t>
      </w:r>
      <w:r w:rsidR="004B0E14">
        <w:rPr>
          <w:rFonts w:ascii="Times New Roman" w:hAnsi="Times New Roman"/>
        </w:rPr>
        <w:t>eastern</w:t>
      </w:r>
      <w:r w:rsidR="00FB7DC5">
        <w:rPr>
          <w:rFonts w:ascii="Times New Roman" w:hAnsi="Times New Roman"/>
        </w:rPr>
        <w:t xml:space="preserve"> areas </w:t>
      </w:r>
      <w:r w:rsidR="008A61BF">
        <w:rPr>
          <w:rFonts w:ascii="Times New Roman" w:hAnsi="Times New Roman"/>
        </w:rPr>
        <w:t>of the UGB</w:t>
      </w:r>
      <w:r w:rsidR="00FB7DC5">
        <w:rPr>
          <w:rFonts w:ascii="Times New Roman" w:hAnsi="Times New Roman"/>
        </w:rPr>
        <w:t xml:space="preserve">. </w:t>
      </w:r>
      <w:r w:rsidR="00591F06">
        <w:rPr>
          <w:rFonts w:ascii="Times New Roman" w:hAnsi="Times New Roman"/>
        </w:rPr>
        <w:t>Three</w:t>
      </w:r>
      <w:r w:rsidR="00D31036">
        <w:rPr>
          <w:rFonts w:ascii="Times New Roman" w:hAnsi="Times New Roman"/>
        </w:rPr>
        <w:t xml:space="preserve"> samples from 5GN1 and </w:t>
      </w:r>
      <w:r w:rsidR="00591F06">
        <w:rPr>
          <w:rFonts w:ascii="Times New Roman" w:hAnsi="Times New Roman"/>
        </w:rPr>
        <w:t>four</w:t>
      </w:r>
      <w:r w:rsidR="00D31036">
        <w:rPr>
          <w:rFonts w:ascii="Times New Roman" w:hAnsi="Times New Roman"/>
        </w:rPr>
        <w:t xml:space="preserve"> samples from Parlin Flats are included in the </w:t>
      </w:r>
      <w:r w:rsidR="00AC2E34">
        <w:rPr>
          <w:rFonts w:ascii="Times New Roman" w:hAnsi="Times New Roman"/>
        </w:rPr>
        <w:t>Basin-wide</w:t>
      </w:r>
      <w:r w:rsidR="00D31036">
        <w:rPr>
          <w:rFonts w:ascii="Times New Roman" w:hAnsi="Times New Roman"/>
        </w:rPr>
        <w:t xml:space="preserve"> study in Chapter 4</w:t>
      </w:r>
      <w:r w:rsidR="00591F06">
        <w:rPr>
          <w:rFonts w:ascii="Times New Roman" w:hAnsi="Times New Roman"/>
        </w:rPr>
        <w:t xml:space="preserve"> because of the random sampling</w:t>
      </w:r>
      <w:r w:rsidR="00431F28">
        <w:rPr>
          <w:rFonts w:ascii="Times New Roman" w:hAnsi="Times New Roman"/>
        </w:rPr>
        <w:t xml:space="preserve"> in addition to each individual source examination</w:t>
      </w:r>
      <w:r w:rsidR="00D31036">
        <w:rPr>
          <w:rFonts w:ascii="Times New Roman" w:hAnsi="Times New Roman"/>
        </w:rPr>
        <w:t>. An additional 16 samples are analyzed for the detailed 5GN1 analysis in Chapter 5</w:t>
      </w:r>
      <w:r w:rsidR="001B1522">
        <w:rPr>
          <w:rFonts w:ascii="Times New Roman" w:hAnsi="Times New Roman"/>
        </w:rPr>
        <w:t>,</w:t>
      </w:r>
      <w:r w:rsidR="00D31036">
        <w:rPr>
          <w:rFonts w:ascii="Times New Roman" w:hAnsi="Times New Roman"/>
        </w:rPr>
        <w:t xml:space="preserve"> and an additional 11 samples are analyzed for the Parlin Flats analysis in Chapter 6. </w:t>
      </w:r>
      <w:r w:rsidR="001B1522">
        <w:rPr>
          <w:rFonts w:ascii="Times New Roman" w:hAnsi="Times New Roman"/>
        </w:rPr>
        <w:t xml:space="preserve">This amounts to 27 samples added for the detailed analysis </w:t>
      </w:r>
      <w:r w:rsidR="00431F28">
        <w:rPr>
          <w:rFonts w:ascii="Times New Roman" w:hAnsi="Times New Roman"/>
        </w:rPr>
        <w:t xml:space="preserve">presented in </w:t>
      </w:r>
      <w:r w:rsidR="00521EF6">
        <w:rPr>
          <w:rFonts w:ascii="Times New Roman" w:hAnsi="Times New Roman"/>
        </w:rPr>
        <w:t>C</w:t>
      </w:r>
      <w:r w:rsidR="001B1522">
        <w:rPr>
          <w:rFonts w:ascii="Times New Roman" w:hAnsi="Times New Roman"/>
        </w:rPr>
        <w:t>hapters</w:t>
      </w:r>
      <w:r w:rsidR="00521EF6">
        <w:rPr>
          <w:rFonts w:ascii="Times New Roman" w:hAnsi="Times New Roman"/>
        </w:rPr>
        <w:t xml:space="preserve"> 5 and 6</w:t>
      </w:r>
      <w:r w:rsidR="001B1522">
        <w:rPr>
          <w:rFonts w:ascii="Times New Roman" w:hAnsi="Times New Roman"/>
        </w:rPr>
        <w:t xml:space="preserve">. </w:t>
      </w:r>
      <w:r w:rsidR="00CC6E6E">
        <w:rPr>
          <w:rFonts w:ascii="Times New Roman" w:hAnsi="Times New Roman"/>
        </w:rPr>
        <w:t xml:space="preserve">In total, 77 quartzite samples </w:t>
      </w:r>
      <w:r w:rsidR="001B1522">
        <w:rPr>
          <w:rFonts w:ascii="Times New Roman" w:hAnsi="Times New Roman"/>
        </w:rPr>
        <w:t>are</w:t>
      </w:r>
      <w:r w:rsidR="00CC6E6E">
        <w:rPr>
          <w:rFonts w:ascii="Times New Roman" w:hAnsi="Times New Roman"/>
        </w:rPr>
        <w:t xml:space="preserve"> included in the analysis</w:t>
      </w:r>
      <w:r w:rsidR="00431F28">
        <w:rPr>
          <w:rFonts w:ascii="Times New Roman" w:hAnsi="Times New Roman"/>
        </w:rPr>
        <w:t xml:space="preserve">, which </w:t>
      </w:r>
      <w:r w:rsidR="00CC6E6E">
        <w:rPr>
          <w:rFonts w:ascii="Times New Roman" w:hAnsi="Times New Roman"/>
        </w:rPr>
        <w:t>represent</w:t>
      </w:r>
      <w:r w:rsidR="00431F28">
        <w:rPr>
          <w:rFonts w:ascii="Times New Roman" w:hAnsi="Times New Roman"/>
        </w:rPr>
        <w:t>s</w:t>
      </w:r>
      <w:r w:rsidR="00CC6E6E">
        <w:rPr>
          <w:rFonts w:ascii="Times New Roman" w:hAnsi="Times New Roman"/>
        </w:rPr>
        <w:t xml:space="preserve"> 19% of </w:t>
      </w:r>
      <w:r w:rsidR="000767C2">
        <w:rPr>
          <w:rFonts w:ascii="Times New Roman" w:hAnsi="Times New Roman"/>
        </w:rPr>
        <w:t xml:space="preserve">the </w:t>
      </w:r>
      <w:r w:rsidR="00CC6E6E">
        <w:rPr>
          <w:rFonts w:ascii="Times New Roman" w:hAnsi="Times New Roman"/>
        </w:rPr>
        <w:t xml:space="preserve">402 total samples. </w:t>
      </w:r>
    </w:p>
    <w:p w:rsidR="00282FF7" w:rsidRPr="00282FF7" w:rsidRDefault="00282FF7" w:rsidP="00282FF7"/>
    <w:p w:rsidR="00282FF7" w:rsidRPr="00282FF7" w:rsidRDefault="00282FF7" w:rsidP="00282FF7"/>
    <w:p w:rsidR="00282FF7" w:rsidRDefault="00282FF7">
      <w:pPr>
        <w:spacing w:line="240" w:lineRule="auto"/>
        <w:rPr>
          <w:rFonts w:asciiTheme="majorHAnsi" w:hAnsiTheme="majorHAnsi"/>
          <w:bCs/>
          <w:i/>
        </w:rPr>
      </w:pPr>
      <w:r>
        <w:br w:type="page"/>
      </w:r>
    </w:p>
    <w:p w:rsidR="00282FF7" w:rsidRPr="000F56FF" w:rsidRDefault="00282FF7" w:rsidP="008C4AB7">
      <w:pPr>
        <w:pStyle w:val="Heading1"/>
      </w:pPr>
      <w:bookmarkStart w:id="17" w:name="_Toc450778388"/>
      <w:r w:rsidRPr="000F56FF">
        <w:lastRenderedPageBreak/>
        <w:t xml:space="preserve">Chapter </w:t>
      </w:r>
      <w:r>
        <w:t>2</w:t>
      </w:r>
      <w:r w:rsidRPr="000F56FF">
        <w:t xml:space="preserve">: </w:t>
      </w:r>
      <w:r w:rsidR="007748D2">
        <w:t xml:space="preserve">Archaeological and Geological </w:t>
      </w:r>
      <w:r w:rsidR="00BF28CD">
        <w:t>Background</w:t>
      </w:r>
      <w:bookmarkEnd w:id="17"/>
    </w:p>
    <w:p w:rsidR="00282FF7" w:rsidRDefault="00282FF7" w:rsidP="00471159">
      <w:pPr>
        <w:pStyle w:val="Heading2"/>
      </w:pPr>
      <w:bookmarkStart w:id="18" w:name="_Toc450778389"/>
      <w:r>
        <w:t>Upper Gunnison Basin Archaeology</w:t>
      </w:r>
      <w:bookmarkEnd w:id="18"/>
    </w:p>
    <w:p w:rsidR="00282FF7" w:rsidRPr="00282FF7" w:rsidRDefault="00282FF7" w:rsidP="00282FF7">
      <w:pPr>
        <w:ind w:firstLine="720"/>
      </w:pPr>
      <w:r w:rsidRPr="001467C1">
        <w:rPr>
          <w:rFonts w:ascii="Times New Roman" w:hAnsi="Times New Roman"/>
        </w:rPr>
        <w:t xml:space="preserve">Nearly 3,000 recorded archaeological sites from Folsom (10,500-10,000 </w:t>
      </w:r>
      <w:r w:rsidRPr="001467C1">
        <w:rPr>
          <w:rFonts w:ascii="Times New Roman" w:hAnsi="Times New Roman"/>
          <w:vertAlign w:val="superscript"/>
        </w:rPr>
        <w:t>14</w:t>
      </w:r>
      <w:r w:rsidRPr="001467C1">
        <w:rPr>
          <w:rFonts w:ascii="Times New Roman" w:hAnsi="Times New Roman"/>
        </w:rPr>
        <w:t>C yr BP) to historic times cover the 11,000 km</w:t>
      </w:r>
      <w:r w:rsidRPr="001467C1">
        <w:rPr>
          <w:rFonts w:ascii="Times New Roman" w:hAnsi="Times New Roman"/>
          <w:vertAlign w:val="superscript"/>
        </w:rPr>
        <w:t>2</w:t>
      </w:r>
      <w:r w:rsidRPr="001467C1">
        <w:rPr>
          <w:rFonts w:ascii="Times New Roman" w:hAnsi="Times New Roman"/>
        </w:rPr>
        <w:t xml:space="preserve"> area of the UGB (Andrews 2013; Andrews et al. 2008; Cassels 1983; Pitblado 2003; Pitblado et al. 2013; Stiger </w:t>
      </w:r>
      <w:r w:rsidR="006B003E">
        <w:rPr>
          <w:rFonts w:ascii="Times New Roman" w:hAnsi="Times New Roman"/>
        </w:rPr>
        <w:t>2001</w:t>
      </w:r>
      <w:r w:rsidRPr="001467C1">
        <w:rPr>
          <w:rFonts w:ascii="Times New Roman" w:hAnsi="Times New Roman"/>
        </w:rPr>
        <w:t xml:space="preserve">). The UGB is one of the high altitude intermountain basins </w:t>
      </w:r>
      <w:r w:rsidR="005A2BC4">
        <w:rPr>
          <w:rFonts w:ascii="Times New Roman" w:hAnsi="Times New Roman"/>
        </w:rPr>
        <w:t>in the Southern Rocky Mountains and one of five in Colorado,</w:t>
      </w:r>
      <w:r w:rsidRPr="001467C1">
        <w:rPr>
          <w:rFonts w:ascii="Times New Roman" w:hAnsi="Times New Roman"/>
        </w:rPr>
        <w:t xml:space="preserve"> with elevations ranging between 2200-4300 m </w:t>
      </w:r>
      <w:r>
        <w:rPr>
          <w:rFonts w:ascii="Times New Roman" w:hAnsi="Times New Roman"/>
        </w:rPr>
        <w:t>asl</w:t>
      </w:r>
      <w:r w:rsidRPr="001467C1">
        <w:rPr>
          <w:rFonts w:ascii="Times New Roman" w:hAnsi="Times New Roman"/>
        </w:rPr>
        <w:t xml:space="preserve"> (Figure </w:t>
      </w:r>
      <w:r w:rsidR="00C60F07">
        <w:rPr>
          <w:rFonts w:ascii="Times New Roman" w:hAnsi="Times New Roman"/>
        </w:rPr>
        <w:t>2</w:t>
      </w:r>
      <w:r w:rsidRPr="001467C1">
        <w:rPr>
          <w:rFonts w:ascii="Times New Roman" w:hAnsi="Times New Roman"/>
        </w:rPr>
        <w:t xml:space="preserve">) (Benedict 1991; Mutel and Emerick 1992). The UGB contains five unique vertically oriented ecozones </w:t>
      </w:r>
      <w:r w:rsidR="00A60847">
        <w:rPr>
          <w:rFonts w:ascii="Times New Roman" w:hAnsi="Times New Roman"/>
        </w:rPr>
        <w:t>containing different flora and fauna that are</w:t>
      </w:r>
      <w:r w:rsidRPr="001467C1">
        <w:rPr>
          <w:rFonts w:ascii="Times New Roman" w:hAnsi="Times New Roman"/>
        </w:rPr>
        <w:t xml:space="preserve"> </w:t>
      </w:r>
      <w:r w:rsidR="00A60847" w:rsidRPr="001467C1">
        <w:rPr>
          <w:rFonts w:ascii="Times New Roman" w:hAnsi="Times New Roman"/>
        </w:rPr>
        <w:t>season</w:t>
      </w:r>
      <w:r w:rsidR="00A60847">
        <w:rPr>
          <w:rFonts w:ascii="Times New Roman" w:hAnsi="Times New Roman"/>
        </w:rPr>
        <w:t>ally</w:t>
      </w:r>
      <w:r w:rsidR="00A60847" w:rsidRPr="001467C1">
        <w:rPr>
          <w:rFonts w:ascii="Times New Roman" w:hAnsi="Times New Roman"/>
        </w:rPr>
        <w:t xml:space="preserve"> </w:t>
      </w:r>
      <w:r w:rsidRPr="001467C1">
        <w:rPr>
          <w:rFonts w:ascii="Times New Roman" w:hAnsi="Times New Roman"/>
        </w:rPr>
        <w:t>variable (Benedict 1991; Pitblado 2003; Vale 1995; Wyckoff and Dilsaver 1995). Within this distinctive environment, chipped stone artifacts domi</w:t>
      </w:r>
      <w:r w:rsidR="00E146FF">
        <w:rPr>
          <w:rFonts w:ascii="Times New Roman" w:hAnsi="Times New Roman"/>
        </w:rPr>
        <w:t>nate archaeological assemblages</w:t>
      </w:r>
      <w:r w:rsidRPr="001467C1">
        <w:rPr>
          <w:rFonts w:ascii="Times New Roman" w:hAnsi="Times New Roman"/>
        </w:rPr>
        <w:t xml:space="preserve">. Interestingly, archaeological chipped stone assemblages in the UGB often contain more than </w:t>
      </w:r>
      <w:r w:rsidR="005A2BC4">
        <w:rPr>
          <w:rFonts w:ascii="Times New Roman" w:hAnsi="Times New Roman"/>
        </w:rPr>
        <w:t>90</w:t>
      </w:r>
      <w:r w:rsidRPr="001467C1">
        <w:rPr>
          <w:rFonts w:ascii="Times New Roman" w:hAnsi="Times New Roman"/>
        </w:rPr>
        <w:t>% quartzite tools and debitage</w:t>
      </w:r>
      <w:r>
        <w:rPr>
          <w:rFonts w:ascii="Times New Roman" w:hAnsi="Times New Roman"/>
        </w:rPr>
        <w:t xml:space="preserve"> for the entire archaeological time span</w:t>
      </w:r>
      <w:r w:rsidRPr="001467C1">
        <w:rPr>
          <w:rFonts w:ascii="Times New Roman" w:hAnsi="Times New Roman"/>
        </w:rPr>
        <w:t xml:space="preserve"> (Black 1991, 2000; </w:t>
      </w:r>
      <w:r w:rsidR="001E7E22">
        <w:rPr>
          <w:rFonts w:ascii="Times New Roman" w:hAnsi="Times New Roman"/>
        </w:rPr>
        <w:t xml:space="preserve">Dalpra and Pitblado 2016; </w:t>
      </w:r>
      <w:r w:rsidRPr="001467C1">
        <w:rPr>
          <w:rFonts w:ascii="Times New Roman" w:hAnsi="Times New Roman"/>
        </w:rPr>
        <w:t xml:space="preserve">Pitblado 2002; Pitblado et al. 2013; Stiger 2001). Throughout the Southern Rocky Mountains chert and quartzite dominate assemblages with obsidian rarely found in the region. Obsidian is </w:t>
      </w:r>
      <w:r w:rsidR="000C5EB7">
        <w:rPr>
          <w:rFonts w:ascii="Times New Roman" w:hAnsi="Times New Roman"/>
        </w:rPr>
        <w:t>usually</w:t>
      </w:r>
      <w:r w:rsidRPr="001467C1">
        <w:rPr>
          <w:rFonts w:ascii="Times New Roman" w:hAnsi="Times New Roman"/>
        </w:rPr>
        <w:t xml:space="preserve"> transported from northern New Mexico</w:t>
      </w:r>
      <w:r w:rsidR="000C5EB7">
        <w:rPr>
          <w:rFonts w:ascii="Times New Roman" w:hAnsi="Times New Roman"/>
        </w:rPr>
        <w:t>, but also occasionally from</w:t>
      </w:r>
      <w:r w:rsidRPr="001467C1">
        <w:rPr>
          <w:rFonts w:ascii="Times New Roman" w:hAnsi="Times New Roman"/>
        </w:rPr>
        <w:t xml:space="preserve"> southern Idaho</w:t>
      </w:r>
      <w:r w:rsidR="001B5C73">
        <w:rPr>
          <w:rFonts w:ascii="Times New Roman" w:hAnsi="Times New Roman"/>
        </w:rPr>
        <w:t xml:space="preserve"> sources such as Valles Caldera and Malad</w:t>
      </w:r>
      <w:r w:rsidRPr="001467C1">
        <w:rPr>
          <w:rFonts w:ascii="Times New Roman" w:hAnsi="Times New Roman"/>
        </w:rPr>
        <w:t xml:space="preserve"> (Black 2000; Metcalf and McDonald 2012).</w:t>
      </w:r>
      <w:r w:rsidR="001B5C73">
        <w:rPr>
          <w:rFonts w:ascii="Times New Roman" w:hAnsi="Times New Roman"/>
        </w:rPr>
        <w:t xml:space="preserve"> One small obsidian source is present near Cochetopa Pass </w:t>
      </w:r>
      <w:r w:rsidR="00070C26">
        <w:rPr>
          <w:rFonts w:ascii="Times New Roman" w:hAnsi="Times New Roman"/>
        </w:rPr>
        <w:t>on</w:t>
      </w:r>
      <w:r w:rsidR="001B5C73">
        <w:rPr>
          <w:rFonts w:ascii="Times New Roman" w:hAnsi="Times New Roman"/>
        </w:rPr>
        <w:t xml:space="preserve"> the </w:t>
      </w:r>
      <w:r w:rsidR="00E80F58">
        <w:rPr>
          <w:rFonts w:ascii="Times New Roman" w:hAnsi="Times New Roman"/>
        </w:rPr>
        <w:t xml:space="preserve">southern </w:t>
      </w:r>
      <w:r w:rsidR="00070C26">
        <w:rPr>
          <w:rFonts w:ascii="Times New Roman" w:hAnsi="Times New Roman"/>
        </w:rPr>
        <w:t>edge</w:t>
      </w:r>
      <w:r w:rsidR="00E80F58">
        <w:rPr>
          <w:rFonts w:ascii="Times New Roman" w:hAnsi="Times New Roman"/>
        </w:rPr>
        <w:t xml:space="preserve"> of the UGB</w:t>
      </w:r>
      <w:r w:rsidR="00964DFB">
        <w:rPr>
          <w:rFonts w:ascii="Times New Roman" w:hAnsi="Times New Roman"/>
        </w:rPr>
        <w:t>, although the cobbles derived are very small</w:t>
      </w:r>
      <w:r w:rsidR="000C5EB7">
        <w:rPr>
          <w:rFonts w:ascii="Times New Roman" w:hAnsi="Times New Roman"/>
        </w:rPr>
        <w:t>,</w:t>
      </w:r>
      <w:r w:rsidR="00964DFB">
        <w:rPr>
          <w:rFonts w:ascii="Times New Roman" w:hAnsi="Times New Roman"/>
        </w:rPr>
        <w:t xml:space="preserve"> allowing for small artifact manufacture only</w:t>
      </w:r>
      <w:r w:rsidR="00E80F58">
        <w:rPr>
          <w:rFonts w:ascii="Times New Roman" w:hAnsi="Times New Roman"/>
        </w:rPr>
        <w:t>.</w:t>
      </w:r>
    </w:p>
    <w:p w:rsidR="00B26394" w:rsidRDefault="007F2648" w:rsidP="00992C28">
      <w:pPr>
        <w:pStyle w:val="Heading3"/>
      </w:pPr>
      <w:r>
        <w:t xml:space="preserve"> </w:t>
      </w:r>
      <w:bookmarkStart w:id="19" w:name="_Toc450778390"/>
      <w:r w:rsidR="00282FF7">
        <w:t>Early Paleoamerican</w:t>
      </w:r>
      <w:bookmarkEnd w:id="19"/>
    </w:p>
    <w:p w:rsidR="000C5EB7" w:rsidRDefault="00282FF7" w:rsidP="00282FF7">
      <w:pPr>
        <w:rPr>
          <w:rFonts w:ascii="Times New Roman" w:hAnsi="Times New Roman"/>
        </w:rPr>
      </w:pPr>
      <w:r>
        <w:tab/>
      </w:r>
      <w:r w:rsidRPr="001467C1">
        <w:rPr>
          <w:rFonts w:ascii="Times New Roman" w:hAnsi="Times New Roman"/>
        </w:rPr>
        <w:t xml:space="preserve">The </w:t>
      </w:r>
      <w:r w:rsidR="00A268C4">
        <w:rPr>
          <w:rFonts w:ascii="Times New Roman" w:hAnsi="Times New Roman"/>
        </w:rPr>
        <w:t xml:space="preserve">early </w:t>
      </w:r>
      <w:r w:rsidRPr="001467C1">
        <w:rPr>
          <w:rFonts w:ascii="Times New Roman" w:hAnsi="Times New Roman"/>
        </w:rPr>
        <w:t>Paleo</w:t>
      </w:r>
      <w:r>
        <w:rPr>
          <w:rFonts w:ascii="Times New Roman" w:hAnsi="Times New Roman"/>
        </w:rPr>
        <w:t>american</w:t>
      </w:r>
      <w:r w:rsidRPr="001467C1">
        <w:rPr>
          <w:rFonts w:ascii="Times New Roman" w:hAnsi="Times New Roman"/>
        </w:rPr>
        <w:t xml:space="preserve"> period can be divided into early and late periods (Buchanan and Collard 2007; Cannon and Meltzer 2008; Frison 1993; Pitblado 2003; </w:t>
      </w:r>
      <w:r w:rsidRPr="001467C1">
        <w:rPr>
          <w:rFonts w:ascii="Times New Roman" w:hAnsi="Times New Roman"/>
        </w:rPr>
        <w:lastRenderedPageBreak/>
        <w:t xml:space="preserve">Pitblado and Brunswig 2007). </w:t>
      </w:r>
      <w:r w:rsidR="008419B8">
        <w:rPr>
          <w:rFonts w:ascii="Times New Roman" w:hAnsi="Times New Roman"/>
        </w:rPr>
        <w:t xml:space="preserve">In the UGB 69 Paleoamerican sites have been reported with 82 components as several are multicomponent (Pitblado 2016). </w:t>
      </w:r>
      <w:r w:rsidR="000C5EB7">
        <w:rPr>
          <w:rFonts w:ascii="Times New Roman" w:hAnsi="Times New Roman"/>
        </w:rPr>
        <w:t>In general t</w:t>
      </w:r>
      <w:r w:rsidRPr="001467C1">
        <w:rPr>
          <w:rFonts w:ascii="Times New Roman" w:hAnsi="Times New Roman"/>
        </w:rPr>
        <w:t>he early Paleo</w:t>
      </w:r>
      <w:r w:rsidR="008419B8">
        <w:rPr>
          <w:rFonts w:ascii="Times New Roman" w:hAnsi="Times New Roman"/>
        </w:rPr>
        <w:t>american</w:t>
      </w:r>
      <w:r w:rsidRPr="001467C1">
        <w:rPr>
          <w:rFonts w:ascii="Times New Roman" w:hAnsi="Times New Roman"/>
        </w:rPr>
        <w:t xml:space="preserve"> period </w:t>
      </w:r>
      <w:r w:rsidR="000C5EB7">
        <w:rPr>
          <w:rFonts w:ascii="Times New Roman" w:hAnsi="Times New Roman"/>
        </w:rPr>
        <w:t>includes</w:t>
      </w:r>
      <w:r w:rsidRPr="001467C1">
        <w:rPr>
          <w:rFonts w:ascii="Times New Roman" w:hAnsi="Times New Roman"/>
        </w:rPr>
        <w:t xml:space="preserve"> Goshen-Plainview, and Folsom sites (13,500-10,200 </w:t>
      </w:r>
      <w:r w:rsidRPr="001467C1">
        <w:rPr>
          <w:rFonts w:ascii="Times New Roman" w:hAnsi="Times New Roman"/>
          <w:vertAlign w:val="superscript"/>
        </w:rPr>
        <w:t>14</w:t>
      </w:r>
      <w:r w:rsidRPr="001467C1">
        <w:rPr>
          <w:rFonts w:ascii="Times New Roman" w:hAnsi="Times New Roman"/>
        </w:rPr>
        <w:t xml:space="preserve">C yr BP), </w:t>
      </w:r>
      <w:r w:rsidR="00A268C4" w:rsidRPr="001467C1">
        <w:rPr>
          <w:rFonts w:ascii="Times New Roman" w:hAnsi="Times New Roman"/>
        </w:rPr>
        <w:t>wh</w:t>
      </w:r>
      <w:r w:rsidR="00A268C4">
        <w:rPr>
          <w:rFonts w:ascii="Times New Roman" w:hAnsi="Times New Roman"/>
        </w:rPr>
        <w:t>ereas</w:t>
      </w:r>
      <w:r w:rsidRPr="001467C1">
        <w:rPr>
          <w:rFonts w:ascii="Times New Roman" w:hAnsi="Times New Roman"/>
        </w:rPr>
        <w:t xml:space="preserve"> the late </w:t>
      </w:r>
      <w:r w:rsidR="001E7E22">
        <w:rPr>
          <w:rFonts w:ascii="Times New Roman" w:hAnsi="Times New Roman"/>
        </w:rPr>
        <w:t>Paleoamerican</w:t>
      </w:r>
      <w:r w:rsidRPr="001467C1">
        <w:rPr>
          <w:rFonts w:ascii="Times New Roman" w:hAnsi="Times New Roman"/>
        </w:rPr>
        <w:t xml:space="preserve"> period includes Cody</w:t>
      </w:r>
      <w:r w:rsidR="00331C93">
        <w:rPr>
          <w:rFonts w:ascii="Times New Roman" w:hAnsi="Times New Roman"/>
        </w:rPr>
        <w:t xml:space="preserve"> (Eden and Scottsbluff)</w:t>
      </w:r>
      <w:r w:rsidRPr="001467C1">
        <w:rPr>
          <w:rFonts w:ascii="Times New Roman" w:hAnsi="Times New Roman"/>
        </w:rPr>
        <w:t xml:space="preserve">, </w:t>
      </w:r>
      <w:r w:rsidR="001B5C73">
        <w:rPr>
          <w:rFonts w:ascii="Times New Roman" w:hAnsi="Times New Roman"/>
        </w:rPr>
        <w:t xml:space="preserve">Hell Gap, </w:t>
      </w:r>
      <w:r w:rsidRPr="001467C1">
        <w:rPr>
          <w:rFonts w:ascii="Times New Roman" w:hAnsi="Times New Roman"/>
        </w:rPr>
        <w:t xml:space="preserve">Angostura, </w:t>
      </w:r>
      <w:r w:rsidR="001B5C73">
        <w:rPr>
          <w:rFonts w:ascii="Times New Roman" w:hAnsi="Times New Roman"/>
        </w:rPr>
        <w:t xml:space="preserve">Jimmy Allen/Frederick, Great Basin Stemmed, and Concave Base Stemmed </w:t>
      </w:r>
      <w:r w:rsidRPr="001467C1">
        <w:rPr>
          <w:rFonts w:ascii="Times New Roman" w:hAnsi="Times New Roman"/>
        </w:rPr>
        <w:t xml:space="preserve">(10,200-7,500 </w:t>
      </w:r>
      <w:r w:rsidRPr="001467C1">
        <w:rPr>
          <w:rFonts w:ascii="Times New Roman" w:hAnsi="Times New Roman"/>
          <w:vertAlign w:val="superscript"/>
        </w:rPr>
        <w:t>14</w:t>
      </w:r>
      <w:r w:rsidRPr="001467C1">
        <w:rPr>
          <w:rFonts w:ascii="Times New Roman" w:hAnsi="Times New Roman"/>
        </w:rPr>
        <w:t>C yr BP) (Bamforth 2002; Frison 1993; Holen and Holen 2013; Kornfeld et al. 2010; Meltzer 2006; Miller et al. 2013; Pitblado 2003; Pitblado and Brunswig 2007). Early Paleo</w:t>
      </w:r>
      <w:r>
        <w:rPr>
          <w:rFonts w:ascii="Times New Roman" w:hAnsi="Times New Roman"/>
        </w:rPr>
        <w:t>american</w:t>
      </w:r>
      <w:r w:rsidRPr="001467C1">
        <w:rPr>
          <w:rFonts w:ascii="Times New Roman" w:hAnsi="Times New Roman"/>
        </w:rPr>
        <w:t xml:space="preserve"> projectile points are large, </w:t>
      </w:r>
      <w:r w:rsidR="000C5EB7">
        <w:rPr>
          <w:rFonts w:ascii="Times New Roman" w:hAnsi="Times New Roman"/>
        </w:rPr>
        <w:t>often well</w:t>
      </w:r>
      <w:r w:rsidRPr="001467C1">
        <w:rPr>
          <w:rFonts w:ascii="Times New Roman" w:hAnsi="Times New Roman"/>
        </w:rPr>
        <w:t xml:space="preserve"> manufactured lanceolate points with the characteristic </w:t>
      </w:r>
      <w:r w:rsidR="000C5EB7">
        <w:rPr>
          <w:rFonts w:ascii="Times New Roman" w:hAnsi="Times New Roman"/>
        </w:rPr>
        <w:t xml:space="preserve">the </w:t>
      </w:r>
      <w:r w:rsidRPr="001467C1">
        <w:rPr>
          <w:rFonts w:ascii="Times New Roman" w:hAnsi="Times New Roman"/>
        </w:rPr>
        <w:t xml:space="preserve">Folsom channel flake </w:t>
      </w:r>
      <w:r w:rsidR="000C5EB7">
        <w:rPr>
          <w:rFonts w:ascii="Times New Roman" w:hAnsi="Times New Roman"/>
        </w:rPr>
        <w:t xml:space="preserve">removed </w:t>
      </w:r>
      <w:r w:rsidRPr="001467C1">
        <w:rPr>
          <w:rFonts w:ascii="Times New Roman" w:hAnsi="Times New Roman"/>
        </w:rPr>
        <w:t xml:space="preserve">(Kornfeld et al. 2010; Pitblado 2003). </w:t>
      </w:r>
    </w:p>
    <w:p w:rsidR="00282FF7" w:rsidRDefault="00631494" w:rsidP="000C5EB7">
      <w:pPr>
        <w:ind w:firstLine="720"/>
        <w:rPr>
          <w:rFonts w:ascii="Times New Roman" w:hAnsi="Times New Roman"/>
        </w:rPr>
      </w:pPr>
      <w:r>
        <w:rPr>
          <w:rFonts w:ascii="Times New Roman" w:hAnsi="Times New Roman"/>
        </w:rPr>
        <w:t>No Clovis sites have been recorded in the UGB, although some</w:t>
      </w:r>
      <w:r w:rsidR="00116B18">
        <w:rPr>
          <w:rFonts w:ascii="Times New Roman" w:hAnsi="Times New Roman"/>
        </w:rPr>
        <w:t xml:space="preserve"> isolated finds</w:t>
      </w:r>
      <w:r>
        <w:rPr>
          <w:rFonts w:ascii="Times New Roman" w:hAnsi="Times New Roman"/>
        </w:rPr>
        <w:t xml:space="preserve"> are reported in private hands</w:t>
      </w:r>
      <w:r w:rsidR="000C5EB7">
        <w:rPr>
          <w:rFonts w:ascii="Times New Roman" w:hAnsi="Times New Roman"/>
        </w:rPr>
        <w:t>, but this has not been professionally confirmed</w:t>
      </w:r>
      <w:r>
        <w:rPr>
          <w:rFonts w:ascii="Times New Roman" w:hAnsi="Times New Roman"/>
        </w:rPr>
        <w:t xml:space="preserve"> (Pitblado 2016).</w:t>
      </w:r>
      <w:r w:rsidR="000C5EB7">
        <w:rPr>
          <w:rFonts w:ascii="Times New Roman" w:hAnsi="Times New Roman"/>
        </w:rPr>
        <w:t xml:space="preserve"> </w:t>
      </w:r>
      <w:r>
        <w:rPr>
          <w:rFonts w:ascii="Times New Roman" w:hAnsi="Times New Roman"/>
        </w:rPr>
        <w:t>One p</w:t>
      </w:r>
      <w:r w:rsidR="000C5EB7">
        <w:rPr>
          <w:rFonts w:ascii="Times New Roman" w:hAnsi="Times New Roman"/>
        </w:rPr>
        <w:t>ossible</w:t>
      </w:r>
      <w:r>
        <w:rPr>
          <w:rFonts w:ascii="Times New Roman" w:hAnsi="Times New Roman"/>
        </w:rPr>
        <w:t xml:space="preserve"> site was recorded (5GN149) with dense lithic scatter with large, thin bifaces and overshot flakes, but Clovis afflation could not be substantiated (</w:t>
      </w:r>
      <w:r w:rsidR="00C83869">
        <w:rPr>
          <w:rFonts w:ascii="Times New Roman" w:hAnsi="Times New Roman"/>
        </w:rPr>
        <w:t>Cooper 2006</w:t>
      </w:r>
      <w:r w:rsidR="006C4DEA">
        <w:rPr>
          <w:rFonts w:ascii="Times New Roman" w:hAnsi="Times New Roman"/>
        </w:rPr>
        <w:t>; Cooper and Meltzer 2009</w:t>
      </w:r>
      <w:r>
        <w:rPr>
          <w:rFonts w:ascii="Times New Roman" w:hAnsi="Times New Roman"/>
        </w:rPr>
        <w:t xml:space="preserve">). </w:t>
      </w:r>
      <w:r w:rsidR="00282FF7" w:rsidRPr="001467C1">
        <w:rPr>
          <w:rFonts w:ascii="Times New Roman" w:hAnsi="Times New Roman"/>
        </w:rPr>
        <w:t xml:space="preserve">In the UGB early </w:t>
      </w:r>
      <w:r w:rsidR="001E7E22">
        <w:rPr>
          <w:rFonts w:ascii="Times New Roman" w:hAnsi="Times New Roman"/>
        </w:rPr>
        <w:t>Paleoamerican</w:t>
      </w:r>
      <w:r w:rsidR="00282FF7" w:rsidRPr="001467C1">
        <w:rPr>
          <w:rFonts w:ascii="Times New Roman" w:hAnsi="Times New Roman"/>
        </w:rPr>
        <w:t xml:space="preserve"> sites include projectile point surface finds</w:t>
      </w:r>
      <w:r w:rsidR="00282FF7">
        <w:rPr>
          <w:rFonts w:ascii="Times New Roman" w:hAnsi="Times New Roman"/>
        </w:rPr>
        <w:t>,</w:t>
      </w:r>
      <w:r w:rsidR="00282FF7" w:rsidRPr="001467C1">
        <w:rPr>
          <w:rFonts w:ascii="Times New Roman" w:hAnsi="Times New Roman"/>
        </w:rPr>
        <w:t xml:space="preserve"> and the Mountaineer Folsom site, which consists of shallow deposits of Folsom projectile points and debitage from their manufacture with possible structure platforms (Andrews </w:t>
      </w:r>
      <w:r w:rsidR="007617AB">
        <w:rPr>
          <w:rFonts w:ascii="Times New Roman" w:hAnsi="Times New Roman"/>
        </w:rPr>
        <w:t xml:space="preserve">2010, </w:t>
      </w:r>
      <w:r w:rsidR="00282FF7" w:rsidRPr="001467C1">
        <w:rPr>
          <w:rFonts w:ascii="Times New Roman" w:hAnsi="Times New Roman"/>
        </w:rPr>
        <w:t>2013; Andrews et al. 2008; Stiger 2001</w:t>
      </w:r>
      <w:r w:rsidR="004F7B00">
        <w:rPr>
          <w:rFonts w:ascii="Times New Roman" w:hAnsi="Times New Roman"/>
        </w:rPr>
        <w:t>, 2006</w:t>
      </w:r>
      <w:r w:rsidR="00282FF7" w:rsidRPr="001467C1">
        <w:rPr>
          <w:rFonts w:ascii="Times New Roman" w:hAnsi="Times New Roman"/>
        </w:rPr>
        <w:t>; Pitblado 2002, 2003</w:t>
      </w:r>
      <w:r w:rsidR="007617AB">
        <w:rPr>
          <w:rFonts w:ascii="Times New Roman" w:hAnsi="Times New Roman"/>
        </w:rPr>
        <w:t>, 2016</w:t>
      </w:r>
      <w:r w:rsidR="00282FF7" w:rsidRPr="001467C1">
        <w:rPr>
          <w:rFonts w:ascii="Times New Roman" w:hAnsi="Times New Roman"/>
        </w:rPr>
        <w:t xml:space="preserve">). </w:t>
      </w:r>
      <w:r w:rsidR="007617AB">
        <w:rPr>
          <w:rFonts w:ascii="Times New Roman" w:hAnsi="Times New Roman"/>
        </w:rPr>
        <w:t xml:space="preserve">Other Folsom sites in the </w:t>
      </w:r>
      <w:r w:rsidR="00CE36AD">
        <w:rPr>
          <w:rFonts w:ascii="Times New Roman" w:hAnsi="Times New Roman"/>
        </w:rPr>
        <w:t>B</w:t>
      </w:r>
      <w:r w:rsidR="007617AB">
        <w:rPr>
          <w:rFonts w:ascii="Times New Roman" w:hAnsi="Times New Roman"/>
        </w:rPr>
        <w:t>asin include the much smaller Soderquist, Flat Top (Andrews 2010), and Lanning sites</w:t>
      </w:r>
      <w:r w:rsidR="001E49F4">
        <w:rPr>
          <w:rFonts w:ascii="Times New Roman" w:hAnsi="Times New Roman"/>
        </w:rPr>
        <w:t xml:space="preserve"> (</w:t>
      </w:r>
      <w:r w:rsidR="00A268C4" w:rsidRPr="001467C1">
        <w:rPr>
          <w:rFonts w:ascii="Times New Roman" w:hAnsi="Times New Roman"/>
        </w:rPr>
        <w:t xml:space="preserve">Andrews </w:t>
      </w:r>
      <w:r w:rsidR="00A268C4">
        <w:rPr>
          <w:rFonts w:ascii="Times New Roman" w:hAnsi="Times New Roman"/>
        </w:rPr>
        <w:t xml:space="preserve">2010; </w:t>
      </w:r>
      <w:r w:rsidR="001E49F4">
        <w:rPr>
          <w:rFonts w:ascii="Times New Roman" w:hAnsi="Times New Roman"/>
        </w:rPr>
        <w:t>Pitblado 2016)</w:t>
      </w:r>
      <w:r w:rsidR="007617AB">
        <w:rPr>
          <w:rFonts w:ascii="Times New Roman" w:hAnsi="Times New Roman"/>
        </w:rPr>
        <w:t xml:space="preserve">. </w:t>
      </w:r>
      <w:r w:rsidR="00282FF7" w:rsidRPr="001467C1">
        <w:rPr>
          <w:rFonts w:ascii="Times New Roman" w:hAnsi="Times New Roman"/>
        </w:rPr>
        <w:t>In neighboring regions several Folsom sites are documented including the Jerry Craig, Upper Twin Mountain, and Barger Gulch sites in Middle Park</w:t>
      </w:r>
      <w:r w:rsidR="00A268C4">
        <w:rPr>
          <w:rFonts w:ascii="Times New Roman" w:hAnsi="Times New Roman"/>
        </w:rPr>
        <w:t>,</w:t>
      </w:r>
      <w:r w:rsidR="00282FF7" w:rsidRPr="001467C1">
        <w:rPr>
          <w:rFonts w:ascii="Times New Roman" w:hAnsi="Times New Roman"/>
        </w:rPr>
        <w:t xml:space="preserve"> Black Mountain</w:t>
      </w:r>
      <w:r w:rsidR="00A268C4">
        <w:rPr>
          <w:rFonts w:ascii="Times New Roman" w:hAnsi="Times New Roman"/>
        </w:rPr>
        <w:t xml:space="preserve"> near Creede and</w:t>
      </w:r>
      <w:r w:rsidR="00282FF7" w:rsidRPr="001467C1">
        <w:rPr>
          <w:rFonts w:ascii="Times New Roman" w:hAnsi="Times New Roman"/>
        </w:rPr>
        <w:t xml:space="preserve">, Linger, Reddin, Stewards Cattle Guard, and Zapata in the </w:t>
      </w:r>
      <w:r w:rsidR="00282FF7" w:rsidRPr="001467C1">
        <w:rPr>
          <w:rFonts w:ascii="Times New Roman" w:hAnsi="Times New Roman"/>
        </w:rPr>
        <w:lastRenderedPageBreak/>
        <w:t>San Luis Valley (</w:t>
      </w:r>
      <w:r w:rsidR="001B5C73">
        <w:rPr>
          <w:rFonts w:ascii="Times New Roman" w:hAnsi="Times New Roman"/>
        </w:rPr>
        <w:t xml:space="preserve">Jodry 1999; </w:t>
      </w:r>
      <w:r w:rsidR="00282FF7" w:rsidRPr="001467C1">
        <w:rPr>
          <w:rFonts w:ascii="Times New Roman" w:hAnsi="Times New Roman"/>
        </w:rPr>
        <w:t>Jodry and Stanford 1996; Jodry et al. 1992, 1996; Kornfeld 2013; Kornfeld et al. 2010; Surovell and Waguespack 2007; Surovell et al. 2005).</w:t>
      </w:r>
    </w:p>
    <w:p w:rsidR="00282FF7" w:rsidRDefault="00282FF7" w:rsidP="00282FF7">
      <w:pPr>
        <w:pStyle w:val="Heading3"/>
      </w:pPr>
      <w:bookmarkStart w:id="20" w:name="_Toc450778391"/>
      <w:r>
        <w:t>Late Paleoamerican</w:t>
      </w:r>
      <w:bookmarkEnd w:id="20"/>
    </w:p>
    <w:p w:rsidR="00282FF7" w:rsidRDefault="00282FF7" w:rsidP="00282FF7">
      <w:pPr>
        <w:rPr>
          <w:rFonts w:ascii="Times New Roman" w:hAnsi="Times New Roman"/>
        </w:rPr>
      </w:pPr>
      <w:r>
        <w:tab/>
      </w:r>
      <w:r w:rsidRPr="001467C1">
        <w:rPr>
          <w:rFonts w:ascii="Times New Roman" w:hAnsi="Times New Roman"/>
        </w:rPr>
        <w:t xml:space="preserve">The late </w:t>
      </w:r>
      <w:r w:rsidR="001E7E22">
        <w:rPr>
          <w:rFonts w:ascii="Times New Roman" w:hAnsi="Times New Roman"/>
        </w:rPr>
        <w:t>Paleoamerican</w:t>
      </w:r>
      <w:r w:rsidRPr="001467C1">
        <w:rPr>
          <w:rFonts w:ascii="Times New Roman" w:hAnsi="Times New Roman"/>
        </w:rPr>
        <w:t xml:space="preserve"> period is characterized by large lanceolate and stemmed projectile points</w:t>
      </w:r>
      <w:r w:rsidR="00E146FF">
        <w:rPr>
          <w:rFonts w:ascii="Times New Roman" w:hAnsi="Times New Roman"/>
        </w:rPr>
        <w:t xml:space="preserve"> in chipped stone assemblages</w:t>
      </w:r>
      <w:r w:rsidR="00A268C4">
        <w:rPr>
          <w:rFonts w:ascii="Times New Roman" w:hAnsi="Times New Roman"/>
        </w:rPr>
        <w:t>.</w:t>
      </w:r>
      <w:r w:rsidRPr="001467C1">
        <w:rPr>
          <w:rFonts w:ascii="Times New Roman" w:hAnsi="Times New Roman"/>
        </w:rPr>
        <w:t xml:space="preserve"> </w:t>
      </w:r>
      <w:r w:rsidR="00A268C4">
        <w:rPr>
          <w:rFonts w:ascii="Times New Roman" w:hAnsi="Times New Roman"/>
        </w:rPr>
        <w:t>T</w:t>
      </w:r>
      <w:r w:rsidR="00CE36AD">
        <w:rPr>
          <w:rFonts w:ascii="Times New Roman" w:hAnsi="Times New Roman"/>
        </w:rPr>
        <w:t>wo of the</w:t>
      </w:r>
      <w:r w:rsidR="00A268C4">
        <w:rPr>
          <w:rFonts w:ascii="Times New Roman" w:hAnsi="Times New Roman"/>
        </w:rPr>
        <w:t xml:space="preserve"> most commonly found late Paleoamerican projectile points in the </w:t>
      </w:r>
      <w:r w:rsidR="00CE36AD">
        <w:rPr>
          <w:rFonts w:ascii="Times New Roman" w:hAnsi="Times New Roman"/>
        </w:rPr>
        <w:t xml:space="preserve">Basin are the oblique flaked Angostura and the parallel oblique flaked Jimmy Allen/Frederick types, which both are frequently basally ground </w:t>
      </w:r>
      <w:r w:rsidRPr="001467C1">
        <w:rPr>
          <w:rFonts w:ascii="Times New Roman" w:hAnsi="Times New Roman"/>
        </w:rPr>
        <w:t xml:space="preserve">(Kornfeld et al. 2010; Pitblado 2003). The late </w:t>
      </w:r>
      <w:r w:rsidR="001E7E22">
        <w:rPr>
          <w:rFonts w:ascii="Times New Roman" w:hAnsi="Times New Roman"/>
        </w:rPr>
        <w:t>Paleoamerican</w:t>
      </w:r>
      <w:r w:rsidRPr="001467C1">
        <w:rPr>
          <w:rFonts w:ascii="Times New Roman" w:hAnsi="Times New Roman"/>
        </w:rPr>
        <w:t xml:space="preserve"> period is better represented in the UGB </w:t>
      </w:r>
      <w:r w:rsidR="00A268C4">
        <w:rPr>
          <w:rFonts w:ascii="Times New Roman" w:hAnsi="Times New Roman"/>
        </w:rPr>
        <w:t xml:space="preserve">than the early Paleoamerican period </w:t>
      </w:r>
      <w:r w:rsidRPr="001467C1">
        <w:rPr>
          <w:rFonts w:ascii="Times New Roman" w:hAnsi="Times New Roman"/>
        </w:rPr>
        <w:t>with numerous surface finds</w:t>
      </w:r>
      <w:r w:rsidR="009941BA">
        <w:rPr>
          <w:rFonts w:ascii="Times New Roman" w:hAnsi="Times New Roman"/>
        </w:rPr>
        <w:t xml:space="preserve"> </w:t>
      </w:r>
      <w:r w:rsidR="00A268C4">
        <w:rPr>
          <w:rFonts w:ascii="Times New Roman" w:hAnsi="Times New Roman"/>
        </w:rPr>
        <w:t>and</w:t>
      </w:r>
      <w:r w:rsidRPr="001467C1">
        <w:rPr>
          <w:rFonts w:ascii="Times New Roman" w:hAnsi="Times New Roman"/>
        </w:rPr>
        <w:t xml:space="preserve"> five excavated sites</w:t>
      </w:r>
      <w:r w:rsidR="009941BA">
        <w:rPr>
          <w:rFonts w:ascii="Times New Roman" w:hAnsi="Times New Roman"/>
        </w:rPr>
        <w:t>. T</w:t>
      </w:r>
      <w:r w:rsidRPr="001467C1">
        <w:rPr>
          <w:rFonts w:ascii="Times New Roman" w:hAnsi="Times New Roman"/>
        </w:rPr>
        <w:t xml:space="preserve">he oldest radiocarbon date </w:t>
      </w:r>
      <w:r w:rsidR="009941BA">
        <w:rPr>
          <w:rFonts w:ascii="Times New Roman" w:hAnsi="Times New Roman"/>
        </w:rPr>
        <w:t xml:space="preserve">in the UGB </w:t>
      </w:r>
      <w:r w:rsidRPr="001467C1">
        <w:rPr>
          <w:rFonts w:ascii="Times New Roman" w:hAnsi="Times New Roman"/>
        </w:rPr>
        <w:t xml:space="preserve">of 9,800 </w:t>
      </w:r>
      <w:r w:rsidRPr="001467C1">
        <w:rPr>
          <w:rFonts w:ascii="Times New Roman" w:hAnsi="Times New Roman"/>
          <w:vertAlign w:val="superscript"/>
        </w:rPr>
        <w:t>14</w:t>
      </w:r>
      <w:r w:rsidRPr="001467C1">
        <w:rPr>
          <w:rFonts w:ascii="Times New Roman" w:hAnsi="Times New Roman"/>
        </w:rPr>
        <w:t xml:space="preserve">C yr BP </w:t>
      </w:r>
      <w:r w:rsidR="009941BA">
        <w:rPr>
          <w:rFonts w:ascii="Times New Roman" w:hAnsi="Times New Roman"/>
        </w:rPr>
        <w:t>came</w:t>
      </w:r>
      <w:r w:rsidRPr="001467C1">
        <w:rPr>
          <w:rFonts w:ascii="Times New Roman" w:hAnsi="Times New Roman"/>
        </w:rPr>
        <w:t xml:space="preserve"> from an unlined </w:t>
      </w:r>
      <w:r w:rsidR="000D0608" w:rsidRPr="001467C1">
        <w:rPr>
          <w:rFonts w:ascii="Times New Roman" w:hAnsi="Times New Roman"/>
        </w:rPr>
        <w:t>fire pit</w:t>
      </w:r>
      <w:r w:rsidRPr="001467C1">
        <w:rPr>
          <w:rFonts w:ascii="Times New Roman" w:hAnsi="Times New Roman"/>
        </w:rPr>
        <w:t xml:space="preserve"> at the Elk Creek site (Kornfeld et al. 2010; Stiger 2001; Pitblado 2002, 2003). Other notable late </w:t>
      </w:r>
      <w:r w:rsidR="001E7E22">
        <w:rPr>
          <w:rFonts w:ascii="Times New Roman" w:hAnsi="Times New Roman"/>
        </w:rPr>
        <w:t>Paleoamerican</w:t>
      </w:r>
      <w:r w:rsidRPr="001467C1">
        <w:rPr>
          <w:rFonts w:ascii="Times New Roman" w:hAnsi="Times New Roman"/>
        </w:rPr>
        <w:t xml:space="preserve"> sites in the UGB include Tenderfoot, Kezar Basin, Ponderosa/Soap Creek </w:t>
      </w:r>
      <w:r w:rsidR="009941BA">
        <w:rPr>
          <w:rFonts w:ascii="Times New Roman" w:hAnsi="Times New Roman"/>
        </w:rPr>
        <w:t xml:space="preserve">and Chance Gulch </w:t>
      </w:r>
      <w:r w:rsidRPr="001467C1">
        <w:rPr>
          <w:rFonts w:ascii="Times New Roman" w:hAnsi="Times New Roman"/>
        </w:rPr>
        <w:t xml:space="preserve">(Euler and Stiger 1981; Jones 1984; Stiger 2001; Pitblado 2003). Both Kezar Basin and Tenderfoot have yielded deer, antelope, bighorn sheep, and bison bone associated with possible structures. </w:t>
      </w:r>
      <w:r w:rsidR="009941BA">
        <w:rPr>
          <w:rFonts w:ascii="Times New Roman" w:hAnsi="Times New Roman"/>
        </w:rPr>
        <w:t xml:space="preserve">Chance Gulch </w:t>
      </w:r>
      <w:r w:rsidR="00F56AAF">
        <w:rPr>
          <w:rFonts w:ascii="Times New Roman" w:hAnsi="Times New Roman"/>
        </w:rPr>
        <w:t xml:space="preserve">is a multicomponent site with an excavated in-situ hearth that radiocarbon dated to 7990+/- 50 </w:t>
      </w:r>
      <w:r w:rsidR="00F56AAF" w:rsidRPr="001467C1">
        <w:rPr>
          <w:rFonts w:ascii="Times New Roman" w:hAnsi="Times New Roman"/>
          <w:vertAlign w:val="superscript"/>
        </w:rPr>
        <w:t>14</w:t>
      </w:r>
      <w:r w:rsidR="00F56AAF" w:rsidRPr="001467C1">
        <w:rPr>
          <w:rFonts w:ascii="Times New Roman" w:hAnsi="Times New Roman"/>
        </w:rPr>
        <w:t>C yr BP</w:t>
      </w:r>
      <w:r w:rsidR="00F56AAF">
        <w:rPr>
          <w:rFonts w:ascii="Times New Roman" w:hAnsi="Times New Roman"/>
        </w:rPr>
        <w:t xml:space="preserve"> with 17 surface and 7 in-situ projectile points of primarily </w:t>
      </w:r>
      <w:r w:rsidR="00BF0D0F">
        <w:rPr>
          <w:rFonts w:ascii="Times New Roman" w:hAnsi="Times New Roman"/>
        </w:rPr>
        <w:t xml:space="preserve">the </w:t>
      </w:r>
      <w:r w:rsidR="00F56AAF">
        <w:rPr>
          <w:rFonts w:ascii="Times New Roman" w:hAnsi="Times New Roman"/>
        </w:rPr>
        <w:t xml:space="preserve">Angostura type (Pitblado </w:t>
      </w:r>
      <w:r w:rsidR="008F168B">
        <w:rPr>
          <w:rFonts w:ascii="Times New Roman" w:hAnsi="Times New Roman"/>
        </w:rPr>
        <w:t>2002, 2016)</w:t>
      </w:r>
      <w:r w:rsidR="00F56AAF">
        <w:rPr>
          <w:rFonts w:ascii="Times New Roman" w:hAnsi="Times New Roman"/>
        </w:rPr>
        <w:t>.</w:t>
      </w:r>
      <w:r w:rsidR="00F56AAF" w:rsidRPr="001467C1">
        <w:rPr>
          <w:rFonts w:ascii="Times New Roman" w:hAnsi="Times New Roman"/>
        </w:rPr>
        <w:t xml:space="preserve"> </w:t>
      </w:r>
    </w:p>
    <w:p w:rsidR="00282FF7" w:rsidRDefault="00282FF7" w:rsidP="00282FF7">
      <w:pPr>
        <w:pStyle w:val="Heading3"/>
      </w:pPr>
      <w:bookmarkStart w:id="21" w:name="_Toc450778392"/>
      <w:r>
        <w:t>Archaic</w:t>
      </w:r>
      <w:bookmarkEnd w:id="21"/>
    </w:p>
    <w:p w:rsidR="00282FF7" w:rsidRDefault="00282FF7" w:rsidP="00282FF7">
      <w:pPr>
        <w:rPr>
          <w:rFonts w:ascii="Times New Roman" w:hAnsi="Times New Roman"/>
        </w:rPr>
      </w:pPr>
      <w:r>
        <w:tab/>
      </w:r>
      <w:r w:rsidRPr="001467C1">
        <w:rPr>
          <w:rFonts w:ascii="Times New Roman" w:hAnsi="Times New Roman"/>
        </w:rPr>
        <w:t xml:space="preserve">The Early Archaic (7500-5000 </w:t>
      </w:r>
      <w:r w:rsidRPr="001467C1">
        <w:rPr>
          <w:rFonts w:ascii="Times New Roman" w:hAnsi="Times New Roman"/>
          <w:vertAlign w:val="superscript"/>
        </w:rPr>
        <w:t>14</w:t>
      </w:r>
      <w:r w:rsidRPr="001467C1">
        <w:rPr>
          <w:rFonts w:ascii="Times New Roman" w:hAnsi="Times New Roman"/>
        </w:rPr>
        <w:t xml:space="preserve">C yr BP) and Middle Archaic (5000-3000 </w:t>
      </w:r>
      <w:r w:rsidRPr="001467C1">
        <w:rPr>
          <w:rFonts w:ascii="Times New Roman" w:hAnsi="Times New Roman"/>
          <w:vertAlign w:val="superscript"/>
        </w:rPr>
        <w:t>14</w:t>
      </w:r>
      <w:r w:rsidRPr="001467C1">
        <w:rPr>
          <w:rFonts w:ascii="Times New Roman" w:hAnsi="Times New Roman"/>
        </w:rPr>
        <w:t xml:space="preserve">C yr  BP) periods demonstrate an increased occurrence of roasting pits, hearths, structures, windbreaks, and ground stone compared to the </w:t>
      </w:r>
      <w:r w:rsidR="001E7E22">
        <w:rPr>
          <w:rFonts w:ascii="Times New Roman" w:hAnsi="Times New Roman"/>
        </w:rPr>
        <w:t>Paleoamerican</w:t>
      </w:r>
      <w:r w:rsidRPr="001467C1">
        <w:rPr>
          <w:rFonts w:ascii="Times New Roman" w:hAnsi="Times New Roman"/>
        </w:rPr>
        <w:t xml:space="preserve"> periods (Stiger 2001).  </w:t>
      </w:r>
      <w:r w:rsidRPr="001467C1">
        <w:rPr>
          <w:rFonts w:ascii="Times New Roman" w:hAnsi="Times New Roman"/>
        </w:rPr>
        <w:lastRenderedPageBreak/>
        <w:t xml:space="preserve">The Early Archaic period is also characterized by a swift change to side-notched projectile points that </w:t>
      </w:r>
      <w:r w:rsidR="00CE36AD">
        <w:rPr>
          <w:rFonts w:ascii="Times New Roman" w:hAnsi="Times New Roman"/>
        </w:rPr>
        <w:t>exhibit more morphological variation</w:t>
      </w:r>
      <w:r w:rsidRPr="001467C1">
        <w:rPr>
          <w:rFonts w:ascii="Times New Roman" w:hAnsi="Times New Roman"/>
        </w:rPr>
        <w:t xml:space="preserve"> when compared with </w:t>
      </w:r>
      <w:r w:rsidR="001E7E22">
        <w:rPr>
          <w:rFonts w:ascii="Times New Roman" w:hAnsi="Times New Roman"/>
        </w:rPr>
        <w:t>Paleoamerican</w:t>
      </w:r>
      <w:r w:rsidRPr="001467C1">
        <w:rPr>
          <w:rFonts w:ascii="Times New Roman" w:hAnsi="Times New Roman"/>
        </w:rPr>
        <w:t xml:space="preserve"> projectile points (Kornfeld et al. 2010). </w:t>
      </w:r>
      <w:r w:rsidR="002117A2">
        <w:rPr>
          <w:rFonts w:ascii="Times New Roman" w:hAnsi="Times New Roman"/>
        </w:rPr>
        <w:t xml:space="preserve">Projectile point technology changed from relatively large </w:t>
      </w:r>
      <w:r w:rsidR="002C7D30" w:rsidRPr="001467C1">
        <w:rPr>
          <w:rFonts w:ascii="Times New Roman" w:hAnsi="Times New Roman"/>
        </w:rPr>
        <w:t>lanceolate</w:t>
      </w:r>
      <w:r w:rsidR="002117A2">
        <w:rPr>
          <w:rFonts w:ascii="Times New Roman" w:hAnsi="Times New Roman"/>
        </w:rPr>
        <w:t xml:space="preserve"> to smaller stemmed and notched points with an increase in stylistic variability (Reed and Metcalf 1999). </w:t>
      </w:r>
      <w:r w:rsidRPr="001467C1">
        <w:rPr>
          <w:rFonts w:ascii="Times New Roman" w:hAnsi="Times New Roman"/>
        </w:rPr>
        <w:t>Generally, beginning in the Early Archaic and becoming even more pronounced during the Middle Archaic, the number of sites increase</w:t>
      </w:r>
      <w:r w:rsidR="002C7D30">
        <w:rPr>
          <w:rFonts w:ascii="Times New Roman" w:hAnsi="Times New Roman"/>
        </w:rPr>
        <w:t>s</w:t>
      </w:r>
      <w:r w:rsidRPr="001467C1">
        <w:rPr>
          <w:rFonts w:ascii="Times New Roman" w:hAnsi="Times New Roman"/>
        </w:rPr>
        <w:t xml:space="preserve"> and </w:t>
      </w:r>
      <w:r w:rsidR="002C7D30">
        <w:rPr>
          <w:rFonts w:ascii="Times New Roman" w:hAnsi="Times New Roman"/>
        </w:rPr>
        <w:t>suggest</w:t>
      </w:r>
      <w:r w:rsidRPr="001467C1">
        <w:rPr>
          <w:rFonts w:ascii="Times New Roman" w:hAnsi="Times New Roman"/>
        </w:rPr>
        <w:t xml:space="preserve"> a broadening diet. This broadening diet is </w:t>
      </w:r>
      <w:r>
        <w:rPr>
          <w:rFonts w:ascii="Times New Roman" w:hAnsi="Times New Roman"/>
        </w:rPr>
        <w:t>evidenced by</w:t>
      </w:r>
      <w:r w:rsidRPr="001467C1">
        <w:rPr>
          <w:rFonts w:ascii="Times New Roman" w:hAnsi="Times New Roman"/>
        </w:rPr>
        <w:t xml:space="preserve"> an increased dependence on plant materials with increasing amounts of </w:t>
      </w:r>
      <w:r w:rsidR="007B2598">
        <w:rPr>
          <w:rFonts w:ascii="Times New Roman" w:hAnsi="Times New Roman"/>
        </w:rPr>
        <w:t xml:space="preserve">recorded </w:t>
      </w:r>
      <w:r w:rsidRPr="001467C1">
        <w:rPr>
          <w:rFonts w:ascii="Times New Roman" w:hAnsi="Times New Roman"/>
        </w:rPr>
        <w:t>groundstone and m</w:t>
      </w:r>
      <w:r w:rsidR="002C7D30">
        <w:rPr>
          <w:rFonts w:ascii="Times New Roman" w:hAnsi="Times New Roman"/>
        </w:rPr>
        <w:t>a</w:t>
      </w:r>
      <w:r w:rsidRPr="001467C1">
        <w:rPr>
          <w:rFonts w:ascii="Times New Roman" w:hAnsi="Times New Roman"/>
        </w:rPr>
        <w:t xml:space="preserve">nos (Kornfeld et al. 2010; </w:t>
      </w:r>
      <w:r w:rsidR="00EA1EB9">
        <w:rPr>
          <w:rFonts w:ascii="Times New Roman" w:hAnsi="Times New Roman"/>
        </w:rPr>
        <w:t xml:space="preserve">Reed and Metcalf 1999; </w:t>
      </w:r>
      <w:r w:rsidRPr="001467C1">
        <w:rPr>
          <w:rFonts w:ascii="Times New Roman" w:hAnsi="Times New Roman"/>
        </w:rPr>
        <w:t xml:space="preserve">Stiger 2001). </w:t>
      </w:r>
      <w:r w:rsidR="00214894">
        <w:rPr>
          <w:rFonts w:ascii="Times New Roman" w:hAnsi="Times New Roman"/>
        </w:rPr>
        <w:t xml:space="preserve">Many Archaic sites in the UGB have been excavated contributing to </w:t>
      </w:r>
      <w:r w:rsidR="002C7D30">
        <w:rPr>
          <w:rFonts w:ascii="Times New Roman" w:hAnsi="Times New Roman"/>
        </w:rPr>
        <w:t>their</w:t>
      </w:r>
      <w:r w:rsidR="00214894">
        <w:rPr>
          <w:rFonts w:ascii="Times New Roman" w:hAnsi="Times New Roman"/>
        </w:rPr>
        <w:t xml:space="preserve"> greater representation in the archaeological record (see Stiger 2001 for a </w:t>
      </w:r>
      <w:r w:rsidR="002C7D30">
        <w:rPr>
          <w:rFonts w:ascii="Times New Roman" w:hAnsi="Times New Roman"/>
        </w:rPr>
        <w:t>lengthy</w:t>
      </w:r>
      <w:r w:rsidR="00214894">
        <w:rPr>
          <w:rFonts w:ascii="Times New Roman" w:hAnsi="Times New Roman"/>
        </w:rPr>
        <w:t xml:space="preserve"> list).</w:t>
      </w:r>
    </w:p>
    <w:p w:rsidR="00282FF7" w:rsidRPr="00282FF7" w:rsidRDefault="00282FF7" w:rsidP="00282FF7">
      <w:pPr>
        <w:ind w:firstLine="720"/>
      </w:pPr>
      <w:r w:rsidRPr="001467C1">
        <w:rPr>
          <w:rFonts w:ascii="Times New Roman" w:hAnsi="Times New Roman"/>
        </w:rPr>
        <w:t>Middle Archaic projectile points are mostly McKean variants exhibiting lanceolate flaking with indented bases and convex blade edges narrower at the base than at the middle of the point (Kornfeld et al. 2010). Radiocarbon dates are more numerous during the Middle and even more during the Late Archaic</w:t>
      </w:r>
      <w:r w:rsidR="00D64E3A">
        <w:rPr>
          <w:rFonts w:ascii="Times New Roman" w:hAnsi="Times New Roman"/>
        </w:rPr>
        <w:t xml:space="preserve"> as compared to earlier periods</w:t>
      </w:r>
      <w:r w:rsidRPr="001467C1">
        <w:rPr>
          <w:rFonts w:ascii="Times New Roman" w:hAnsi="Times New Roman"/>
        </w:rPr>
        <w:t xml:space="preserve">, suggesting a significant population increase (Kornfeld et al. 2010; Stiger 2001). It is important to be cautious of this interpretation because most of these radiocarbon dates come from CRM </w:t>
      </w:r>
      <w:r w:rsidR="00D64E3A">
        <w:rPr>
          <w:rFonts w:ascii="Times New Roman" w:hAnsi="Times New Roman"/>
        </w:rPr>
        <w:t>projects</w:t>
      </w:r>
      <w:r w:rsidRPr="001467C1">
        <w:rPr>
          <w:rFonts w:ascii="Times New Roman" w:hAnsi="Times New Roman"/>
        </w:rPr>
        <w:t xml:space="preserve"> prompted by energy extraction. Energy extraction occurs in areas due to geologic factors </w:t>
      </w:r>
      <w:r w:rsidR="00D64E3A">
        <w:rPr>
          <w:rFonts w:ascii="Times New Roman" w:hAnsi="Times New Roman"/>
        </w:rPr>
        <w:t xml:space="preserve">that may create a sampling bias, because </w:t>
      </w:r>
      <w:r w:rsidRPr="001467C1">
        <w:rPr>
          <w:rFonts w:ascii="Times New Roman" w:hAnsi="Times New Roman"/>
        </w:rPr>
        <w:t xml:space="preserve">these areas do not represent all of prehistory or human mobility/settlement patterns. These areas receive a higher concentration of archaeological surveys and excavations when compared to the rest of the basin. Further, formation processes and different erosion processes may alter the preservation and presence of charcoal to date (Surovell et al. </w:t>
      </w:r>
      <w:r w:rsidRPr="001467C1">
        <w:rPr>
          <w:rFonts w:ascii="Times New Roman" w:hAnsi="Times New Roman"/>
        </w:rPr>
        <w:lastRenderedPageBreak/>
        <w:t xml:space="preserve">2009). A majority of the archaeological work in the Gunnison Basin involves Archaic sites. The concentration of sites is higher during the Late Archaic (3000-1500 </w:t>
      </w:r>
      <w:r w:rsidRPr="001467C1">
        <w:rPr>
          <w:rFonts w:ascii="Times New Roman" w:hAnsi="Times New Roman"/>
          <w:vertAlign w:val="superscript"/>
        </w:rPr>
        <w:t>14</w:t>
      </w:r>
      <w:r w:rsidRPr="001467C1">
        <w:rPr>
          <w:rFonts w:ascii="Times New Roman" w:hAnsi="Times New Roman"/>
        </w:rPr>
        <w:t xml:space="preserve">C yr BP), with the Early and Middle periods being similarly well represented (Pitblado 2002, 2003). Pottery begins to appear during </w:t>
      </w:r>
      <w:r>
        <w:rPr>
          <w:rFonts w:ascii="Times New Roman" w:hAnsi="Times New Roman"/>
        </w:rPr>
        <w:t>the Late Archaic</w:t>
      </w:r>
      <w:r w:rsidRPr="001467C1">
        <w:rPr>
          <w:rFonts w:ascii="Times New Roman" w:hAnsi="Times New Roman"/>
        </w:rPr>
        <w:t xml:space="preserve"> in the Gunnison Basin as unadorned Brownware.</w:t>
      </w:r>
    </w:p>
    <w:p w:rsidR="00282FF7" w:rsidRDefault="00282FF7" w:rsidP="00282FF7">
      <w:pPr>
        <w:pStyle w:val="Heading3"/>
      </w:pPr>
      <w:bookmarkStart w:id="22" w:name="_Toc450778393"/>
      <w:r>
        <w:t>Late Prehistoric</w:t>
      </w:r>
      <w:bookmarkEnd w:id="22"/>
    </w:p>
    <w:p w:rsidR="00282FF7" w:rsidRDefault="00282FF7" w:rsidP="00282FF7">
      <w:pPr>
        <w:ind w:firstLine="720"/>
        <w:rPr>
          <w:rFonts w:ascii="Times New Roman" w:hAnsi="Times New Roman"/>
        </w:rPr>
      </w:pPr>
      <w:r w:rsidRPr="001467C1">
        <w:rPr>
          <w:rFonts w:ascii="Times New Roman" w:hAnsi="Times New Roman"/>
        </w:rPr>
        <w:t>The last culture period recognized</w:t>
      </w:r>
      <w:r w:rsidR="00D64E3A">
        <w:rPr>
          <w:rFonts w:ascii="Times New Roman" w:hAnsi="Times New Roman"/>
        </w:rPr>
        <w:t xml:space="preserve"> in the UGB</w:t>
      </w:r>
      <w:r w:rsidRPr="001467C1">
        <w:rPr>
          <w:rFonts w:ascii="Times New Roman" w:hAnsi="Times New Roman"/>
        </w:rPr>
        <w:t xml:space="preserve"> is the Late Prehistoric (1500-150 </w:t>
      </w:r>
      <w:r w:rsidRPr="001467C1">
        <w:rPr>
          <w:rFonts w:ascii="Times New Roman" w:hAnsi="Times New Roman"/>
          <w:vertAlign w:val="superscript"/>
        </w:rPr>
        <w:t>14</w:t>
      </w:r>
      <w:r w:rsidRPr="001467C1">
        <w:rPr>
          <w:rFonts w:ascii="Times New Roman" w:hAnsi="Times New Roman"/>
        </w:rPr>
        <w:t xml:space="preserve">C yr BP) period, which again is characterized by more radiocarbon dates </w:t>
      </w:r>
      <w:r w:rsidR="00D64E3A">
        <w:rPr>
          <w:rFonts w:ascii="Times New Roman" w:hAnsi="Times New Roman"/>
        </w:rPr>
        <w:t>that may indicate</w:t>
      </w:r>
      <w:r w:rsidRPr="001467C1">
        <w:rPr>
          <w:rFonts w:ascii="Times New Roman" w:hAnsi="Times New Roman"/>
        </w:rPr>
        <w:t xml:space="preserve"> as population growth (Kornfeld et al. 2010; Stiger 2001). </w:t>
      </w:r>
      <w:r w:rsidR="00331F30">
        <w:rPr>
          <w:rFonts w:ascii="Times New Roman" w:hAnsi="Times New Roman"/>
        </w:rPr>
        <w:t>Environmental degradation is</w:t>
      </w:r>
      <w:r w:rsidR="0024007C">
        <w:rPr>
          <w:rFonts w:ascii="Times New Roman" w:hAnsi="Times New Roman"/>
        </w:rPr>
        <w:t xml:space="preserve"> suggested </w:t>
      </w:r>
      <w:r w:rsidR="00331F30">
        <w:rPr>
          <w:rFonts w:ascii="Times New Roman" w:hAnsi="Times New Roman"/>
        </w:rPr>
        <w:t xml:space="preserve">to have caused </w:t>
      </w:r>
      <w:r w:rsidR="0024007C">
        <w:rPr>
          <w:rFonts w:ascii="Times New Roman" w:hAnsi="Times New Roman"/>
        </w:rPr>
        <w:t xml:space="preserve">a drastic shift in the use and </w:t>
      </w:r>
      <w:r w:rsidR="006B62B5">
        <w:rPr>
          <w:rFonts w:ascii="Times New Roman" w:hAnsi="Times New Roman"/>
        </w:rPr>
        <w:t>occupation</w:t>
      </w:r>
      <w:r w:rsidR="0024007C">
        <w:rPr>
          <w:rFonts w:ascii="Times New Roman" w:hAnsi="Times New Roman"/>
        </w:rPr>
        <w:t xml:space="preserve"> of the UGB (Black 1983; Stiger 2001). </w:t>
      </w:r>
      <w:r w:rsidRPr="001467C1">
        <w:rPr>
          <w:rFonts w:ascii="Times New Roman" w:hAnsi="Times New Roman"/>
        </w:rPr>
        <w:t>During the Late Prehistoric period small corner notch triangular points are most common</w:t>
      </w:r>
      <w:r w:rsidR="00EA055B">
        <w:rPr>
          <w:rFonts w:ascii="Times New Roman" w:hAnsi="Times New Roman"/>
        </w:rPr>
        <w:t xml:space="preserve"> with the ubiquitous Cottonwood Triangular present as well</w:t>
      </w:r>
      <w:r w:rsidRPr="001467C1">
        <w:rPr>
          <w:rFonts w:ascii="Times New Roman" w:hAnsi="Times New Roman"/>
        </w:rPr>
        <w:t xml:space="preserve">. </w:t>
      </w:r>
      <w:r w:rsidR="00331F30">
        <w:rPr>
          <w:rFonts w:ascii="Times New Roman" w:hAnsi="Times New Roman"/>
        </w:rPr>
        <w:t>Stiger (2001)</w:t>
      </w:r>
      <w:r w:rsidR="00EA055B">
        <w:rPr>
          <w:rFonts w:ascii="Times New Roman" w:hAnsi="Times New Roman"/>
        </w:rPr>
        <w:t xml:space="preserve"> argue</w:t>
      </w:r>
      <w:r w:rsidR="00331F30">
        <w:rPr>
          <w:rFonts w:ascii="Times New Roman" w:hAnsi="Times New Roman"/>
        </w:rPr>
        <w:t>d</w:t>
      </w:r>
      <w:r w:rsidR="00EA055B">
        <w:rPr>
          <w:rFonts w:ascii="Times New Roman" w:hAnsi="Times New Roman"/>
        </w:rPr>
        <w:t xml:space="preserve"> that an increase in game drives and an increased frequency of non-quartzite toolstone signaled this abrupt change from the Archaic, although </w:t>
      </w:r>
      <w:r w:rsidR="00331F30">
        <w:rPr>
          <w:rFonts w:ascii="Times New Roman" w:hAnsi="Times New Roman"/>
        </w:rPr>
        <w:t>he overemphasized the</w:t>
      </w:r>
      <w:r w:rsidR="00EA055B">
        <w:rPr>
          <w:rFonts w:ascii="Times New Roman" w:hAnsi="Times New Roman"/>
        </w:rPr>
        <w:t xml:space="preserve"> increase in non-quartzite toolstone during the Late Prehistoric. While the use of chert/chalcedony and obsidian/fine grain volcanics did increase it was marginal as the total toolstone assemblage when compared basin wide did not </w:t>
      </w:r>
      <w:r w:rsidR="00331F30">
        <w:rPr>
          <w:rFonts w:ascii="Times New Roman" w:hAnsi="Times New Roman"/>
        </w:rPr>
        <w:t>dip</w:t>
      </w:r>
      <w:r w:rsidR="00EA055B">
        <w:rPr>
          <w:rFonts w:ascii="Times New Roman" w:hAnsi="Times New Roman"/>
        </w:rPr>
        <w:t xml:space="preserve"> below 70 percent quartzite (Dalpra 2015). </w:t>
      </w:r>
      <w:r w:rsidR="002E416F">
        <w:rPr>
          <w:rFonts w:ascii="Times New Roman" w:hAnsi="Times New Roman"/>
        </w:rPr>
        <w:t>Stiger (2001) further argue</w:t>
      </w:r>
      <w:r w:rsidR="00331F30">
        <w:rPr>
          <w:rFonts w:ascii="Times New Roman" w:hAnsi="Times New Roman"/>
        </w:rPr>
        <w:t>d</w:t>
      </w:r>
      <w:r w:rsidR="002E416F">
        <w:rPr>
          <w:rFonts w:ascii="Times New Roman" w:hAnsi="Times New Roman"/>
        </w:rPr>
        <w:t xml:space="preserve"> that the Late Prehistoric was characterized by </w:t>
      </w:r>
      <w:r w:rsidR="009B76BD">
        <w:rPr>
          <w:rFonts w:ascii="Times New Roman" w:hAnsi="Times New Roman"/>
        </w:rPr>
        <w:t xml:space="preserve">logistically organized, highly mobile hunting parties instead of a more </w:t>
      </w:r>
      <w:r w:rsidR="007B2598">
        <w:rPr>
          <w:rFonts w:ascii="Times New Roman" w:hAnsi="Times New Roman"/>
        </w:rPr>
        <w:t>permanent</w:t>
      </w:r>
      <w:r w:rsidR="009B76BD">
        <w:rPr>
          <w:rFonts w:ascii="Times New Roman" w:hAnsi="Times New Roman"/>
        </w:rPr>
        <w:t xml:space="preserve"> hunter-gather in the UGB, although this is </w:t>
      </w:r>
      <w:r w:rsidR="00A3097B">
        <w:rPr>
          <w:rFonts w:ascii="Times New Roman" w:hAnsi="Times New Roman"/>
        </w:rPr>
        <w:t>derived from</w:t>
      </w:r>
      <w:r w:rsidR="009B76BD">
        <w:rPr>
          <w:rFonts w:ascii="Times New Roman" w:hAnsi="Times New Roman"/>
        </w:rPr>
        <w:t xml:space="preserve"> a highly fragmentary and incomplete archaeological record largely based on undated surface sites. In fact, Peart (2013), </w:t>
      </w:r>
      <w:r w:rsidR="00331F30">
        <w:rPr>
          <w:rFonts w:ascii="Times New Roman" w:hAnsi="Times New Roman"/>
        </w:rPr>
        <w:t xml:space="preserve">refuted </w:t>
      </w:r>
      <w:r w:rsidR="009B76BD">
        <w:rPr>
          <w:rFonts w:ascii="Times New Roman" w:hAnsi="Times New Roman"/>
        </w:rPr>
        <w:t xml:space="preserve">these assertions as </w:t>
      </w:r>
      <w:r w:rsidR="00331F30">
        <w:rPr>
          <w:rFonts w:ascii="Times New Roman" w:hAnsi="Times New Roman"/>
        </w:rPr>
        <w:t>contradicting</w:t>
      </w:r>
      <w:r w:rsidR="009B76BD">
        <w:rPr>
          <w:rFonts w:ascii="Times New Roman" w:hAnsi="Times New Roman"/>
        </w:rPr>
        <w:t xml:space="preserve"> of what many dated site assemblages </w:t>
      </w:r>
      <w:r w:rsidR="00331F30">
        <w:rPr>
          <w:rFonts w:ascii="Times New Roman" w:hAnsi="Times New Roman"/>
        </w:rPr>
        <w:t>actually show</w:t>
      </w:r>
      <w:r w:rsidR="009B76BD">
        <w:rPr>
          <w:rFonts w:ascii="Times New Roman" w:hAnsi="Times New Roman"/>
        </w:rPr>
        <w:t xml:space="preserve">. </w:t>
      </w:r>
      <w:r w:rsidRPr="001467C1">
        <w:rPr>
          <w:rFonts w:ascii="Times New Roman" w:hAnsi="Times New Roman"/>
        </w:rPr>
        <w:t xml:space="preserve">Throughout </w:t>
      </w:r>
      <w:r w:rsidR="00331F30">
        <w:rPr>
          <w:rFonts w:ascii="Times New Roman" w:hAnsi="Times New Roman"/>
        </w:rPr>
        <w:t>prehistory,</w:t>
      </w:r>
      <w:r w:rsidRPr="001467C1">
        <w:rPr>
          <w:rFonts w:ascii="Times New Roman" w:hAnsi="Times New Roman"/>
        </w:rPr>
        <w:t xml:space="preserve"> peoples in the UGB </w:t>
      </w:r>
      <w:r w:rsidRPr="001467C1">
        <w:rPr>
          <w:rFonts w:ascii="Times New Roman" w:hAnsi="Times New Roman"/>
        </w:rPr>
        <w:lastRenderedPageBreak/>
        <w:t>lived a shifting yet intensive, mobile lifeway, leaving behind material culture consisting mainly of chipped stone tools and debitage with the occasional presence of pottery (Lipe and Pitblado 1999; Pitblado et al. 2013).</w:t>
      </w:r>
    </w:p>
    <w:p w:rsidR="00282FF7" w:rsidRDefault="00282FF7" w:rsidP="00282FF7">
      <w:pPr>
        <w:ind w:firstLine="720"/>
        <w:rPr>
          <w:rFonts w:ascii="Times New Roman" w:hAnsi="Times New Roman"/>
        </w:rPr>
      </w:pPr>
    </w:p>
    <w:p w:rsidR="00282FF7" w:rsidRDefault="00282FF7" w:rsidP="00471159">
      <w:pPr>
        <w:pStyle w:val="Heading2"/>
      </w:pPr>
      <w:bookmarkStart w:id="23" w:name="_Toc450778394"/>
      <w:r>
        <w:t>Quartzite Geology and Petrography</w:t>
      </w:r>
      <w:bookmarkEnd w:id="23"/>
    </w:p>
    <w:p w:rsidR="00282FF7" w:rsidRDefault="00282FF7" w:rsidP="00282FF7">
      <w:pPr>
        <w:pStyle w:val="Heading3"/>
      </w:pPr>
      <w:r>
        <w:t xml:space="preserve"> </w:t>
      </w:r>
      <w:bookmarkStart w:id="24" w:name="_Toc450778395"/>
      <w:r>
        <w:t>Geologic Setting</w:t>
      </w:r>
      <w:bookmarkEnd w:id="24"/>
    </w:p>
    <w:p w:rsidR="00282FF7" w:rsidRPr="001467C1" w:rsidRDefault="00282FF7" w:rsidP="00282FF7">
      <w:pPr>
        <w:ind w:firstLine="720"/>
        <w:rPr>
          <w:rFonts w:ascii="Times New Roman" w:hAnsi="Times New Roman"/>
        </w:rPr>
      </w:pPr>
      <w:r w:rsidRPr="001467C1">
        <w:rPr>
          <w:rFonts w:ascii="Times New Roman" w:hAnsi="Times New Roman"/>
        </w:rPr>
        <w:t xml:space="preserve">The UGB is one of five intermountain basins in the Colorado section of the Southern Rocky Mountains (Figure </w:t>
      </w:r>
      <w:r w:rsidR="00C60F07">
        <w:rPr>
          <w:rFonts w:ascii="Times New Roman" w:hAnsi="Times New Roman"/>
        </w:rPr>
        <w:t>2</w:t>
      </w:r>
      <w:r w:rsidRPr="001467C1">
        <w:rPr>
          <w:rFonts w:ascii="Times New Roman" w:hAnsi="Times New Roman"/>
        </w:rPr>
        <w:t xml:space="preserve">). The UGB lies east of the Uncompahgre Plateau, south of the Elk Mountains, west of the Sangre de Cristo Mountains, northwest of the San Luis Valley, and north of the San Juan Mountains. The only outlet in the UGB below 8,700 feet asl is the infamously narrow and deep Black Canyon of the Gunnison. Several different geological processes have contributed to the current landscape in the UGB including erosion, sedimentation, folding, faulting, peneplanation, volcanism, and intrusive igneous magmatism (Liestman 1985; Prather 1982). </w:t>
      </w:r>
    </w:p>
    <w:p w:rsidR="00282FF7" w:rsidRPr="001467C1" w:rsidRDefault="00282FF7" w:rsidP="00282FF7">
      <w:pPr>
        <w:rPr>
          <w:rFonts w:ascii="Times New Roman" w:hAnsi="Times New Roman"/>
        </w:rPr>
      </w:pPr>
      <w:r w:rsidRPr="001467C1">
        <w:rPr>
          <w:rFonts w:ascii="Times New Roman" w:hAnsi="Times New Roman"/>
        </w:rPr>
        <w:tab/>
        <w:t xml:space="preserve">Unlike the San Juan Mountains to the south, which are dominated by Tertiary volcanic rocks, </w:t>
      </w:r>
      <w:r w:rsidR="00460B8A">
        <w:rPr>
          <w:rFonts w:ascii="Times New Roman" w:hAnsi="Times New Roman"/>
        </w:rPr>
        <w:t>the UGB shows</w:t>
      </w:r>
      <w:r w:rsidRPr="001467C1">
        <w:rPr>
          <w:rFonts w:ascii="Times New Roman" w:hAnsi="Times New Roman"/>
        </w:rPr>
        <w:t xml:space="preserve"> </w:t>
      </w:r>
      <w:r w:rsidR="00460B8A">
        <w:rPr>
          <w:rFonts w:ascii="Times New Roman" w:hAnsi="Times New Roman"/>
        </w:rPr>
        <w:t xml:space="preserve">a </w:t>
      </w:r>
      <w:r w:rsidRPr="001467C1">
        <w:rPr>
          <w:rFonts w:ascii="Times New Roman" w:hAnsi="Times New Roman"/>
        </w:rPr>
        <w:t>compl</w:t>
      </w:r>
      <w:r w:rsidR="00460B8A">
        <w:rPr>
          <w:rFonts w:ascii="Times New Roman" w:hAnsi="Times New Roman"/>
        </w:rPr>
        <w:t>ex and diverse geologic history,</w:t>
      </w:r>
      <w:r w:rsidRPr="001467C1">
        <w:rPr>
          <w:rFonts w:ascii="Times New Roman" w:hAnsi="Times New Roman"/>
        </w:rPr>
        <w:t xml:space="preserve"> with ages ranging from Precambrian to Quaternary (Liestman 1985; Streufert 1999). Precambrian rocks are the oldest in the world, and are </w:t>
      </w:r>
      <w:r w:rsidR="00460B8A">
        <w:rPr>
          <w:rFonts w:ascii="Times New Roman" w:hAnsi="Times New Roman"/>
        </w:rPr>
        <w:t>relatively</w:t>
      </w:r>
      <w:r w:rsidRPr="001467C1">
        <w:rPr>
          <w:rFonts w:ascii="Times New Roman" w:hAnsi="Times New Roman"/>
        </w:rPr>
        <w:t xml:space="preserve"> rare on Earth’s surface. Precambrian rocks in the UGB are separated into two major formations: the younger metasedimentary Black Canyon Schist and the older metavolcanic Dubois Greenstone (Hedlund and Olson 1981; Tweto 1987).  The Dubois Greenstone </w:t>
      </w:r>
      <w:r w:rsidR="00460B8A">
        <w:rPr>
          <w:rFonts w:ascii="Times New Roman" w:hAnsi="Times New Roman"/>
        </w:rPr>
        <w:t>comprises</w:t>
      </w:r>
      <w:r w:rsidRPr="001467C1">
        <w:rPr>
          <w:rFonts w:ascii="Times New Roman" w:hAnsi="Times New Roman"/>
        </w:rPr>
        <w:t xml:space="preserve"> three different sub-groups: metabasalt and meta-andesite flows, felsite porphyries and metatuffaceous rocks, and epiclastic rocks from older volcanic depositions (Hedlund </w:t>
      </w:r>
      <w:r w:rsidRPr="001467C1">
        <w:rPr>
          <w:rFonts w:ascii="Times New Roman" w:hAnsi="Times New Roman"/>
        </w:rPr>
        <w:lastRenderedPageBreak/>
        <w:t xml:space="preserve">and Olson 1981). During the Late Paleozoic and Early Mesozoic eras, uplift and erosion caused the peneplanation of nearly all rocks to the Precambrian basement prior to the </w:t>
      </w:r>
      <w:r w:rsidR="00AC7916" w:rsidRPr="001467C1">
        <w:rPr>
          <w:rFonts w:ascii="Times New Roman" w:hAnsi="Times New Roman"/>
        </w:rPr>
        <w:t xml:space="preserve">deposition of </w:t>
      </w:r>
      <w:r w:rsidRPr="001467C1">
        <w:rPr>
          <w:rFonts w:ascii="Times New Roman" w:hAnsi="Times New Roman"/>
        </w:rPr>
        <w:t xml:space="preserve">Upper Jurassic Junction Creek Sandstone (Hedlund and Olson 1981). This is especially true in the southern UGB where virtually no Paleozoic rocks are found, although </w:t>
      </w:r>
      <w:r w:rsidR="00460B8A">
        <w:rPr>
          <w:rFonts w:ascii="Times New Roman" w:hAnsi="Times New Roman"/>
        </w:rPr>
        <w:t xml:space="preserve">a </w:t>
      </w:r>
      <w:r w:rsidRPr="001467C1">
        <w:rPr>
          <w:rFonts w:ascii="Times New Roman" w:hAnsi="Times New Roman"/>
        </w:rPr>
        <w:t xml:space="preserve">few remain in the northern portion. These deposits include the Pennsylvanian Maroon formation (Red shale, siltstone, arkosic sandstone and conglomerate with </w:t>
      </w:r>
      <w:r w:rsidRPr="008849E7">
        <w:rPr>
          <w:rFonts w:ascii="Times New Roman" w:hAnsi="Times New Roman"/>
        </w:rPr>
        <w:t>evaporites</w:t>
      </w:r>
      <w:r w:rsidRPr="001467C1">
        <w:rPr>
          <w:rFonts w:ascii="Times New Roman" w:hAnsi="Times New Roman"/>
        </w:rPr>
        <w:t xml:space="preserve">), </w:t>
      </w:r>
      <w:r w:rsidRPr="001467C1">
        <w:rPr>
          <w:rStyle w:val="st"/>
          <w:rFonts w:ascii="Times New Roman" w:hAnsi="Times New Roman"/>
        </w:rPr>
        <w:t xml:space="preserve">Pennsylvanian </w:t>
      </w:r>
      <w:r w:rsidRPr="001467C1">
        <w:rPr>
          <w:rFonts w:ascii="Times New Roman" w:hAnsi="Times New Roman"/>
        </w:rPr>
        <w:t xml:space="preserve">Gothic </w:t>
      </w:r>
      <w:r>
        <w:rPr>
          <w:rFonts w:ascii="Times New Roman" w:hAnsi="Times New Roman"/>
        </w:rPr>
        <w:t>s</w:t>
      </w:r>
      <w:r w:rsidRPr="001467C1">
        <w:rPr>
          <w:rFonts w:ascii="Times New Roman" w:hAnsi="Times New Roman"/>
        </w:rPr>
        <w:t xml:space="preserve">hale, and Pennsylvanian Belden </w:t>
      </w:r>
      <w:r>
        <w:rPr>
          <w:rFonts w:ascii="Times New Roman" w:hAnsi="Times New Roman"/>
        </w:rPr>
        <w:t>s</w:t>
      </w:r>
      <w:r w:rsidRPr="001467C1">
        <w:rPr>
          <w:rFonts w:ascii="Times New Roman" w:hAnsi="Times New Roman"/>
        </w:rPr>
        <w:t xml:space="preserve">hale, which are the only remnants of the ancestral Rocky Mountains in the UGB (Cullers 2000; Larsen and Cross 1956; Prather 1982). The Maroon Formation is one of the best studied formations partly because of the imposing </w:t>
      </w:r>
      <w:r w:rsidR="00E97AA6">
        <w:rPr>
          <w:rFonts w:ascii="Times New Roman" w:hAnsi="Times New Roman"/>
        </w:rPr>
        <w:t xml:space="preserve">and famous </w:t>
      </w:r>
      <w:r w:rsidRPr="001467C1">
        <w:rPr>
          <w:rFonts w:ascii="Times New Roman" w:hAnsi="Times New Roman"/>
        </w:rPr>
        <w:t>Maroon Bells (</w:t>
      </w:r>
      <w:r w:rsidR="00E97AA6">
        <w:rPr>
          <w:rFonts w:ascii="Times New Roman" w:hAnsi="Times New Roman"/>
        </w:rPr>
        <w:t xml:space="preserve">14, 014 and </w:t>
      </w:r>
      <w:r w:rsidRPr="001467C1">
        <w:rPr>
          <w:rFonts w:ascii="Times New Roman" w:hAnsi="Times New Roman"/>
        </w:rPr>
        <w:t>14,</w:t>
      </w:r>
      <w:r w:rsidR="00E97AA6">
        <w:rPr>
          <w:rFonts w:ascii="Times New Roman" w:hAnsi="Times New Roman"/>
        </w:rPr>
        <w:t>156</w:t>
      </w:r>
      <w:r w:rsidRPr="001467C1">
        <w:rPr>
          <w:rFonts w:ascii="Times New Roman" w:hAnsi="Times New Roman"/>
        </w:rPr>
        <w:t xml:space="preserve"> feet asl) near Aspen that formed as shallow inland marine deposits (Cullers 2000; Liestman 1985).  Paleozoic and Mesozoic rocks are mainly sedimentary with small igneous intrusions (Gaskill 1977; Streufert 1999).</w:t>
      </w:r>
      <w:r w:rsidRPr="001467C1">
        <w:rPr>
          <w:rFonts w:ascii="Times New Roman" w:hAnsi="Times New Roman"/>
        </w:rPr>
        <w:tab/>
      </w:r>
    </w:p>
    <w:p w:rsidR="00282FF7" w:rsidRPr="001467C1" w:rsidRDefault="00282FF7" w:rsidP="00282FF7">
      <w:pPr>
        <w:ind w:firstLine="720"/>
        <w:rPr>
          <w:rFonts w:ascii="Times New Roman" w:hAnsi="Times New Roman"/>
        </w:rPr>
      </w:pPr>
      <w:r w:rsidRPr="001467C1">
        <w:rPr>
          <w:rFonts w:ascii="Times New Roman" w:hAnsi="Times New Roman"/>
        </w:rPr>
        <w:t>Mesozoic and Cenozoic rocks are common in the UGB. During the Upper Jurassic period much of Colorado and the entirety of the UGB was covered by an arid dune field (Cull</w:t>
      </w:r>
      <w:r w:rsidR="001A1483">
        <w:rPr>
          <w:rFonts w:ascii="Times New Roman" w:hAnsi="Times New Roman"/>
        </w:rPr>
        <w:t>ers 1995; Golonka and Ford 2000</w:t>
      </w:r>
      <w:r w:rsidRPr="001467C1">
        <w:rPr>
          <w:rFonts w:ascii="Times New Roman" w:hAnsi="Times New Roman"/>
        </w:rPr>
        <w:t xml:space="preserve">) that later formed both the Jurassic Entrada sandstone and Navajo sandstone (Prather 1982). The Entrada sandstone is prevalent in the UGB, while the Navajo sandstone is concentrated in the Colorado Plateau to the southwest of the UGB. Mid-Jurassic climate change due to the breakup of the supercontinent Pangea contributed to the formation of Jurassic Junction Creek sandstone. The climate changed to a lush and moist tropical environment, silicifying Junction Creek sandstone in comparison to Entrada sandstone (Cullers 1995; Golonka and Ford 2000; Prather 1982). Both formations are very similar in composition, </w:t>
      </w:r>
      <w:r w:rsidRPr="001467C1">
        <w:rPr>
          <w:rFonts w:ascii="Times New Roman" w:hAnsi="Times New Roman"/>
        </w:rPr>
        <w:lastRenderedPageBreak/>
        <w:t xml:space="preserve">essentially forming from similar dune fields, causing debate among geologists over where the contact zone lies (Prather 1982). The Entrada can reach up to 300 m in thickness, but in the UGB it only reaches a maximum thickness of 125 m, part of which is likely Junction Creek sandstone (Liestman 1985). Many rocks from the Mesozoic and older time periods were subjected to contact metamorphism during emplacement of late Cretaceous and younger intrusive igneous rocks (Gaskill 1977). </w:t>
      </w:r>
    </w:p>
    <w:p w:rsidR="00282FF7" w:rsidRPr="001467C1" w:rsidRDefault="00282FF7" w:rsidP="00282FF7">
      <w:pPr>
        <w:ind w:firstLine="720"/>
        <w:rPr>
          <w:rFonts w:ascii="Times New Roman" w:hAnsi="Times New Roman"/>
        </w:rPr>
      </w:pPr>
      <w:r w:rsidRPr="001467C1">
        <w:rPr>
          <w:rFonts w:ascii="Times New Roman" w:hAnsi="Times New Roman"/>
        </w:rPr>
        <w:t xml:space="preserve">The Middle Jurassic period also saw the formation of rivers flowing north carrying cobbles, volcanic ash, and sand (Golonka and Ford 2000; Liestman 1985; Young 1973). The volcanic ash and sand formed the Morrison Formation (mudstone, sandstone, siltstone, and limestone), which by no coincidence runs north-south expansively with the uplifted area over much of the greater Rocky Mountain region. Dramatic climate change resulted in a vast epeiric sea </w:t>
      </w:r>
      <w:r w:rsidR="00F21FC0">
        <w:rPr>
          <w:rFonts w:ascii="Times New Roman" w:hAnsi="Times New Roman"/>
        </w:rPr>
        <w:t xml:space="preserve">(shallow inland sea) </w:t>
      </w:r>
      <w:r w:rsidRPr="001467C1">
        <w:rPr>
          <w:rFonts w:ascii="Times New Roman" w:hAnsi="Times New Roman"/>
        </w:rPr>
        <w:t>covering most of the region during the Cretaceous period, depositing the Dakota sandstone and Burro Canyon (sandstone, shale, limestone, chert, and conglomerate) Formations. The epeiric sea had a variable coastline, with the rise and fall of the sea level contributing to these formations (Cullers 1995; MacKenzie 1975). Dakota sandstone in particular formed from the fine</w:t>
      </w:r>
      <w:r>
        <w:rPr>
          <w:rFonts w:ascii="Times New Roman" w:hAnsi="Times New Roman"/>
        </w:rPr>
        <w:t>-</w:t>
      </w:r>
      <w:r w:rsidRPr="001467C1">
        <w:rPr>
          <w:rFonts w:ascii="Times New Roman" w:hAnsi="Times New Roman"/>
        </w:rPr>
        <w:t xml:space="preserve">grain sand beaches. The ordered nature </w:t>
      </w:r>
      <w:r w:rsidR="00F21FC0">
        <w:rPr>
          <w:rFonts w:ascii="Times New Roman" w:hAnsi="Times New Roman"/>
        </w:rPr>
        <w:t>of</w:t>
      </w:r>
      <w:r w:rsidRPr="001467C1">
        <w:rPr>
          <w:rFonts w:ascii="Times New Roman" w:hAnsi="Times New Roman"/>
        </w:rPr>
        <w:t xml:space="preserve"> the Cretaceous formations suggests consistent depositional processes over long periods of time. </w:t>
      </w:r>
    </w:p>
    <w:p w:rsidR="00282FF7" w:rsidRPr="001467C1" w:rsidRDefault="00282FF7" w:rsidP="00282FF7">
      <w:pPr>
        <w:ind w:firstLine="720"/>
        <w:rPr>
          <w:rFonts w:ascii="Times New Roman" w:hAnsi="Times New Roman"/>
        </w:rPr>
      </w:pPr>
      <w:r w:rsidRPr="001467C1">
        <w:rPr>
          <w:rFonts w:ascii="Times New Roman" w:hAnsi="Times New Roman"/>
        </w:rPr>
        <w:t xml:space="preserve">During the late Cretaceous the Laramide Orogeny uplifted the Precambrian basement through faults, forming the modern Rocky Mountains (Liestman 1985; Livaccari 1991; Prather 1982). This dramatic uplift was caused by the Kula and Farallon plates impacting the North American plate at a low subduction angle (English and Johnston 2004; Livaccari 1991). The Laramide Orogeny is </w:t>
      </w:r>
      <w:r w:rsidR="001A1483">
        <w:rPr>
          <w:rFonts w:ascii="Times New Roman" w:hAnsi="Times New Roman"/>
        </w:rPr>
        <w:t xml:space="preserve">also </w:t>
      </w:r>
      <w:r w:rsidRPr="001467C1">
        <w:rPr>
          <w:rFonts w:ascii="Times New Roman" w:hAnsi="Times New Roman"/>
        </w:rPr>
        <w:t xml:space="preserve">the cause of </w:t>
      </w:r>
      <w:r w:rsidRPr="001467C1">
        <w:rPr>
          <w:rFonts w:ascii="Times New Roman" w:hAnsi="Times New Roman"/>
        </w:rPr>
        <w:lastRenderedPageBreak/>
        <w:t xml:space="preserve">intermountain basin formation throughout the Rocky Mountains because these areas did not contain faults allowing the Precambrian basement to be uplifted (English and Johnston 2004; Livaccari 1991).  </w:t>
      </w:r>
    </w:p>
    <w:p w:rsidR="00282FF7" w:rsidRPr="001467C1" w:rsidRDefault="00282FF7" w:rsidP="00282FF7">
      <w:pPr>
        <w:ind w:firstLine="720"/>
        <w:rPr>
          <w:rFonts w:ascii="Times New Roman" w:hAnsi="Times New Roman"/>
        </w:rPr>
      </w:pPr>
      <w:r w:rsidRPr="001467C1">
        <w:rPr>
          <w:rFonts w:ascii="Times New Roman" w:hAnsi="Times New Roman"/>
        </w:rPr>
        <w:t xml:space="preserve">During the Cenozoic era multiple concurrent geological processes occurred including erosion, sedimentation, glaciation, volcanism, and intrusive igneous magmatism (Epis and Chapin 1975; Prather 1982). All processes except glaciation occurred simultaneously during the early Cenozoic era when the volcanic San Juan Mountains formed (English and Johnston 2004; Epis and Chapin 1975; Prather 1982). Oligocene volcanic events adjacent to the UGB that deposited tertiary volcanic rocks include the eruptions of the West Elk Volcano 30 million years ago and the La Garita caldera 27.8 million years ago (Lamphere 1988; Stamm et al. 2004). During the Quaternary period intense glaciation covered the whole Rocky Mountains terminating at the end of the Pleistocene when human populations began to rapidly expand (Bendedict 1992a, 1992b; Prather 1982). Many features of the modern landscape </w:t>
      </w:r>
      <w:r>
        <w:rPr>
          <w:rFonts w:ascii="Times New Roman" w:hAnsi="Times New Roman"/>
        </w:rPr>
        <w:t>are</w:t>
      </w:r>
      <w:r w:rsidRPr="001467C1">
        <w:rPr>
          <w:rFonts w:ascii="Times New Roman" w:hAnsi="Times New Roman"/>
        </w:rPr>
        <w:t xml:space="preserve"> the result of the long glacial periods contributing recognizable features including the horns, tarn lakes, and cirques common throughout the Rocky Mountains.</w:t>
      </w:r>
    </w:p>
    <w:p w:rsidR="00282FF7" w:rsidRPr="00282FF7" w:rsidRDefault="00282FF7" w:rsidP="00282FF7">
      <w:r w:rsidRPr="001467C1">
        <w:rPr>
          <w:rFonts w:ascii="Times New Roman" w:hAnsi="Times New Roman"/>
        </w:rPr>
        <w:tab/>
        <w:t>Within the project area, units containing quartzite include Precambrian metaquartzite, Paleozoic and Mesozoic orthoquartzite, Paleozoic and Mesozoic conglomerate, Paleozoic and Mesozoic contact-metamorphosed sandstone, and Tertiary and Quaternary gravels (DeWitt et al. 1985; Hedlund and Olson 1973, 1974; Streufert 1999; Tweto 1987; Zech 1988). Major formations sam</w:t>
      </w:r>
      <w:r>
        <w:rPr>
          <w:rFonts w:ascii="Times New Roman" w:hAnsi="Times New Roman"/>
        </w:rPr>
        <w:t xml:space="preserve">pled </w:t>
      </w:r>
      <w:r w:rsidR="001A1483">
        <w:rPr>
          <w:rFonts w:ascii="Times New Roman" w:hAnsi="Times New Roman"/>
        </w:rPr>
        <w:t xml:space="preserve">in the following research </w:t>
      </w:r>
      <w:r>
        <w:rPr>
          <w:rFonts w:ascii="Times New Roman" w:hAnsi="Times New Roman"/>
        </w:rPr>
        <w:t>include Cambrian Saguache quartzite, Ordovician Harding sandstone, Ordovician Parting s</w:t>
      </w:r>
      <w:r w:rsidRPr="001467C1">
        <w:rPr>
          <w:rFonts w:ascii="Times New Roman" w:hAnsi="Times New Roman"/>
        </w:rPr>
        <w:t>and</w:t>
      </w:r>
      <w:r>
        <w:rPr>
          <w:rFonts w:ascii="Times New Roman" w:hAnsi="Times New Roman"/>
        </w:rPr>
        <w:t>stone, Jurassic Junction Creek s</w:t>
      </w:r>
      <w:r w:rsidRPr="001467C1">
        <w:rPr>
          <w:rFonts w:ascii="Times New Roman" w:hAnsi="Times New Roman"/>
        </w:rPr>
        <w:t xml:space="preserve">andstone, Jurassic Morrison Formation, </w:t>
      </w:r>
      <w:r w:rsidR="001A1483" w:rsidRPr="001467C1">
        <w:rPr>
          <w:rFonts w:ascii="Times New Roman" w:hAnsi="Times New Roman"/>
        </w:rPr>
        <w:lastRenderedPageBreak/>
        <w:t>Cretaceous Dakota sandstone</w:t>
      </w:r>
      <w:r w:rsidR="001A1483">
        <w:rPr>
          <w:rFonts w:ascii="Times New Roman" w:hAnsi="Times New Roman"/>
        </w:rPr>
        <w:t>,</w:t>
      </w:r>
      <w:r w:rsidR="001A1483" w:rsidRPr="001467C1">
        <w:rPr>
          <w:rFonts w:ascii="Times New Roman" w:hAnsi="Times New Roman"/>
        </w:rPr>
        <w:t xml:space="preserve"> </w:t>
      </w:r>
      <w:r w:rsidRPr="001467C1">
        <w:rPr>
          <w:rFonts w:ascii="Times New Roman" w:hAnsi="Times New Roman"/>
        </w:rPr>
        <w:t>and Cretaceous Burro Canyon Formation (Pitblado et al. 2013).</w:t>
      </w:r>
    </w:p>
    <w:p w:rsidR="0082535E" w:rsidRDefault="0082535E" w:rsidP="0082535E">
      <w:pPr>
        <w:pStyle w:val="Heading3"/>
      </w:pPr>
      <w:bookmarkStart w:id="25" w:name="_Toc450778396"/>
      <w:r>
        <w:t>Quartzite Definition</w:t>
      </w:r>
      <w:bookmarkEnd w:id="25"/>
    </w:p>
    <w:p w:rsidR="0082535E" w:rsidRDefault="0082535E" w:rsidP="0082535E">
      <w:pPr>
        <w:rPr>
          <w:rFonts w:ascii="Times New Roman" w:hAnsi="Times New Roman"/>
        </w:rPr>
      </w:pPr>
      <w:r>
        <w:tab/>
      </w:r>
      <w:r w:rsidRPr="001467C1">
        <w:rPr>
          <w:rFonts w:ascii="Times New Roman" w:hAnsi="Times New Roman"/>
        </w:rPr>
        <w:t xml:space="preserve">Quartzite is an exceptionally hard, quartz-rich rock that fractures irregularly through grains and cement, forming an irregular or conchoidal fracture surface (Howard 2005; Liestman 1985). Geologically, quartzite is classified as sandstone, where mineralogical composition and texture are the two major classification criteria created during deposition (Tucker 2001). Carozzi (1993) describes quartzite as a tight mosaic of interlocking crystals and grain overgrowths resulting in a quartzitic texture, while Howard (2005) describes quartzite as having a composition of 95% quartz or greater. On average, sandstones contain between 60 and 70 percent quartz grains (Blatt and Christie 1964; Pettijohn 1957). </w:t>
      </w:r>
      <w:r w:rsidR="008A0825">
        <w:rPr>
          <w:rFonts w:ascii="Times New Roman" w:hAnsi="Times New Roman"/>
        </w:rPr>
        <w:t>Clearly, geologists do not just have different definitions, but are classify</w:t>
      </w:r>
      <w:r w:rsidR="00F21FC0">
        <w:rPr>
          <w:rFonts w:ascii="Times New Roman" w:hAnsi="Times New Roman"/>
        </w:rPr>
        <w:t xml:space="preserve"> the material</w:t>
      </w:r>
      <w:r w:rsidR="008A0825">
        <w:rPr>
          <w:rFonts w:ascii="Times New Roman" w:hAnsi="Times New Roman"/>
        </w:rPr>
        <w:t xml:space="preserve"> in different ways. </w:t>
      </w:r>
      <w:r w:rsidRPr="001467C1">
        <w:rPr>
          <w:rFonts w:ascii="Times New Roman" w:hAnsi="Times New Roman"/>
        </w:rPr>
        <w:t xml:space="preserve">Mineralogical composition relates to source rock composition, tectonism, weathering, and subsequent diagenetic processes after initial deposition. </w:t>
      </w:r>
    </w:p>
    <w:p w:rsidR="0075600D" w:rsidRDefault="0082535E" w:rsidP="0082535E">
      <w:pPr>
        <w:ind w:firstLine="720"/>
        <w:rPr>
          <w:rFonts w:ascii="Times New Roman" w:hAnsi="Times New Roman"/>
        </w:rPr>
      </w:pPr>
      <w:r w:rsidRPr="001467C1">
        <w:rPr>
          <w:rFonts w:ascii="Times New Roman" w:hAnsi="Times New Roman"/>
        </w:rPr>
        <w:t xml:space="preserve">Three major grain types are generally used to describe mineralogical composition </w:t>
      </w:r>
      <w:r w:rsidR="00F21FC0">
        <w:rPr>
          <w:rFonts w:ascii="Times New Roman" w:hAnsi="Times New Roman"/>
        </w:rPr>
        <w:t>of quartzite:</w:t>
      </w:r>
      <w:r w:rsidRPr="001467C1">
        <w:rPr>
          <w:rFonts w:ascii="Times New Roman" w:hAnsi="Times New Roman"/>
        </w:rPr>
        <w:t xml:space="preserve"> quartz, feldspar, and lithics (here meaning a sand-sized rock fragment commonly of sedimentary or igneous origin</w:t>
      </w:r>
      <w:r w:rsidR="008A0825">
        <w:rPr>
          <w:rFonts w:ascii="Times New Roman" w:hAnsi="Times New Roman"/>
        </w:rPr>
        <w:t>,</w:t>
      </w:r>
      <w:r w:rsidRPr="001467C1">
        <w:rPr>
          <w:rFonts w:ascii="Times New Roman" w:hAnsi="Times New Roman"/>
        </w:rPr>
        <w:t xml:space="preserve"> including accessory minerals)</w:t>
      </w:r>
      <w:r w:rsidR="008A0825">
        <w:rPr>
          <w:rFonts w:ascii="Times New Roman" w:hAnsi="Times New Roman"/>
        </w:rPr>
        <w:t xml:space="preserve"> (Dott 1964)</w:t>
      </w:r>
      <w:r w:rsidRPr="001467C1">
        <w:rPr>
          <w:rFonts w:ascii="Times New Roman" w:hAnsi="Times New Roman"/>
        </w:rPr>
        <w:t>. Composition is commonly displayed in ternary diagrams called QFL plots where quartz, feldspar, and lithics are charted as end members</w:t>
      </w:r>
      <w:r w:rsidR="00A519C0">
        <w:rPr>
          <w:rFonts w:ascii="Times New Roman" w:hAnsi="Times New Roman"/>
        </w:rPr>
        <w:t xml:space="preserve"> </w:t>
      </w:r>
      <w:r w:rsidR="00A519C0" w:rsidRPr="001467C1">
        <w:rPr>
          <w:rFonts w:ascii="Times New Roman" w:hAnsi="Times New Roman"/>
        </w:rPr>
        <w:t xml:space="preserve">(Figure </w:t>
      </w:r>
      <w:r w:rsidR="00A519C0">
        <w:rPr>
          <w:rFonts w:ascii="Times New Roman" w:hAnsi="Times New Roman"/>
        </w:rPr>
        <w:t>5</w:t>
      </w:r>
      <w:r w:rsidR="00A519C0" w:rsidRPr="001467C1">
        <w:rPr>
          <w:rFonts w:ascii="Times New Roman" w:hAnsi="Times New Roman"/>
        </w:rPr>
        <w:t>)</w:t>
      </w:r>
      <w:r w:rsidRPr="001467C1">
        <w:rPr>
          <w:rFonts w:ascii="Times New Roman" w:hAnsi="Times New Roman"/>
        </w:rPr>
        <w:t xml:space="preserve">. Texture is the expression of the grain size, sorting, and shape in combination with the amount of interstitial pore material known as matrix. Matrix is the main classification for the differences between arenite, wacke (&lt;15% matrix), and mudstone (&lt;75% matrix) (Dott </w:t>
      </w:r>
      <w:r w:rsidRPr="001467C1">
        <w:rPr>
          <w:rFonts w:ascii="Times New Roman" w:hAnsi="Times New Roman"/>
        </w:rPr>
        <w:lastRenderedPageBreak/>
        <w:t xml:space="preserve">1964; Pettijohn et al. 1987). </w:t>
      </w:r>
      <w:r w:rsidR="0075600D">
        <w:rPr>
          <w:rFonts w:ascii="Times New Roman" w:hAnsi="Times New Roman"/>
          <w:noProof/>
          <w:lang w:bidi="ar-SA"/>
        </w:rPr>
        <w:drawing>
          <wp:inline distT="0" distB="0" distL="0" distR="0" wp14:anchorId="60C02952" wp14:editId="46FE1EBB">
            <wp:extent cx="5394960" cy="5086150"/>
            <wp:effectExtent l="0" t="0" r="0" b="635"/>
            <wp:docPr id="22" name="Picture 2" descr="C:\Users\Cdalpra\Pictures\My Pictures\Dot_sandstone_classific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dalpra\Pictures\My Pictures\Dot_sandstone_classification.png"/>
                    <pic:cNvPicPr>
                      <a:picLocks noChangeAspect="1" noChangeArrowheads="1"/>
                    </pic:cNvPicPr>
                  </pic:nvPicPr>
                  <pic:blipFill>
                    <a:blip r:embed="rId13" cstate="print"/>
                    <a:srcRect/>
                    <a:stretch>
                      <a:fillRect/>
                    </a:stretch>
                  </pic:blipFill>
                  <pic:spPr bwMode="auto">
                    <a:xfrm>
                      <a:off x="0" y="0"/>
                      <a:ext cx="5394960" cy="5086150"/>
                    </a:xfrm>
                    <a:prstGeom prst="rect">
                      <a:avLst/>
                    </a:prstGeom>
                    <a:noFill/>
                    <a:ln w="9525">
                      <a:noFill/>
                      <a:miter lim="800000"/>
                      <a:headEnd/>
                      <a:tailEnd/>
                    </a:ln>
                  </pic:spPr>
                </pic:pic>
              </a:graphicData>
            </a:graphic>
          </wp:inline>
        </w:drawing>
      </w:r>
      <w:r w:rsidR="0075600D" w:rsidRPr="0075600D">
        <w:rPr>
          <w:rFonts w:ascii="Times New Roman" w:hAnsi="Times New Roman"/>
        </w:rPr>
        <w:t xml:space="preserve"> </w:t>
      </w:r>
    </w:p>
    <w:p w:rsidR="0075600D" w:rsidRDefault="00C83709" w:rsidP="00C83709">
      <w:pPr>
        <w:spacing w:line="240" w:lineRule="auto"/>
        <w:rPr>
          <w:rFonts w:ascii="Times New Roman" w:hAnsi="Times New Roman"/>
          <w:b/>
        </w:rPr>
      </w:pPr>
      <w:bookmarkStart w:id="26" w:name="_Toc450814524"/>
      <w:r w:rsidRPr="00C83709">
        <w:rPr>
          <w:b/>
        </w:rPr>
        <w:t xml:space="preserve">Figure </w:t>
      </w:r>
      <w:r w:rsidRPr="00C83709">
        <w:rPr>
          <w:b/>
        </w:rPr>
        <w:fldChar w:fldCharType="begin"/>
      </w:r>
      <w:r w:rsidRPr="00C83709">
        <w:rPr>
          <w:b/>
        </w:rPr>
        <w:instrText xml:space="preserve"> SEQ Figure \* ARABIC </w:instrText>
      </w:r>
      <w:r w:rsidRPr="00C83709">
        <w:rPr>
          <w:b/>
        </w:rPr>
        <w:fldChar w:fldCharType="separate"/>
      </w:r>
      <w:r w:rsidR="00EA7538">
        <w:rPr>
          <w:b/>
          <w:noProof/>
        </w:rPr>
        <w:t>5</w:t>
      </w:r>
      <w:r w:rsidRPr="00C83709">
        <w:rPr>
          <w:b/>
        </w:rPr>
        <w:fldChar w:fldCharType="end"/>
      </w:r>
      <w:r w:rsidRPr="00C83709">
        <w:rPr>
          <w:b/>
        </w:rPr>
        <w:t xml:space="preserve">. </w:t>
      </w:r>
      <w:r w:rsidR="00AD2A6D">
        <w:rPr>
          <w:rFonts w:ascii="Times New Roman" w:hAnsi="Times New Roman"/>
          <w:b/>
        </w:rPr>
        <w:t>Dott (1964) ternary diagram c</w:t>
      </w:r>
      <w:r w:rsidR="0075600D" w:rsidRPr="00EE19CE">
        <w:rPr>
          <w:rFonts w:ascii="Times New Roman" w:hAnsi="Times New Roman"/>
          <w:b/>
        </w:rPr>
        <w:t>lassification</w:t>
      </w:r>
      <w:r w:rsidR="00AD2A6D">
        <w:rPr>
          <w:rFonts w:ascii="Times New Roman" w:hAnsi="Times New Roman"/>
          <w:b/>
        </w:rPr>
        <w:t xml:space="preserve"> for sandstone and quartzite classifaction</w:t>
      </w:r>
      <w:r w:rsidR="0075600D" w:rsidRPr="00EE19CE">
        <w:rPr>
          <w:rFonts w:ascii="Times New Roman" w:hAnsi="Times New Roman"/>
          <w:b/>
        </w:rPr>
        <w:t>.</w:t>
      </w:r>
      <w:bookmarkEnd w:id="26"/>
    </w:p>
    <w:p w:rsidR="00F21FC0" w:rsidRDefault="00F21FC0" w:rsidP="00C83709">
      <w:pPr>
        <w:spacing w:line="240" w:lineRule="auto"/>
        <w:rPr>
          <w:rFonts w:ascii="Times New Roman" w:hAnsi="Times New Roman"/>
        </w:rPr>
      </w:pPr>
    </w:p>
    <w:p w:rsidR="0082535E" w:rsidRPr="001467C1" w:rsidRDefault="0082535E" w:rsidP="00F21FC0">
      <w:pPr>
        <w:ind w:firstLine="720"/>
        <w:rPr>
          <w:rFonts w:ascii="Times New Roman" w:hAnsi="Times New Roman"/>
        </w:rPr>
      </w:pPr>
      <w:r w:rsidRPr="001467C1">
        <w:rPr>
          <w:rFonts w:ascii="Times New Roman" w:hAnsi="Times New Roman"/>
        </w:rPr>
        <w:t xml:space="preserve">Quartzite is almost always classified </w:t>
      </w:r>
      <w:r w:rsidR="00F21FC0">
        <w:rPr>
          <w:rFonts w:ascii="Times New Roman" w:hAnsi="Times New Roman"/>
        </w:rPr>
        <w:t xml:space="preserve">geologically </w:t>
      </w:r>
      <w:r w:rsidRPr="001467C1">
        <w:rPr>
          <w:rFonts w:ascii="Times New Roman" w:hAnsi="Times New Roman"/>
        </w:rPr>
        <w:t>as a quartz arenite, meaning it contains 95% or more quartz grains. Quartz arenites are divided into subfeldspathic and sublithic arenites depending on the higher quantity of either feldspar or lithic grains maintaining 75% or more quartz grains. Lower quantities of quartz are classified as either a feldspathic arenite or a lithic arenite. Wackes are also subdivided</w:t>
      </w:r>
      <w:r>
        <w:rPr>
          <w:rFonts w:ascii="Times New Roman" w:hAnsi="Times New Roman"/>
        </w:rPr>
        <w:t>,</w:t>
      </w:r>
      <w:r w:rsidRPr="001467C1">
        <w:rPr>
          <w:rFonts w:ascii="Times New Roman" w:hAnsi="Times New Roman"/>
        </w:rPr>
        <w:t xml:space="preserve"> and whereas all arenites are grain supported, wackes range from gra</w:t>
      </w:r>
      <w:r w:rsidR="00F21FC0">
        <w:rPr>
          <w:rFonts w:ascii="Times New Roman" w:hAnsi="Times New Roman"/>
        </w:rPr>
        <w:t xml:space="preserve">in supported to matrix. Matrix </w:t>
      </w:r>
      <w:r w:rsidR="00F21FC0">
        <w:rPr>
          <w:rFonts w:ascii="Times New Roman" w:hAnsi="Times New Roman"/>
        </w:rPr>
        <w:lastRenderedPageBreak/>
        <w:t>referring to a cement of a different minerology, rather than grain attributes such as quartz overgrowths</w:t>
      </w:r>
      <w:r w:rsidRPr="001467C1">
        <w:rPr>
          <w:rFonts w:ascii="Times New Roman" w:hAnsi="Times New Roman"/>
        </w:rPr>
        <w:t xml:space="preserve">. Geologists use other terms to further differentiate sandstone. Arkose sandstone is more than 25% feldspar and is synonymous with feldspathic arenite (Howard 2005). Although different quartzite definitions do exist beyond these two examples, I define quartzite in this research as all quartz arenites that contain 90% or more quartz grains. This includes some subfeldspathic and sublithic arenites.                                 </w:t>
      </w:r>
    </w:p>
    <w:p w:rsidR="00E54759" w:rsidRPr="001467C1" w:rsidRDefault="0082535E" w:rsidP="00E54759">
      <w:pPr>
        <w:rPr>
          <w:rFonts w:ascii="Times New Roman" w:hAnsi="Times New Roman"/>
        </w:rPr>
      </w:pPr>
      <w:r w:rsidRPr="001467C1">
        <w:rPr>
          <w:rFonts w:ascii="Times New Roman" w:hAnsi="Times New Roman"/>
        </w:rPr>
        <w:t xml:space="preserve"> </w:t>
      </w:r>
      <w:r w:rsidRPr="001467C1">
        <w:rPr>
          <w:rFonts w:ascii="Times New Roman" w:hAnsi="Times New Roman"/>
        </w:rPr>
        <w:tab/>
        <w:t xml:space="preserve">At a macroscopic level there are two major quartzite classes formed by subsequent diagenic processes: orthoquartzite and metaquartzite. Orthoquartzite refers to a sedimentary rock, while metaquartzite is metamorphic. The major difference is the degree of heat and pressure applied during formation (Carozzi 1993; Ebright 1987). Metaquartzite </w:t>
      </w:r>
      <w:r w:rsidR="00E54759">
        <w:rPr>
          <w:rFonts w:ascii="Times New Roman" w:hAnsi="Times New Roman"/>
        </w:rPr>
        <w:t>experiences</w:t>
      </w:r>
      <w:r w:rsidRPr="001467C1">
        <w:rPr>
          <w:rFonts w:ascii="Times New Roman" w:hAnsi="Times New Roman"/>
        </w:rPr>
        <w:t xml:space="preserve"> higher heat and pressure, causing fusion of individual grains and resulting in extremely hard rock that fractures irregularly instead of conchoidally.  Under the microscope, metaquartzite shows little cement and demonstrates sutured boundaries </w:t>
      </w:r>
      <w:r w:rsidR="00E54759">
        <w:rPr>
          <w:rFonts w:ascii="Times New Roman" w:hAnsi="Times New Roman"/>
        </w:rPr>
        <w:t xml:space="preserve"> between </w:t>
      </w:r>
      <w:r w:rsidRPr="001467C1">
        <w:rPr>
          <w:rFonts w:ascii="Times New Roman" w:hAnsi="Times New Roman"/>
        </w:rPr>
        <w:t xml:space="preserve">connecting grains (Figure </w:t>
      </w:r>
      <w:r w:rsidR="001F06E6">
        <w:rPr>
          <w:rFonts w:ascii="Times New Roman" w:hAnsi="Times New Roman"/>
        </w:rPr>
        <w:t>6</w:t>
      </w:r>
      <w:r w:rsidR="00E54759">
        <w:rPr>
          <w:rFonts w:ascii="Times New Roman" w:hAnsi="Times New Roman"/>
        </w:rPr>
        <w:t>)</w:t>
      </w:r>
      <w:r w:rsidRPr="001467C1">
        <w:rPr>
          <w:rFonts w:ascii="Times New Roman" w:hAnsi="Times New Roman"/>
        </w:rPr>
        <w:t xml:space="preserve"> </w:t>
      </w:r>
      <w:r w:rsidR="00E54759">
        <w:rPr>
          <w:rFonts w:ascii="Times New Roman" w:hAnsi="Times New Roman"/>
        </w:rPr>
        <w:t>(</w:t>
      </w:r>
      <w:r w:rsidRPr="001467C1">
        <w:rPr>
          <w:rFonts w:ascii="Times New Roman" w:hAnsi="Times New Roman"/>
        </w:rPr>
        <w:t xml:space="preserve">Carozzi 1993; Tucker 2001), whereas orthoquartzite contains quartz overgrowths and cement that visibly separates individual grains (Figure </w:t>
      </w:r>
      <w:r w:rsidR="001F06E6">
        <w:rPr>
          <w:rFonts w:ascii="Times New Roman" w:hAnsi="Times New Roman"/>
        </w:rPr>
        <w:t>7</w:t>
      </w:r>
      <w:r w:rsidR="00E54759">
        <w:rPr>
          <w:rFonts w:ascii="Times New Roman" w:hAnsi="Times New Roman"/>
        </w:rPr>
        <w:t>)</w:t>
      </w:r>
      <w:r w:rsidRPr="001467C1">
        <w:rPr>
          <w:rFonts w:ascii="Times New Roman" w:hAnsi="Times New Roman"/>
        </w:rPr>
        <w:t xml:space="preserve"> </w:t>
      </w:r>
      <w:r w:rsidR="00E54759">
        <w:rPr>
          <w:rFonts w:ascii="Times New Roman" w:hAnsi="Times New Roman"/>
        </w:rPr>
        <w:t>(</w:t>
      </w:r>
      <w:r w:rsidRPr="001467C1">
        <w:rPr>
          <w:rFonts w:ascii="Times New Roman" w:hAnsi="Times New Roman"/>
        </w:rPr>
        <w:t xml:space="preserve">Ebright 1987).  In the pilot study on UGB quartzite (Pitblado et al. 2008), many samples consisted of elements other than silica separating </w:t>
      </w:r>
      <w:r>
        <w:rPr>
          <w:rFonts w:ascii="Times New Roman" w:hAnsi="Times New Roman"/>
        </w:rPr>
        <w:t>them</w:t>
      </w:r>
      <w:r w:rsidRPr="001467C1">
        <w:rPr>
          <w:rFonts w:ascii="Times New Roman" w:hAnsi="Times New Roman"/>
        </w:rPr>
        <w:t xml:space="preserve"> from microcrystalline silicates (i.e., chert, flint, and chalcedony) commonly used as </w:t>
      </w:r>
      <w:r w:rsidR="00E54759" w:rsidRPr="001467C1">
        <w:rPr>
          <w:rFonts w:ascii="Times New Roman" w:hAnsi="Times New Roman"/>
        </w:rPr>
        <w:t>prehistoric toolstone (Cackler et al. 1999; Luedtke 1978, 1979; Roll et al. 2005). This variable mineralogy not only allows for chemical discrimination, but also the greater petrographic detail further distinguishing the quartzite within and beyond the UGB.</w:t>
      </w:r>
      <w:r w:rsidR="00FC254F">
        <w:rPr>
          <w:rFonts w:ascii="Times New Roman" w:hAnsi="Times New Roman"/>
        </w:rPr>
        <w:t xml:space="preserve"> </w:t>
      </w:r>
    </w:p>
    <w:p w:rsidR="00F77D27" w:rsidRDefault="003D26EA" w:rsidP="00A519C0">
      <w:pPr>
        <w:spacing w:line="240" w:lineRule="auto"/>
        <w:jc w:val="center"/>
        <w:rPr>
          <w:rFonts w:ascii="Times New Roman" w:hAnsi="Times New Roman"/>
        </w:rPr>
      </w:pPr>
      <w:r w:rsidRPr="00F77D27">
        <w:rPr>
          <w:rFonts w:ascii="Times New Roman" w:hAnsi="Times New Roman"/>
          <w:noProof/>
          <w:lang w:bidi="ar-SA"/>
        </w:rPr>
        <w:lastRenderedPageBreak/>
        <mc:AlternateContent>
          <mc:Choice Requires="wps">
            <w:drawing>
              <wp:anchor distT="0" distB="0" distL="114300" distR="114300" simplePos="0" relativeHeight="251713536" behindDoc="0" locked="0" layoutInCell="1" allowOverlap="1" wp14:anchorId="1DEDD403" wp14:editId="47EB3608">
                <wp:simplePos x="0" y="0"/>
                <wp:positionH relativeFrom="column">
                  <wp:posOffset>4434611</wp:posOffset>
                </wp:positionH>
                <wp:positionV relativeFrom="paragraph">
                  <wp:posOffset>5518150</wp:posOffset>
                </wp:positionV>
                <wp:extent cx="853440" cy="266700"/>
                <wp:effectExtent l="0" t="0" r="22860" b="19050"/>
                <wp:wrapNone/>
                <wp:docPr id="2048"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3440" cy="266700"/>
                        </a:xfrm>
                        <a:prstGeom prst="rect">
                          <a:avLst/>
                        </a:prstGeom>
                        <a:solidFill>
                          <a:srgbClr val="FFFFFF"/>
                        </a:solidFill>
                        <a:ln w="9525">
                          <a:solidFill>
                            <a:srgbClr val="000000"/>
                          </a:solidFill>
                          <a:miter lim="800000"/>
                          <a:headEnd/>
                          <a:tailEnd/>
                        </a:ln>
                      </wps:spPr>
                      <wps:txbx>
                        <w:txbxContent>
                          <w:p w:rsidR="00EA7538" w:rsidRPr="007C5323" w:rsidRDefault="00EA7538" w:rsidP="00F77D27">
                            <w:pPr>
                              <w:jc w:val="center"/>
                              <w:rPr>
                                <w:rFonts w:ascii="Times New Roman" w:hAnsi="Times New Roman"/>
                              </w:rPr>
                            </w:pPr>
                            <w:r w:rsidRPr="007C5323">
                              <w:rPr>
                                <w:rFonts w:ascii="Times New Roman" w:hAnsi="Times New Roman"/>
                              </w:rPr>
                              <w:t>Muscovite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EDD403" id="_x0000_t202" coordsize="21600,21600" o:spt="202" path="m,l,21600r21600,l21600,xe">
                <v:stroke joinstyle="miter"/>
                <v:path gradientshapeok="t" o:connecttype="rect"/>
              </v:shapetype>
              <v:shape id="Text Box 65" o:spid="_x0000_s1026" type="#_x0000_t202" style="position:absolute;left:0;text-align:left;margin-left:349.2pt;margin-top:434.5pt;width:67.2pt;height:21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">
                <v:textbox>
                  <w:txbxContent>
                    <w:p w:rsidR="00EA7538" w:rsidRPr="007C5323" w:rsidRDefault="00EA7538" w:rsidP="00F77D27">
                      <w:pPr>
                        <w:jc w:val="center"/>
                        <w:rPr>
                          <w:rFonts w:ascii="Times New Roman" w:hAnsi="Times New Roman"/>
                        </w:rPr>
                      </w:pPr>
                      <w:r w:rsidRPr="007C5323">
                        <w:rPr>
                          <w:rFonts w:ascii="Times New Roman" w:hAnsi="Times New Roman"/>
                        </w:rPr>
                        <w:t>Muscovite</w:t>
                      </w:r>
                    </w:p>
                  </w:txbxContent>
                </v:textbox>
              </v:shape>
            </w:pict>
          </mc:Fallback>
        </mc:AlternateContent>
      </w:r>
      <w:r w:rsidRPr="00F77D27">
        <w:rPr>
          <w:rFonts w:ascii="Times New Roman" w:hAnsi="Times New Roman"/>
          <w:noProof/>
          <w:lang w:bidi="ar-SA"/>
        </w:rPr>
        <mc:AlternateContent>
          <mc:Choice Requires="wps">
            <w:drawing>
              <wp:anchor distT="0" distB="0" distL="114300" distR="114300" simplePos="0" relativeHeight="251712512" behindDoc="0" locked="0" layoutInCell="1" allowOverlap="1" wp14:anchorId="25849A90" wp14:editId="6B2A4EFE">
                <wp:simplePos x="0" y="0"/>
                <wp:positionH relativeFrom="column">
                  <wp:posOffset>3372307</wp:posOffset>
                </wp:positionH>
                <wp:positionV relativeFrom="paragraph">
                  <wp:posOffset>5665395</wp:posOffset>
                </wp:positionV>
                <wp:extent cx="1586535" cy="45719"/>
                <wp:effectExtent l="38100" t="38100" r="13970" b="88265"/>
                <wp:wrapNone/>
                <wp:docPr id="30" name="AutoShap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586535" cy="4571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6BA9ED6" id="_x0000_t32" coordsize="21600,21600" o:spt="32" o:oned="t" path="m,l21600,21600e" filled="f">
                <v:path arrowok="t" fillok="f" o:connecttype="none"/>
                <o:lock v:ext="edit" shapetype="t"/>
              </v:shapetype>
              <v:shape id="AutoShape 64" o:spid="_x0000_s1026" type="#_x0000_t32" style="position:absolute;margin-left:265.55pt;margin-top:446.1pt;width:124.9pt;height:3.6pt;flip:x;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">
                <v:stroke endarrow="block"/>
              </v:shape>
            </w:pict>
          </mc:Fallback>
        </mc:AlternateContent>
      </w:r>
      <w:r w:rsidR="00F27AAE" w:rsidRPr="00F27AAE">
        <w:rPr>
          <w:noProof/>
          <w:lang w:bidi="ar-SA"/>
        </w:rPr>
        <w:drawing>
          <wp:inline distT="0" distB="0" distL="0" distR="0" wp14:anchorId="51254774" wp14:editId="1E331D9C">
            <wp:extent cx="4520379" cy="3399155"/>
            <wp:effectExtent l="0" t="0" r="0" b="0"/>
            <wp:docPr id="6" name="Picture 6" descr="E:\Petrography 2016\Old NEW Thesis Figs\Fig. 6 P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Petrography 2016\Old NEW Thesis Figs\Fig. 6 PL.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33964" cy="3409371"/>
                    </a:xfrm>
                    <a:prstGeom prst="rect">
                      <a:avLst/>
                    </a:prstGeom>
                    <a:noFill/>
                    <a:ln>
                      <a:noFill/>
                    </a:ln>
                  </pic:spPr>
                </pic:pic>
              </a:graphicData>
            </a:graphic>
          </wp:inline>
        </w:drawing>
      </w:r>
      <w:r w:rsidR="00F27AAE" w:rsidRPr="00F27AAE">
        <w:rPr>
          <w:rFonts w:ascii="Times New Roman" w:hAnsi="Times New Roman"/>
          <w:noProof/>
          <w:lang w:bidi="ar-SA"/>
        </w:rPr>
        <w:drawing>
          <wp:inline distT="0" distB="0" distL="0" distR="0" wp14:anchorId="2A03B5CD" wp14:editId="6B6241ED">
            <wp:extent cx="4507712" cy="3389630"/>
            <wp:effectExtent l="0" t="0" r="7620" b="1270"/>
            <wp:docPr id="8" name="Picture 8" descr="E:\Petrography 2016\Old NEW Thesis Figs\Fig. 6 Xpo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Petrography 2016\Old NEW Thesis Figs\Fig. 6 Xpol.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523164" cy="3401249"/>
                    </a:xfrm>
                    <a:prstGeom prst="rect">
                      <a:avLst/>
                    </a:prstGeom>
                    <a:noFill/>
                    <a:ln>
                      <a:noFill/>
                    </a:ln>
                  </pic:spPr>
                </pic:pic>
              </a:graphicData>
            </a:graphic>
          </wp:inline>
        </w:drawing>
      </w:r>
    </w:p>
    <w:p w:rsidR="00F77D27" w:rsidRDefault="00F77D27">
      <w:pPr>
        <w:spacing w:line="240" w:lineRule="auto"/>
        <w:rPr>
          <w:rFonts w:ascii="Times New Roman" w:hAnsi="Times New Roman"/>
        </w:rPr>
      </w:pPr>
    </w:p>
    <w:p w:rsidR="00F77D27" w:rsidRDefault="00F77D27">
      <w:pPr>
        <w:spacing w:line="240" w:lineRule="auto"/>
        <w:rPr>
          <w:rFonts w:ascii="Times New Roman" w:hAnsi="Times New Roman"/>
        </w:rPr>
      </w:pPr>
      <w:bookmarkStart w:id="27" w:name="_Toc450814525"/>
      <w:r w:rsidRPr="00C83709">
        <w:rPr>
          <w:b/>
        </w:rPr>
        <w:t xml:space="preserve">Figure </w:t>
      </w:r>
      <w:r w:rsidRPr="00C83709">
        <w:rPr>
          <w:b/>
        </w:rPr>
        <w:fldChar w:fldCharType="begin"/>
      </w:r>
      <w:r w:rsidRPr="00C83709">
        <w:rPr>
          <w:b/>
        </w:rPr>
        <w:instrText xml:space="preserve"> SEQ Figure \* ARABIC </w:instrText>
      </w:r>
      <w:r w:rsidRPr="00C83709">
        <w:rPr>
          <w:b/>
        </w:rPr>
        <w:fldChar w:fldCharType="separate"/>
      </w:r>
      <w:r w:rsidR="00EA7538">
        <w:rPr>
          <w:b/>
          <w:noProof/>
        </w:rPr>
        <w:t>6</w:t>
      </w:r>
      <w:r w:rsidRPr="00C83709">
        <w:rPr>
          <w:b/>
        </w:rPr>
        <w:fldChar w:fldCharType="end"/>
      </w:r>
      <w:r w:rsidRPr="00C83709">
        <w:rPr>
          <w:b/>
        </w:rPr>
        <w:t>.</w:t>
      </w:r>
      <w:r>
        <w:rPr>
          <w:rFonts w:ascii="Times New Roman" w:hAnsi="Times New Roman"/>
        </w:rPr>
        <w:t xml:space="preserve"> </w:t>
      </w:r>
      <w:r w:rsidR="001F06E6">
        <w:rPr>
          <w:rFonts w:ascii="Times New Roman" w:hAnsi="Times New Roman"/>
          <w:b/>
        </w:rPr>
        <w:t xml:space="preserve">Sample </w:t>
      </w:r>
      <w:r w:rsidRPr="00F77D27">
        <w:rPr>
          <w:rFonts w:ascii="Times New Roman" w:hAnsi="Times New Roman"/>
          <w:b/>
        </w:rPr>
        <w:t xml:space="preserve">CD09-2D </w:t>
      </w:r>
      <w:r w:rsidR="001F06E6">
        <w:rPr>
          <w:rFonts w:ascii="Times New Roman" w:hAnsi="Times New Roman"/>
          <w:b/>
        </w:rPr>
        <w:t>with</w:t>
      </w:r>
      <w:r w:rsidRPr="00F77D27">
        <w:rPr>
          <w:rFonts w:ascii="Times New Roman" w:hAnsi="Times New Roman"/>
          <w:b/>
        </w:rPr>
        <w:t xml:space="preserve"> </w:t>
      </w:r>
      <w:r w:rsidR="001F06E6">
        <w:rPr>
          <w:rFonts w:ascii="Times New Roman" w:hAnsi="Times New Roman"/>
          <w:b/>
        </w:rPr>
        <w:t xml:space="preserve">muscovite </w:t>
      </w:r>
      <w:r w:rsidRPr="00F77D27">
        <w:rPr>
          <w:rFonts w:ascii="Times New Roman" w:hAnsi="Times New Roman"/>
          <w:b/>
        </w:rPr>
        <w:t xml:space="preserve">birefringent material </w:t>
      </w:r>
      <w:r w:rsidR="001F06E6">
        <w:rPr>
          <w:rFonts w:ascii="Times New Roman" w:hAnsi="Times New Roman"/>
          <w:b/>
        </w:rPr>
        <w:t>(center)</w:t>
      </w:r>
      <w:r w:rsidRPr="00F77D27">
        <w:rPr>
          <w:rFonts w:ascii="Times New Roman" w:hAnsi="Times New Roman"/>
          <w:b/>
        </w:rPr>
        <w:t xml:space="preserve"> with sutured grain boundaries evident, and the poorly sorted </w:t>
      </w:r>
      <w:r w:rsidR="001F06E6">
        <w:rPr>
          <w:rFonts w:ascii="Times New Roman" w:hAnsi="Times New Roman"/>
          <w:b/>
        </w:rPr>
        <w:t>quartz grains</w:t>
      </w:r>
      <w:r w:rsidRPr="00F77D27">
        <w:rPr>
          <w:rFonts w:ascii="Times New Roman" w:hAnsi="Times New Roman"/>
          <w:b/>
        </w:rPr>
        <w:t xml:space="preserve">. </w:t>
      </w:r>
      <w:r w:rsidR="001F06E6">
        <w:rPr>
          <w:rFonts w:ascii="Times New Roman" w:hAnsi="Times New Roman"/>
          <w:b/>
        </w:rPr>
        <w:t xml:space="preserve">The sutured grains are a key characteristic of metaquartzite. </w:t>
      </w:r>
      <w:r w:rsidRPr="00F77D27">
        <w:rPr>
          <w:rFonts w:ascii="Times New Roman" w:hAnsi="Times New Roman"/>
          <w:b/>
        </w:rPr>
        <w:t xml:space="preserve">Top </w:t>
      </w:r>
      <w:r w:rsidR="00672E56">
        <w:rPr>
          <w:rFonts w:ascii="Times New Roman" w:hAnsi="Times New Roman"/>
          <w:b/>
        </w:rPr>
        <w:t xml:space="preserve">photomicrograph </w:t>
      </w:r>
      <w:r w:rsidRPr="00F77D27">
        <w:rPr>
          <w:rFonts w:ascii="Times New Roman" w:hAnsi="Times New Roman"/>
          <w:b/>
        </w:rPr>
        <w:t xml:space="preserve">is in plane </w:t>
      </w:r>
      <w:r w:rsidR="00672E56">
        <w:rPr>
          <w:rFonts w:ascii="Times New Roman" w:hAnsi="Times New Roman"/>
          <w:b/>
        </w:rPr>
        <w:t>light with the bottom in</w:t>
      </w:r>
      <w:r w:rsidRPr="00F77D27">
        <w:rPr>
          <w:rFonts w:ascii="Times New Roman" w:hAnsi="Times New Roman"/>
          <w:b/>
        </w:rPr>
        <w:t xml:space="preserve"> cross-polarized light under 10X magnification.</w:t>
      </w:r>
      <w:bookmarkEnd w:id="27"/>
      <w:r>
        <w:rPr>
          <w:rFonts w:ascii="Times New Roman" w:hAnsi="Times New Roman"/>
        </w:rPr>
        <w:br w:type="page"/>
      </w:r>
    </w:p>
    <w:p w:rsidR="004A10A1" w:rsidRDefault="00BE0017" w:rsidP="004A10A1">
      <w:pPr>
        <w:spacing w:line="240" w:lineRule="auto"/>
        <w:jc w:val="center"/>
      </w:pPr>
      <w:r>
        <w:rPr>
          <w:noProof/>
          <w:lang w:bidi="ar-SA"/>
        </w:rPr>
        <w:lastRenderedPageBreak/>
        <mc:AlternateContent>
          <mc:Choice Requires="wps">
            <w:drawing>
              <wp:anchor distT="0" distB="0" distL="114300" distR="114300" simplePos="0" relativeHeight="251727872" behindDoc="0" locked="0" layoutInCell="1" allowOverlap="1" wp14:anchorId="338813BD" wp14:editId="066A1035">
                <wp:simplePos x="0" y="0"/>
                <wp:positionH relativeFrom="column">
                  <wp:posOffset>4169039</wp:posOffset>
                </wp:positionH>
                <wp:positionV relativeFrom="paragraph">
                  <wp:posOffset>720090</wp:posOffset>
                </wp:positionV>
                <wp:extent cx="345057" cy="394838"/>
                <wp:effectExtent l="38100" t="0" r="17145" b="62865"/>
                <wp:wrapNone/>
                <wp:docPr id="2059" name="AutoShap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45057" cy="39483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9596B8A" id="AutoShape 72" o:spid="_x0000_s1026" type="#_x0000_t32" style="position:absolute;margin-left:328.25pt;margin-top:56.7pt;width:27.15pt;height:31.1pt;flip:x;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">
                <v:stroke endarrow="block"/>
              </v:shape>
            </w:pict>
          </mc:Fallback>
        </mc:AlternateContent>
      </w:r>
      <w:r>
        <w:rPr>
          <w:noProof/>
          <w:lang w:bidi="ar-SA"/>
        </w:rPr>
        <mc:AlternateContent>
          <mc:Choice Requires="wps">
            <w:drawing>
              <wp:anchor distT="0" distB="0" distL="114300" distR="114300" simplePos="0" relativeHeight="251725824" behindDoc="0" locked="0" layoutInCell="1" allowOverlap="1" wp14:anchorId="2DFC6CDD" wp14:editId="47E9292F">
                <wp:simplePos x="0" y="0"/>
                <wp:positionH relativeFrom="column">
                  <wp:posOffset>4304114</wp:posOffset>
                </wp:positionH>
                <wp:positionV relativeFrom="paragraph">
                  <wp:posOffset>399152</wp:posOffset>
                </wp:positionV>
                <wp:extent cx="838200" cy="323850"/>
                <wp:effectExtent l="0" t="0" r="19050" b="19050"/>
                <wp:wrapNone/>
                <wp:docPr id="2058"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8200" cy="323850"/>
                        </a:xfrm>
                        <a:prstGeom prst="rect">
                          <a:avLst/>
                        </a:prstGeom>
                        <a:solidFill>
                          <a:srgbClr val="FFFFFF"/>
                        </a:solidFill>
                        <a:ln w="9525">
                          <a:solidFill>
                            <a:srgbClr val="000000"/>
                          </a:solidFill>
                          <a:miter lim="800000"/>
                          <a:headEnd/>
                          <a:tailEnd/>
                        </a:ln>
                      </wps:spPr>
                      <wps:txbx>
                        <w:txbxContent>
                          <w:p w:rsidR="00EA7538" w:rsidRPr="009C21B9" w:rsidRDefault="00EA7538" w:rsidP="00BE0017">
                            <w:pPr>
                              <w:jc w:val="center"/>
                              <w:rPr>
                                <w:rFonts w:ascii="Times New Roman" w:hAnsi="Times New Roman"/>
                              </w:rPr>
                            </w:pPr>
                            <w:r w:rsidRPr="009C21B9">
                              <w:rPr>
                                <w:rFonts w:ascii="Times New Roman" w:hAnsi="Times New Roman"/>
                              </w:rPr>
                              <w:t>Dust Ring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FC6CDD" id="Text Box 70" o:spid="_x0000_s1027" type="#_x0000_t202" style="position:absolute;left:0;text-align:left;margin-left:338.9pt;margin-top:31.45pt;width:66pt;height:25.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">
                <v:textbox>
                  <w:txbxContent>
                    <w:p w:rsidR="00EA7538" w:rsidRPr="009C21B9" w:rsidRDefault="00EA7538" w:rsidP="00BE0017">
                      <w:pPr>
                        <w:jc w:val="center"/>
                        <w:rPr>
                          <w:rFonts w:ascii="Times New Roman" w:hAnsi="Times New Roman"/>
                        </w:rPr>
                      </w:pPr>
                      <w:r w:rsidRPr="009C21B9">
                        <w:rPr>
                          <w:rFonts w:ascii="Times New Roman" w:hAnsi="Times New Roman"/>
                        </w:rPr>
                        <w:t>Dust Ring</w:t>
                      </w:r>
                    </w:p>
                  </w:txbxContent>
                </v:textbox>
              </v:shape>
            </w:pict>
          </mc:Fallback>
        </mc:AlternateContent>
      </w:r>
      <w:r>
        <w:rPr>
          <w:noProof/>
          <w:lang w:bidi="ar-SA"/>
        </w:rPr>
        <mc:AlternateContent>
          <mc:Choice Requires="wps">
            <w:drawing>
              <wp:anchor distT="0" distB="0" distL="114300" distR="114300" simplePos="0" relativeHeight="251723776" behindDoc="0" locked="0" layoutInCell="1" allowOverlap="1" wp14:anchorId="56DDD42D" wp14:editId="1721B5F7">
                <wp:simplePos x="0" y="0"/>
                <wp:positionH relativeFrom="column">
                  <wp:posOffset>771201</wp:posOffset>
                </wp:positionH>
                <wp:positionV relativeFrom="paragraph">
                  <wp:posOffset>2380891</wp:posOffset>
                </wp:positionV>
                <wp:extent cx="499253" cy="207034"/>
                <wp:effectExtent l="0" t="38100" r="53340" b="21590"/>
                <wp:wrapNone/>
                <wp:docPr id="2057" name="AutoShape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99253" cy="20703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BCDEFEB" id="AutoShape 74" o:spid="_x0000_s1026" type="#_x0000_t32" style="position:absolute;margin-left:60.7pt;margin-top:187.45pt;width:39.3pt;height:16.3pt;flip:y;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">
                <v:stroke endarrow="block"/>
              </v:shape>
            </w:pict>
          </mc:Fallback>
        </mc:AlternateContent>
      </w:r>
      <w:r>
        <w:rPr>
          <w:noProof/>
          <w:lang w:bidi="ar-SA"/>
        </w:rPr>
        <mc:AlternateContent>
          <mc:Choice Requires="wps">
            <w:drawing>
              <wp:anchor distT="0" distB="0" distL="114300" distR="114300" simplePos="0" relativeHeight="251721728" behindDoc="0" locked="0" layoutInCell="1" allowOverlap="1" wp14:anchorId="034E82A0" wp14:editId="75F5E8F2">
                <wp:simplePos x="0" y="0"/>
                <wp:positionH relativeFrom="column">
                  <wp:posOffset>51759</wp:posOffset>
                </wp:positionH>
                <wp:positionV relativeFrom="paragraph">
                  <wp:posOffset>2587925</wp:posOffset>
                </wp:positionV>
                <wp:extent cx="1000125" cy="447675"/>
                <wp:effectExtent l="0" t="0" r="28575" b="28575"/>
                <wp:wrapNone/>
                <wp:docPr id="2056"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0125" cy="447675"/>
                        </a:xfrm>
                        <a:prstGeom prst="rect">
                          <a:avLst/>
                        </a:prstGeom>
                        <a:solidFill>
                          <a:srgbClr val="FFFFFF"/>
                        </a:solidFill>
                        <a:ln w="9525">
                          <a:solidFill>
                            <a:srgbClr val="000000"/>
                          </a:solidFill>
                          <a:miter lim="800000"/>
                          <a:headEnd/>
                          <a:tailEnd/>
                        </a:ln>
                      </wps:spPr>
                      <wps:txbx>
                        <w:txbxContent>
                          <w:p w:rsidR="00EA7538" w:rsidRPr="009C21B9" w:rsidRDefault="00EA7538" w:rsidP="00BE0017">
                            <w:pPr>
                              <w:spacing w:line="240" w:lineRule="auto"/>
                              <w:jc w:val="center"/>
                              <w:rPr>
                                <w:rFonts w:ascii="Times New Roman" w:hAnsi="Times New Roman"/>
                              </w:rPr>
                            </w:pPr>
                            <w:r>
                              <w:rPr>
                                <w:rFonts w:ascii="Times New Roman" w:hAnsi="Times New Roman"/>
                              </w:rPr>
                              <w:t>Zebraic Chalcedony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4E82A0" id="Text Box 68" o:spid="_x0000_s1028" type="#_x0000_t202" style="position:absolute;left:0;text-align:left;margin-left:4.1pt;margin-top:203.75pt;width:78.75pt;height:35.2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">
                <v:textbox>
                  <w:txbxContent>
                    <w:p w:rsidR="00EA7538" w:rsidRPr="009C21B9" w:rsidRDefault="00EA7538" w:rsidP="00BE0017">
                      <w:pPr>
                        <w:spacing w:line="240" w:lineRule="auto"/>
                        <w:jc w:val="center"/>
                        <w:rPr>
                          <w:rFonts w:ascii="Times New Roman" w:hAnsi="Times New Roman"/>
                        </w:rPr>
                      </w:pPr>
                      <w:r>
                        <w:rPr>
                          <w:rFonts w:ascii="Times New Roman" w:hAnsi="Times New Roman"/>
                        </w:rPr>
                        <w:t>Zebraic Chalcedony</w:t>
                      </w:r>
                    </w:p>
                  </w:txbxContent>
                </v:textbox>
              </v:shape>
            </w:pict>
          </mc:Fallback>
        </mc:AlternateContent>
      </w:r>
      <w:r>
        <w:rPr>
          <w:noProof/>
          <w:lang w:bidi="ar-SA"/>
        </w:rPr>
        <mc:AlternateContent>
          <mc:Choice Requires="wps">
            <w:drawing>
              <wp:anchor distT="0" distB="0" distL="114300" distR="114300" simplePos="0" relativeHeight="251719680" behindDoc="0" locked="0" layoutInCell="1" allowOverlap="1" wp14:anchorId="75F68E4A" wp14:editId="0EBD9FE7">
                <wp:simplePos x="0" y="0"/>
                <wp:positionH relativeFrom="column">
                  <wp:posOffset>976402</wp:posOffset>
                </wp:positionH>
                <wp:positionV relativeFrom="paragraph">
                  <wp:posOffset>1174200</wp:posOffset>
                </wp:positionV>
                <wp:extent cx="294233" cy="45719"/>
                <wp:effectExtent l="0" t="38100" r="29845" b="88265"/>
                <wp:wrapNone/>
                <wp:docPr id="2055" name="AutoShape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4233" cy="4571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202732E" id="AutoShape 71" o:spid="_x0000_s1026" type="#_x0000_t32" style="position:absolute;margin-left:76.9pt;margin-top:92.45pt;width:23.15pt;height:3.6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">
                <v:stroke endarrow="block"/>
              </v:shape>
            </w:pict>
          </mc:Fallback>
        </mc:AlternateContent>
      </w:r>
      <w:r>
        <w:rPr>
          <w:noProof/>
          <w:lang w:bidi="ar-SA"/>
        </w:rPr>
        <mc:AlternateContent>
          <mc:Choice Requires="wps">
            <w:drawing>
              <wp:anchor distT="0" distB="0" distL="114300" distR="114300" simplePos="0" relativeHeight="251715584" behindDoc="0" locked="0" layoutInCell="1" allowOverlap="1" wp14:anchorId="1BAC0D81" wp14:editId="328EC443">
                <wp:simplePos x="0" y="0"/>
                <wp:positionH relativeFrom="column">
                  <wp:posOffset>223520</wp:posOffset>
                </wp:positionH>
                <wp:positionV relativeFrom="paragraph">
                  <wp:posOffset>1062044</wp:posOffset>
                </wp:positionV>
                <wp:extent cx="748665" cy="294005"/>
                <wp:effectExtent l="0" t="0" r="13335" b="10795"/>
                <wp:wrapNone/>
                <wp:docPr id="2049"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8665" cy="294005"/>
                        </a:xfrm>
                        <a:prstGeom prst="rect">
                          <a:avLst/>
                        </a:prstGeom>
                        <a:solidFill>
                          <a:srgbClr val="FFFFFF"/>
                        </a:solidFill>
                        <a:ln w="9525">
                          <a:solidFill>
                            <a:srgbClr val="000000"/>
                          </a:solidFill>
                          <a:miter lim="800000"/>
                          <a:headEnd/>
                          <a:tailEnd/>
                        </a:ln>
                      </wps:spPr>
                      <wps:txbx>
                        <w:txbxContent>
                          <w:p w:rsidR="00EA7538" w:rsidRPr="009C21B9" w:rsidRDefault="00EA7538" w:rsidP="004A10A1">
                            <w:pPr>
                              <w:jc w:val="center"/>
                              <w:rPr>
                                <w:rFonts w:ascii="Times New Roman" w:hAnsi="Times New Roman"/>
                              </w:rPr>
                            </w:pPr>
                            <w:r>
                              <w:rPr>
                                <w:rFonts w:ascii="Times New Roman" w:hAnsi="Times New Roman"/>
                              </w:rPr>
                              <w:t>Quartz</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AC0D81" id="Rectangle 66" o:spid="_x0000_s1029" style="position:absolute;left:0;text-align:left;margin-left:17.6pt;margin-top:83.65pt;width:58.95pt;height:23.1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">
                <v:textbox>
                  <w:txbxContent>
                    <w:p w:rsidR="00EA7538" w:rsidRPr="009C21B9" w:rsidRDefault="00EA7538" w:rsidP="004A10A1">
                      <w:pPr>
                        <w:jc w:val="center"/>
                        <w:rPr>
                          <w:rFonts w:ascii="Times New Roman" w:hAnsi="Times New Roman"/>
                        </w:rPr>
                      </w:pPr>
                      <w:r>
                        <w:rPr>
                          <w:rFonts w:ascii="Times New Roman" w:hAnsi="Times New Roman"/>
                        </w:rPr>
                        <w:t>Quartz</w:t>
                      </w:r>
                    </w:p>
                  </w:txbxContent>
                </v:textbox>
              </v:rect>
            </w:pict>
          </mc:Fallback>
        </mc:AlternateContent>
      </w:r>
      <w:r w:rsidR="004A10A1">
        <w:rPr>
          <w:noProof/>
          <w:lang w:bidi="ar-SA"/>
        </w:rPr>
        <mc:AlternateContent>
          <mc:Choice Requires="wps">
            <w:drawing>
              <wp:anchor distT="0" distB="0" distL="114300" distR="114300" simplePos="0" relativeHeight="251717632" behindDoc="0" locked="0" layoutInCell="1" allowOverlap="1" wp14:anchorId="2A0C133C" wp14:editId="2C4AB6EB">
                <wp:simplePos x="0" y="0"/>
                <wp:positionH relativeFrom="column">
                  <wp:posOffset>2380890</wp:posOffset>
                </wp:positionH>
                <wp:positionV relativeFrom="paragraph">
                  <wp:posOffset>1093411</wp:posOffset>
                </wp:positionV>
                <wp:extent cx="552450" cy="262255"/>
                <wp:effectExtent l="0" t="0" r="19050" b="23495"/>
                <wp:wrapNone/>
                <wp:docPr id="2054" name="Rectangl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2450" cy="262255"/>
                        </a:xfrm>
                        <a:prstGeom prst="rect">
                          <a:avLst/>
                        </a:prstGeom>
                        <a:solidFill>
                          <a:srgbClr val="FFFFFF"/>
                        </a:solidFill>
                        <a:ln w="9525">
                          <a:solidFill>
                            <a:srgbClr val="000000"/>
                          </a:solidFill>
                          <a:miter lim="800000"/>
                          <a:headEnd/>
                          <a:tailEnd/>
                        </a:ln>
                      </wps:spPr>
                      <wps:txbx>
                        <w:txbxContent>
                          <w:p w:rsidR="00EA7538" w:rsidRPr="001223C9" w:rsidRDefault="00EA7538" w:rsidP="004A10A1">
                            <w:pPr>
                              <w:jc w:val="center"/>
                              <w:rPr>
                                <w:rFonts w:ascii="Times New Roman" w:hAnsi="Times New Roman"/>
                              </w:rPr>
                            </w:pPr>
                            <w:r w:rsidRPr="001223C9">
                              <w:rPr>
                                <w:rFonts w:ascii="Times New Roman" w:hAnsi="Times New Roman"/>
                              </w:rPr>
                              <w:t>VRF</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0C133C" id="Rectangle 67" o:spid="_x0000_s1030" style="position:absolute;left:0;text-align:left;margin-left:187.45pt;margin-top:86.1pt;width:43.5pt;height:20.6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">
                <v:textbox>
                  <w:txbxContent>
                    <w:p w:rsidR="00EA7538" w:rsidRPr="001223C9" w:rsidRDefault="00EA7538" w:rsidP="004A10A1">
                      <w:pPr>
                        <w:jc w:val="center"/>
                        <w:rPr>
                          <w:rFonts w:ascii="Times New Roman" w:hAnsi="Times New Roman"/>
                        </w:rPr>
                      </w:pPr>
                      <w:r w:rsidRPr="001223C9">
                        <w:rPr>
                          <w:rFonts w:ascii="Times New Roman" w:hAnsi="Times New Roman"/>
                        </w:rPr>
                        <w:t>VRF</w:t>
                      </w:r>
                    </w:p>
                  </w:txbxContent>
                </v:textbox>
              </v:rect>
            </w:pict>
          </mc:Fallback>
        </mc:AlternateContent>
      </w:r>
      <w:r w:rsidR="00F27AAE" w:rsidRPr="00F27AAE">
        <w:rPr>
          <w:noProof/>
          <w:lang w:bidi="ar-SA"/>
        </w:rPr>
        <w:drawing>
          <wp:inline distT="0" distB="0" distL="0" distR="0" wp14:anchorId="49583235" wp14:editId="578AF71D">
            <wp:extent cx="4486275" cy="3362929"/>
            <wp:effectExtent l="0" t="0" r="0" b="9525"/>
            <wp:docPr id="9" name="Picture 9" descr="E:\Petrography 2016\Old NEW Thesis Figs\Fig. 7 P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Petrography 2016\Old NEW Thesis Figs\Fig. 7 PL.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06193" cy="3377860"/>
                    </a:xfrm>
                    <a:prstGeom prst="rect">
                      <a:avLst/>
                    </a:prstGeom>
                    <a:noFill/>
                    <a:ln>
                      <a:noFill/>
                    </a:ln>
                  </pic:spPr>
                </pic:pic>
              </a:graphicData>
            </a:graphic>
          </wp:inline>
        </w:drawing>
      </w:r>
    </w:p>
    <w:p w:rsidR="004A10A1" w:rsidRDefault="00F27AAE" w:rsidP="002B4AC3">
      <w:pPr>
        <w:jc w:val="center"/>
        <w:rPr>
          <w:rFonts w:ascii="Times New Roman" w:hAnsi="Times New Roman"/>
        </w:rPr>
      </w:pPr>
      <w:r w:rsidRPr="00F27AAE">
        <w:rPr>
          <w:rFonts w:ascii="Times New Roman" w:hAnsi="Times New Roman"/>
          <w:noProof/>
          <w:lang w:bidi="ar-SA"/>
        </w:rPr>
        <w:drawing>
          <wp:inline distT="0" distB="0" distL="0" distR="0" wp14:anchorId="093707E7" wp14:editId="1F36DFC5">
            <wp:extent cx="4481879" cy="3366770"/>
            <wp:effectExtent l="0" t="0" r="0" b="5080"/>
            <wp:docPr id="10" name="Picture 10" descr="E:\Petrography 2016\Old NEW Thesis Figs\Fig. 7 Xpo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Petrography 2016\Old NEW Thesis Figs\Fig. 7 Xpol.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4814" cy="3376487"/>
                    </a:xfrm>
                    <a:prstGeom prst="rect">
                      <a:avLst/>
                    </a:prstGeom>
                    <a:noFill/>
                    <a:ln>
                      <a:noFill/>
                    </a:ln>
                  </pic:spPr>
                </pic:pic>
              </a:graphicData>
            </a:graphic>
          </wp:inline>
        </w:drawing>
      </w:r>
    </w:p>
    <w:p w:rsidR="00BE0017" w:rsidRDefault="00BE0017" w:rsidP="00BE0017">
      <w:pPr>
        <w:spacing w:line="240" w:lineRule="auto"/>
        <w:rPr>
          <w:rFonts w:ascii="Times New Roman" w:hAnsi="Times New Roman"/>
        </w:rPr>
      </w:pPr>
      <w:bookmarkStart w:id="28" w:name="_Toc450814526"/>
      <w:r w:rsidRPr="00C83709">
        <w:rPr>
          <w:b/>
        </w:rPr>
        <w:t xml:space="preserve">Figure </w:t>
      </w:r>
      <w:r w:rsidRPr="00C83709">
        <w:rPr>
          <w:b/>
        </w:rPr>
        <w:fldChar w:fldCharType="begin"/>
      </w:r>
      <w:r w:rsidRPr="00C83709">
        <w:rPr>
          <w:b/>
        </w:rPr>
        <w:instrText xml:space="preserve"> SEQ Figure \* ARABIC </w:instrText>
      </w:r>
      <w:r w:rsidRPr="00C83709">
        <w:rPr>
          <w:b/>
        </w:rPr>
        <w:fldChar w:fldCharType="separate"/>
      </w:r>
      <w:r w:rsidR="00EA7538">
        <w:rPr>
          <w:b/>
          <w:noProof/>
        </w:rPr>
        <w:t>7</w:t>
      </w:r>
      <w:r w:rsidRPr="00C83709">
        <w:rPr>
          <w:b/>
        </w:rPr>
        <w:fldChar w:fldCharType="end"/>
      </w:r>
      <w:r w:rsidRPr="00C83709">
        <w:rPr>
          <w:b/>
        </w:rPr>
        <w:t>.</w:t>
      </w:r>
      <w:r>
        <w:rPr>
          <w:rFonts w:ascii="Times New Roman" w:hAnsi="Times New Roman"/>
        </w:rPr>
        <w:t xml:space="preserve"> </w:t>
      </w:r>
      <w:r w:rsidR="0006407D" w:rsidRPr="0006407D">
        <w:rPr>
          <w:rFonts w:ascii="Times New Roman" w:hAnsi="Times New Roman"/>
          <w:b/>
        </w:rPr>
        <w:t>Sample</w:t>
      </w:r>
      <w:r w:rsidR="0006407D">
        <w:rPr>
          <w:rFonts w:ascii="Times New Roman" w:hAnsi="Times New Roman"/>
        </w:rPr>
        <w:t xml:space="preserve"> </w:t>
      </w:r>
      <w:r w:rsidRPr="00BE0017">
        <w:rPr>
          <w:rFonts w:ascii="Times New Roman" w:hAnsi="Times New Roman"/>
          <w:b/>
        </w:rPr>
        <w:t xml:space="preserve">SC09-18B </w:t>
      </w:r>
      <w:r w:rsidR="0006407D">
        <w:rPr>
          <w:rFonts w:ascii="Times New Roman" w:hAnsi="Times New Roman"/>
          <w:b/>
        </w:rPr>
        <w:t>with</w:t>
      </w:r>
      <w:r w:rsidRPr="00BE0017">
        <w:rPr>
          <w:rFonts w:ascii="Times New Roman" w:hAnsi="Times New Roman"/>
          <w:b/>
        </w:rPr>
        <w:t xml:space="preserve"> a Volcanic Rock Fragment (VRF), surrounded by quartz grains </w:t>
      </w:r>
      <w:r w:rsidR="0006407D">
        <w:rPr>
          <w:rFonts w:ascii="Times New Roman" w:hAnsi="Times New Roman"/>
          <w:b/>
        </w:rPr>
        <w:t>exhibiting</w:t>
      </w:r>
      <w:r w:rsidRPr="00BE0017">
        <w:rPr>
          <w:rFonts w:ascii="Times New Roman" w:hAnsi="Times New Roman"/>
          <w:b/>
        </w:rPr>
        <w:t xml:space="preserve"> thick dust rings and zebraic chalcedony cement. Notice the </w:t>
      </w:r>
      <w:r w:rsidR="0006407D">
        <w:rPr>
          <w:rFonts w:ascii="Times New Roman" w:hAnsi="Times New Roman"/>
          <w:b/>
        </w:rPr>
        <w:t>black dots and lines on the quartz grains indicating increased during formation</w:t>
      </w:r>
      <w:r w:rsidRPr="00BE0017">
        <w:rPr>
          <w:rFonts w:ascii="Times New Roman" w:hAnsi="Times New Roman"/>
          <w:b/>
        </w:rPr>
        <w:t xml:space="preserve">. </w:t>
      </w:r>
      <w:r w:rsidR="00672E56" w:rsidRPr="00F77D27">
        <w:rPr>
          <w:rFonts w:ascii="Times New Roman" w:hAnsi="Times New Roman"/>
          <w:b/>
        </w:rPr>
        <w:t xml:space="preserve">Top </w:t>
      </w:r>
      <w:r w:rsidR="00672E56">
        <w:rPr>
          <w:rFonts w:ascii="Times New Roman" w:hAnsi="Times New Roman"/>
          <w:b/>
        </w:rPr>
        <w:t xml:space="preserve">photomicrograph </w:t>
      </w:r>
      <w:r w:rsidR="00672E56" w:rsidRPr="00F77D27">
        <w:rPr>
          <w:rFonts w:ascii="Times New Roman" w:hAnsi="Times New Roman"/>
          <w:b/>
        </w:rPr>
        <w:t xml:space="preserve">is in plane </w:t>
      </w:r>
      <w:r w:rsidR="00672E56">
        <w:rPr>
          <w:rFonts w:ascii="Times New Roman" w:hAnsi="Times New Roman"/>
          <w:b/>
        </w:rPr>
        <w:t>light with the bottom in</w:t>
      </w:r>
      <w:r w:rsidR="00672E56" w:rsidRPr="00F77D27">
        <w:rPr>
          <w:rFonts w:ascii="Times New Roman" w:hAnsi="Times New Roman"/>
          <w:b/>
        </w:rPr>
        <w:t xml:space="preserve"> cross-polarized light under 10X magnification.</w:t>
      </w:r>
      <w:bookmarkEnd w:id="28"/>
    </w:p>
    <w:p w:rsidR="004A10A1" w:rsidRDefault="004A10A1">
      <w:pPr>
        <w:spacing w:line="240" w:lineRule="auto"/>
        <w:rPr>
          <w:rFonts w:ascii="Times New Roman" w:hAnsi="Times New Roman"/>
        </w:rPr>
      </w:pPr>
      <w:r>
        <w:rPr>
          <w:rFonts w:ascii="Times New Roman" w:hAnsi="Times New Roman"/>
        </w:rPr>
        <w:br w:type="page"/>
      </w:r>
    </w:p>
    <w:p w:rsidR="0082535E" w:rsidRDefault="0082535E" w:rsidP="0082535E">
      <w:pPr>
        <w:pStyle w:val="Heading3"/>
      </w:pPr>
      <w:bookmarkStart w:id="29" w:name="_Toc450778397"/>
      <w:r>
        <w:lastRenderedPageBreak/>
        <w:t>Petrographic Characteristics and Classification of Quartzite</w:t>
      </w:r>
      <w:bookmarkEnd w:id="29"/>
      <w:r>
        <w:t xml:space="preserve"> </w:t>
      </w:r>
    </w:p>
    <w:p w:rsidR="00FC254F" w:rsidRDefault="00FC254F" w:rsidP="0082535E">
      <w:pPr>
        <w:rPr>
          <w:rFonts w:ascii="Times New Roman" w:hAnsi="Times New Roman"/>
        </w:rPr>
      </w:pPr>
      <w:r>
        <w:rPr>
          <w:rFonts w:ascii="Times New Roman" w:hAnsi="Times New Roman"/>
        </w:rPr>
        <w:tab/>
        <w:t>Several different characteristics are used to petrographically characterize quartzite in the UGB. These not only allow for the differentiation between different the types of quartzite, but al</w:t>
      </w:r>
      <w:r w:rsidR="00BD7A00">
        <w:rPr>
          <w:rFonts w:ascii="Times New Roman" w:hAnsi="Times New Roman"/>
        </w:rPr>
        <w:t>so a detailed analysis of quartzite at a much finer level.</w:t>
      </w:r>
      <w:r w:rsidR="0082535E" w:rsidRPr="001467C1">
        <w:rPr>
          <w:rFonts w:ascii="Times New Roman" w:hAnsi="Times New Roman"/>
        </w:rPr>
        <w:tab/>
      </w:r>
    </w:p>
    <w:p w:rsidR="0082535E" w:rsidRDefault="0082535E" w:rsidP="00FC254F">
      <w:pPr>
        <w:ind w:firstLine="720"/>
        <w:rPr>
          <w:rFonts w:ascii="Times New Roman" w:hAnsi="Times New Roman"/>
        </w:rPr>
      </w:pPr>
      <w:r w:rsidRPr="001467C1">
        <w:rPr>
          <w:rFonts w:ascii="Times New Roman" w:hAnsi="Times New Roman"/>
        </w:rPr>
        <w:t>Microscopic evaluation begins with qualitative data recording. Lithifaction and diagenesis are described through qualitative sediment texture attributes of grain size and morphology. Grain size is measured through conversion from an internal grid in the Olympus BH2 microscope to millimeters and assigned size on the Udden-Went</w:t>
      </w:r>
      <w:r>
        <w:rPr>
          <w:rFonts w:ascii="Times New Roman" w:hAnsi="Times New Roman"/>
        </w:rPr>
        <w:t>worth grain-</w:t>
      </w:r>
      <w:r w:rsidRPr="001467C1">
        <w:rPr>
          <w:rFonts w:ascii="Times New Roman" w:hAnsi="Times New Roman"/>
        </w:rPr>
        <w:t xml:space="preserve">size scale (Table 1, Wentworth 1922). </w:t>
      </w:r>
      <w:r w:rsidR="00D209B9" w:rsidRPr="00D209B9">
        <w:rPr>
          <w:rFonts w:ascii="Times New Roman" w:hAnsi="Times New Roman"/>
        </w:rPr>
        <w:t>On the</w:t>
      </w:r>
      <w:r w:rsidR="00D209B9">
        <w:rPr>
          <w:rFonts w:ascii="Times New Roman" w:hAnsi="Times New Roman"/>
        </w:rPr>
        <w:t xml:space="preserve"> Zeiss Axio AX10 Imager Z1 used with the 5GN1 and Parlin Flats samples grain size is averaged from minimally 30 grain measurements from an image through software tied to the microscope. </w:t>
      </w:r>
      <w:r w:rsidRPr="001467C1">
        <w:rPr>
          <w:rFonts w:ascii="Times New Roman" w:hAnsi="Times New Roman"/>
        </w:rPr>
        <w:t xml:space="preserve">Grain morphology </w:t>
      </w:r>
      <w:r w:rsidR="00B9280F">
        <w:rPr>
          <w:rFonts w:ascii="Times New Roman" w:hAnsi="Times New Roman"/>
        </w:rPr>
        <w:t>consists of</w:t>
      </w:r>
      <w:r w:rsidRPr="001467C1">
        <w:rPr>
          <w:rFonts w:ascii="Times New Roman" w:hAnsi="Times New Roman"/>
        </w:rPr>
        <w:t xml:space="preserve"> two main categories: roundness and sorting. Roundness includes six categories from very angular to well rounded (</w:t>
      </w:r>
      <w:r w:rsidR="008A0825">
        <w:rPr>
          <w:rFonts w:ascii="Times New Roman" w:hAnsi="Times New Roman"/>
        </w:rPr>
        <w:t xml:space="preserve">Powers 1953; </w:t>
      </w:r>
      <w:r w:rsidRPr="001467C1">
        <w:rPr>
          <w:rFonts w:ascii="Times New Roman" w:hAnsi="Times New Roman"/>
        </w:rPr>
        <w:t xml:space="preserve">Pettijohn et al. 1987). </w:t>
      </w:r>
      <w:r w:rsidR="00B9280F">
        <w:rPr>
          <w:rFonts w:ascii="Times New Roman" w:hAnsi="Times New Roman"/>
        </w:rPr>
        <w:t>Grain s</w:t>
      </w:r>
      <w:r w:rsidRPr="001467C1">
        <w:rPr>
          <w:rFonts w:ascii="Times New Roman" w:hAnsi="Times New Roman"/>
        </w:rPr>
        <w:t xml:space="preserve">orting is determined by comparing the degree of similarity in grain size (Carozzi 1993; </w:t>
      </w:r>
      <w:r w:rsidR="00BD52C5">
        <w:rPr>
          <w:rFonts w:ascii="Times New Roman" w:hAnsi="Times New Roman"/>
        </w:rPr>
        <w:t xml:space="preserve">Scholle 1979; </w:t>
      </w:r>
      <w:r w:rsidRPr="001467C1">
        <w:rPr>
          <w:rFonts w:ascii="Times New Roman" w:hAnsi="Times New Roman"/>
        </w:rPr>
        <w:t xml:space="preserve">Tucker 2001). </w:t>
      </w:r>
      <w:r w:rsidR="00B9280F">
        <w:rPr>
          <w:rFonts w:ascii="Times New Roman" w:hAnsi="Times New Roman"/>
        </w:rPr>
        <w:t xml:space="preserve">Five categories </w:t>
      </w:r>
      <w:r w:rsidR="00B9280F" w:rsidRPr="001467C1">
        <w:rPr>
          <w:rFonts w:ascii="Times New Roman" w:hAnsi="Times New Roman"/>
        </w:rPr>
        <w:t>ranging from very well to poorly sorted</w:t>
      </w:r>
      <w:r w:rsidR="00B9280F">
        <w:rPr>
          <w:rFonts w:ascii="Times New Roman" w:hAnsi="Times New Roman"/>
        </w:rPr>
        <w:t xml:space="preserve"> describe grain sorting</w:t>
      </w:r>
      <w:r w:rsidRPr="001467C1">
        <w:rPr>
          <w:rFonts w:ascii="Times New Roman" w:hAnsi="Times New Roman"/>
        </w:rPr>
        <w:t xml:space="preserve">. </w:t>
      </w:r>
    </w:p>
    <w:p w:rsidR="00BD7A00" w:rsidRDefault="00BD7A00">
      <w:pPr>
        <w:spacing w:line="240" w:lineRule="auto"/>
        <w:rPr>
          <w:b/>
        </w:rPr>
      </w:pPr>
      <w:bookmarkStart w:id="30" w:name="_Toc450153711"/>
      <w:r>
        <w:rPr>
          <w:b/>
        </w:rPr>
        <w:br w:type="page"/>
      </w:r>
    </w:p>
    <w:p w:rsidR="00672E56" w:rsidRDefault="00672E56" w:rsidP="00D92484">
      <w:pPr>
        <w:spacing w:line="240" w:lineRule="auto"/>
        <w:rPr>
          <w:rFonts w:ascii="Times New Roman" w:hAnsi="Times New Roman"/>
          <w:b/>
          <w:color w:val="000000"/>
        </w:rPr>
      </w:pPr>
      <w:r w:rsidRPr="008D7F7E">
        <w:rPr>
          <w:b/>
        </w:rPr>
        <w:lastRenderedPageBreak/>
        <w:t xml:space="preserve">Table </w:t>
      </w:r>
      <w:r w:rsidRPr="008D7F7E">
        <w:rPr>
          <w:b/>
        </w:rPr>
        <w:fldChar w:fldCharType="begin"/>
      </w:r>
      <w:r w:rsidRPr="008D7F7E">
        <w:rPr>
          <w:b/>
        </w:rPr>
        <w:instrText xml:space="preserve"> SEQ Table \* ARABIC </w:instrText>
      </w:r>
      <w:r w:rsidRPr="008D7F7E">
        <w:rPr>
          <w:b/>
        </w:rPr>
        <w:fldChar w:fldCharType="separate"/>
      </w:r>
      <w:r w:rsidR="00EA7538">
        <w:rPr>
          <w:b/>
          <w:noProof/>
        </w:rPr>
        <w:t>1</w:t>
      </w:r>
      <w:r w:rsidRPr="008D7F7E">
        <w:rPr>
          <w:b/>
          <w:noProof/>
        </w:rPr>
        <w:fldChar w:fldCharType="end"/>
      </w:r>
      <w:r w:rsidRPr="008D7F7E">
        <w:rPr>
          <w:b/>
        </w:rPr>
        <w:t xml:space="preserve">. </w:t>
      </w:r>
      <w:r w:rsidRPr="008D7F7E">
        <w:rPr>
          <w:rFonts w:ascii="Times New Roman" w:hAnsi="Times New Roman"/>
          <w:b/>
          <w:color w:val="000000"/>
        </w:rPr>
        <w:t>Udden-Wentworth (Wentworth 1922) grain size scale.</w:t>
      </w:r>
      <w:bookmarkEnd w:id="30"/>
      <w:r w:rsidR="00D92484">
        <w:rPr>
          <w:rFonts w:ascii="Times New Roman" w:hAnsi="Times New Roman"/>
          <w:b/>
          <w:color w:val="000000"/>
        </w:rPr>
        <w:t xml:space="preserve"> This is the standard size description of grain size within petrography and is used in this research.</w:t>
      </w:r>
    </w:p>
    <w:p w:rsidR="00D92484" w:rsidRDefault="00D92484" w:rsidP="00D92484">
      <w:pPr>
        <w:spacing w:line="240" w:lineRule="auto"/>
        <w:rPr>
          <w:rFonts w:ascii="Times New Roman" w:hAnsi="Times New Roman"/>
        </w:rPr>
      </w:pPr>
    </w:p>
    <w:p w:rsidR="008D7F7E" w:rsidRDefault="008D7F7E" w:rsidP="008D7F7E">
      <w:pPr>
        <w:jc w:val="center"/>
        <w:rPr>
          <w:rFonts w:ascii="Times New Roman" w:hAnsi="Times New Roman"/>
        </w:rPr>
      </w:pPr>
      <w:r>
        <w:rPr>
          <w:rFonts w:ascii="Times New Roman" w:hAnsi="Times New Roman"/>
          <w:noProof/>
          <w:color w:val="000000"/>
          <w:lang w:bidi="ar-SA"/>
        </w:rPr>
        <w:drawing>
          <wp:inline distT="0" distB="0" distL="0" distR="0" wp14:anchorId="17333A8C" wp14:editId="2359C642">
            <wp:extent cx="4752975" cy="3274033"/>
            <wp:effectExtent l="0" t="0" r="0" b="3175"/>
            <wp:docPr id="3" name="Picture 1" descr="C:\Users\Cdalpra\Pictures\My Pictures\02_f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dalpra\Pictures\My Pictures\02_f07.gif"/>
                    <pic:cNvPicPr>
                      <a:picLocks noChangeAspect="1" noChangeArrowheads="1"/>
                    </pic:cNvPicPr>
                  </pic:nvPicPr>
                  <pic:blipFill>
                    <a:blip r:embed="rId18" cstate="print"/>
                    <a:srcRect/>
                    <a:stretch>
                      <a:fillRect/>
                    </a:stretch>
                  </pic:blipFill>
                  <pic:spPr bwMode="auto">
                    <a:xfrm>
                      <a:off x="0" y="0"/>
                      <a:ext cx="4834914" cy="3330475"/>
                    </a:xfrm>
                    <a:prstGeom prst="rect">
                      <a:avLst/>
                    </a:prstGeom>
                    <a:noFill/>
                    <a:ln w="9525">
                      <a:noFill/>
                      <a:miter lim="800000"/>
                      <a:headEnd/>
                      <a:tailEnd/>
                    </a:ln>
                  </pic:spPr>
                </pic:pic>
              </a:graphicData>
            </a:graphic>
          </wp:inline>
        </w:drawing>
      </w:r>
    </w:p>
    <w:p w:rsidR="008D7F7E" w:rsidRPr="008D7F7E" w:rsidRDefault="008D7F7E" w:rsidP="008D7F7E">
      <w:pPr>
        <w:rPr>
          <w:rFonts w:ascii="Times New Roman" w:hAnsi="Times New Roman"/>
          <w:b/>
        </w:rPr>
      </w:pPr>
    </w:p>
    <w:p w:rsidR="001E5B8F" w:rsidRDefault="0082535E" w:rsidP="0082535E">
      <w:pPr>
        <w:rPr>
          <w:rFonts w:ascii="Times New Roman" w:hAnsi="Times New Roman"/>
        </w:rPr>
      </w:pPr>
      <w:r w:rsidRPr="001467C1">
        <w:rPr>
          <w:rFonts w:ascii="Times New Roman" w:hAnsi="Times New Roman"/>
        </w:rPr>
        <w:tab/>
        <w:t xml:space="preserve">Mineral composition is assigned </w:t>
      </w:r>
      <w:r w:rsidR="004C627C">
        <w:rPr>
          <w:rFonts w:ascii="Times New Roman" w:hAnsi="Times New Roman"/>
        </w:rPr>
        <w:t>from</w:t>
      </w:r>
      <w:r w:rsidRPr="001467C1">
        <w:rPr>
          <w:rFonts w:ascii="Times New Roman" w:hAnsi="Times New Roman"/>
        </w:rPr>
        <w:t xml:space="preserve"> point counting individual grains. </w:t>
      </w:r>
      <w:r w:rsidR="001E5B8F">
        <w:rPr>
          <w:rFonts w:ascii="Times New Roman" w:hAnsi="Times New Roman"/>
        </w:rPr>
        <w:t xml:space="preserve">Point counting is the systematic </w:t>
      </w:r>
      <w:r w:rsidR="00357614">
        <w:rPr>
          <w:rFonts w:ascii="Times New Roman" w:hAnsi="Times New Roman"/>
        </w:rPr>
        <w:t xml:space="preserve">quantitative </w:t>
      </w:r>
      <w:r w:rsidR="001E5B8F">
        <w:rPr>
          <w:rFonts w:ascii="Times New Roman" w:hAnsi="Times New Roman"/>
        </w:rPr>
        <w:t xml:space="preserve">description of </w:t>
      </w:r>
      <w:r w:rsidR="00357614">
        <w:rPr>
          <w:rFonts w:ascii="Times New Roman" w:hAnsi="Times New Roman"/>
        </w:rPr>
        <w:t xml:space="preserve">a sample by counting every grain </w:t>
      </w:r>
      <w:r w:rsidR="006970DA">
        <w:rPr>
          <w:rFonts w:ascii="Times New Roman" w:hAnsi="Times New Roman"/>
        </w:rPr>
        <w:t xml:space="preserve">present </w:t>
      </w:r>
      <w:r w:rsidR="00357614">
        <w:rPr>
          <w:rFonts w:ascii="Times New Roman" w:hAnsi="Times New Roman"/>
        </w:rPr>
        <w:t xml:space="preserve">under the microscope crosshairs. This is </w:t>
      </w:r>
      <w:r w:rsidR="004C627C">
        <w:rPr>
          <w:rFonts w:ascii="Times New Roman" w:hAnsi="Times New Roman"/>
        </w:rPr>
        <w:t>completed with the use of</w:t>
      </w:r>
      <w:r w:rsidR="00357614">
        <w:rPr>
          <w:rFonts w:ascii="Times New Roman" w:hAnsi="Times New Roman"/>
        </w:rPr>
        <w:t xml:space="preserve"> a point count mechanism attached to the microscope stage that allows for precise horizontal transecting through a sample. </w:t>
      </w:r>
      <w:r w:rsidR="004C627C">
        <w:rPr>
          <w:rFonts w:ascii="Times New Roman" w:hAnsi="Times New Roman"/>
        </w:rPr>
        <w:t>The point count mechanism</w:t>
      </w:r>
      <w:r w:rsidR="00357614">
        <w:rPr>
          <w:rFonts w:ascii="Times New Roman" w:hAnsi="Times New Roman"/>
        </w:rPr>
        <w:t xml:space="preserve"> creates an artificial grid with equally spaced intervals. The size of the grid varies </w:t>
      </w:r>
      <w:r w:rsidR="006970DA">
        <w:rPr>
          <w:rFonts w:ascii="Times New Roman" w:hAnsi="Times New Roman"/>
        </w:rPr>
        <w:t>by sample because</w:t>
      </w:r>
      <w:r w:rsidR="00357614">
        <w:rPr>
          <w:rFonts w:ascii="Times New Roman" w:hAnsi="Times New Roman"/>
        </w:rPr>
        <w:t xml:space="preserve"> each grid point must be wider than the largest grain, yet account for as much </w:t>
      </w:r>
      <w:r w:rsidR="007B2598">
        <w:rPr>
          <w:rFonts w:ascii="Times New Roman" w:hAnsi="Times New Roman"/>
        </w:rPr>
        <w:t>of</w:t>
      </w:r>
      <w:r w:rsidR="00357614">
        <w:rPr>
          <w:rFonts w:ascii="Times New Roman" w:hAnsi="Times New Roman"/>
        </w:rPr>
        <w:t xml:space="preserve"> the sample </w:t>
      </w:r>
      <w:r w:rsidR="007B2598">
        <w:rPr>
          <w:rFonts w:ascii="Times New Roman" w:hAnsi="Times New Roman"/>
        </w:rPr>
        <w:t>a</w:t>
      </w:r>
      <w:r w:rsidR="00357614">
        <w:rPr>
          <w:rFonts w:ascii="Times New Roman" w:hAnsi="Times New Roman"/>
        </w:rPr>
        <w:t>s possible (Tucker 2001). This technique is standardized in geology as the Gazzi-Dickinson method (</w:t>
      </w:r>
      <w:r w:rsidR="00357614" w:rsidRPr="0039111E">
        <w:rPr>
          <w:rFonts w:ascii="Times New Roman" w:hAnsi="Times New Roman"/>
        </w:rPr>
        <w:t>Dickinson 1970, 1985; Dickenson and Suczek 1979;</w:t>
      </w:r>
      <w:r w:rsidR="002077F2" w:rsidRPr="0039111E">
        <w:rPr>
          <w:rFonts w:ascii="Times New Roman" w:hAnsi="Times New Roman"/>
        </w:rPr>
        <w:t xml:space="preserve"> Graham et al 1975;</w:t>
      </w:r>
      <w:r w:rsidR="00357614" w:rsidRPr="0039111E">
        <w:rPr>
          <w:rFonts w:ascii="Times New Roman" w:hAnsi="Times New Roman"/>
        </w:rPr>
        <w:t xml:space="preserve"> Ingersoll et al. 1984</w:t>
      </w:r>
      <w:r w:rsidR="00357614">
        <w:rPr>
          <w:rFonts w:ascii="Times New Roman" w:hAnsi="Times New Roman"/>
        </w:rPr>
        <w:t xml:space="preserve">). Qualitative assessment is </w:t>
      </w:r>
      <w:r w:rsidR="0065759C">
        <w:rPr>
          <w:rFonts w:ascii="Times New Roman" w:hAnsi="Times New Roman"/>
        </w:rPr>
        <w:t>additionally assigned</w:t>
      </w:r>
      <w:r w:rsidR="00357614">
        <w:rPr>
          <w:rFonts w:ascii="Times New Roman" w:hAnsi="Times New Roman"/>
        </w:rPr>
        <w:t xml:space="preserve"> as stated above to </w:t>
      </w:r>
      <w:r w:rsidR="00357614">
        <w:rPr>
          <w:rFonts w:ascii="Times New Roman" w:hAnsi="Times New Roman"/>
        </w:rPr>
        <w:lastRenderedPageBreak/>
        <w:t xml:space="preserve">describe the </w:t>
      </w:r>
      <w:r w:rsidR="006C75ED">
        <w:rPr>
          <w:rFonts w:ascii="Times New Roman" w:hAnsi="Times New Roman"/>
        </w:rPr>
        <w:t>diagenic</w:t>
      </w:r>
      <w:r w:rsidR="00357614">
        <w:rPr>
          <w:rFonts w:ascii="Times New Roman" w:hAnsi="Times New Roman"/>
        </w:rPr>
        <w:t xml:space="preserve"> processes involved with the formation of the sample</w:t>
      </w:r>
      <w:r w:rsidR="006C75ED">
        <w:rPr>
          <w:rFonts w:ascii="Times New Roman" w:hAnsi="Times New Roman"/>
        </w:rPr>
        <w:t xml:space="preserve"> </w:t>
      </w:r>
      <w:r w:rsidR="006970DA">
        <w:rPr>
          <w:rFonts w:ascii="Times New Roman" w:hAnsi="Times New Roman"/>
        </w:rPr>
        <w:t xml:space="preserve">(e.g., </w:t>
      </w:r>
      <w:r w:rsidR="006C75ED">
        <w:rPr>
          <w:rFonts w:ascii="Times New Roman" w:hAnsi="Times New Roman"/>
        </w:rPr>
        <w:t>grain roundness, sorting, and texture</w:t>
      </w:r>
      <w:r w:rsidR="006970DA">
        <w:rPr>
          <w:rFonts w:ascii="Times New Roman" w:hAnsi="Times New Roman"/>
        </w:rPr>
        <w:t>)</w:t>
      </w:r>
      <w:r w:rsidR="00357614">
        <w:rPr>
          <w:rFonts w:ascii="Times New Roman" w:hAnsi="Times New Roman"/>
        </w:rPr>
        <w:t xml:space="preserve">. </w:t>
      </w:r>
    </w:p>
    <w:p w:rsidR="0082535E" w:rsidRPr="001467C1" w:rsidRDefault="0082535E" w:rsidP="001E5B8F">
      <w:pPr>
        <w:ind w:firstLine="720"/>
        <w:rPr>
          <w:rFonts w:ascii="Times New Roman" w:hAnsi="Times New Roman"/>
        </w:rPr>
      </w:pPr>
      <w:r w:rsidRPr="001467C1">
        <w:rPr>
          <w:rFonts w:ascii="Times New Roman" w:hAnsi="Times New Roman"/>
        </w:rPr>
        <w:t xml:space="preserve">Individual grain identification is determined through visual characteristics under plane and cross-polarized light. The sample is rotated so that polarized light vibrates at different </w:t>
      </w:r>
      <w:r w:rsidR="001E5B8F">
        <w:rPr>
          <w:rFonts w:ascii="Times New Roman" w:hAnsi="Times New Roman"/>
        </w:rPr>
        <w:t>angles</w:t>
      </w:r>
      <w:r w:rsidRPr="001467C1">
        <w:rPr>
          <w:rFonts w:ascii="Times New Roman" w:hAnsi="Times New Roman"/>
        </w:rPr>
        <w:t xml:space="preserve"> within the crystal (Raith et al. 2011; </w:t>
      </w:r>
      <w:r w:rsidR="00BD52C5">
        <w:rPr>
          <w:rFonts w:ascii="Times New Roman" w:hAnsi="Times New Roman"/>
        </w:rPr>
        <w:t xml:space="preserve">Scholle 1979; </w:t>
      </w:r>
      <w:r w:rsidRPr="001467C1">
        <w:rPr>
          <w:rFonts w:ascii="Times New Roman" w:hAnsi="Times New Roman"/>
        </w:rPr>
        <w:t>Tucker 2001). A</w:t>
      </w:r>
      <w:r>
        <w:rPr>
          <w:rFonts w:ascii="Times New Roman" w:hAnsi="Times New Roman"/>
        </w:rPr>
        <w:t>n</w:t>
      </w:r>
      <w:r w:rsidRPr="001467C1">
        <w:rPr>
          <w:rFonts w:ascii="Times New Roman" w:hAnsi="Times New Roman"/>
        </w:rPr>
        <w:t xml:space="preserve"> </w:t>
      </w:r>
      <w:r>
        <w:rPr>
          <w:rFonts w:ascii="Times New Roman" w:hAnsi="Times New Roman"/>
        </w:rPr>
        <w:t>upper</w:t>
      </w:r>
      <w:r w:rsidRPr="001467C1">
        <w:rPr>
          <w:rFonts w:ascii="Times New Roman" w:hAnsi="Times New Roman"/>
        </w:rPr>
        <w:t xml:space="preserve"> polarizer set at a right angle to the lower polarizer is inserted and withdrawn from the microscope. When the upper polarizer is inserted, the mineral sample is viewed between crossed polarizers. With no sample or an isotropic sample present, no light will be visible because the polars are crossed. However, if a randomly oriented anisotropic mineral is inserted, the crystal will appear and will go extinct (dark) every 90° of stage rotation (Raith et al. 2011; Tucker 2001). Plane and cross-polarized light allow for the identification of minerals through this extinction, because the individual grain texture and color are not otherwise visible. </w:t>
      </w:r>
      <w:r>
        <w:rPr>
          <w:rFonts w:ascii="Times New Roman" w:hAnsi="Times New Roman"/>
        </w:rPr>
        <w:t xml:space="preserve">Other optical properties including relief, </w:t>
      </w:r>
      <w:r w:rsidRPr="001467C1">
        <w:rPr>
          <w:rFonts w:ascii="Times New Roman" w:hAnsi="Times New Roman"/>
        </w:rPr>
        <w:t>birefringence</w:t>
      </w:r>
      <w:r>
        <w:rPr>
          <w:rFonts w:ascii="Times New Roman" w:hAnsi="Times New Roman"/>
        </w:rPr>
        <w:t>, and twinning are diagnostic of certain minerals and are discussed below.</w:t>
      </w:r>
    </w:p>
    <w:p w:rsidR="0082535E" w:rsidRPr="001467C1" w:rsidRDefault="0082535E" w:rsidP="0082535E">
      <w:pPr>
        <w:ind w:firstLine="720"/>
        <w:rPr>
          <w:rFonts w:ascii="Times New Roman" w:hAnsi="Times New Roman"/>
        </w:rPr>
      </w:pPr>
      <w:r w:rsidRPr="001467C1">
        <w:rPr>
          <w:rFonts w:ascii="Times New Roman" w:hAnsi="Times New Roman"/>
        </w:rPr>
        <w:t xml:space="preserve">Quartzite is dominated by quartz grains, with feldspar (mainly microcline and orthoclase), muscovite, and accessory minerals like tourmaline and zircon (Carozzi 1993). Some rounded grains of chert and volcanic rock fragments occur, although </w:t>
      </w:r>
      <w:r w:rsidR="006970DA">
        <w:rPr>
          <w:rFonts w:ascii="Times New Roman" w:hAnsi="Times New Roman"/>
        </w:rPr>
        <w:t>infrequently</w:t>
      </w:r>
      <w:r w:rsidRPr="001467C1">
        <w:rPr>
          <w:rFonts w:ascii="Times New Roman" w:hAnsi="Times New Roman"/>
        </w:rPr>
        <w:t xml:space="preserve">. </w:t>
      </w:r>
    </w:p>
    <w:p w:rsidR="0082535E" w:rsidRDefault="0082535E" w:rsidP="0082535E">
      <w:pPr>
        <w:rPr>
          <w:rFonts w:ascii="Times New Roman" w:hAnsi="Times New Roman"/>
        </w:rPr>
      </w:pPr>
      <w:r w:rsidRPr="001467C1">
        <w:rPr>
          <w:rFonts w:ascii="Times New Roman" w:hAnsi="Times New Roman"/>
        </w:rPr>
        <w:tab/>
        <w:t xml:space="preserve">Monocrystalline quartz grains </w:t>
      </w:r>
      <w:r>
        <w:rPr>
          <w:rFonts w:ascii="Times New Roman" w:hAnsi="Times New Roman"/>
        </w:rPr>
        <w:t xml:space="preserve">are </w:t>
      </w:r>
      <w:r w:rsidRPr="001467C1">
        <w:rPr>
          <w:rFonts w:ascii="Times New Roman" w:hAnsi="Times New Roman"/>
        </w:rPr>
        <w:t>derive</w:t>
      </w:r>
      <w:r>
        <w:rPr>
          <w:rFonts w:ascii="Times New Roman" w:hAnsi="Times New Roman"/>
        </w:rPr>
        <w:t>d</w:t>
      </w:r>
      <w:r w:rsidRPr="001467C1">
        <w:rPr>
          <w:rFonts w:ascii="Times New Roman" w:hAnsi="Times New Roman"/>
        </w:rPr>
        <w:t xml:space="preserve"> from plutonic igneous and </w:t>
      </w:r>
      <w:r w:rsidR="000D0608" w:rsidRPr="001467C1">
        <w:rPr>
          <w:rFonts w:ascii="Times New Roman" w:hAnsi="Times New Roman"/>
        </w:rPr>
        <w:t>metamorphic</w:t>
      </w:r>
      <w:r w:rsidRPr="001467C1">
        <w:rPr>
          <w:rFonts w:ascii="Times New Roman" w:hAnsi="Times New Roman"/>
        </w:rPr>
        <w:t xml:space="preserve"> rocks, older reworked sandstone, or phenocrysts of volcanic and pyroclastic rocks (Carozzi 1993; Raith et al. 2011; Tucker 2001). Monocrystalline quartz grains are split into two different types based on how they demonstrate undulatory extinction (turn dark) when the microscope platform is rotated (Tucker </w:t>
      </w:r>
      <w:r w:rsidRPr="001467C1">
        <w:rPr>
          <w:rFonts w:ascii="Times New Roman" w:hAnsi="Times New Roman"/>
        </w:rPr>
        <w:lastRenderedPageBreak/>
        <w:t>2001). Quartz monocrystalline undulatory (QMU) grains display a wavy or rolling extinction where the grain gradually turns dark when r</w:t>
      </w:r>
      <w:r w:rsidR="001E5B8F">
        <w:rPr>
          <w:rFonts w:ascii="Times New Roman" w:hAnsi="Times New Roman"/>
        </w:rPr>
        <w:t>otated on the platform (Table 2</w:t>
      </w:r>
      <w:r w:rsidRPr="001467C1">
        <w:rPr>
          <w:rFonts w:ascii="Times New Roman" w:hAnsi="Times New Roman"/>
        </w:rPr>
        <w:t xml:space="preserve">). Quartz moncrystalline nonundulatory (QMN) grains display a straight extinction where the entire grain turns dark when simple based on grain shape. Grains of volcanic origin contain a bipyrimidal phenocryst shape and are strain-free, displaying a straight nonundulate extinction. Grains from older reworked sandstones </w:t>
      </w:r>
      <w:r w:rsidR="006970DA">
        <w:rPr>
          <w:rFonts w:ascii="Times New Roman" w:hAnsi="Times New Roman"/>
        </w:rPr>
        <w:t xml:space="preserve">show </w:t>
      </w:r>
      <w:r w:rsidRPr="001467C1">
        <w:rPr>
          <w:rFonts w:ascii="Times New Roman" w:hAnsi="Times New Roman"/>
        </w:rPr>
        <w:t xml:space="preserve">remnants of abraded overgrowths and a generally rounded to subrounded shape, which typically have undergone increased stress, contributing to a rolling undulate extinction. </w:t>
      </w:r>
      <w:r w:rsidR="001E5B8F">
        <w:rPr>
          <w:rFonts w:ascii="Times New Roman" w:hAnsi="Times New Roman"/>
        </w:rPr>
        <w:t xml:space="preserve">These are the most common grains in UGB silicified sandstones and quartzite. </w:t>
      </w:r>
      <w:r w:rsidRPr="001467C1">
        <w:rPr>
          <w:rFonts w:ascii="Times New Roman" w:hAnsi="Times New Roman"/>
        </w:rPr>
        <w:t xml:space="preserve">Grains derived from phenocrysts in rhyolites show overgrowths and intervening inclusions generated during the different accretion phases, which are usually noundulatory (Carozzi 1993; </w:t>
      </w:r>
      <w:r w:rsidR="00BD52C5">
        <w:rPr>
          <w:rFonts w:ascii="Times New Roman" w:hAnsi="Times New Roman"/>
        </w:rPr>
        <w:t xml:space="preserve">Scholle 1979; </w:t>
      </w:r>
      <w:r w:rsidRPr="001467C1">
        <w:rPr>
          <w:rFonts w:ascii="Times New Roman" w:hAnsi="Times New Roman"/>
        </w:rPr>
        <w:t>Tucker 2001). Quartz polycrystalline grains</w:t>
      </w:r>
      <w:r>
        <w:rPr>
          <w:rFonts w:ascii="Times New Roman" w:hAnsi="Times New Roman"/>
        </w:rPr>
        <w:t xml:space="preserve"> are</w:t>
      </w:r>
      <w:r w:rsidRPr="001467C1">
        <w:rPr>
          <w:rFonts w:ascii="Times New Roman" w:hAnsi="Times New Roman"/>
        </w:rPr>
        <w:t xml:space="preserve"> derive</w:t>
      </w:r>
      <w:r>
        <w:rPr>
          <w:rFonts w:ascii="Times New Roman" w:hAnsi="Times New Roman"/>
        </w:rPr>
        <w:t>d</w:t>
      </w:r>
      <w:r w:rsidRPr="001467C1">
        <w:rPr>
          <w:rFonts w:ascii="Times New Roman" w:hAnsi="Times New Roman"/>
        </w:rPr>
        <w:t xml:space="preserve"> either from plutonic igneous rock bodies (tabular and/or massive plutons), metamorphic origins, or vein filling, identified by subparallel or intersecting quartz crystals with different extinctions within a single grain. These are formed through high strain and heat. Quartz polycrystalline grains are split into two separate categories for petrography: </w:t>
      </w:r>
      <w:r w:rsidR="006970DA">
        <w:rPr>
          <w:rFonts w:ascii="Times New Roman" w:hAnsi="Times New Roman"/>
        </w:rPr>
        <w:t>quartz polycrystalline simple (</w:t>
      </w:r>
      <w:r w:rsidRPr="001467C1">
        <w:rPr>
          <w:rFonts w:ascii="Times New Roman" w:hAnsi="Times New Roman"/>
        </w:rPr>
        <w:t>QPS</w:t>
      </w:r>
      <w:r w:rsidR="006970DA">
        <w:rPr>
          <w:rFonts w:ascii="Times New Roman" w:hAnsi="Times New Roman"/>
        </w:rPr>
        <w:t>)</w:t>
      </w:r>
      <w:r w:rsidRPr="001467C1">
        <w:rPr>
          <w:rFonts w:ascii="Times New Roman" w:hAnsi="Times New Roman"/>
        </w:rPr>
        <w:t xml:space="preserve"> and </w:t>
      </w:r>
      <w:r w:rsidR="006970DA">
        <w:rPr>
          <w:rFonts w:ascii="Times New Roman" w:hAnsi="Times New Roman"/>
        </w:rPr>
        <w:t>quartz polycrystalline complex (</w:t>
      </w:r>
      <w:r w:rsidRPr="001467C1">
        <w:rPr>
          <w:rFonts w:ascii="Times New Roman" w:hAnsi="Times New Roman"/>
        </w:rPr>
        <w:t>QPC</w:t>
      </w:r>
      <w:r w:rsidR="006970DA">
        <w:rPr>
          <w:rFonts w:ascii="Times New Roman" w:hAnsi="Times New Roman"/>
        </w:rPr>
        <w:t>)</w:t>
      </w:r>
      <w:r w:rsidRPr="001467C1">
        <w:rPr>
          <w:rFonts w:ascii="Times New Roman" w:hAnsi="Times New Roman"/>
        </w:rPr>
        <w:t>. The difference between these categories is that QPS contains three or fewer crystals in a single grain while QPC contains more than three crystals in a grain. All quartz grains can display</w:t>
      </w:r>
      <w:r w:rsidRPr="001467C1">
        <w:rPr>
          <w:rFonts w:ascii="Times New Roman" w:hAnsi="Times New Roman"/>
          <w:color w:val="000000"/>
        </w:rPr>
        <w:t xml:space="preserve"> Bohme lamallae</w:t>
      </w:r>
      <w:r w:rsidRPr="001467C1">
        <w:rPr>
          <w:rFonts w:ascii="Times New Roman" w:hAnsi="Times New Roman"/>
        </w:rPr>
        <w:t>, which are parallel, irregular planar trails on a quartz grain that indicate high stress or a low grade metamorphic origin (Raith et al. 2011). Other grains and minerals that occur in UGB quartzites include micas (sp</w:t>
      </w:r>
      <w:r>
        <w:rPr>
          <w:rFonts w:ascii="Times New Roman" w:hAnsi="Times New Roman"/>
        </w:rPr>
        <w:t>ecifically muscovite and biotite),</w:t>
      </w:r>
      <w:r w:rsidRPr="001467C1">
        <w:rPr>
          <w:rFonts w:ascii="Times New Roman" w:hAnsi="Times New Roman"/>
        </w:rPr>
        <w:t xml:space="preserve"> feldspars</w:t>
      </w:r>
      <w:r>
        <w:rPr>
          <w:rFonts w:ascii="Times New Roman" w:hAnsi="Times New Roman"/>
        </w:rPr>
        <w:t>,</w:t>
      </w:r>
      <w:r w:rsidRPr="001467C1">
        <w:rPr>
          <w:rFonts w:ascii="Times New Roman" w:hAnsi="Times New Roman"/>
        </w:rPr>
        <w:t xml:space="preserve"> rock fragments, and heavy minerals. </w:t>
      </w:r>
    </w:p>
    <w:p w:rsidR="0082535E" w:rsidRDefault="0082535E" w:rsidP="0082535E">
      <w:pPr>
        <w:ind w:firstLine="720"/>
        <w:rPr>
          <w:rFonts w:ascii="Times New Roman" w:hAnsi="Times New Roman"/>
        </w:rPr>
      </w:pPr>
      <w:r w:rsidRPr="00DB54D2">
        <w:rPr>
          <w:rFonts w:ascii="Times New Roman" w:hAnsi="Times New Roman"/>
        </w:rPr>
        <w:lastRenderedPageBreak/>
        <w:t xml:space="preserve">Feldspar grains are the most frequently occurring grain besides quartz (Tucker 2001). Feldspars are softer and </w:t>
      </w:r>
      <w:r w:rsidR="00DB54D2" w:rsidRPr="00DB54D2">
        <w:rPr>
          <w:rFonts w:ascii="Times New Roman" w:hAnsi="Times New Roman"/>
        </w:rPr>
        <w:t xml:space="preserve">some such as plagioclase </w:t>
      </w:r>
      <w:r w:rsidRPr="00DB54D2">
        <w:rPr>
          <w:rFonts w:ascii="Times New Roman" w:hAnsi="Times New Roman"/>
        </w:rPr>
        <w:t>have distinct twinning, a unique attribute shared by few other minerals where crystal-structure intergrowths of two or more crystals mirror or rotate against each other's orientation (Raith et al. 2011). Twinning is easily identifiable under cross-polarized light with the individual parts demonstrating different birefringence and extinction. Birefringence is a mathematical range from largest to smallest refractive index, where those with high birefringence demonstrate bright colors and those with low birefringence show</w:t>
      </w:r>
      <w:r w:rsidR="006F673D">
        <w:rPr>
          <w:rFonts w:ascii="Times New Roman" w:hAnsi="Times New Roman"/>
        </w:rPr>
        <w:t xml:space="preserve"> dull colors or</w:t>
      </w:r>
      <w:r w:rsidRPr="00DB54D2">
        <w:rPr>
          <w:rFonts w:ascii="Times New Roman" w:hAnsi="Times New Roman"/>
        </w:rPr>
        <w:t xml:space="preserve"> black and white (Raith et al. 2011). Without a stain, it is difficult to tell the difference between feldspars and quartz in plane </w:t>
      </w:r>
      <w:r w:rsidR="007655A2">
        <w:rPr>
          <w:rFonts w:ascii="Times New Roman" w:hAnsi="Times New Roman"/>
        </w:rPr>
        <w:t xml:space="preserve">and </w:t>
      </w:r>
      <w:r w:rsidRPr="00DB54D2">
        <w:rPr>
          <w:rFonts w:ascii="Times New Roman" w:hAnsi="Times New Roman"/>
        </w:rPr>
        <w:t>polarized light, especially when the feldspar grains are weathered, as most are in UGB quartzites. To account for this difficulty, a potassium-</w:t>
      </w:r>
      <w:r w:rsidRPr="00DB54D2">
        <w:rPr>
          <w:rFonts w:ascii="Times New Roman" w:hAnsi="Times New Roman"/>
          <w:iCs/>
          <w:color w:val="000000"/>
          <w:shd w:val="clear" w:color="auto" w:fill="F7F5F6"/>
        </w:rPr>
        <w:t>feldspar (K-spar)</w:t>
      </w:r>
      <w:r w:rsidRPr="00DB54D2">
        <w:rPr>
          <w:i/>
          <w:iCs/>
          <w:color w:val="000000"/>
          <w:sz w:val="18"/>
          <w:szCs w:val="18"/>
          <w:shd w:val="clear" w:color="auto" w:fill="F7F5F6"/>
        </w:rPr>
        <w:t xml:space="preserve"> </w:t>
      </w:r>
      <w:r w:rsidR="00DB54D2">
        <w:rPr>
          <w:rFonts w:ascii="Times New Roman" w:hAnsi="Times New Roman"/>
        </w:rPr>
        <w:t>hydrofluoric s</w:t>
      </w:r>
      <w:r w:rsidRPr="00DB54D2">
        <w:rPr>
          <w:rFonts w:ascii="Times New Roman" w:hAnsi="Times New Roman"/>
        </w:rPr>
        <w:t>tain that turns feldspars a distinct yellow is commonly used in analysis, and is used in this study.</w:t>
      </w:r>
      <w:r w:rsidRPr="001467C1">
        <w:rPr>
          <w:rFonts w:ascii="Times New Roman" w:hAnsi="Times New Roman"/>
        </w:rPr>
        <w:t xml:space="preserve"> </w:t>
      </w:r>
    </w:p>
    <w:p w:rsidR="004F573D" w:rsidRDefault="004F573D" w:rsidP="0082535E">
      <w:pPr>
        <w:ind w:firstLine="720"/>
        <w:rPr>
          <w:rFonts w:ascii="Times New Roman" w:hAnsi="Times New Roman"/>
        </w:rPr>
      </w:pPr>
      <w:r w:rsidRPr="001467C1">
        <w:rPr>
          <w:rFonts w:ascii="Times New Roman" w:hAnsi="Times New Roman"/>
        </w:rPr>
        <w:t>Rock fragments are the coarsest grains in quartz and sandstones</w:t>
      </w:r>
      <w:r>
        <w:rPr>
          <w:rFonts w:ascii="Times New Roman" w:hAnsi="Times New Roman"/>
        </w:rPr>
        <w:t xml:space="preserve"> and are</w:t>
      </w:r>
      <w:r w:rsidRPr="001467C1">
        <w:rPr>
          <w:rFonts w:ascii="Times New Roman" w:hAnsi="Times New Roman"/>
        </w:rPr>
        <w:t xml:space="preserve"> referred to as </w:t>
      </w:r>
      <w:r>
        <w:rPr>
          <w:rFonts w:ascii="Times New Roman" w:hAnsi="Times New Roman"/>
        </w:rPr>
        <w:t>“</w:t>
      </w:r>
      <w:r w:rsidRPr="001467C1">
        <w:rPr>
          <w:rFonts w:ascii="Times New Roman" w:hAnsi="Times New Roman"/>
        </w:rPr>
        <w:t>lithics</w:t>
      </w:r>
      <w:r>
        <w:rPr>
          <w:rFonts w:ascii="Times New Roman" w:hAnsi="Times New Roman"/>
        </w:rPr>
        <w:t>”</w:t>
      </w:r>
      <w:r w:rsidRPr="001467C1">
        <w:rPr>
          <w:rFonts w:ascii="Times New Roman" w:hAnsi="Times New Roman"/>
        </w:rPr>
        <w:t xml:space="preserve"> in geology (</w:t>
      </w:r>
      <w:r>
        <w:rPr>
          <w:rFonts w:ascii="Times New Roman" w:hAnsi="Times New Roman"/>
        </w:rPr>
        <w:t xml:space="preserve">Scholle 1979; </w:t>
      </w:r>
      <w:r w:rsidRPr="001467C1">
        <w:rPr>
          <w:rFonts w:ascii="Times New Roman" w:hAnsi="Times New Roman"/>
        </w:rPr>
        <w:t>Tucker 2001). Lithics are groups of fine-grain igneous and sedimentary rocks picked up from surrounding bedrock deposits (Carozzi 1993; Tucker 2001). Rock fragments can be confused with heavy minerals such as iron because they appear black under cross-polarized light, but heavy minerals stay black and do not display extinction</w:t>
      </w:r>
      <w:r>
        <w:rPr>
          <w:rFonts w:ascii="Times New Roman" w:hAnsi="Times New Roman"/>
        </w:rPr>
        <w:t xml:space="preserve"> unlike rock fragments</w:t>
      </w:r>
      <w:r w:rsidRPr="001467C1">
        <w:rPr>
          <w:rFonts w:ascii="Times New Roman" w:hAnsi="Times New Roman"/>
        </w:rPr>
        <w:t xml:space="preserve">. Because of this unique attribute heavy minerals are also referred to as "dark" minerals. Rock fragments are usually made of many different small grains aggregated together instead of </w:t>
      </w:r>
      <w:r>
        <w:rPr>
          <w:rFonts w:ascii="Times New Roman" w:hAnsi="Times New Roman"/>
        </w:rPr>
        <w:t>a single</w:t>
      </w:r>
      <w:r w:rsidRPr="001467C1">
        <w:rPr>
          <w:rFonts w:ascii="Times New Roman" w:hAnsi="Times New Roman"/>
        </w:rPr>
        <w:t xml:space="preserve"> grain as in heavy minerals.</w:t>
      </w:r>
    </w:p>
    <w:p w:rsidR="004F573D" w:rsidRDefault="004F573D">
      <w:pPr>
        <w:spacing w:line="240" w:lineRule="auto"/>
        <w:rPr>
          <w:b/>
        </w:rPr>
      </w:pPr>
      <w:bookmarkStart w:id="31" w:name="_Toc450153712"/>
      <w:r>
        <w:rPr>
          <w:b/>
        </w:rPr>
        <w:br w:type="page"/>
      </w:r>
    </w:p>
    <w:p w:rsidR="00672E56" w:rsidRDefault="00672E56" w:rsidP="004F573D">
      <w:pPr>
        <w:spacing w:line="240" w:lineRule="auto"/>
        <w:rPr>
          <w:rFonts w:ascii="Times New Roman" w:hAnsi="Times New Roman"/>
          <w:b/>
        </w:rPr>
      </w:pPr>
      <w:r w:rsidRPr="00146B33">
        <w:rPr>
          <w:b/>
        </w:rPr>
        <w:lastRenderedPageBreak/>
        <w:t xml:space="preserve">Table </w:t>
      </w:r>
      <w:r w:rsidRPr="00146B33">
        <w:rPr>
          <w:b/>
        </w:rPr>
        <w:fldChar w:fldCharType="begin"/>
      </w:r>
      <w:r w:rsidRPr="00146B33">
        <w:rPr>
          <w:b/>
        </w:rPr>
        <w:instrText xml:space="preserve"> SEQ Table \* ARABIC </w:instrText>
      </w:r>
      <w:r w:rsidRPr="00146B33">
        <w:rPr>
          <w:b/>
        </w:rPr>
        <w:fldChar w:fldCharType="separate"/>
      </w:r>
      <w:r w:rsidR="00EA7538">
        <w:rPr>
          <w:b/>
          <w:noProof/>
        </w:rPr>
        <w:t>2</w:t>
      </w:r>
      <w:r w:rsidRPr="00146B33">
        <w:rPr>
          <w:b/>
          <w:noProof/>
        </w:rPr>
        <w:fldChar w:fldCharType="end"/>
      </w:r>
      <w:r w:rsidRPr="00146B33">
        <w:rPr>
          <w:b/>
        </w:rPr>
        <w:t xml:space="preserve">. </w:t>
      </w:r>
      <w:r w:rsidR="004F573D">
        <w:rPr>
          <w:rFonts w:ascii="Times New Roman" w:hAnsi="Times New Roman"/>
          <w:b/>
        </w:rPr>
        <w:t>Petrographic c</w:t>
      </w:r>
      <w:r w:rsidRPr="00146B33">
        <w:rPr>
          <w:rFonts w:ascii="Times New Roman" w:hAnsi="Times New Roman"/>
          <w:b/>
        </w:rPr>
        <w:t>lassification</w:t>
      </w:r>
      <w:r>
        <w:rPr>
          <w:rFonts w:ascii="Times New Roman" w:hAnsi="Times New Roman"/>
          <w:b/>
        </w:rPr>
        <w:t xml:space="preserve"> </w:t>
      </w:r>
      <w:r w:rsidR="004F573D">
        <w:rPr>
          <w:b/>
        </w:rPr>
        <w:t>e</w:t>
      </w:r>
      <w:r w:rsidRPr="00146B33">
        <w:rPr>
          <w:b/>
        </w:rPr>
        <w:t>xplanation</w:t>
      </w:r>
      <w:r w:rsidR="004F573D">
        <w:rPr>
          <w:b/>
        </w:rPr>
        <w:t xml:space="preserve"> for this study</w:t>
      </w:r>
      <w:r w:rsidRPr="00146B33">
        <w:rPr>
          <w:rFonts w:ascii="Times New Roman" w:hAnsi="Times New Roman"/>
          <w:b/>
        </w:rPr>
        <w:t>.</w:t>
      </w:r>
      <w:bookmarkEnd w:id="31"/>
      <w:r w:rsidR="004F573D">
        <w:rPr>
          <w:rFonts w:ascii="Times New Roman" w:hAnsi="Times New Roman"/>
          <w:b/>
        </w:rPr>
        <w:t xml:space="preserve"> All different categories are unique grains documented in the UGB quartzite and will be discussed further.</w:t>
      </w:r>
    </w:p>
    <w:p w:rsidR="004F573D" w:rsidRDefault="004F573D" w:rsidP="004F573D">
      <w:pPr>
        <w:spacing w:line="240" w:lineRule="auto"/>
        <w:rPr>
          <w:rFonts w:ascii="Times New Roman" w:hAnsi="Times New Roman"/>
        </w:rPr>
      </w:pPr>
    </w:p>
    <w:tbl>
      <w:tblPr>
        <w:tblW w:w="8395" w:type="dxa"/>
        <w:tblInd w:w="93" w:type="dxa"/>
        <w:tblBorders>
          <w:top w:val="single" w:sz="4" w:space="0" w:color="auto"/>
          <w:bottom w:val="single" w:sz="4" w:space="0" w:color="auto"/>
        </w:tblBorders>
        <w:tblLook w:val="04A0" w:firstRow="1" w:lastRow="0" w:firstColumn="1" w:lastColumn="0" w:noHBand="0" w:noVBand="1"/>
      </w:tblPr>
      <w:tblGrid>
        <w:gridCol w:w="2500"/>
        <w:gridCol w:w="5895"/>
      </w:tblGrid>
      <w:tr w:rsidR="00146B33" w:rsidRPr="00146B33" w:rsidTr="002A2E6A">
        <w:trPr>
          <w:trHeight w:val="315"/>
        </w:trPr>
        <w:tc>
          <w:tcPr>
            <w:tcW w:w="2500" w:type="dxa"/>
            <w:tcBorders>
              <w:top w:val="single" w:sz="18" w:space="0" w:color="auto"/>
              <w:bottom w:val="single" w:sz="18" w:space="0" w:color="auto"/>
            </w:tcBorders>
            <w:shd w:val="clear" w:color="auto" w:fill="auto"/>
            <w:noWrap/>
            <w:hideMark/>
          </w:tcPr>
          <w:p w:rsidR="00146B33" w:rsidRPr="00146B33" w:rsidRDefault="00146B33" w:rsidP="002A2E6A">
            <w:pPr>
              <w:spacing w:line="240" w:lineRule="auto"/>
              <w:jc w:val="center"/>
              <w:rPr>
                <w:rFonts w:ascii="Times New Roman" w:hAnsi="Times New Roman"/>
                <w:color w:val="000000"/>
              </w:rPr>
            </w:pPr>
            <w:r w:rsidRPr="00146B33">
              <w:rPr>
                <w:rFonts w:ascii="Times New Roman" w:hAnsi="Times New Roman"/>
                <w:color w:val="000000"/>
              </w:rPr>
              <w:t xml:space="preserve">Petrographic Classification </w:t>
            </w:r>
          </w:p>
        </w:tc>
        <w:tc>
          <w:tcPr>
            <w:tcW w:w="5895" w:type="dxa"/>
            <w:tcBorders>
              <w:top w:val="single" w:sz="18" w:space="0" w:color="auto"/>
              <w:bottom w:val="single" w:sz="18" w:space="0" w:color="auto"/>
            </w:tcBorders>
            <w:shd w:val="clear" w:color="auto" w:fill="auto"/>
            <w:noWrap/>
            <w:vAlign w:val="center"/>
            <w:hideMark/>
          </w:tcPr>
          <w:p w:rsidR="00146B33" w:rsidRPr="00146B33" w:rsidRDefault="00146B33" w:rsidP="002A2E6A">
            <w:pPr>
              <w:spacing w:line="240" w:lineRule="auto"/>
              <w:rPr>
                <w:rFonts w:ascii="Times New Roman" w:hAnsi="Times New Roman"/>
                <w:color w:val="000000"/>
              </w:rPr>
            </w:pPr>
            <w:r w:rsidRPr="00146B33">
              <w:rPr>
                <w:rFonts w:ascii="Times New Roman" w:hAnsi="Times New Roman"/>
                <w:color w:val="000000"/>
              </w:rPr>
              <w:t>Description</w:t>
            </w:r>
          </w:p>
        </w:tc>
      </w:tr>
      <w:tr w:rsidR="00146B33" w:rsidRPr="00146B33" w:rsidTr="002A2E6A">
        <w:trPr>
          <w:trHeight w:val="630"/>
        </w:trPr>
        <w:tc>
          <w:tcPr>
            <w:tcW w:w="2500" w:type="dxa"/>
            <w:tcBorders>
              <w:top w:val="single" w:sz="18" w:space="0" w:color="auto"/>
            </w:tcBorders>
            <w:shd w:val="clear" w:color="auto" w:fill="auto"/>
            <w:noWrap/>
            <w:vAlign w:val="bottom"/>
            <w:hideMark/>
          </w:tcPr>
          <w:p w:rsidR="00146B33" w:rsidRPr="00146B33" w:rsidRDefault="00146B33" w:rsidP="002A2E6A">
            <w:pPr>
              <w:spacing w:line="240" w:lineRule="auto"/>
              <w:rPr>
                <w:rFonts w:ascii="Times New Roman" w:hAnsi="Times New Roman"/>
                <w:color w:val="000000"/>
              </w:rPr>
            </w:pPr>
            <w:r w:rsidRPr="00146B33">
              <w:rPr>
                <w:rFonts w:ascii="Times New Roman" w:hAnsi="Times New Roman"/>
                <w:color w:val="000000"/>
              </w:rPr>
              <w:t>QMU</w:t>
            </w:r>
          </w:p>
          <w:p w:rsidR="00146B33" w:rsidRPr="00146B33" w:rsidRDefault="00146B33" w:rsidP="002A2E6A">
            <w:pPr>
              <w:spacing w:line="240" w:lineRule="auto"/>
              <w:rPr>
                <w:rFonts w:ascii="Times New Roman" w:hAnsi="Times New Roman"/>
                <w:color w:val="000000"/>
              </w:rPr>
            </w:pPr>
          </w:p>
        </w:tc>
        <w:tc>
          <w:tcPr>
            <w:tcW w:w="5895" w:type="dxa"/>
            <w:tcBorders>
              <w:top w:val="single" w:sz="18" w:space="0" w:color="auto"/>
            </w:tcBorders>
            <w:shd w:val="clear" w:color="auto" w:fill="auto"/>
            <w:vAlign w:val="bottom"/>
            <w:hideMark/>
          </w:tcPr>
          <w:p w:rsidR="00146B33" w:rsidRPr="00146B33" w:rsidRDefault="00146B33" w:rsidP="002A2E6A">
            <w:pPr>
              <w:spacing w:line="240" w:lineRule="auto"/>
              <w:rPr>
                <w:rFonts w:ascii="Times New Roman" w:hAnsi="Times New Roman"/>
                <w:color w:val="000000"/>
              </w:rPr>
            </w:pPr>
            <w:r w:rsidRPr="00146B33">
              <w:rPr>
                <w:rFonts w:ascii="Times New Roman" w:hAnsi="Times New Roman"/>
                <w:color w:val="000000"/>
              </w:rPr>
              <w:t>Quartz Monocrystalline Undulatory-Grain displays a wavy or rolling extinction</w:t>
            </w:r>
          </w:p>
          <w:p w:rsidR="00146B33" w:rsidRPr="00146B33" w:rsidRDefault="00146B33" w:rsidP="002A2E6A">
            <w:pPr>
              <w:spacing w:line="240" w:lineRule="auto"/>
              <w:rPr>
                <w:rFonts w:ascii="Times New Roman" w:hAnsi="Times New Roman"/>
                <w:color w:val="000000"/>
              </w:rPr>
            </w:pPr>
          </w:p>
        </w:tc>
      </w:tr>
      <w:tr w:rsidR="00146B33" w:rsidRPr="00146B33" w:rsidTr="002A2E6A">
        <w:trPr>
          <w:trHeight w:val="585"/>
        </w:trPr>
        <w:tc>
          <w:tcPr>
            <w:tcW w:w="2500" w:type="dxa"/>
            <w:shd w:val="clear" w:color="auto" w:fill="auto"/>
            <w:noWrap/>
            <w:vAlign w:val="bottom"/>
            <w:hideMark/>
          </w:tcPr>
          <w:p w:rsidR="00146B33" w:rsidRPr="00146B33" w:rsidRDefault="00146B33" w:rsidP="002A2E6A">
            <w:pPr>
              <w:spacing w:line="240" w:lineRule="auto"/>
              <w:rPr>
                <w:rFonts w:ascii="Times New Roman" w:hAnsi="Times New Roman"/>
                <w:color w:val="000000"/>
              </w:rPr>
            </w:pPr>
            <w:r w:rsidRPr="00146B33">
              <w:rPr>
                <w:rFonts w:ascii="Times New Roman" w:hAnsi="Times New Roman"/>
                <w:color w:val="000000"/>
              </w:rPr>
              <w:t>QMN</w:t>
            </w:r>
          </w:p>
          <w:p w:rsidR="00146B33" w:rsidRPr="00146B33" w:rsidRDefault="00146B33" w:rsidP="002A2E6A">
            <w:pPr>
              <w:spacing w:line="240" w:lineRule="auto"/>
              <w:rPr>
                <w:rFonts w:ascii="Times New Roman" w:hAnsi="Times New Roman"/>
                <w:color w:val="000000"/>
              </w:rPr>
            </w:pPr>
          </w:p>
        </w:tc>
        <w:tc>
          <w:tcPr>
            <w:tcW w:w="5895" w:type="dxa"/>
            <w:shd w:val="clear" w:color="auto" w:fill="auto"/>
            <w:vAlign w:val="bottom"/>
            <w:hideMark/>
          </w:tcPr>
          <w:p w:rsidR="00146B33" w:rsidRPr="00146B33" w:rsidRDefault="00146B33" w:rsidP="002A2E6A">
            <w:pPr>
              <w:spacing w:line="240" w:lineRule="auto"/>
              <w:rPr>
                <w:rFonts w:ascii="Times New Roman" w:hAnsi="Times New Roman"/>
                <w:color w:val="000000"/>
              </w:rPr>
            </w:pPr>
            <w:r w:rsidRPr="00146B33">
              <w:rPr>
                <w:rFonts w:ascii="Times New Roman" w:hAnsi="Times New Roman"/>
                <w:color w:val="000000"/>
              </w:rPr>
              <w:t xml:space="preserve">Quartz Moncrystalline Nonundulatory-Grain displays a straight extinction </w:t>
            </w:r>
          </w:p>
          <w:p w:rsidR="00146B33" w:rsidRPr="00146B33" w:rsidRDefault="00146B33" w:rsidP="002A2E6A">
            <w:pPr>
              <w:spacing w:line="240" w:lineRule="auto"/>
              <w:rPr>
                <w:rFonts w:ascii="Times New Roman" w:hAnsi="Times New Roman"/>
                <w:color w:val="000000"/>
              </w:rPr>
            </w:pPr>
          </w:p>
        </w:tc>
      </w:tr>
      <w:tr w:rsidR="00146B33" w:rsidRPr="00146B33" w:rsidTr="002A2E6A">
        <w:trPr>
          <w:trHeight w:val="315"/>
        </w:trPr>
        <w:tc>
          <w:tcPr>
            <w:tcW w:w="2500" w:type="dxa"/>
            <w:shd w:val="clear" w:color="auto" w:fill="auto"/>
            <w:noWrap/>
            <w:vAlign w:val="bottom"/>
            <w:hideMark/>
          </w:tcPr>
          <w:p w:rsidR="00146B33" w:rsidRPr="00146B33" w:rsidRDefault="00146B33" w:rsidP="002A2E6A">
            <w:pPr>
              <w:spacing w:line="240" w:lineRule="auto"/>
              <w:rPr>
                <w:rFonts w:ascii="Times New Roman" w:hAnsi="Times New Roman"/>
                <w:color w:val="000000"/>
              </w:rPr>
            </w:pPr>
            <w:r w:rsidRPr="00146B33">
              <w:rPr>
                <w:rFonts w:ascii="Times New Roman" w:hAnsi="Times New Roman"/>
                <w:color w:val="000000"/>
              </w:rPr>
              <w:t>QPS</w:t>
            </w:r>
          </w:p>
          <w:p w:rsidR="00146B33" w:rsidRPr="00146B33" w:rsidRDefault="00146B33" w:rsidP="002A2E6A">
            <w:pPr>
              <w:spacing w:line="240" w:lineRule="auto"/>
              <w:rPr>
                <w:rFonts w:ascii="Times New Roman" w:hAnsi="Times New Roman"/>
                <w:color w:val="000000"/>
              </w:rPr>
            </w:pPr>
          </w:p>
        </w:tc>
        <w:tc>
          <w:tcPr>
            <w:tcW w:w="5895" w:type="dxa"/>
            <w:shd w:val="clear" w:color="auto" w:fill="auto"/>
            <w:noWrap/>
            <w:vAlign w:val="bottom"/>
            <w:hideMark/>
          </w:tcPr>
          <w:p w:rsidR="00146B33" w:rsidRPr="00146B33" w:rsidRDefault="00146B33" w:rsidP="002A2E6A">
            <w:pPr>
              <w:spacing w:line="240" w:lineRule="auto"/>
              <w:rPr>
                <w:rFonts w:ascii="Times New Roman" w:hAnsi="Times New Roman"/>
                <w:color w:val="000000"/>
              </w:rPr>
            </w:pPr>
            <w:r w:rsidRPr="00146B33">
              <w:rPr>
                <w:rFonts w:ascii="Times New Roman" w:hAnsi="Times New Roman"/>
                <w:color w:val="000000"/>
              </w:rPr>
              <w:t xml:space="preserve">Quartz Polycrystalline-Three or less crystals in a single grain </w:t>
            </w:r>
          </w:p>
          <w:p w:rsidR="00146B33" w:rsidRPr="00146B33" w:rsidRDefault="00146B33" w:rsidP="002A2E6A">
            <w:pPr>
              <w:spacing w:line="240" w:lineRule="auto"/>
              <w:rPr>
                <w:rFonts w:ascii="Times New Roman" w:hAnsi="Times New Roman"/>
                <w:color w:val="000000"/>
              </w:rPr>
            </w:pPr>
          </w:p>
        </w:tc>
      </w:tr>
      <w:tr w:rsidR="00146B33" w:rsidRPr="00146B33" w:rsidTr="002A2E6A">
        <w:trPr>
          <w:trHeight w:val="315"/>
        </w:trPr>
        <w:tc>
          <w:tcPr>
            <w:tcW w:w="2500" w:type="dxa"/>
            <w:shd w:val="clear" w:color="auto" w:fill="auto"/>
            <w:noWrap/>
            <w:vAlign w:val="bottom"/>
            <w:hideMark/>
          </w:tcPr>
          <w:p w:rsidR="00146B33" w:rsidRPr="00146B33" w:rsidRDefault="00146B33" w:rsidP="002A2E6A">
            <w:pPr>
              <w:spacing w:line="240" w:lineRule="auto"/>
              <w:rPr>
                <w:rFonts w:ascii="Times New Roman" w:hAnsi="Times New Roman"/>
                <w:color w:val="000000"/>
              </w:rPr>
            </w:pPr>
            <w:r w:rsidRPr="00146B33">
              <w:rPr>
                <w:rFonts w:ascii="Times New Roman" w:hAnsi="Times New Roman"/>
                <w:color w:val="000000"/>
              </w:rPr>
              <w:t>QPC</w:t>
            </w:r>
          </w:p>
          <w:p w:rsidR="00146B33" w:rsidRPr="00146B33" w:rsidRDefault="00146B33" w:rsidP="002A2E6A">
            <w:pPr>
              <w:spacing w:line="240" w:lineRule="auto"/>
              <w:rPr>
                <w:rFonts w:ascii="Times New Roman" w:hAnsi="Times New Roman"/>
                <w:color w:val="000000"/>
              </w:rPr>
            </w:pPr>
          </w:p>
        </w:tc>
        <w:tc>
          <w:tcPr>
            <w:tcW w:w="5895" w:type="dxa"/>
            <w:shd w:val="clear" w:color="auto" w:fill="auto"/>
            <w:noWrap/>
            <w:vAlign w:val="bottom"/>
            <w:hideMark/>
          </w:tcPr>
          <w:p w:rsidR="00146B33" w:rsidRPr="00146B33" w:rsidRDefault="00146B33" w:rsidP="002A2E6A">
            <w:pPr>
              <w:spacing w:line="240" w:lineRule="auto"/>
              <w:rPr>
                <w:rFonts w:ascii="Times New Roman" w:hAnsi="Times New Roman"/>
                <w:color w:val="000000"/>
              </w:rPr>
            </w:pPr>
            <w:r w:rsidRPr="00146B33">
              <w:rPr>
                <w:rFonts w:ascii="Times New Roman" w:hAnsi="Times New Roman"/>
                <w:color w:val="000000"/>
              </w:rPr>
              <w:t>Quartz Polycrystalline-More than three crystals in a grain</w:t>
            </w:r>
          </w:p>
          <w:p w:rsidR="00146B33" w:rsidRPr="00146B33" w:rsidRDefault="00146B33" w:rsidP="002A2E6A">
            <w:pPr>
              <w:spacing w:line="240" w:lineRule="auto"/>
              <w:rPr>
                <w:rFonts w:ascii="Times New Roman" w:hAnsi="Times New Roman"/>
                <w:color w:val="000000"/>
              </w:rPr>
            </w:pPr>
          </w:p>
        </w:tc>
      </w:tr>
      <w:tr w:rsidR="00146B33" w:rsidRPr="00146B33" w:rsidTr="002A2E6A">
        <w:trPr>
          <w:trHeight w:val="315"/>
        </w:trPr>
        <w:tc>
          <w:tcPr>
            <w:tcW w:w="2500" w:type="dxa"/>
            <w:shd w:val="clear" w:color="auto" w:fill="auto"/>
            <w:noWrap/>
            <w:vAlign w:val="bottom"/>
            <w:hideMark/>
          </w:tcPr>
          <w:p w:rsidR="00146B33" w:rsidRPr="00146B33" w:rsidRDefault="00146B33" w:rsidP="002A2E6A">
            <w:pPr>
              <w:spacing w:line="240" w:lineRule="auto"/>
              <w:rPr>
                <w:rFonts w:ascii="Times New Roman" w:hAnsi="Times New Roman"/>
                <w:color w:val="000000"/>
              </w:rPr>
            </w:pPr>
            <w:r w:rsidRPr="00146B33">
              <w:rPr>
                <w:rFonts w:ascii="Times New Roman" w:hAnsi="Times New Roman"/>
                <w:color w:val="000000"/>
              </w:rPr>
              <w:t>Matrix</w:t>
            </w:r>
          </w:p>
          <w:p w:rsidR="00146B33" w:rsidRPr="00146B33" w:rsidRDefault="00146B33" w:rsidP="002A2E6A">
            <w:pPr>
              <w:spacing w:line="240" w:lineRule="auto"/>
              <w:rPr>
                <w:rFonts w:ascii="Times New Roman" w:hAnsi="Times New Roman"/>
                <w:color w:val="000000"/>
              </w:rPr>
            </w:pPr>
          </w:p>
        </w:tc>
        <w:tc>
          <w:tcPr>
            <w:tcW w:w="5895" w:type="dxa"/>
            <w:shd w:val="clear" w:color="auto" w:fill="auto"/>
            <w:vAlign w:val="bottom"/>
            <w:hideMark/>
          </w:tcPr>
          <w:p w:rsidR="00146B33" w:rsidRPr="00146B33" w:rsidRDefault="00146B33" w:rsidP="002A2E6A">
            <w:pPr>
              <w:spacing w:line="240" w:lineRule="auto"/>
              <w:rPr>
                <w:rFonts w:ascii="Times New Roman" w:hAnsi="Times New Roman"/>
                <w:color w:val="000000"/>
              </w:rPr>
            </w:pPr>
            <w:r w:rsidRPr="00146B33">
              <w:rPr>
                <w:rFonts w:ascii="Times New Roman" w:hAnsi="Times New Roman"/>
                <w:color w:val="000000"/>
              </w:rPr>
              <w:t>A dominate cement that envelops all grains</w:t>
            </w:r>
          </w:p>
          <w:p w:rsidR="00146B33" w:rsidRPr="00146B33" w:rsidRDefault="00146B33" w:rsidP="002A2E6A">
            <w:pPr>
              <w:spacing w:line="240" w:lineRule="auto"/>
              <w:rPr>
                <w:rFonts w:ascii="Times New Roman" w:hAnsi="Times New Roman"/>
                <w:color w:val="000000"/>
              </w:rPr>
            </w:pPr>
          </w:p>
        </w:tc>
      </w:tr>
      <w:tr w:rsidR="00146B33" w:rsidRPr="00146B33" w:rsidTr="002A2E6A">
        <w:trPr>
          <w:trHeight w:val="315"/>
        </w:trPr>
        <w:tc>
          <w:tcPr>
            <w:tcW w:w="2500" w:type="dxa"/>
            <w:shd w:val="clear" w:color="auto" w:fill="auto"/>
            <w:noWrap/>
            <w:vAlign w:val="bottom"/>
            <w:hideMark/>
          </w:tcPr>
          <w:p w:rsidR="00146B33" w:rsidRPr="00146B33" w:rsidRDefault="00146B33" w:rsidP="002A2E6A">
            <w:pPr>
              <w:spacing w:line="240" w:lineRule="auto"/>
              <w:rPr>
                <w:rFonts w:ascii="Times New Roman" w:hAnsi="Times New Roman"/>
                <w:color w:val="000000"/>
              </w:rPr>
            </w:pPr>
            <w:r w:rsidRPr="00146B33">
              <w:rPr>
                <w:rFonts w:ascii="Times New Roman" w:hAnsi="Times New Roman"/>
                <w:color w:val="000000"/>
              </w:rPr>
              <w:t>Silca Cement</w:t>
            </w:r>
          </w:p>
          <w:p w:rsidR="00146B33" w:rsidRPr="00146B33" w:rsidRDefault="00146B33" w:rsidP="002A2E6A">
            <w:pPr>
              <w:spacing w:line="240" w:lineRule="auto"/>
              <w:rPr>
                <w:rFonts w:ascii="Times New Roman" w:hAnsi="Times New Roman"/>
                <w:color w:val="000000"/>
              </w:rPr>
            </w:pPr>
          </w:p>
        </w:tc>
        <w:tc>
          <w:tcPr>
            <w:tcW w:w="5895" w:type="dxa"/>
            <w:shd w:val="clear" w:color="auto" w:fill="auto"/>
            <w:vAlign w:val="bottom"/>
            <w:hideMark/>
          </w:tcPr>
          <w:p w:rsidR="00146B33" w:rsidRPr="00146B33" w:rsidRDefault="00146B33" w:rsidP="002A2E6A">
            <w:pPr>
              <w:spacing w:line="240" w:lineRule="auto"/>
              <w:rPr>
                <w:rFonts w:ascii="Times New Roman" w:hAnsi="Times New Roman"/>
                <w:color w:val="000000"/>
              </w:rPr>
            </w:pPr>
            <w:r w:rsidRPr="00146B33">
              <w:rPr>
                <w:rFonts w:ascii="Times New Roman" w:hAnsi="Times New Roman"/>
                <w:color w:val="000000"/>
              </w:rPr>
              <w:t>Quartz overgrowths or commonly chalcedony</w:t>
            </w:r>
          </w:p>
          <w:p w:rsidR="00146B33" w:rsidRPr="00146B33" w:rsidRDefault="00146B33" w:rsidP="002A2E6A">
            <w:pPr>
              <w:spacing w:line="240" w:lineRule="auto"/>
              <w:rPr>
                <w:rFonts w:ascii="Times New Roman" w:hAnsi="Times New Roman"/>
                <w:color w:val="000000"/>
              </w:rPr>
            </w:pPr>
          </w:p>
        </w:tc>
      </w:tr>
      <w:tr w:rsidR="00146B33" w:rsidRPr="00146B33" w:rsidTr="002A2E6A">
        <w:trPr>
          <w:trHeight w:val="315"/>
        </w:trPr>
        <w:tc>
          <w:tcPr>
            <w:tcW w:w="2500" w:type="dxa"/>
            <w:shd w:val="clear" w:color="auto" w:fill="auto"/>
            <w:noWrap/>
            <w:vAlign w:val="bottom"/>
            <w:hideMark/>
          </w:tcPr>
          <w:p w:rsidR="00146B33" w:rsidRPr="00146B33" w:rsidRDefault="00146B33" w:rsidP="002A2E6A">
            <w:pPr>
              <w:spacing w:line="240" w:lineRule="auto"/>
              <w:rPr>
                <w:rFonts w:ascii="Times New Roman" w:hAnsi="Times New Roman"/>
                <w:color w:val="000000"/>
              </w:rPr>
            </w:pPr>
            <w:r w:rsidRPr="00146B33">
              <w:rPr>
                <w:rFonts w:ascii="Times New Roman" w:hAnsi="Times New Roman"/>
                <w:color w:val="000000"/>
              </w:rPr>
              <w:t>Wx Feldspar</w:t>
            </w:r>
          </w:p>
          <w:p w:rsidR="00146B33" w:rsidRPr="00146B33" w:rsidRDefault="00146B33" w:rsidP="002A2E6A">
            <w:pPr>
              <w:spacing w:line="240" w:lineRule="auto"/>
              <w:rPr>
                <w:rFonts w:ascii="Times New Roman" w:hAnsi="Times New Roman"/>
                <w:color w:val="000000"/>
              </w:rPr>
            </w:pPr>
          </w:p>
        </w:tc>
        <w:tc>
          <w:tcPr>
            <w:tcW w:w="5895" w:type="dxa"/>
            <w:shd w:val="clear" w:color="auto" w:fill="auto"/>
            <w:vAlign w:val="bottom"/>
            <w:hideMark/>
          </w:tcPr>
          <w:p w:rsidR="00146B33" w:rsidRPr="00146B33" w:rsidRDefault="00146B33" w:rsidP="002A2E6A">
            <w:pPr>
              <w:spacing w:line="240" w:lineRule="auto"/>
              <w:rPr>
                <w:rFonts w:ascii="Times New Roman" w:hAnsi="Times New Roman"/>
                <w:color w:val="000000"/>
              </w:rPr>
            </w:pPr>
            <w:r w:rsidRPr="00146B33">
              <w:rPr>
                <w:rFonts w:ascii="Times New Roman" w:hAnsi="Times New Roman"/>
                <w:color w:val="000000"/>
              </w:rPr>
              <w:t>Weathered Feldspar</w:t>
            </w:r>
          </w:p>
          <w:p w:rsidR="00146B33" w:rsidRPr="00146B33" w:rsidRDefault="00146B33" w:rsidP="002A2E6A">
            <w:pPr>
              <w:spacing w:line="240" w:lineRule="auto"/>
              <w:rPr>
                <w:rFonts w:ascii="Times New Roman" w:hAnsi="Times New Roman"/>
                <w:color w:val="000000"/>
              </w:rPr>
            </w:pPr>
          </w:p>
        </w:tc>
      </w:tr>
      <w:tr w:rsidR="00146B33" w:rsidRPr="00146B33" w:rsidTr="002A2E6A">
        <w:trPr>
          <w:trHeight w:val="315"/>
        </w:trPr>
        <w:tc>
          <w:tcPr>
            <w:tcW w:w="2500" w:type="dxa"/>
            <w:shd w:val="clear" w:color="auto" w:fill="auto"/>
            <w:noWrap/>
            <w:vAlign w:val="bottom"/>
            <w:hideMark/>
          </w:tcPr>
          <w:p w:rsidR="00146B33" w:rsidRPr="00146B33" w:rsidRDefault="00146B33" w:rsidP="002A2E6A">
            <w:pPr>
              <w:spacing w:line="240" w:lineRule="auto"/>
              <w:rPr>
                <w:rFonts w:ascii="Times New Roman" w:hAnsi="Times New Roman"/>
                <w:color w:val="000000"/>
              </w:rPr>
            </w:pPr>
            <w:r w:rsidRPr="00146B33">
              <w:rPr>
                <w:rFonts w:ascii="Times New Roman" w:hAnsi="Times New Roman"/>
                <w:color w:val="000000"/>
              </w:rPr>
              <w:t>VRF</w:t>
            </w:r>
          </w:p>
          <w:p w:rsidR="00146B33" w:rsidRPr="00146B33" w:rsidRDefault="00146B33" w:rsidP="002A2E6A">
            <w:pPr>
              <w:spacing w:line="240" w:lineRule="auto"/>
              <w:rPr>
                <w:rFonts w:ascii="Times New Roman" w:hAnsi="Times New Roman"/>
                <w:color w:val="000000"/>
              </w:rPr>
            </w:pPr>
          </w:p>
        </w:tc>
        <w:tc>
          <w:tcPr>
            <w:tcW w:w="5895" w:type="dxa"/>
            <w:shd w:val="clear" w:color="auto" w:fill="auto"/>
            <w:vAlign w:val="bottom"/>
            <w:hideMark/>
          </w:tcPr>
          <w:p w:rsidR="00146B33" w:rsidRPr="00146B33" w:rsidRDefault="00146B33" w:rsidP="002A2E6A">
            <w:pPr>
              <w:spacing w:line="240" w:lineRule="auto"/>
              <w:rPr>
                <w:rFonts w:ascii="Times New Roman" w:hAnsi="Times New Roman"/>
                <w:color w:val="000000"/>
              </w:rPr>
            </w:pPr>
            <w:r w:rsidRPr="00146B33">
              <w:rPr>
                <w:rFonts w:ascii="Times New Roman" w:hAnsi="Times New Roman"/>
                <w:color w:val="000000"/>
              </w:rPr>
              <w:t>Volcanic Rock Fragment</w:t>
            </w:r>
          </w:p>
          <w:p w:rsidR="00146B33" w:rsidRPr="00146B33" w:rsidRDefault="00146B33" w:rsidP="002A2E6A">
            <w:pPr>
              <w:spacing w:line="240" w:lineRule="auto"/>
              <w:rPr>
                <w:rFonts w:ascii="Times New Roman" w:hAnsi="Times New Roman"/>
                <w:color w:val="000000"/>
              </w:rPr>
            </w:pPr>
          </w:p>
        </w:tc>
      </w:tr>
      <w:tr w:rsidR="00146B33" w:rsidRPr="00146B33" w:rsidTr="002A2E6A">
        <w:trPr>
          <w:trHeight w:val="315"/>
        </w:trPr>
        <w:tc>
          <w:tcPr>
            <w:tcW w:w="2500" w:type="dxa"/>
            <w:shd w:val="clear" w:color="auto" w:fill="auto"/>
            <w:noWrap/>
            <w:vAlign w:val="bottom"/>
            <w:hideMark/>
          </w:tcPr>
          <w:p w:rsidR="00146B33" w:rsidRPr="00146B33" w:rsidRDefault="00146B33" w:rsidP="002A2E6A">
            <w:pPr>
              <w:spacing w:line="240" w:lineRule="auto"/>
              <w:rPr>
                <w:rFonts w:ascii="Times New Roman" w:hAnsi="Times New Roman"/>
                <w:color w:val="000000"/>
              </w:rPr>
            </w:pPr>
            <w:r w:rsidRPr="00146B33">
              <w:rPr>
                <w:rFonts w:ascii="Times New Roman" w:hAnsi="Times New Roman"/>
                <w:color w:val="000000"/>
              </w:rPr>
              <w:t>Calcite</w:t>
            </w:r>
          </w:p>
          <w:p w:rsidR="00146B33" w:rsidRPr="00146B33" w:rsidRDefault="00146B33" w:rsidP="002A2E6A">
            <w:pPr>
              <w:spacing w:line="240" w:lineRule="auto"/>
              <w:rPr>
                <w:rFonts w:ascii="Times New Roman" w:hAnsi="Times New Roman"/>
                <w:color w:val="000000"/>
              </w:rPr>
            </w:pPr>
          </w:p>
        </w:tc>
        <w:tc>
          <w:tcPr>
            <w:tcW w:w="5895" w:type="dxa"/>
            <w:shd w:val="clear" w:color="auto" w:fill="auto"/>
            <w:vAlign w:val="bottom"/>
            <w:hideMark/>
          </w:tcPr>
          <w:p w:rsidR="00146B33" w:rsidRPr="00146B33" w:rsidRDefault="00146B33" w:rsidP="002A2E6A">
            <w:pPr>
              <w:spacing w:line="240" w:lineRule="auto"/>
              <w:rPr>
                <w:rFonts w:ascii="Times New Roman" w:hAnsi="Times New Roman"/>
                <w:color w:val="000000"/>
              </w:rPr>
            </w:pPr>
            <w:r w:rsidRPr="00146B33">
              <w:rPr>
                <w:rFonts w:ascii="Times New Roman" w:hAnsi="Times New Roman"/>
                <w:color w:val="000000"/>
              </w:rPr>
              <w:t>Carbonate</w:t>
            </w:r>
          </w:p>
          <w:p w:rsidR="00146B33" w:rsidRPr="00146B33" w:rsidRDefault="00146B33" w:rsidP="002A2E6A">
            <w:pPr>
              <w:spacing w:line="240" w:lineRule="auto"/>
              <w:rPr>
                <w:rFonts w:ascii="Times New Roman" w:hAnsi="Times New Roman"/>
                <w:color w:val="000000"/>
              </w:rPr>
            </w:pPr>
          </w:p>
        </w:tc>
      </w:tr>
      <w:tr w:rsidR="00146B33" w:rsidRPr="00146B33" w:rsidTr="002A2E6A">
        <w:trPr>
          <w:trHeight w:val="315"/>
        </w:trPr>
        <w:tc>
          <w:tcPr>
            <w:tcW w:w="2500" w:type="dxa"/>
            <w:shd w:val="clear" w:color="auto" w:fill="auto"/>
            <w:noWrap/>
            <w:vAlign w:val="bottom"/>
            <w:hideMark/>
          </w:tcPr>
          <w:p w:rsidR="00146B33" w:rsidRPr="00146B33" w:rsidRDefault="00146B33" w:rsidP="002A2E6A">
            <w:pPr>
              <w:spacing w:line="240" w:lineRule="auto"/>
              <w:rPr>
                <w:rFonts w:ascii="Times New Roman" w:hAnsi="Times New Roman"/>
                <w:color w:val="000000"/>
              </w:rPr>
            </w:pPr>
            <w:r w:rsidRPr="00146B33">
              <w:rPr>
                <w:rFonts w:ascii="Times New Roman" w:hAnsi="Times New Roman"/>
                <w:color w:val="000000"/>
              </w:rPr>
              <w:t>Chalcedony</w:t>
            </w:r>
          </w:p>
          <w:p w:rsidR="00146B33" w:rsidRPr="00146B33" w:rsidRDefault="00146B33" w:rsidP="002A2E6A">
            <w:pPr>
              <w:spacing w:line="240" w:lineRule="auto"/>
              <w:rPr>
                <w:rFonts w:ascii="Times New Roman" w:hAnsi="Times New Roman"/>
                <w:color w:val="000000"/>
              </w:rPr>
            </w:pPr>
          </w:p>
        </w:tc>
        <w:tc>
          <w:tcPr>
            <w:tcW w:w="5895" w:type="dxa"/>
            <w:shd w:val="clear" w:color="auto" w:fill="auto"/>
            <w:vAlign w:val="bottom"/>
            <w:hideMark/>
          </w:tcPr>
          <w:p w:rsidR="00146B33" w:rsidRPr="00146B33" w:rsidRDefault="00146B33" w:rsidP="002A2E6A">
            <w:pPr>
              <w:spacing w:line="240" w:lineRule="auto"/>
              <w:rPr>
                <w:rFonts w:ascii="Times New Roman" w:hAnsi="Times New Roman"/>
                <w:color w:val="000000"/>
              </w:rPr>
            </w:pPr>
            <w:r w:rsidRPr="00146B33">
              <w:rPr>
                <w:rFonts w:ascii="Times New Roman" w:hAnsi="Times New Roman"/>
                <w:color w:val="000000"/>
              </w:rPr>
              <w:t>Silcia, mainly zebraic in the samples</w:t>
            </w:r>
          </w:p>
          <w:p w:rsidR="00146B33" w:rsidRPr="00146B33" w:rsidRDefault="00146B33" w:rsidP="002A2E6A">
            <w:pPr>
              <w:spacing w:line="240" w:lineRule="auto"/>
              <w:rPr>
                <w:rFonts w:ascii="Times New Roman" w:hAnsi="Times New Roman"/>
                <w:color w:val="000000"/>
              </w:rPr>
            </w:pPr>
          </w:p>
        </w:tc>
      </w:tr>
      <w:tr w:rsidR="00146B33" w:rsidRPr="00146B33" w:rsidTr="002A2E6A">
        <w:trPr>
          <w:trHeight w:val="315"/>
        </w:trPr>
        <w:tc>
          <w:tcPr>
            <w:tcW w:w="2500" w:type="dxa"/>
            <w:shd w:val="clear" w:color="auto" w:fill="auto"/>
            <w:noWrap/>
            <w:vAlign w:val="bottom"/>
            <w:hideMark/>
          </w:tcPr>
          <w:p w:rsidR="00146B33" w:rsidRPr="00146B33" w:rsidRDefault="00146B33" w:rsidP="002A2E6A">
            <w:pPr>
              <w:spacing w:line="240" w:lineRule="auto"/>
              <w:rPr>
                <w:rFonts w:ascii="Times New Roman" w:hAnsi="Times New Roman"/>
                <w:color w:val="000000"/>
              </w:rPr>
            </w:pPr>
            <w:r w:rsidRPr="00146B33">
              <w:rPr>
                <w:rFonts w:ascii="Times New Roman" w:hAnsi="Times New Roman"/>
                <w:color w:val="000000"/>
              </w:rPr>
              <w:t>SRF</w:t>
            </w:r>
          </w:p>
          <w:p w:rsidR="00146B33" w:rsidRPr="00146B33" w:rsidRDefault="00146B33" w:rsidP="002A2E6A">
            <w:pPr>
              <w:spacing w:line="240" w:lineRule="auto"/>
              <w:rPr>
                <w:rFonts w:ascii="Times New Roman" w:hAnsi="Times New Roman"/>
                <w:color w:val="000000"/>
              </w:rPr>
            </w:pPr>
          </w:p>
        </w:tc>
        <w:tc>
          <w:tcPr>
            <w:tcW w:w="5895" w:type="dxa"/>
            <w:shd w:val="clear" w:color="auto" w:fill="auto"/>
            <w:vAlign w:val="bottom"/>
            <w:hideMark/>
          </w:tcPr>
          <w:p w:rsidR="00146B33" w:rsidRPr="00146B33" w:rsidRDefault="00146B33" w:rsidP="002A2E6A">
            <w:pPr>
              <w:spacing w:line="240" w:lineRule="auto"/>
              <w:rPr>
                <w:rFonts w:ascii="Times New Roman" w:hAnsi="Times New Roman"/>
                <w:color w:val="000000"/>
              </w:rPr>
            </w:pPr>
            <w:r w:rsidRPr="00146B33">
              <w:rPr>
                <w:rFonts w:ascii="Times New Roman" w:hAnsi="Times New Roman"/>
                <w:color w:val="000000"/>
              </w:rPr>
              <w:t>Dentrical Chert fragment</w:t>
            </w:r>
          </w:p>
          <w:p w:rsidR="00146B33" w:rsidRPr="00146B33" w:rsidRDefault="00146B33" w:rsidP="002A2E6A">
            <w:pPr>
              <w:spacing w:line="240" w:lineRule="auto"/>
              <w:rPr>
                <w:rFonts w:ascii="Times New Roman" w:hAnsi="Times New Roman"/>
                <w:color w:val="000000"/>
              </w:rPr>
            </w:pPr>
          </w:p>
        </w:tc>
      </w:tr>
      <w:tr w:rsidR="00146B33" w:rsidRPr="00146B33" w:rsidTr="002A2E6A">
        <w:trPr>
          <w:trHeight w:val="630"/>
        </w:trPr>
        <w:tc>
          <w:tcPr>
            <w:tcW w:w="2500" w:type="dxa"/>
            <w:shd w:val="clear" w:color="auto" w:fill="auto"/>
            <w:noWrap/>
            <w:vAlign w:val="bottom"/>
            <w:hideMark/>
          </w:tcPr>
          <w:p w:rsidR="00146B33" w:rsidRPr="00146B33" w:rsidRDefault="00146B33" w:rsidP="002A2E6A">
            <w:pPr>
              <w:spacing w:line="240" w:lineRule="auto"/>
              <w:rPr>
                <w:rFonts w:ascii="Times New Roman" w:hAnsi="Times New Roman"/>
                <w:color w:val="000000"/>
              </w:rPr>
            </w:pPr>
            <w:r w:rsidRPr="00146B33">
              <w:rPr>
                <w:rFonts w:ascii="Times New Roman" w:hAnsi="Times New Roman"/>
                <w:color w:val="000000"/>
              </w:rPr>
              <w:t>Biotite</w:t>
            </w:r>
          </w:p>
          <w:p w:rsidR="00146B33" w:rsidRPr="00146B33" w:rsidRDefault="00146B33" w:rsidP="002A2E6A">
            <w:pPr>
              <w:spacing w:line="240" w:lineRule="auto"/>
              <w:rPr>
                <w:rFonts w:ascii="Times New Roman" w:hAnsi="Times New Roman"/>
                <w:color w:val="000000"/>
              </w:rPr>
            </w:pPr>
          </w:p>
          <w:p w:rsidR="00146B33" w:rsidRPr="00146B33" w:rsidRDefault="00146B33" w:rsidP="002A2E6A">
            <w:pPr>
              <w:spacing w:line="240" w:lineRule="auto"/>
              <w:rPr>
                <w:rFonts w:ascii="Times New Roman" w:hAnsi="Times New Roman"/>
                <w:color w:val="000000"/>
              </w:rPr>
            </w:pPr>
          </w:p>
        </w:tc>
        <w:tc>
          <w:tcPr>
            <w:tcW w:w="5895" w:type="dxa"/>
            <w:shd w:val="clear" w:color="auto" w:fill="auto"/>
            <w:vAlign w:val="bottom"/>
            <w:hideMark/>
          </w:tcPr>
          <w:p w:rsidR="00146B33" w:rsidRPr="00146B33" w:rsidRDefault="00146B33" w:rsidP="002A2E6A">
            <w:pPr>
              <w:spacing w:line="240" w:lineRule="auto"/>
              <w:rPr>
                <w:rFonts w:ascii="Times New Roman" w:hAnsi="Times New Roman"/>
                <w:color w:val="000000"/>
              </w:rPr>
            </w:pPr>
            <w:r w:rsidRPr="00146B33">
              <w:rPr>
                <w:rFonts w:ascii="Times New Roman" w:hAnsi="Times New Roman"/>
                <w:color w:val="000000"/>
              </w:rPr>
              <w:t>High Birefringence, displays pleochroism and parallel extinctions</w:t>
            </w:r>
          </w:p>
          <w:p w:rsidR="00146B33" w:rsidRPr="00146B33" w:rsidRDefault="00146B33" w:rsidP="002A2E6A">
            <w:pPr>
              <w:spacing w:line="240" w:lineRule="auto"/>
              <w:rPr>
                <w:rFonts w:ascii="Times New Roman" w:hAnsi="Times New Roman"/>
                <w:color w:val="000000"/>
              </w:rPr>
            </w:pPr>
          </w:p>
        </w:tc>
      </w:tr>
      <w:tr w:rsidR="00146B33" w:rsidRPr="00146B33" w:rsidTr="002A2E6A">
        <w:trPr>
          <w:trHeight w:val="315"/>
        </w:trPr>
        <w:tc>
          <w:tcPr>
            <w:tcW w:w="2500" w:type="dxa"/>
            <w:shd w:val="clear" w:color="auto" w:fill="auto"/>
            <w:noWrap/>
            <w:vAlign w:val="bottom"/>
            <w:hideMark/>
          </w:tcPr>
          <w:p w:rsidR="00146B33" w:rsidRPr="00146B33" w:rsidRDefault="00146B33" w:rsidP="002A2E6A">
            <w:pPr>
              <w:spacing w:line="240" w:lineRule="auto"/>
              <w:rPr>
                <w:rFonts w:ascii="Times New Roman" w:hAnsi="Times New Roman"/>
                <w:color w:val="000000"/>
              </w:rPr>
            </w:pPr>
            <w:r w:rsidRPr="00146B33">
              <w:rPr>
                <w:rFonts w:ascii="Times New Roman" w:hAnsi="Times New Roman"/>
                <w:color w:val="000000"/>
              </w:rPr>
              <w:t>Iron</w:t>
            </w:r>
          </w:p>
          <w:p w:rsidR="00146B33" w:rsidRPr="00146B33" w:rsidRDefault="00146B33" w:rsidP="002A2E6A">
            <w:pPr>
              <w:spacing w:line="240" w:lineRule="auto"/>
              <w:rPr>
                <w:rFonts w:ascii="Times New Roman" w:hAnsi="Times New Roman"/>
                <w:color w:val="000000"/>
              </w:rPr>
            </w:pPr>
          </w:p>
        </w:tc>
        <w:tc>
          <w:tcPr>
            <w:tcW w:w="5895" w:type="dxa"/>
            <w:shd w:val="clear" w:color="auto" w:fill="auto"/>
            <w:vAlign w:val="bottom"/>
            <w:hideMark/>
          </w:tcPr>
          <w:p w:rsidR="00146B33" w:rsidRPr="00146B33" w:rsidRDefault="00146B33" w:rsidP="002A2E6A">
            <w:pPr>
              <w:spacing w:line="240" w:lineRule="auto"/>
              <w:rPr>
                <w:rFonts w:ascii="Times New Roman" w:hAnsi="Times New Roman"/>
                <w:color w:val="000000"/>
              </w:rPr>
            </w:pPr>
            <w:r w:rsidRPr="00146B33">
              <w:rPr>
                <w:rFonts w:ascii="Times New Roman" w:hAnsi="Times New Roman"/>
                <w:color w:val="000000"/>
              </w:rPr>
              <w:t>Dark or opaque minerals</w:t>
            </w:r>
          </w:p>
          <w:p w:rsidR="00146B33" w:rsidRPr="00146B33" w:rsidRDefault="00146B33" w:rsidP="002A2E6A">
            <w:pPr>
              <w:spacing w:line="240" w:lineRule="auto"/>
              <w:rPr>
                <w:rFonts w:ascii="Times New Roman" w:hAnsi="Times New Roman"/>
                <w:color w:val="000000"/>
              </w:rPr>
            </w:pPr>
          </w:p>
        </w:tc>
      </w:tr>
      <w:tr w:rsidR="00146B33" w:rsidRPr="00146B33" w:rsidTr="002A2E6A">
        <w:trPr>
          <w:trHeight w:val="630"/>
        </w:trPr>
        <w:tc>
          <w:tcPr>
            <w:tcW w:w="2500" w:type="dxa"/>
            <w:shd w:val="clear" w:color="auto" w:fill="auto"/>
            <w:noWrap/>
            <w:vAlign w:val="bottom"/>
            <w:hideMark/>
          </w:tcPr>
          <w:p w:rsidR="00146B33" w:rsidRPr="00146B33" w:rsidRDefault="00146B33" w:rsidP="002A2E6A">
            <w:pPr>
              <w:spacing w:line="240" w:lineRule="auto"/>
              <w:rPr>
                <w:rFonts w:ascii="Times New Roman" w:hAnsi="Times New Roman"/>
                <w:color w:val="000000"/>
              </w:rPr>
            </w:pPr>
            <w:r w:rsidRPr="00146B33">
              <w:rPr>
                <w:rFonts w:ascii="Times New Roman" w:hAnsi="Times New Roman"/>
                <w:color w:val="000000"/>
              </w:rPr>
              <w:t>Sericite</w:t>
            </w:r>
          </w:p>
          <w:p w:rsidR="00146B33" w:rsidRPr="00146B33" w:rsidRDefault="00146B33" w:rsidP="002A2E6A">
            <w:pPr>
              <w:spacing w:line="240" w:lineRule="auto"/>
              <w:rPr>
                <w:rFonts w:ascii="Times New Roman" w:hAnsi="Times New Roman"/>
                <w:color w:val="000000"/>
              </w:rPr>
            </w:pPr>
          </w:p>
          <w:p w:rsidR="00146B33" w:rsidRPr="00146B33" w:rsidRDefault="00146B33" w:rsidP="002A2E6A">
            <w:pPr>
              <w:spacing w:line="240" w:lineRule="auto"/>
              <w:rPr>
                <w:rFonts w:ascii="Times New Roman" w:hAnsi="Times New Roman"/>
                <w:color w:val="000000"/>
              </w:rPr>
            </w:pPr>
          </w:p>
        </w:tc>
        <w:tc>
          <w:tcPr>
            <w:tcW w:w="5895" w:type="dxa"/>
            <w:shd w:val="clear" w:color="auto" w:fill="auto"/>
            <w:vAlign w:val="bottom"/>
            <w:hideMark/>
          </w:tcPr>
          <w:p w:rsidR="00146B33" w:rsidRPr="00146B33" w:rsidRDefault="00146B33" w:rsidP="002A2E6A">
            <w:pPr>
              <w:spacing w:line="240" w:lineRule="auto"/>
              <w:rPr>
                <w:rFonts w:ascii="Times New Roman" w:hAnsi="Times New Roman"/>
                <w:color w:val="000000"/>
              </w:rPr>
            </w:pPr>
            <w:r w:rsidRPr="00146B33">
              <w:rPr>
                <w:rFonts w:ascii="Times New Roman" w:hAnsi="Times New Roman"/>
                <w:color w:val="000000"/>
              </w:rPr>
              <w:t>Highly degraded feldspar degrading into clay when subjected to hydrothermal alteration</w:t>
            </w:r>
          </w:p>
          <w:p w:rsidR="00146B33" w:rsidRPr="00146B33" w:rsidRDefault="00146B33" w:rsidP="002A2E6A">
            <w:pPr>
              <w:spacing w:line="240" w:lineRule="auto"/>
              <w:rPr>
                <w:rFonts w:ascii="Times New Roman" w:hAnsi="Times New Roman"/>
                <w:color w:val="000000"/>
              </w:rPr>
            </w:pPr>
          </w:p>
        </w:tc>
      </w:tr>
      <w:tr w:rsidR="00146B33" w:rsidRPr="00146B33" w:rsidTr="002A2E6A">
        <w:trPr>
          <w:trHeight w:val="945"/>
        </w:trPr>
        <w:tc>
          <w:tcPr>
            <w:tcW w:w="2500" w:type="dxa"/>
            <w:tcBorders>
              <w:bottom w:val="single" w:sz="18" w:space="0" w:color="auto"/>
            </w:tcBorders>
            <w:shd w:val="clear" w:color="auto" w:fill="auto"/>
            <w:noWrap/>
            <w:vAlign w:val="bottom"/>
            <w:hideMark/>
          </w:tcPr>
          <w:p w:rsidR="00146B33" w:rsidRPr="00146B33" w:rsidRDefault="00146B33" w:rsidP="002A2E6A">
            <w:pPr>
              <w:spacing w:line="240" w:lineRule="auto"/>
              <w:rPr>
                <w:rFonts w:ascii="Times New Roman" w:hAnsi="Times New Roman"/>
                <w:color w:val="000000"/>
              </w:rPr>
            </w:pPr>
            <w:r w:rsidRPr="00146B33">
              <w:rPr>
                <w:rFonts w:ascii="Times New Roman" w:hAnsi="Times New Roman"/>
                <w:color w:val="000000"/>
              </w:rPr>
              <w:t>Chlorite</w:t>
            </w:r>
          </w:p>
        </w:tc>
        <w:tc>
          <w:tcPr>
            <w:tcW w:w="5895" w:type="dxa"/>
            <w:tcBorders>
              <w:bottom w:val="single" w:sz="18" w:space="0" w:color="auto"/>
            </w:tcBorders>
            <w:shd w:val="clear" w:color="auto" w:fill="auto"/>
            <w:vAlign w:val="bottom"/>
            <w:hideMark/>
          </w:tcPr>
          <w:p w:rsidR="00146B33" w:rsidRPr="00146B33" w:rsidRDefault="00146B33" w:rsidP="002A2E6A">
            <w:pPr>
              <w:spacing w:line="240" w:lineRule="auto"/>
              <w:rPr>
                <w:rFonts w:ascii="Times New Roman" w:hAnsi="Times New Roman"/>
                <w:color w:val="000000"/>
              </w:rPr>
            </w:pPr>
            <w:r w:rsidRPr="00146B33">
              <w:rPr>
                <w:rFonts w:ascii="Times New Roman" w:hAnsi="Times New Roman"/>
                <w:color w:val="000000"/>
              </w:rPr>
              <w:t>A sheet silicate mineral similar to mica but is less birefringent appearing green in plane light and brown in cross polarized light</w:t>
            </w:r>
          </w:p>
        </w:tc>
      </w:tr>
    </w:tbl>
    <w:p w:rsidR="00146B33" w:rsidRDefault="00146B33" w:rsidP="00146B33">
      <w:pPr>
        <w:rPr>
          <w:rFonts w:ascii="Times New Roman" w:hAnsi="Times New Roman"/>
        </w:rPr>
      </w:pPr>
    </w:p>
    <w:p w:rsidR="0082535E" w:rsidRPr="001467C1" w:rsidRDefault="0082535E" w:rsidP="0082535E">
      <w:pPr>
        <w:ind w:firstLine="720"/>
        <w:rPr>
          <w:rFonts w:ascii="Times New Roman" w:hAnsi="Times New Roman"/>
        </w:rPr>
      </w:pPr>
      <w:r w:rsidRPr="001467C1">
        <w:rPr>
          <w:rFonts w:ascii="Times New Roman" w:hAnsi="Times New Roman"/>
        </w:rPr>
        <w:lastRenderedPageBreak/>
        <w:t>Micas commonly occur as sheet silicates in the matrix of quartzite and sandstones. Muscovite and biotite are easy to identify under cross polarized light because both are highly birefringent and exhibit parallel extinction (</w:t>
      </w:r>
      <w:r w:rsidR="00BD52C5">
        <w:rPr>
          <w:rFonts w:ascii="Times New Roman" w:hAnsi="Times New Roman"/>
        </w:rPr>
        <w:t xml:space="preserve">Scholle 1979; </w:t>
      </w:r>
      <w:r w:rsidRPr="001467C1">
        <w:rPr>
          <w:rFonts w:ascii="Times New Roman" w:hAnsi="Times New Roman"/>
        </w:rPr>
        <w:t xml:space="preserve">Tucker 2001). Biotite displays a brown to green pleochroism from plane to cross-polarized light. Pleochroism is a property where different colors are exhibited as a function of variable light vibrations when the microscope platform is rotated (Raith et al. 2011). Muscovite is almost colorless in plane light, but has bright second order colors under cross-polarized light (Carozzi 1993; </w:t>
      </w:r>
      <w:r w:rsidR="00BD52C5">
        <w:rPr>
          <w:rFonts w:ascii="Times New Roman" w:hAnsi="Times New Roman"/>
        </w:rPr>
        <w:t xml:space="preserve">Scholle 1979; </w:t>
      </w:r>
      <w:r w:rsidRPr="001467C1">
        <w:rPr>
          <w:rFonts w:ascii="Times New Roman" w:hAnsi="Times New Roman"/>
        </w:rPr>
        <w:t xml:space="preserve">Tucker 2001). Clay minerals also commonly occur with micas. Common clay minerals in the UGB quartzite samples are kaolinite and chlorite. Both minerals form through </w:t>
      </w:r>
      <w:r>
        <w:rPr>
          <w:rFonts w:ascii="Times New Roman" w:hAnsi="Times New Roman"/>
        </w:rPr>
        <w:t>chemical weathering processes leaching ions (</w:t>
      </w:r>
      <w:r w:rsidRPr="00535E5C">
        <w:rPr>
          <w:rFonts w:ascii="Times New Roman" w:hAnsi="Times New Roman"/>
          <w:color w:val="000000"/>
        </w:rPr>
        <w:t>ions are removed by dissolution into water)</w:t>
      </w:r>
      <w:r w:rsidR="00D209B9">
        <w:rPr>
          <w:rFonts w:ascii="Times New Roman" w:hAnsi="Times New Roman"/>
        </w:rPr>
        <w:t>.</w:t>
      </w:r>
      <w:r w:rsidRPr="001467C1">
        <w:rPr>
          <w:rFonts w:ascii="Times New Roman" w:hAnsi="Times New Roman"/>
        </w:rPr>
        <w:t xml:space="preserve"> </w:t>
      </w:r>
      <w:r w:rsidR="00D209B9">
        <w:rPr>
          <w:rFonts w:ascii="Times New Roman" w:hAnsi="Times New Roman"/>
        </w:rPr>
        <w:t>K</w:t>
      </w:r>
      <w:r w:rsidRPr="001467C1">
        <w:rPr>
          <w:rFonts w:ascii="Times New Roman" w:hAnsi="Times New Roman"/>
        </w:rPr>
        <w:t xml:space="preserve">aolinite </w:t>
      </w:r>
      <w:r>
        <w:rPr>
          <w:rFonts w:ascii="Times New Roman" w:hAnsi="Times New Roman"/>
        </w:rPr>
        <w:t>is chemically weathered</w:t>
      </w:r>
      <w:r w:rsidRPr="001467C1">
        <w:rPr>
          <w:rFonts w:ascii="Times New Roman" w:hAnsi="Times New Roman"/>
        </w:rPr>
        <w:t xml:space="preserve"> feldspar, and chlorite </w:t>
      </w:r>
      <w:r w:rsidRPr="00423B12">
        <w:rPr>
          <w:rFonts w:ascii="Times New Roman" w:hAnsi="Times New Roman"/>
        </w:rPr>
        <w:t>is chemically weathered rock fragments</w:t>
      </w:r>
      <w:r>
        <w:rPr>
          <w:rFonts w:ascii="Times New Roman" w:hAnsi="Times New Roman"/>
        </w:rPr>
        <w:t xml:space="preserve"> (Kroll et al. 1986)</w:t>
      </w:r>
      <w:r w:rsidRPr="001467C1">
        <w:rPr>
          <w:rFonts w:ascii="Times New Roman" w:hAnsi="Times New Roman"/>
        </w:rPr>
        <w:t xml:space="preserve">. Both are identified by a slightly different pleochroism, transitioning from brown to a dull green with less birefringence than biotite. </w:t>
      </w:r>
    </w:p>
    <w:p w:rsidR="0082535E" w:rsidRDefault="0082535E" w:rsidP="0082535E">
      <w:pPr>
        <w:ind w:firstLine="720"/>
        <w:rPr>
          <w:rFonts w:ascii="Times New Roman" w:hAnsi="Times New Roman"/>
        </w:rPr>
      </w:pPr>
      <w:r w:rsidRPr="001467C1">
        <w:rPr>
          <w:rFonts w:ascii="Times New Roman" w:hAnsi="Times New Roman"/>
        </w:rPr>
        <w:t xml:space="preserve">In a rock, the pore-filling material consists of cement that precipitates normally with groundwater between grains to bind them together, thus making sand, sandstone. This occurs during the lithification and/or diagenic sediment process. Quartzite cement can begin as a pressure solution, but most commonly it is precipitated silica overgrowths on quartz grains formed in an aqueous solution or well-ordered, low temperature quartz (Carozzi 1993). On monocrystalline grains overgrowths have the same optical extinction orientation, but for polycrystalline grains the overgrowth matches the orientation with the individual crystals in direct contact. This trend </w:t>
      </w:r>
      <w:r w:rsidR="00557F0A">
        <w:rPr>
          <w:rFonts w:ascii="Times New Roman" w:hAnsi="Times New Roman"/>
        </w:rPr>
        <w:t>also</w:t>
      </w:r>
      <w:r w:rsidRPr="001467C1">
        <w:rPr>
          <w:rFonts w:ascii="Times New Roman" w:hAnsi="Times New Roman"/>
        </w:rPr>
        <w:t xml:space="preserve"> extends to chert grains. The area between a grain and overgrowth is a capillary pore that </w:t>
      </w:r>
      <w:r w:rsidRPr="001467C1">
        <w:rPr>
          <w:rFonts w:ascii="Times New Roman" w:hAnsi="Times New Roman"/>
        </w:rPr>
        <w:lastRenderedPageBreak/>
        <w:t>forms dust rings containing minute mineral grains, clay mineral coatings, iron oxides, and organic matter, all of which contribute to the overall shape of the grain</w:t>
      </w:r>
      <w:r w:rsidR="00557F0A">
        <w:rPr>
          <w:rFonts w:ascii="Times New Roman" w:hAnsi="Times New Roman"/>
        </w:rPr>
        <w:t>,</w:t>
      </w:r>
      <w:r w:rsidRPr="001467C1">
        <w:rPr>
          <w:rFonts w:ascii="Times New Roman" w:hAnsi="Times New Roman"/>
        </w:rPr>
        <w:t xml:space="preserve"> but stop at the boundary with overgrowths (Carozzi 1993). Silica-base overgrowths and chalcedony cements are common in UGB quartzite. Pressure solution cements, normally carbonates such as calcite, contain independent extinctions to crystal structure and grain contact. Calcite can appear in different colors</w:t>
      </w:r>
      <w:r w:rsidR="00557F0A">
        <w:rPr>
          <w:rFonts w:ascii="Times New Roman" w:hAnsi="Times New Roman"/>
        </w:rPr>
        <w:t>,</w:t>
      </w:r>
      <w:r w:rsidRPr="001467C1">
        <w:rPr>
          <w:rFonts w:ascii="Times New Roman" w:hAnsi="Times New Roman"/>
        </w:rPr>
        <w:t xml:space="preserve"> but is mainly white and occasionally black, appearing dull and without grain shape or boundaries common with other structures in quartzite and sandstones. Chalcedony in UGB quartzite is almost exclusively zebraic with a combination of brown</w:t>
      </w:r>
      <w:r w:rsidR="00557F0A">
        <w:rPr>
          <w:rFonts w:ascii="Times New Roman" w:hAnsi="Times New Roman"/>
        </w:rPr>
        <w:t>/black</w:t>
      </w:r>
      <w:r w:rsidRPr="001467C1">
        <w:rPr>
          <w:rFonts w:ascii="Times New Roman" w:hAnsi="Times New Roman"/>
        </w:rPr>
        <w:t xml:space="preserve"> and white stripes, which alternate when rotating the microscope platform. Less common cements in quartz arenites include gypsum, barite, celestite, and opal. Chlorite occur</w:t>
      </w:r>
      <w:r w:rsidR="00D209B9">
        <w:rPr>
          <w:rFonts w:ascii="Times New Roman" w:hAnsi="Times New Roman"/>
        </w:rPr>
        <w:t>s</w:t>
      </w:r>
      <w:r w:rsidRPr="001467C1">
        <w:rPr>
          <w:rFonts w:ascii="Times New Roman" w:hAnsi="Times New Roman"/>
        </w:rPr>
        <w:t xml:space="preserve"> frequently in clay cements, although these do not appear in the samples examined</w:t>
      </w:r>
      <w:r w:rsidR="00557F0A">
        <w:rPr>
          <w:rFonts w:ascii="Times New Roman" w:hAnsi="Times New Roman"/>
        </w:rPr>
        <w:t xml:space="preserve"> with one exception</w:t>
      </w:r>
      <w:r w:rsidRPr="001467C1">
        <w:rPr>
          <w:rFonts w:ascii="Times New Roman" w:hAnsi="Times New Roman"/>
        </w:rPr>
        <w:t xml:space="preserve">.  </w:t>
      </w:r>
    </w:p>
    <w:p w:rsidR="0082535E" w:rsidRDefault="0082535E" w:rsidP="0082535E">
      <w:pPr>
        <w:pStyle w:val="Heading3"/>
      </w:pPr>
      <w:bookmarkStart w:id="32" w:name="_Toc450778398"/>
      <w:r>
        <w:t>Previous Quartzite Provenance Research</w:t>
      </w:r>
      <w:bookmarkEnd w:id="32"/>
    </w:p>
    <w:p w:rsidR="0082535E" w:rsidRDefault="0082535E" w:rsidP="0082535E">
      <w:pPr>
        <w:ind w:firstLine="720"/>
      </w:pPr>
      <w:bookmarkStart w:id="33" w:name="_Toc445730038"/>
      <w:bookmarkStart w:id="34" w:name="_Toc445730404"/>
      <w:r w:rsidRPr="003516A3">
        <w:t xml:space="preserve">Archaeological efforts to source quartzite have been mostly successful </w:t>
      </w:r>
      <w:r w:rsidR="00557F0A">
        <w:t xml:space="preserve">when attempted, yet the aggregate nature of sedimentary quartzite </w:t>
      </w:r>
      <w:r w:rsidR="00927E54">
        <w:t>is difficult to understand</w:t>
      </w:r>
      <w:r w:rsidR="001E6583">
        <w:t xml:space="preserve"> (when compared to obsidian and fine grain volcanics)</w:t>
      </w:r>
      <w:r w:rsidR="00927E54">
        <w:t xml:space="preserve"> contributing to </w:t>
      </w:r>
      <w:r w:rsidRPr="003516A3">
        <w:t>little peer-reviewed literature (Ebright 1987; Church 1994, 1996; Howard 2005; Liestman 1985). Since quartzite is one of the most common rocks in the world</w:t>
      </w:r>
      <w:r w:rsidR="0065759C">
        <w:t xml:space="preserve"> and often fracture concordially</w:t>
      </w:r>
      <w:r w:rsidRPr="003516A3">
        <w:t xml:space="preserve">, it was frequently used by prehistoric peoples for stone tool manufacture, grinders (for </w:t>
      </w:r>
      <w:r w:rsidR="00927E54">
        <w:t xml:space="preserve">maize, nuts, </w:t>
      </w:r>
      <w:r w:rsidRPr="003516A3">
        <w:t xml:space="preserve">and grains), and sculptures. Stross et al. (1988) provided the first successful archaeological example utilizing quartzite provenance analysis by combining </w:t>
      </w:r>
      <w:hyperlink r:id="rId19" w:history="1">
        <w:r w:rsidRPr="0082535E">
          <w:rPr>
            <w:rStyle w:val="Emphasis"/>
            <w:b w:val="0"/>
            <w:i w:val="0"/>
            <w:iCs w:val="0"/>
          </w:rPr>
          <w:t>Instrumental Neutron Activation Analysis</w:t>
        </w:r>
        <w:r w:rsidRPr="003516A3">
          <w:rPr>
            <w:rStyle w:val="apple-converted-space"/>
            <w:rFonts w:ascii="Times New Roman" w:eastAsiaTheme="minorEastAsia" w:hAnsi="Times New Roman"/>
            <w:b/>
            <w:bCs/>
            <w:color w:val="660099"/>
          </w:rPr>
          <w:t> </w:t>
        </w:r>
      </w:hyperlink>
      <w:r w:rsidRPr="003516A3">
        <w:t xml:space="preserve">(INAA) and petrography to differentiate two quarries 900 km apart as the source for the Egyptian </w:t>
      </w:r>
      <w:r w:rsidR="0065759C" w:rsidRPr="0065759C">
        <w:t>Colossi</w:t>
      </w:r>
      <w:r w:rsidRPr="003516A3">
        <w:t xml:space="preserve"> of </w:t>
      </w:r>
      <w:r w:rsidRPr="003516A3">
        <w:lastRenderedPageBreak/>
        <w:t xml:space="preserve">Memmon. Liestman (1985) completed extensive research in the Curecanti National Recreation Area in the UGB, describing quartzite-bearing units and which quartzite materials are commonly found at archaeological sites </w:t>
      </w:r>
      <w:r w:rsidR="004E5BAD">
        <w:t>there</w:t>
      </w:r>
      <w:r w:rsidRPr="003516A3">
        <w:t>. Liestman also used limited pe</w:t>
      </w:r>
      <w:r w:rsidR="00927E54">
        <w:t>trography to describe quartzite</w:t>
      </w:r>
      <w:r w:rsidRPr="003516A3">
        <w:t xml:space="preserve">. </w:t>
      </w:r>
      <w:r w:rsidR="004E5BAD">
        <w:t xml:space="preserve">Similarly, </w:t>
      </w:r>
      <w:r w:rsidRPr="003516A3">
        <w:t xml:space="preserve">Church (1994, 1996) used a combination of petrography and XRF to gain an understanding of quartzite and chert in the Bearlodge Mountains in Wyoming and Ogallala Orthoquartzite in Nebraska along the northern Missouri River with </w:t>
      </w:r>
      <w:r w:rsidR="00927E54">
        <w:t xml:space="preserve">some </w:t>
      </w:r>
      <w:r w:rsidRPr="003516A3">
        <w:t>promising results.</w:t>
      </w:r>
      <w:bookmarkEnd w:id="33"/>
      <w:bookmarkEnd w:id="34"/>
    </w:p>
    <w:p w:rsidR="0082535E" w:rsidRDefault="0082535E">
      <w:pPr>
        <w:spacing w:line="240" w:lineRule="auto"/>
      </w:pPr>
      <w:r>
        <w:br w:type="page"/>
      </w:r>
    </w:p>
    <w:p w:rsidR="0082535E" w:rsidRPr="000F56FF" w:rsidRDefault="0082535E" w:rsidP="008C4AB7">
      <w:pPr>
        <w:pStyle w:val="Heading1"/>
      </w:pPr>
      <w:bookmarkStart w:id="35" w:name="_Toc450778399"/>
      <w:r w:rsidRPr="000F56FF">
        <w:lastRenderedPageBreak/>
        <w:t xml:space="preserve">Chapter </w:t>
      </w:r>
      <w:r>
        <w:t>3</w:t>
      </w:r>
      <w:r w:rsidRPr="000F56FF">
        <w:t xml:space="preserve">: </w:t>
      </w:r>
      <w:r>
        <w:t>Methods</w:t>
      </w:r>
      <w:bookmarkEnd w:id="35"/>
    </w:p>
    <w:p w:rsidR="0082535E" w:rsidRDefault="0082535E" w:rsidP="00471159">
      <w:pPr>
        <w:pStyle w:val="Heading2"/>
      </w:pPr>
      <w:bookmarkStart w:id="36" w:name="_Toc450778400"/>
      <w:r>
        <w:t>Field Collection</w:t>
      </w:r>
      <w:bookmarkEnd w:id="36"/>
    </w:p>
    <w:p w:rsidR="0082535E" w:rsidRPr="001467C1" w:rsidRDefault="0082535E" w:rsidP="0082535E">
      <w:pPr>
        <w:ind w:firstLine="720"/>
        <w:rPr>
          <w:rFonts w:ascii="Times New Roman" w:hAnsi="Times New Roman"/>
        </w:rPr>
      </w:pPr>
      <w:r>
        <w:rPr>
          <w:rFonts w:ascii="Times New Roman" w:hAnsi="Times New Roman"/>
        </w:rPr>
        <w:t>U</w:t>
      </w:r>
      <w:r w:rsidRPr="001467C1">
        <w:rPr>
          <w:rFonts w:ascii="Times New Roman" w:hAnsi="Times New Roman"/>
        </w:rPr>
        <w:t xml:space="preserve">nder the direction of Bonnie Pitblado and Carol Dehler Utah State University students completed field collection </w:t>
      </w:r>
      <w:r w:rsidR="00C20C27">
        <w:rPr>
          <w:rFonts w:ascii="Times New Roman" w:hAnsi="Times New Roman"/>
        </w:rPr>
        <w:t xml:space="preserve">of quartzite samples </w:t>
      </w:r>
      <w:r w:rsidRPr="001467C1">
        <w:rPr>
          <w:rFonts w:ascii="Times New Roman" w:hAnsi="Times New Roman"/>
        </w:rPr>
        <w:t xml:space="preserve">during </w:t>
      </w:r>
      <w:r w:rsidR="00C20C27">
        <w:rPr>
          <w:rFonts w:ascii="Times New Roman" w:hAnsi="Times New Roman"/>
        </w:rPr>
        <w:t xml:space="preserve">an </w:t>
      </w:r>
      <w:r w:rsidRPr="001467C1">
        <w:rPr>
          <w:rFonts w:ascii="Times New Roman" w:hAnsi="Times New Roman"/>
        </w:rPr>
        <w:t>archaeology field school in 2009. The collection sampled 48 discrete geological localities across the 11,000 km</w:t>
      </w:r>
      <w:r w:rsidRPr="001467C1">
        <w:rPr>
          <w:rFonts w:ascii="Times New Roman" w:hAnsi="Times New Roman"/>
          <w:vertAlign w:val="superscript"/>
        </w:rPr>
        <w:t>2</w:t>
      </w:r>
      <w:r w:rsidRPr="001467C1">
        <w:rPr>
          <w:rFonts w:ascii="Times New Roman" w:hAnsi="Times New Roman"/>
        </w:rPr>
        <w:t xml:space="preserve"> of the UGB (Figure </w:t>
      </w:r>
      <w:r w:rsidR="00DF4B14">
        <w:rPr>
          <w:rFonts w:ascii="Times New Roman" w:hAnsi="Times New Roman"/>
        </w:rPr>
        <w:t>2</w:t>
      </w:r>
      <w:r w:rsidRPr="001467C1">
        <w:rPr>
          <w:rFonts w:ascii="Times New Roman" w:hAnsi="Times New Roman"/>
        </w:rPr>
        <w:t xml:space="preserve">). Outcrop (primary) and cobble (secondary) quartzite exposures were targeted because prehistoric peoples had equal access to both (Pitblado et al. 2013). Sample sites included recorded archaeological sites </w:t>
      </w:r>
      <w:r w:rsidR="00C20C27">
        <w:rPr>
          <w:rFonts w:ascii="Times New Roman" w:hAnsi="Times New Roman"/>
        </w:rPr>
        <w:t>and</w:t>
      </w:r>
      <w:r w:rsidRPr="001467C1">
        <w:rPr>
          <w:rFonts w:ascii="Times New Roman" w:hAnsi="Times New Roman"/>
        </w:rPr>
        <w:t xml:space="preserve"> geological exposures visited after locating them on geological maps (Gaskill 1977; Gaskill et al. 1986, 1987; Streufert 1999). Samples came from all potential </w:t>
      </w:r>
      <w:r w:rsidR="00C20C27">
        <w:rPr>
          <w:rFonts w:ascii="Times New Roman" w:hAnsi="Times New Roman"/>
        </w:rPr>
        <w:t xml:space="preserve">UGB </w:t>
      </w:r>
      <w:r w:rsidRPr="001467C1">
        <w:rPr>
          <w:rFonts w:ascii="Times New Roman" w:hAnsi="Times New Roman"/>
        </w:rPr>
        <w:t>quartzite sources including Precambrian metaquartzite and quartz veins, Paleozoic and Mesozoic orthoquartzite, Paleozoic and Mesozoic quartzite-bearing conglomerate, Paleozoic and Mesozoic contact-metamorphosed sandstone, and Tertiary and Quaternary quartzite-rich cobbles (Pitblado et al. 2013). The sampling focus was on the known quarries around the Chance Gulch site (cobble quarries), above the Gunnison River and modern Blue Mesa Reservoir, and other known bedrock and cobble quarries</w:t>
      </w:r>
      <w:r>
        <w:rPr>
          <w:rFonts w:ascii="Times New Roman" w:hAnsi="Times New Roman"/>
        </w:rPr>
        <w:t xml:space="preserve"> (Figure </w:t>
      </w:r>
      <w:r w:rsidR="00DF4B14">
        <w:rPr>
          <w:rFonts w:ascii="Times New Roman" w:hAnsi="Times New Roman"/>
        </w:rPr>
        <w:t>2</w:t>
      </w:r>
      <w:r>
        <w:rPr>
          <w:rFonts w:ascii="Times New Roman" w:hAnsi="Times New Roman"/>
        </w:rPr>
        <w:t>)</w:t>
      </w:r>
      <w:r w:rsidRPr="001467C1">
        <w:rPr>
          <w:rFonts w:ascii="Times New Roman" w:hAnsi="Times New Roman"/>
        </w:rPr>
        <w:t>.</w:t>
      </w:r>
    </w:p>
    <w:p w:rsidR="00C20C27" w:rsidRDefault="0082535E" w:rsidP="0082535E">
      <w:pPr>
        <w:rPr>
          <w:rFonts w:ascii="Times New Roman" w:hAnsi="Times New Roman"/>
        </w:rPr>
      </w:pPr>
      <w:r w:rsidRPr="001467C1">
        <w:rPr>
          <w:rFonts w:ascii="Times New Roman" w:hAnsi="Times New Roman"/>
        </w:rPr>
        <w:tab/>
      </w:r>
      <w:r w:rsidR="00C20C27">
        <w:rPr>
          <w:rFonts w:ascii="Times New Roman" w:hAnsi="Times New Roman"/>
        </w:rPr>
        <w:t>Both</w:t>
      </w:r>
      <w:r w:rsidRPr="001467C1">
        <w:rPr>
          <w:rFonts w:ascii="Times New Roman" w:hAnsi="Times New Roman"/>
        </w:rPr>
        <w:t xml:space="preserve"> outcrops and cobbles</w:t>
      </w:r>
      <w:r w:rsidR="00C20C27">
        <w:rPr>
          <w:rFonts w:ascii="Times New Roman" w:hAnsi="Times New Roman"/>
        </w:rPr>
        <w:t xml:space="preserve"> were sampled, although in slightly different ways</w:t>
      </w:r>
      <w:r w:rsidRPr="001467C1">
        <w:rPr>
          <w:rFonts w:ascii="Times New Roman" w:hAnsi="Times New Roman"/>
        </w:rPr>
        <w:t xml:space="preserve"> (Pitblado et al. 2013). A Jacob's staff assisted in measuring vertical increments on outcrops, with fist size samples taken at each meter increment. Lateral sampling </w:t>
      </w:r>
      <w:r w:rsidR="00C20C27">
        <w:rPr>
          <w:rFonts w:ascii="Times New Roman" w:hAnsi="Times New Roman"/>
        </w:rPr>
        <w:t xml:space="preserve">occurred at </w:t>
      </w:r>
      <w:r>
        <w:rPr>
          <w:rFonts w:ascii="Times New Roman" w:hAnsi="Times New Roman"/>
        </w:rPr>
        <w:t xml:space="preserve">one meter </w:t>
      </w:r>
      <w:r w:rsidRPr="001467C1">
        <w:rPr>
          <w:rFonts w:ascii="Times New Roman" w:hAnsi="Times New Roman"/>
        </w:rPr>
        <w:t xml:space="preserve">increments. </w:t>
      </w:r>
    </w:p>
    <w:p w:rsidR="0082535E" w:rsidRPr="001467C1" w:rsidRDefault="0082535E" w:rsidP="00C20C27">
      <w:pPr>
        <w:ind w:firstLine="720"/>
        <w:rPr>
          <w:rFonts w:ascii="Times New Roman" w:hAnsi="Times New Roman"/>
        </w:rPr>
      </w:pPr>
      <w:r w:rsidRPr="001467C1">
        <w:rPr>
          <w:rFonts w:ascii="Times New Roman" w:hAnsi="Times New Roman"/>
        </w:rPr>
        <w:t xml:space="preserve">A separate protocol was necessary for cobble deposits. After identifying Tertiary and Quaternary cobbles in alluvial fans, a 30 m tape was laid in </w:t>
      </w:r>
      <w:r w:rsidR="00C20C27">
        <w:rPr>
          <w:rFonts w:ascii="Times New Roman" w:hAnsi="Times New Roman"/>
        </w:rPr>
        <w:t>either north-south or east-west</w:t>
      </w:r>
      <w:r w:rsidRPr="001467C1">
        <w:rPr>
          <w:rFonts w:ascii="Times New Roman" w:hAnsi="Times New Roman"/>
        </w:rPr>
        <w:t xml:space="preserve">. Samples were recorded at </w:t>
      </w:r>
      <w:r>
        <w:rPr>
          <w:rFonts w:ascii="Times New Roman" w:hAnsi="Times New Roman"/>
        </w:rPr>
        <w:t>one</w:t>
      </w:r>
      <w:r w:rsidRPr="001467C1">
        <w:rPr>
          <w:rFonts w:ascii="Times New Roman" w:hAnsi="Times New Roman"/>
        </w:rPr>
        <w:t xml:space="preserve"> m</w:t>
      </w:r>
      <w:r w:rsidR="00744024">
        <w:rPr>
          <w:rFonts w:ascii="Times New Roman" w:hAnsi="Times New Roman"/>
        </w:rPr>
        <w:t>eter</w:t>
      </w:r>
      <w:r w:rsidRPr="001467C1">
        <w:rPr>
          <w:rFonts w:ascii="Times New Roman" w:hAnsi="Times New Roman"/>
        </w:rPr>
        <w:t xml:space="preserve"> intervals, with </w:t>
      </w:r>
      <w:r>
        <w:rPr>
          <w:rFonts w:ascii="Times New Roman" w:hAnsi="Times New Roman"/>
        </w:rPr>
        <w:t>ten</w:t>
      </w:r>
      <w:r w:rsidRPr="001467C1">
        <w:rPr>
          <w:rFonts w:ascii="Times New Roman" w:hAnsi="Times New Roman"/>
        </w:rPr>
        <w:t xml:space="preserve"> </w:t>
      </w:r>
      <w:r w:rsidR="00744024" w:rsidRPr="001467C1">
        <w:rPr>
          <w:rFonts w:ascii="Times New Roman" w:hAnsi="Times New Roman"/>
        </w:rPr>
        <w:t>c</w:t>
      </w:r>
      <w:r w:rsidR="00744024">
        <w:rPr>
          <w:rFonts w:ascii="Times New Roman" w:hAnsi="Times New Roman"/>
        </w:rPr>
        <w:t>enti</w:t>
      </w:r>
      <w:r w:rsidR="00744024" w:rsidRPr="001467C1">
        <w:rPr>
          <w:rFonts w:ascii="Times New Roman" w:hAnsi="Times New Roman"/>
        </w:rPr>
        <w:t>m</w:t>
      </w:r>
      <w:r w:rsidR="00744024">
        <w:rPr>
          <w:rFonts w:ascii="Times New Roman" w:hAnsi="Times New Roman"/>
        </w:rPr>
        <w:t>eters</w:t>
      </w:r>
      <w:r w:rsidRPr="001467C1">
        <w:rPr>
          <w:rFonts w:ascii="Times New Roman" w:hAnsi="Times New Roman"/>
        </w:rPr>
        <w:t xml:space="preserve"> on either side if necessary. If 10 samples were not found, the tape was re-laid on the same </w:t>
      </w:r>
      <w:r w:rsidRPr="001467C1">
        <w:rPr>
          <w:rFonts w:ascii="Times New Roman" w:hAnsi="Times New Roman"/>
        </w:rPr>
        <w:lastRenderedPageBreak/>
        <w:t xml:space="preserve">cardinal axis with collection continuing until 10 quartzite samples (or quartzite-like material in the field) intersected on the transect. Students and supervising professors recorded all locations, photographed, and sketched the location of outcrop samples. All locations were recorded </w:t>
      </w:r>
      <w:r w:rsidR="006562A7">
        <w:rPr>
          <w:rFonts w:ascii="Times New Roman" w:hAnsi="Times New Roman"/>
        </w:rPr>
        <w:t xml:space="preserve">using GPS units </w:t>
      </w:r>
      <w:r w:rsidRPr="001467C1">
        <w:rPr>
          <w:rFonts w:ascii="Times New Roman" w:hAnsi="Times New Roman"/>
        </w:rPr>
        <w:t xml:space="preserve">in UTM coordinates, zone 13S (Pitblado et al. 2013). </w:t>
      </w:r>
    </w:p>
    <w:p w:rsidR="0082535E" w:rsidRDefault="0082535E" w:rsidP="00471159">
      <w:pPr>
        <w:pStyle w:val="Heading2"/>
      </w:pPr>
      <w:bookmarkStart w:id="37" w:name="_Toc450778401"/>
      <w:r>
        <w:t>Laboratory Methods</w:t>
      </w:r>
      <w:bookmarkEnd w:id="37"/>
    </w:p>
    <w:p w:rsidR="002C7E7D" w:rsidRDefault="00D36837" w:rsidP="0082535E">
      <w:pPr>
        <w:ind w:firstLine="720"/>
        <w:rPr>
          <w:rFonts w:ascii="Times New Roman" w:hAnsi="Times New Roman"/>
        </w:rPr>
      </w:pPr>
      <w:r>
        <w:rPr>
          <w:rFonts w:ascii="Times New Roman" w:hAnsi="Times New Roman"/>
        </w:rPr>
        <w:t xml:space="preserve">Two research assistants made the </w:t>
      </w:r>
      <w:r w:rsidR="0082535E" w:rsidRPr="001467C1">
        <w:rPr>
          <w:rFonts w:ascii="Times New Roman" w:hAnsi="Times New Roman"/>
        </w:rPr>
        <w:t>402 samples made into billets (12-X-24-X-46 mm) under Dr. Dehler's supervision in the Geology Department at Utah State University (Pitbl</w:t>
      </w:r>
      <w:r w:rsidR="001E6583">
        <w:rPr>
          <w:rFonts w:ascii="Times New Roman" w:hAnsi="Times New Roman"/>
        </w:rPr>
        <w:t>a</w:t>
      </w:r>
      <w:r w:rsidR="0082535E" w:rsidRPr="001467C1">
        <w:rPr>
          <w:rFonts w:ascii="Times New Roman" w:hAnsi="Times New Roman"/>
        </w:rPr>
        <w:t>do et al. 2008; Pitbl</w:t>
      </w:r>
      <w:r w:rsidR="001E6583">
        <w:rPr>
          <w:rFonts w:ascii="Times New Roman" w:hAnsi="Times New Roman"/>
        </w:rPr>
        <w:t>a</w:t>
      </w:r>
      <w:r w:rsidR="0082535E" w:rsidRPr="001467C1">
        <w:rPr>
          <w:rFonts w:ascii="Times New Roman" w:hAnsi="Times New Roman"/>
        </w:rPr>
        <w:t xml:space="preserve">do et al. 2013). Quality Thin Section of Tucson, Arizona </w:t>
      </w:r>
      <w:r>
        <w:rPr>
          <w:rFonts w:ascii="Times New Roman" w:hAnsi="Times New Roman"/>
        </w:rPr>
        <w:t>manufactured</w:t>
      </w:r>
      <w:r w:rsidR="0082535E" w:rsidRPr="001467C1">
        <w:rPr>
          <w:rFonts w:ascii="Times New Roman" w:hAnsi="Times New Roman"/>
        </w:rPr>
        <w:t xml:space="preserve"> the billets into thin sections, hand polished to 30 microns and stained feldspar yellow for easy identification. </w:t>
      </w:r>
      <w:r>
        <w:rPr>
          <w:rFonts w:ascii="Times New Roman" w:hAnsi="Times New Roman"/>
        </w:rPr>
        <w:t>My research begins with</w:t>
      </w:r>
      <w:r w:rsidR="0082535E" w:rsidRPr="001467C1">
        <w:rPr>
          <w:rFonts w:ascii="Times New Roman" w:hAnsi="Times New Roman"/>
        </w:rPr>
        <w:t xml:space="preserve"> </w:t>
      </w:r>
      <w:r w:rsidR="00311F9E">
        <w:rPr>
          <w:rFonts w:ascii="Times New Roman" w:hAnsi="Times New Roman"/>
        </w:rPr>
        <w:t>the microscopic analysis</w:t>
      </w:r>
      <w:r w:rsidR="0082535E" w:rsidRPr="001467C1">
        <w:rPr>
          <w:rFonts w:ascii="Times New Roman" w:hAnsi="Times New Roman"/>
        </w:rPr>
        <w:t xml:space="preserve">. All </w:t>
      </w:r>
      <w:r w:rsidR="00AC2E34">
        <w:rPr>
          <w:rFonts w:ascii="Times New Roman" w:hAnsi="Times New Roman"/>
        </w:rPr>
        <w:t>Basin-wide</w:t>
      </w:r>
      <w:r w:rsidR="000A6CBF">
        <w:rPr>
          <w:rFonts w:ascii="Times New Roman" w:hAnsi="Times New Roman"/>
        </w:rPr>
        <w:t xml:space="preserve"> study</w:t>
      </w:r>
      <w:r w:rsidR="00F75F96">
        <w:rPr>
          <w:rFonts w:ascii="Times New Roman" w:hAnsi="Times New Roman"/>
        </w:rPr>
        <w:t xml:space="preserve"> </w:t>
      </w:r>
      <w:r w:rsidR="0082535E" w:rsidRPr="001467C1">
        <w:rPr>
          <w:rFonts w:ascii="Times New Roman" w:hAnsi="Times New Roman"/>
        </w:rPr>
        <w:t xml:space="preserve">point counts </w:t>
      </w:r>
      <w:r w:rsidR="00D47216">
        <w:rPr>
          <w:rFonts w:ascii="Times New Roman" w:hAnsi="Times New Roman"/>
        </w:rPr>
        <w:t>are</w:t>
      </w:r>
      <w:r w:rsidR="0082535E" w:rsidRPr="001467C1">
        <w:rPr>
          <w:rFonts w:ascii="Times New Roman" w:hAnsi="Times New Roman"/>
        </w:rPr>
        <w:t xml:space="preserve"> completed </w:t>
      </w:r>
      <w:r w:rsidR="00D47216">
        <w:rPr>
          <w:rFonts w:ascii="Times New Roman" w:hAnsi="Times New Roman"/>
        </w:rPr>
        <w:t>with</w:t>
      </w:r>
      <w:r w:rsidR="0082535E" w:rsidRPr="001467C1">
        <w:rPr>
          <w:rFonts w:ascii="Times New Roman" w:hAnsi="Times New Roman"/>
        </w:rPr>
        <w:t xml:space="preserve"> an Olympus BH2 microscope with a Cannon Powershot G6 camera (for photos)</w:t>
      </w:r>
      <w:r w:rsidR="00744024">
        <w:rPr>
          <w:rFonts w:ascii="Times New Roman" w:hAnsi="Times New Roman"/>
        </w:rPr>
        <w:t>, while 5GN1 and Parlin Flats samples were analyzed on a Zeiss Axio AX10 Imager Z1</w:t>
      </w:r>
      <w:r w:rsidR="0082535E" w:rsidRPr="001467C1">
        <w:rPr>
          <w:rFonts w:ascii="Times New Roman" w:hAnsi="Times New Roman"/>
        </w:rPr>
        <w:t xml:space="preserve">. </w:t>
      </w:r>
      <w:r w:rsidR="00D47216">
        <w:rPr>
          <w:rFonts w:ascii="Times New Roman" w:hAnsi="Times New Roman"/>
        </w:rPr>
        <w:t xml:space="preserve">Two different research locations </w:t>
      </w:r>
      <w:r w:rsidR="00F9754C">
        <w:rPr>
          <w:rFonts w:ascii="Times New Roman" w:hAnsi="Times New Roman"/>
        </w:rPr>
        <w:t>in two states required</w:t>
      </w:r>
      <w:r w:rsidR="00D47216">
        <w:rPr>
          <w:rFonts w:ascii="Times New Roman" w:hAnsi="Times New Roman"/>
        </w:rPr>
        <w:t xml:space="preserve"> the use of two different microscopes</w:t>
      </w:r>
      <w:r>
        <w:rPr>
          <w:rFonts w:ascii="Times New Roman" w:hAnsi="Times New Roman"/>
        </w:rPr>
        <w:t xml:space="preserve">. The </w:t>
      </w:r>
      <w:r w:rsidR="00F75F96" w:rsidRPr="001467C1">
        <w:rPr>
          <w:rFonts w:ascii="Times New Roman" w:hAnsi="Times New Roman"/>
        </w:rPr>
        <w:t>Olympus</w:t>
      </w:r>
      <w:r w:rsidR="00F75F96">
        <w:rPr>
          <w:rFonts w:ascii="Times New Roman" w:hAnsi="Times New Roman"/>
        </w:rPr>
        <w:t xml:space="preserve"> </w:t>
      </w:r>
      <w:r>
        <w:rPr>
          <w:rFonts w:ascii="Times New Roman" w:hAnsi="Times New Roman"/>
        </w:rPr>
        <w:t xml:space="preserve">BH2 is at </w:t>
      </w:r>
      <w:r w:rsidR="00D47216">
        <w:rPr>
          <w:rFonts w:ascii="Times New Roman" w:hAnsi="Times New Roman"/>
        </w:rPr>
        <w:t xml:space="preserve">the </w:t>
      </w:r>
      <w:r>
        <w:rPr>
          <w:rFonts w:ascii="Times New Roman" w:hAnsi="Times New Roman"/>
        </w:rPr>
        <w:t>Utah State University</w:t>
      </w:r>
      <w:r w:rsidR="00311F9E">
        <w:rPr>
          <w:rFonts w:ascii="Times New Roman" w:hAnsi="Times New Roman"/>
        </w:rPr>
        <w:t xml:space="preserve"> geology department</w:t>
      </w:r>
      <w:r>
        <w:rPr>
          <w:rFonts w:ascii="Times New Roman" w:hAnsi="Times New Roman"/>
        </w:rPr>
        <w:t>, while the Zeiss Axio AX10 Imager Z1 is at the University of Oklahoma</w:t>
      </w:r>
      <w:r w:rsidR="00311F9E">
        <w:rPr>
          <w:rFonts w:ascii="Times New Roman" w:hAnsi="Times New Roman"/>
        </w:rPr>
        <w:t xml:space="preserve"> geology department</w:t>
      </w:r>
      <w:r>
        <w:rPr>
          <w:rFonts w:ascii="Times New Roman" w:hAnsi="Times New Roman"/>
        </w:rPr>
        <w:t xml:space="preserve">. </w:t>
      </w:r>
      <w:r w:rsidR="00744024">
        <w:rPr>
          <w:rFonts w:ascii="Times New Roman" w:hAnsi="Times New Roman"/>
        </w:rPr>
        <w:t>Both are</w:t>
      </w:r>
      <w:r w:rsidR="0082535E" w:rsidRPr="001467C1">
        <w:rPr>
          <w:rFonts w:ascii="Times New Roman" w:hAnsi="Times New Roman"/>
        </w:rPr>
        <w:t xml:space="preserve"> optical microscope</w:t>
      </w:r>
      <w:r w:rsidR="00744024">
        <w:rPr>
          <w:rFonts w:ascii="Times New Roman" w:hAnsi="Times New Roman"/>
        </w:rPr>
        <w:t>s</w:t>
      </w:r>
      <w:r w:rsidR="0082535E" w:rsidRPr="001467C1">
        <w:rPr>
          <w:rFonts w:ascii="Times New Roman" w:hAnsi="Times New Roman"/>
        </w:rPr>
        <w:t xml:space="preserve"> with a polarized filter under the stage, a circular rotating stage, and a second removable polarized filter with light traveling in two perpendicular polarized light planes</w:t>
      </w:r>
      <w:r w:rsidR="00744024">
        <w:rPr>
          <w:rFonts w:ascii="Times New Roman" w:hAnsi="Times New Roman"/>
        </w:rPr>
        <w:t xml:space="preserve"> (the Zeiss is set up in the opposite configuration)</w:t>
      </w:r>
      <w:r w:rsidR="0082535E" w:rsidRPr="001467C1">
        <w:rPr>
          <w:rFonts w:ascii="Times New Roman" w:hAnsi="Times New Roman"/>
        </w:rPr>
        <w:t>. Each slide is placed in the same orientation</w:t>
      </w:r>
      <w:r w:rsidR="00744024">
        <w:rPr>
          <w:rFonts w:ascii="Times New Roman" w:hAnsi="Times New Roman"/>
        </w:rPr>
        <w:t xml:space="preserve"> with the label to the right and</w:t>
      </w:r>
      <w:r w:rsidR="0082535E" w:rsidRPr="001467C1">
        <w:rPr>
          <w:rFonts w:ascii="Times New Roman" w:hAnsi="Times New Roman"/>
        </w:rPr>
        <w:t xml:space="preserve"> point counts beginning at the same location on the point count mechanism. </w:t>
      </w:r>
    </w:p>
    <w:p w:rsidR="002C7E7D" w:rsidRDefault="002C7E7D" w:rsidP="00374870">
      <w:pPr>
        <w:spacing w:line="240" w:lineRule="auto"/>
        <w:jc w:val="center"/>
        <w:rPr>
          <w:rFonts w:ascii="Times New Roman" w:hAnsi="Times New Roman"/>
        </w:rPr>
      </w:pPr>
    </w:p>
    <w:p w:rsidR="002C7E7D" w:rsidRDefault="002C7E7D">
      <w:pPr>
        <w:spacing w:line="240" w:lineRule="auto"/>
        <w:rPr>
          <w:rFonts w:ascii="Times New Roman" w:hAnsi="Times New Roman"/>
        </w:rPr>
      </w:pPr>
    </w:p>
    <w:p w:rsidR="002C7E7D" w:rsidRDefault="002C7E7D">
      <w:pPr>
        <w:spacing w:line="240" w:lineRule="auto"/>
        <w:rPr>
          <w:rFonts w:ascii="Times New Roman" w:hAnsi="Times New Roman"/>
        </w:rPr>
      </w:pPr>
    </w:p>
    <w:p w:rsidR="0082535E" w:rsidRPr="0082535E" w:rsidRDefault="0082535E" w:rsidP="00F75F96">
      <w:pPr>
        <w:ind w:firstLine="720"/>
      </w:pPr>
      <w:r w:rsidRPr="001467C1">
        <w:rPr>
          <w:rFonts w:ascii="Times New Roman" w:hAnsi="Times New Roman"/>
        </w:rPr>
        <w:t xml:space="preserve">Random sample selection is important </w:t>
      </w:r>
      <w:r w:rsidR="00F75F96">
        <w:rPr>
          <w:rFonts w:ascii="Times New Roman" w:hAnsi="Times New Roman"/>
        </w:rPr>
        <w:t>for the proof of concept to</w:t>
      </w:r>
      <w:r w:rsidRPr="001467C1">
        <w:rPr>
          <w:rFonts w:ascii="Times New Roman" w:hAnsi="Times New Roman"/>
        </w:rPr>
        <w:t xml:space="preserve"> prevent bias</w:t>
      </w:r>
      <w:r w:rsidR="00F9754C">
        <w:rPr>
          <w:rFonts w:ascii="Times New Roman" w:hAnsi="Times New Roman"/>
        </w:rPr>
        <w:t xml:space="preserve"> on</w:t>
      </w:r>
      <w:r w:rsidRPr="001467C1">
        <w:rPr>
          <w:rFonts w:ascii="Times New Roman" w:hAnsi="Times New Roman"/>
        </w:rPr>
        <w:t xml:space="preserve">. </w:t>
      </w:r>
      <w:r w:rsidR="00F75F96">
        <w:rPr>
          <w:rFonts w:ascii="Times New Roman" w:hAnsi="Times New Roman"/>
        </w:rPr>
        <w:t xml:space="preserve">This way I could not place my knowledge of how the samples should differentiate, and instead focus on the accurate analysis. </w:t>
      </w:r>
      <w:r w:rsidR="00D47216">
        <w:rPr>
          <w:rFonts w:ascii="Times New Roman" w:hAnsi="Times New Roman"/>
        </w:rPr>
        <w:t xml:space="preserve">I </w:t>
      </w:r>
      <w:r w:rsidR="00420989">
        <w:rPr>
          <w:rFonts w:ascii="Times New Roman" w:hAnsi="Times New Roman"/>
        </w:rPr>
        <w:t xml:space="preserve">thoroughly </w:t>
      </w:r>
      <w:r w:rsidR="00D47216">
        <w:rPr>
          <w:rFonts w:ascii="Times New Roman" w:hAnsi="Times New Roman"/>
        </w:rPr>
        <w:t>describe e</w:t>
      </w:r>
      <w:r w:rsidRPr="001467C1">
        <w:rPr>
          <w:rFonts w:ascii="Times New Roman" w:hAnsi="Times New Roman"/>
        </w:rPr>
        <w:t xml:space="preserve">ach sample in terms of texture, composition, bedding or foliation, and </w:t>
      </w:r>
      <w:r w:rsidR="00F9754C">
        <w:rPr>
          <w:rFonts w:ascii="Times New Roman" w:hAnsi="Times New Roman"/>
        </w:rPr>
        <w:t>crosscutting relationships. One-</w:t>
      </w:r>
      <w:r w:rsidRPr="001467C1">
        <w:rPr>
          <w:rFonts w:ascii="Times New Roman" w:hAnsi="Times New Roman"/>
        </w:rPr>
        <w:t xml:space="preserve">hundred grain point counts were completed instead of the standard three hundred </w:t>
      </w:r>
      <w:r w:rsidR="00744024">
        <w:rPr>
          <w:rFonts w:ascii="Times New Roman" w:hAnsi="Times New Roman"/>
        </w:rPr>
        <w:t>(</w:t>
      </w:r>
      <w:r w:rsidR="00744024" w:rsidRPr="0039111E">
        <w:rPr>
          <w:rFonts w:ascii="Times New Roman" w:hAnsi="Times New Roman"/>
        </w:rPr>
        <w:t>Dickinson 1970, 1985; Ingersoll et al. 1984</w:t>
      </w:r>
      <w:r w:rsidR="00744024">
        <w:rPr>
          <w:rFonts w:ascii="Times New Roman" w:hAnsi="Times New Roman"/>
        </w:rPr>
        <w:t>) after</w:t>
      </w:r>
      <w:r w:rsidRPr="001467C1">
        <w:rPr>
          <w:rFonts w:ascii="Times New Roman" w:hAnsi="Times New Roman"/>
        </w:rPr>
        <w:t xml:space="preserve"> a test </w:t>
      </w:r>
      <w:r w:rsidR="00744024">
        <w:rPr>
          <w:rFonts w:ascii="Times New Roman" w:hAnsi="Times New Roman"/>
        </w:rPr>
        <w:t xml:space="preserve">study </w:t>
      </w:r>
      <w:r w:rsidRPr="001467C1">
        <w:rPr>
          <w:rFonts w:ascii="Times New Roman" w:hAnsi="Times New Roman"/>
        </w:rPr>
        <w:t xml:space="preserve">conducted by Dr. Dehler and students concluded that a </w:t>
      </w:r>
      <w:r>
        <w:rPr>
          <w:rFonts w:ascii="Times New Roman" w:hAnsi="Times New Roman"/>
        </w:rPr>
        <w:t>100</w:t>
      </w:r>
      <w:r w:rsidRPr="001467C1">
        <w:rPr>
          <w:rFonts w:ascii="Times New Roman" w:hAnsi="Times New Roman"/>
        </w:rPr>
        <w:t xml:space="preserve"> point count statistically differentiates UGB composition as accurately as a </w:t>
      </w:r>
      <w:r>
        <w:rPr>
          <w:rFonts w:ascii="Times New Roman" w:hAnsi="Times New Roman"/>
        </w:rPr>
        <w:t>300</w:t>
      </w:r>
      <w:r w:rsidRPr="001467C1">
        <w:rPr>
          <w:rFonts w:ascii="Times New Roman" w:hAnsi="Times New Roman"/>
        </w:rPr>
        <w:t xml:space="preserve"> </w:t>
      </w:r>
      <w:r w:rsidR="00744024">
        <w:rPr>
          <w:rFonts w:ascii="Times New Roman" w:hAnsi="Times New Roman"/>
        </w:rPr>
        <w:t>point</w:t>
      </w:r>
      <w:r w:rsidRPr="001467C1">
        <w:rPr>
          <w:rFonts w:ascii="Times New Roman" w:hAnsi="Times New Roman"/>
        </w:rPr>
        <w:t xml:space="preserve"> count (Dehler 2012; Lister and Hobbs 1980; Tucker 2001). Dr. Dehler’s test is verified by previous studies centered on orthoquartzite petrography in relation to provenance studies (Blatt and Christie 1963).</w:t>
      </w:r>
    </w:p>
    <w:p w:rsidR="0082535E" w:rsidRDefault="0082535E" w:rsidP="00471159">
      <w:pPr>
        <w:pStyle w:val="Heading2"/>
      </w:pPr>
      <w:bookmarkStart w:id="38" w:name="_Toc450778402"/>
      <w:r>
        <w:t>Analytical Methods</w:t>
      </w:r>
      <w:bookmarkEnd w:id="38"/>
    </w:p>
    <w:p w:rsidR="0082535E" w:rsidRPr="001467C1" w:rsidRDefault="0082535E" w:rsidP="0082535E">
      <w:pPr>
        <w:rPr>
          <w:rFonts w:ascii="Times New Roman" w:hAnsi="Times New Roman"/>
        </w:rPr>
      </w:pPr>
      <w:r>
        <w:tab/>
      </w:r>
      <w:r w:rsidR="00D47216">
        <w:rPr>
          <w:rFonts w:ascii="Times New Roman" w:hAnsi="Times New Roman"/>
        </w:rPr>
        <w:t>I recorded</w:t>
      </w:r>
      <w:r w:rsidRPr="001467C1">
        <w:rPr>
          <w:rFonts w:ascii="Times New Roman" w:hAnsi="Times New Roman"/>
        </w:rPr>
        <w:t xml:space="preserve"> all data from the point counts in Excel spreadsheets and described </w:t>
      </w:r>
      <w:r w:rsidR="00D47216">
        <w:rPr>
          <w:rFonts w:ascii="Times New Roman" w:hAnsi="Times New Roman"/>
        </w:rPr>
        <w:t xml:space="preserve">them </w:t>
      </w:r>
      <w:r w:rsidRPr="001467C1">
        <w:rPr>
          <w:rFonts w:ascii="Times New Roman" w:hAnsi="Times New Roman"/>
        </w:rPr>
        <w:t xml:space="preserve">in a Word document. </w:t>
      </w:r>
      <w:r w:rsidR="006705B8">
        <w:rPr>
          <w:rFonts w:ascii="Times New Roman" w:hAnsi="Times New Roman"/>
        </w:rPr>
        <w:t xml:space="preserve">I </w:t>
      </w:r>
      <w:r w:rsidRPr="001467C1">
        <w:rPr>
          <w:rFonts w:ascii="Times New Roman" w:hAnsi="Times New Roman"/>
        </w:rPr>
        <w:t>import</w:t>
      </w:r>
      <w:r w:rsidR="006705B8">
        <w:rPr>
          <w:rFonts w:ascii="Times New Roman" w:hAnsi="Times New Roman"/>
        </w:rPr>
        <w:t>ed</w:t>
      </w:r>
      <w:r w:rsidRPr="001467C1">
        <w:rPr>
          <w:rFonts w:ascii="Times New Roman" w:hAnsi="Times New Roman"/>
        </w:rPr>
        <w:t xml:space="preserve"> the Excel data into IBM Statistics Package for the Social Science </w:t>
      </w:r>
      <w:r w:rsidR="00D47216">
        <w:rPr>
          <w:rFonts w:ascii="Times New Roman" w:hAnsi="Times New Roman"/>
        </w:rPr>
        <w:t xml:space="preserve">version 10.2 </w:t>
      </w:r>
      <w:r w:rsidRPr="001467C1">
        <w:rPr>
          <w:rFonts w:ascii="Times New Roman" w:hAnsi="Times New Roman"/>
        </w:rPr>
        <w:t>(SPSS</w:t>
      </w:r>
      <w:r>
        <w:rPr>
          <w:rFonts w:ascii="Times New Roman" w:hAnsi="Times New Roman"/>
        </w:rPr>
        <w:t xml:space="preserve"> ®</w:t>
      </w:r>
      <w:r w:rsidRPr="001467C1">
        <w:rPr>
          <w:rFonts w:ascii="Times New Roman" w:hAnsi="Times New Roman"/>
        </w:rPr>
        <w:t>)</w:t>
      </w:r>
      <w:r w:rsidR="006705B8">
        <w:rPr>
          <w:rFonts w:ascii="Times New Roman" w:hAnsi="Times New Roman"/>
        </w:rPr>
        <w:t xml:space="preserve"> to perform statistical analysis</w:t>
      </w:r>
      <w:r w:rsidRPr="001467C1">
        <w:rPr>
          <w:rFonts w:ascii="Times New Roman" w:hAnsi="Times New Roman"/>
        </w:rPr>
        <w:t xml:space="preserve">. </w:t>
      </w:r>
      <w:r w:rsidR="00D47216">
        <w:rPr>
          <w:rFonts w:ascii="Times New Roman" w:hAnsi="Times New Roman"/>
        </w:rPr>
        <w:t>T</w:t>
      </w:r>
      <w:r w:rsidR="00D47216" w:rsidRPr="001467C1">
        <w:rPr>
          <w:rFonts w:ascii="Times New Roman" w:hAnsi="Times New Roman"/>
        </w:rPr>
        <w:t xml:space="preserve">ernary diagrams </w:t>
      </w:r>
      <w:r w:rsidRPr="001467C1">
        <w:rPr>
          <w:rFonts w:ascii="Times New Roman" w:hAnsi="Times New Roman"/>
        </w:rPr>
        <w:t xml:space="preserve">of </w:t>
      </w:r>
      <w:r w:rsidR="00CC1A7C">
        <w:rPr>
          <w:rFonts w:ascii="Times New Roman" w:hAnsi="Times New Roman"/>
        </w:rPr>
        <w:t>row standardized</w:t>
      </w:r>
      <w:r w:rsidRPr="001467C1">
        <w:rPr>
          <w:rFonts w:ascii="Times New Roman" w:hAnsi="Times New Roman"/>
        </w:rPr>
        <w:t xml:space="preserve"> </w:t>
      </w:r>
      <w:r w:rsidR="00D47216">
        <w:rPr>
          <w:rFonts w:ascii="Times New Roman" w:hAnsi="Times New Roman"/>
        </w:rPr>
        <w:t xml:space="preserve">or normalized </w:t>
      </w:r>
      <w:r w:rsidRPr="001467C1">
        <w:rPr>
          <w:rFonts w:ascii="Times New Roman" w:hAnsi="Times New Roman"/>
        </w:rPr>
        <w:t xml:space="preserve">petrographic data </w:t>
      </w:r>
      <w:r w:rsidR="00D47216" w:rsidRPr="001467C1">
        <w:rPr>
          <w:rFonts w:ascii="Times New Roman" w:hAnsi="Times New Roman"/>
        </w:rPr>
        <w:t xml:space="preserve">(Figure </w:t>
      </w:r>
      <w:r w:rsidR="00D47216">
        <w:rPr>
          <w:rFonts w:ascii="Times New Roman" w:hAnsi="Times New Roman"/>
        </w:rPr>
        <w:t>5</w:t>
      </w:r>
      <w:r w:rsidR="00D47216" w:rsidRPr="001467C1">
        <w:rPr>
          <w:rFonts w:ascii="Times New Roman" w:hAnsi="Times New Roman"/>
        </w:rPr>
        <w:t xml:space="preserve">) </w:t>
      </w:r>
      <w:r w:rsidRPr="001467C1">
        <w:rPr>
          <w:rFonts w:ascii="Times New Roman" w:hAnsi="Times New Roman"/>
        </w:rPr>
        <w:t xml:space="preserve">are created in the Grapher 10 </w:t>
      </w:r>
      <w:r>
        <w:rPr>
          <w:rFonts w:ascii="Times New Roman" w:hAnsi="Times New Roman"/>
        </w:rPr>
        <w:t xml:space="preserve">® </w:t>
      </w:r>
      <w:r w:rsidRPr="001467C1">
        <w:rPr>
          <w:rFonts w:ascii="Times New Roman" w:hAnsi="Times New Roman"/>
        </w:rPr>
        <w:t>program put</w:t>
      </w:r>
      <w:r w:rsidR="00AD4231">
        <w:rPr>
          <w:rFonts w:ascii="Times New Roman" w:hAnsi="Times New Roman"/>
        </w:rPr>
        <w:t>ting</w:t>
      </w:r>
      <w:r w:rsidRPr="001467C1">
        <w:rPr>
          <w:rFonts w:ascii="Times New Roman" w:hAnsi="Times New Roman"/>
        </w:rPr>
        <w:t xml:space="preserve"> data into one of three end members </w:t>
      </w:r>
      <w:r>
        <w:rPr>
          <w:rFonts w:ascii="Times New Roman" w:hAnsi="Times New Roman"/>
        </w:rPr>
        <w:t xml:space="preserve">(quartz, feldspar, or lithics referred to as </w:t>
      </w:r>
      <w:r w:rsidRPr="001467C1">
        <w:rPr>
          <w:rFonts w:ascii="Times New Roman" w:hAnsi="Times New Roman"/>
        </w:rPr>
        <w:t xml:space="preserve">QFL) to display sample mineral composition. Ternary diagrams are commonly used with petrographic data graphically displaying three variables (in this case the QFL categories) </w:t>
      </w:r>
      <w:r w:rsidR="00107B60">
        <w:rPr>
          <w:rFonts w:ascii="Times New Roman" w:hAnsi="Times New Roman"/>
        </w:rPr>
        <w:t>row standardized</w:t>
      </w:r>
      <w:r w:rsidRPr="001467C1">
        <w:rPr>
          <w:rFonts w:ascii="Times New Roman" w:hAnsi="Times New Roman"/>
        </w:rPr>
        <w:t xml:space="preserve"> </w:t>
      </w:r>
      <w:r w:rsidR="00107B60">
        <w:rPr>
          <w:rFonts w:ascii="Times New Roman" w:hAnsi="Times New Roman"/>
        </w:rPr>
        <w:t>for</w:t>
      </w:r>
      <w:r w:rsidRPr="001467C1">
        <w:rPr>
          <w:rFonts w:ascii="Times New Roman" w:hAnsi="Times New Roman"/>
        </w:rPr>
        <w:t xml:space="preserve"> each individual category. </w:t>
      </w:r>
      <w:r w:rsidR="00AD4231">
        <w:rPr>
          <w:rFonts w:ascii="Times New Roman" w:hAnsi="Times New Roman"/>
        </w:rPr>
        <w:t>The t</w:t>
      </w:r>
      <w:r w:rsidR="00107B60">
        <w:rPr>
          <w:rFonts w:ascii="Times New Roman" w:hAnsi="Times New Roman"/>
        </w:rPr>
        <w:t>ernary diagrams are a powerful representation of sample composition</w:t>
      </w:r>
      <w:r w:rsidR="00AD4231">
        <w:rPr>
          <w:rFonts w:ascii="Times New Roman" w:hAnsi="Times New Roman"/>
        </w:rPr>
        <w:t xml:space="preserve"> and</w:t>
      </w:r>
      <w:r w:rsidR="00107B60">
        <w:rPr>
          <w:rFonts w:ascii="Times New Roman" w:hAnsi="Times New Roman"/>
        </w:rPr>
        <w:t xml:space="preserve"> are the main graphic representation</w:t>
      </w:r>
      <w:r w:rsidR="00745218">
        <w:rPr>
          <w:rFonts w:ascii="Times New Roman" w:hAnsi="Times New Roman"/>
        </w:rPr>
        <w:t xml:space="preserve"> responsible for </w:t>
      </w:r>
      <w:r w:rsidR="00AD4231">
        <w:rPr>
          <w:rFonts w:ascii="Times New Roman" w:hAnsi="Times New Roman"/>
        </w:rPr>
        <w:t>research questions 2-4 to describe</w:t>
      </w:r>
      <w:r w:rsidR="00745218">
        <w:rPr>
          <w:rFonts w:ascii="Times New Roman" w:hAnsi="Times New Roman"/>
        </w:rPr>
        <w:t xml:space="preserve"> sample variability.</w:t>
      </w:r>
      <w:r w:rsidR="00107B60">
        <w:rPr>
          <w:rFonts w:ascii="Times New Roman" w:hAnsi="Times New Roman"/>
        </w:rPr>
        <w:t xml:space="preserve"> </w:t>
      </w:r>
      <w:r w:rsidRPr="001467C1">
        <w:rPr>
          <w:rFonts w:ascii="Times New Roman" w:hAnsi="Times New Roman"/>
        </w:rPr>
        <w:t xml:space="preserve">Petrographic categories for statistical analysis consist of between three and fifteen categories. Three categories are the QFL groupings while the fifteen categories refers to </w:t>
      </w:r>
      <w:r w:rsidRPr="001467C1">
        <w:rPr>
          <w:rFonts w:ascii="Times New Roman" w:hAnsi="Times New Roman"/>
        </w:rPr>
        <w:lastRenderedPageBreak/>
        <w:t xml:space="preserve">the raw petrographic descriptive categories previously described in the Petrographic Characteristics and Classification of Quartzite section, and detailed in Table 2. Statistical analyses is run on both </w:t>
      </w:r>
      <w:r w:rsidR="00745218">
        <w:rPr>
          <w:rFonts w:ascii="Times New Roman" w:hAnsi="Times New Roman"/>
        </w:rPr>
        <w:t>row standardized</w:t>
      </w:r>
      <w:r w:rsidRPr="001467C1">
        <w:rPr>
          <w:rFonts w:ascii="Times New Roman" w:hAnsi="Times New Roman"/>
        </w:rPr>
        <w:t xml:space="preserve"> QFL categories and raw petrographic descriptive categories to fully understand statistical relationships. Ellipses are placed around the groups to demonstrate where each sample/group is located. These are not </w:t>
      </w:r>
      <w:r w:rsidR="0023769B">
        <w:rPr>
          <w:rFonts w:ascii="Times New Roman" w:hAnsi="Times New Roman"/>
        </w:rPr>
        <w:t xml:space="preserve">statistically </w:t>
      </w:r>
      <w:r w:rsidRPr="001467C1">
        <w:rPr>
          <w:rFonts w:ascii="Times New Roman" w:hAnsi="Times New Roman"/>
        </w:rPr>
        <w:t xml:space="preserve">calculated ellipses, but merely </w:t>
      </w:r>
      <w:r w:rsidR="003E4C6E">
        <w:rPr>
          <w:rFonts w:ascii="Times New Roman" w:hAnsi="Times New Roman"/>
        </w:rPr>
        <w:t xml:space="preserve">hand drawn </w:t>
      </w:r>
      <w:r w:rsidRPr="001467C1">
        <w:rPr>
          <w:rFonts w:ascii="Times New Roman" w:hAnsi="Times New Roman"/>
        </w:rPr>
        <w:t xml:space="preserve">lines to highlight the groupings achieved with the multivariate analyses detailed below. Multivariate analysis capable of working with the nominal and interval-ratio scale data is necessary given the multiple petrographic categories. Two similar analyses were utilized to group the data into meaningful clusters, K-means cluster analysis and discriminant analysis. </w:t>
      </w:r>
    </w:p>
    <w:p w:rsidR="0082535E" w:rsidRPr="001467C1" w:rsidRDefault="0082535E" w:rsidP="0082535E">
      <w:pPr>
        <w:rPr>
          <w:rFonts w:ascii="Times New Roman" w:hAnsi="Times New Roman"/>
        </w:rPr>
      </w:pPr>
      <w:r w:rsidRPr="001467C1">
        <w:rPr>
          <w:rFonts w:ascii="Times New Roman" w:hAnsi="Times New Roman"/>
        </w:rPr>
        <w:tab/>
      </w:r>
      <w:r w:rsidRPr="001467C1">
        <w:rPr>
          <w:rFonts w:ascii="Times New Roman" w:hAnsi="Times New Roman"/>
          <w:color w:val="000000"/>
        </w:rPr>
        <w:t>K-means cluster analysis is a form of cluster analysis that splits the dataset by utilizing an algorithm to partition each case into K clusters</w:t>
      </w:r>
      <w:r w:rsidR="00AD4231">
        <w:rPr>
          <w:rFonts w:ascii="Times New Roman" w:hAnsi="Times New Roman"/>
          <w:color w:val="000000"/>
        </w:rPr>
        <w:t xml:space="preserve"> or groups</w:t>
      </w:r>
      <w:r w:rsidR="004E01BB">
        <w:rPr>
          <w:rFonts w:ascii="Times New Roman" w:hAnsi="Times New Roman"/>
          <w:color w:val="000000"/>
        </w:rPr>
        <w:t xml:space="preserve"> </w:t>
      </w:r>
      <w:r w:rsidRPr="001467C1">
        <w:rPr>
          <w:rFonts w:ascii="Times New Roman" w:hAnsi="Times New Roman"/>
          <w:color w:val="000000"/>
        </w:rPr>
        <w:t xml:space="preserve">(Aldenderfer and Blashfield 1984). K-means analysis </w:t>
      </w:r>
      <w:r w:rsidR="004E01BB">
        <w:rPr>
          <w:rFonts w:ascii="Times New Roman" w:hAnsi="Times New Roman"/>
          <w:color w:val="000000"/>
        </w:rPr>
        <w:t>partitions</w:t>
      </w:r>
      <w:r w:rsidRPr="001467C1">
        <w:rPr>
          <w:rFonts w:ascii="Times New Roman" w:hAnsi="Times New Roman"/>
          <w:color w:val="000000"/>
        </w:rPr>
        <w:t xml:space="preserve"> the sample mean to classify raw data into groups </w:t>
      </w:r>
      <w:r w:rsidR="0068016F">
        <w:rPr>
          <w:rFonts w:ascii="Times New Roman" w:hAnsi="Times New Roman"/>
          <w:color w:val="000000"/>
        </w:rPr>
        <w:t xml:space="preserve">in a </w:t>
      </w:r>
      <w:r w:rsidR="004E01BB">
        <w:rPr>
          <w:rFonts w:ascii="Times New Roman" w:hAnsi="Times New Roman"/>
          <w:color w:val="000000"/>
        </w:rPr>
        <w:t>nonhierarchical</w:t>
      </w:r>
      <w:r w:rsidR="0068016F">
        <w:rPr>
          <w:rFonts w:ascii="Times New Roman" w:hAnsi="Times New Roman"/>
          <w:color w:val="000000"/>
        </w:rPr>
        <w:t xml:space="preserve"> manner</w:t>
      </w:r>
      <w:r w:rsidRPr="001467C1">
        <w:rPr>
          <w:rFonts w:ascii="Times New Roman" w:hAnsi="Times New Roman"/>
          <w:color w:val="000000"/>
        </w:rPr>
        <w:t xml:space="preserve">. Essentially, it determines how to place the cluster centroids farthest apart </w:t>
      </w:r>
      <w:r w:rsidR="00A93209">
        <w:rPr>
          <w:rFonts w:ascii="Times New Roman" w:hAnsi="Times New Roman"/>
          <w:color w:val="000000"/>
        </w:rPr>
        <w:t xml:space="preserve">from each other </w:t>
      </w:r>
      <w:r w:rsidRPr="001467C1">
        <w:rPr>
          <w:rFonts w:ascii="Times New Roman" w:hAnsi="Times New Roman"/>
          <w:color w:val="000000"/>
        </w:rPr>
        <w:t xml:space="preserve">without isolating any one data point from a cluster (Aldenderfer and Blashfield 1984). </w:t>
      </w:r>
      <w:r w:rsidR="0068016F">
        <w:rPr>
          <w:rFonts w:ascii="Times New Roman" w:hAnsi="Times New Roman"/>
          <w:color w:val="000000"/>
        </w:rPr>
        <w:t xml:space="preserve">K-means cluster analysis is an ideal analysis for classification with the three QFL groups utilized in this study. </w:t>
      </w:r>
      <w:r w:rsidRPr="001467C1">
        <w:rPr>
          <w:rFonts w:ascii="Times New Roman" w:hAnsi="Times New Roman"/>
          <w:color w:val="000000"/>
        </w:rPr>
        <w:t>The primary assumptions are: 1) there are always K clusters; 2) there is always minimally one item in each cluster; 3) the clusters are non-hierarchical and do not overlap; and 4) each point is close</w:t>
      </w:r>
      <w:r w:rsidR="00A93209">
        <w:rPr>
          <w:rFonts w:ascii="Times New Roman" w:hAnsi="Times New Roman"/>
          <w:color w:val="000000"/>
        </w:rPr>
        <w:t>r</w:t>
      </w:r>
      <w:r w:rsidRPr="001467C1">
        <w:rPr>
          <w:rFonts w:ascii="Times New Roman" w:hAnsi="Times New Roman"/>
          <w:color w:val="000000"/>
        </w:rPr>
        <w:t xml:space="preserve"> to its own centroid than </w:t>
      </w:r>
      <w:r w:rsidR="00A93209">
        <w:rPr>
          <w:rFonts w:ascii="Times New Roman" w:hAnsi="Times New Roman"/>
          <w:color w:val="000000"/>
        </w:rPr>
        <w:t xml:space="preserve">to </w:t>
      </w:r>
      <w:r w:rsidRPr="001467C1">
        <w:rPr>
          <w:rFonts w:ascii="Times New Roman" w:hAnsi="Times New Roman"/>
          <w:color w:val="000000"/>
        </w:rPr>
        <w:t>another cluster</w:t>
      </w:r>
      <w:r w:rsidR="00A93209">
        <w:rPr>
          <w:rFonts w:ascii="Times New Roman" w:hAnsi="Times New Roman"/>
          <w:color w:val="000000"/>
        </w:rPr>
        <w:t>’</w:t>
      </w:r>
      <w:r w:rsidRPr="001467C1">
        <w:rPr>
          <w:rFonts w:ascii="Times New Roman" w:hAnsi="Times New Roman"/>
          <w:color w:val="000000"/>
        </w:rPr>
        <w:t>s centroid (Aldenderfer and Blashfield 1984). This procedure is ideal for large d</w:t>
      </w:r>
      <w:r w:rsidR="0023769B">
        <w:rPr>
          <w:rFonts w:ascii="Times New Roman" w:hAnsi="Times New Roman"/>
          <w:color w:val="000000"/>
        </w:rPr>
        <w:t>atasets wi</w:t>
      </w:r>
      <w:r w:rsidR="00B70671">
        <w:rPr>
          <w:rFonts w:ascii="Times New Roman" w:hAnsi="Times New Roman"/>
          <w:color w:val="000000"/>
        </w:rPr>
        <w:t>th multiple variables, although</w:t>
      </w:r>
      <w:r w:rsidRPr="001467C1">
        <w:rPr>
          <w:rFonts w:ascii="Times New Roman" w:hAnsi="Times New Roman"/>
          <w:color w:val="000000"/>
        </w:rPr>
        <w:t xml:space="preserve"> </w:t>
      </w:r>
      <w:r w:rsidR="0023769B">
        <w:rPr>
          <w:rFonts w:ascii="Times New Roman" w:hAnsi="Times New Roman"/>
          <w:color w:val="000000"/>
        </w:rPr>
        <w:t>t</w:t>
      </w:r>
      <w:r w:rsidRPr="001467C1">
        <w:rPr>
          <w:rFonts w:ascii="Times New Roman" w:hAnsi="Times New Roman"/>
          <w:color w:val="000000"/>
        </w:rPr>
        <w:t>he algorithm does require a set number of clusters</w:t>
      </w:r>
      <w:r w:rsidR="00B70671">
        <w:rPr>
          <w:rFonts w:ascii="Times New Roman" w:hAnsi="Times New Roman"/>
          <w:color w:val="000000"/>
        </w:rPr>
        <w:t xml:space="preserve"> by myself</w:t>
      </w:r>
      <w:r w:rsidRPr="001467C1">
        <w:rPr>
          <w:rFonts w:ascii="Times New Roman" w:hAnsi="Times New Roman"/>
          <w:color w:val="000000"/>
        </w:rPr>
        <w:t xml:space="preserve"> before it can </w:t>
      </w:r>
      <w:r w:rsidRPr="001467C1">
        <w:rPr>
          <w:rFonts w:ascii="Times New Roman" w:hAnsi="Times New Roman"/>
          <w:color w:val="000000"/>
        </w:rPr>
        <w:lastRenderedPageBreak/>
        <w:t>work.</w:t>
      </w:r>
      <w:r w:rsidR="0023769B">
        <w:rPr>
          <w:rFonts w:ascii="Times New Roman" w:hAnsi="Times New Roman"/>
          <w:color w:val="000000"/>
        </w:rPr>
        <w:t xml:space="preserve"> </w:t>
      </w:r>
      <w:r w:rsidR="00B70671">
        <w:rPr>
          <w:rFonts w:ascii="Times New Roman" w:hAnsi="Times New Roman"/>
          <w:color w:val="000000"/>
        </w:rPr>
        <w:t xml:space="preserve">Testing </w:t>
      </w:r>
      <w:r w:rsidR="0023769B">
        <w:rPr>
          <w:rFonts w:ascii="Times New Roman" w:hAnsi="Times New Roman"/>
          <w:color w:val="000000"/>
        </w:rPr>
        <w:t xml:space="preserve">the accuracy of the K-means clusters discriminant analysis is </w:t>
      </w:r>
      <w:r w:rsidR="00B70671">
        <w:rPr>
          <w:rFonts w:ascii="Times New Roman" w:hAnsi="Times New Roman"/>
          <w:color w:val="000000"/>
        </w:rPr>
        <w:t>an appropriate</w:t>
      </w:r>
      <w:r w:rsidR="0023769B">
        <w:rPr>
          <w:rFonts w:ascii="Times New Roman" w:hAnsi="Times New Roman"/>
          <w:color w:val="000000"/>
        </w:rPr>
        <w:t xml:space="preserve"> follow up procedure. </w:t>
      </w:r>
    </w:p>
    <w:p w:rsidR="0082535E" w:rsidRPr="001467C1" w:rsidRDefault="0082535E" w:rsidP="0082535E">
      <w:pPr>
        <w:rPr>
          <w:rFonts w:ascii="Times New Roman" w:hAnsi="Times New Roman"/>
        </w:rPr>
      </w:pPr>
      <w:r w:rsidRPr="001467C1">
        <w:rPr>
          <w:rFonts w:ascii="Times New Roman" w:hAnsi="Times New Roman"/>
        </w:rPr>
        <w:tab/>
      </w:r>
      <w:r w:rsidR="0023769B">
        <w:rPr>
          <w:rFonts w:ascii="Times New Roman" w:hAnsi="Times New Roman"/>
        </w:rPr>
        <w:t>Additional d</w:t>
      </w:r>
      <w:r w:rsidRPr="001467C1">
        <w:rPr>
          <w:rFonts w:ascii="Times New Roman" w:hAnsi="Times New Roman"/>
        </w:rPr>
        <w:t xml:space="preserve">iscrimination of the petrographic groupings </w:t>
      </w:r>
      <w:r w:rsidR="0023769B">
        <w:rPr>
          <w:rFonts w:ascii="Times New Roman" w:hAnsi="Times New Roman"/>
        </w:rPr>
        <w:t xml:space="preserve">is completed </w:t>
      </w:r>
      <w:r w:rsidR="00B70671">
        <w:rPr>
          <w:rFonts w:ascii="Times New Roman" w:hAnsi="Times New Roman"/>
        </w:rPr>
        <w:t>through</w:t>
      </w:r>
      <w:r w:rsidR="0016127C">
        <w:rPr>
          <w:rFonts w:ascii="Times New Roman" w:hAnsi="Times New Roman"/>
        </w:rPr>
        <w:t xml:space="preserve"> discriminant</w:t>
      </w:r>
      <w:r w:rsidRPr="001467C1">
        <w:rPr>
          <w:rFonts w:ascii="Times New Roman" w:hAnsi="Times New Roman"/>
        </w:rPr>
        <w:t xml:space="preserve"> analysis, which analyze</w:t>
      </w:r>
      <w:r>
        <w:rPr>
          <w:rFonts w:ascii="Times New Roman" w:hAnsi="Times New Roman"/>
        </w:rPr>
        <w:t>s</w:t>
      </w:r>
      <w:r w:rsidRPr="001467C1">
        <w:rPr>
          <w:rFonts w:ascii="Times New Roman" w:hAnsi="Times New Roman"/>
        </w:rPr>
        <w:t xml:space="preserve"> relationships between individual elements (Heidke and Miksa 2000; Klecka 1980; Miksa and Heidke 2001). Discriminant analysis functions in a different way than the K-means cluster </w:t>
      </w:r>
      <w:r w:rsidR="0023769B" w:rsidRPr="001467C1">
        <w:rPr>
          <w:rFonts w:ascii="Times New Roman" w:hAnsi="Times New Roman"/>
        </w:rPr>
        <w:t>analysis,</w:t>
      </w:r>
      <w:r w:rsidR="0023769B">
        <w:rPr>
          <w:rFonts w:ascii="Times New Roman" w:hAnsi="Times New Roman"/>
        </w:rPr>
        <w:t xml:space="preserve"> yet delivers </w:t>
      </w:r>
      <w:r w:rsidRPr="001467C1">
        <w:rPr>
          <w:rFonts w:ascii="Times New Roman" w:hAnsi="Times New Roman"/>
        </w:rPr>
        <w:t xml:space="preserve">similar results. While it is not necessary to run both, </w:t>
      </w:r>
      <w:r w:rsidR="00B70671">
        <w:rPr>
          <w:rFonts w:ascii="Times New Roman" w:hAnsi="Times New Roman"/>
        </w:rPr>
        <w:t>I did this</w:t>
      </w:r>
      <w:r w:rsidR="0023769B">
        <w:rPr>
          <w:rFonts w:ascii="Times New Roman" w:hAnsi="Times New Roman"/>
        </w:rPr>
        <w:t xml:space="preserve"> to check the accuracy of K-means groupings</w:t>
      </w:r>
      <w:r w:rsidRPr="001467C1">
        <w:rPr>
          <w:rFonts w:ascii="Times New Roman" w:hAnsi="Times New Roman"/>
        </w:rPr>
        <w:t xml:space="preserve">. </w:t>
      </w:r>
      <w:r w:rsidR="0023769B">
        <w:rPr>
          <w:rFonts w:ascii="Times New Roman" w:hAnsi="Times New Roman"/>
        </w:rPr>
        <w:t>An</w:t>
      </w:r>
      <w:r w:rsidRPr="001467C1">
        <w:rPr>
          <w:rFonts w:ascii="Times New Roman" w:hAnsi="Times New Roman"/>
        </w:rPr>
        <w:t xml:space="preserve"> advantage </w:t>
      </w:r>
      <w:r w:rsidR="0023769B">
        <w:rPr>
          <w:rFonts w:ascii="Times New Roman" w:hAnsi="Times New Roman"/>
        </w:rPr>
        <w:t>of</w:t>
      </w:r>
      <w:r w:rsidRPr="001467C1">
        <w:rPr>
          <w:rFonts w:ascii="Times New Roman" w:hAnsi="Times New Roman"/>
        </w:rPr>
        <w:t xml:space="preserve"> using discriminant analysis after K-means cluster analysis is that it yields an accuracy percentage to evaluate the groups. This is necessary because </w:t>
      </w:r>
      <w:r w:rsidR="0016127C">
        <w:rPr>
          <w:rFonts w:ascii="Times New Roman" w:hAnsi="Times New Roman"/>
        </w:rPr>
        <w:t>discriminant</w:t>
      </w:r>
      <w:r w:rsidRPr="001467C1">
        <w:rPr>
          <w:rFonts w:ascii="Times New Roman" w:hAnsi="Times New Roman"/>
        </w:rPr>
        <w:t xml:space="preserve"> analysis uses categorical variables to find a linear combination separating categories into two or more classes. </w:t>
      </w:r>
    </w:p>
    <w:p w:rsidR="0082535E" w:rsidRPr="001467C1" w:rsidRDefault="0082535E" w:rsidP="0082535E">
      <w:pPr>
        <w:rPr>
          <w:rFonts w:ascii="Times New Roman" w:hAnsi="Times New Roman"/>
          <w:color w:val="000000"/>
        </w:rPr>
      </w:pPr>
      <w:r w:rsidRPr="001467C1">
        <w:rPr>
          <w:rFonts w:ascii="Times New Roman" w:hAnsi="Times New Roman"/>
        </w:rPr>
        <w:tab/>
      </w:r>
      <w:r w:rsidRPr="001467C1">
        <w:rPr>
          <w:rFonts w:ascii="Times New Roman" w:hAnsi="Times New Roman"/>
          <w:color w:val="000000"/>
        </w:rPr>
        <w:t xml:space="preserve">Discriminant analysis allows for the study of two or more object groups while considering multiple variables (Heidke and Miksa 2000; Klecka 1980).  This is </w:t>
      </w:r>
      <w:r w:rsidR="0023769B">
        <w:rPr>
          <w:rFonts w:ascii="Times New Roman" w:hAnsi="Times New Roman"/>
          <w:color w:val="000000"/>
        </w:rPr>
        <w:t>useful</w:t>
      </w:r>
      <w:r w:rsidRPr="001467C1">
        <w:rPr>
          <w:rFonts w:ascii="Times New Roman" w:hAnsi="Times New Roman"/>
          <w:color w:val="000000"/>
        </w:rPr>
        <w:t xml:space="preserve"> when several different variables contribute </w:t>
      </w:r>
      <w:r w:rsidR="00B70671">
        <w:rPr>
          <w:rFonts w:ascii="Times New Roman" w:hAnsi="Times New Roman"/>
          <w:color w:val="000000"/>
        </w:rPr>
        <w:t xml:space="preserve">to </w:t>
      </w:r>
      <w:r w:rsidRPr="001467C1">
        <w:rPr>
          <w:rFonts w:ascii="Times New Roman" w:hAnsi="Times New Roman"/>
          <w:color w:val="000000"/>
        </w:rPr>
        <w:t xml:space="preserve">an outcome, in this case for quartzite </w:t>
      </w:r>
      <w:r w:rsidR="0023769B">
        <w:rPr>
          <w:rFonts w:ascii="Times New Roman" w:hAnsi="Times New Roman"/>
          <w:color w:val="000000"/>
        </w:rPr>
        <w:t xml:space="preserve">petrographic group </w:t>
      </w:r>
      <w:r w:rsidRPr="001467C1">
        <w:rPr>
          <w:rFonts w:ascii="Times New Roman" w:hAnsi="Times New Roman"/>
          <w:color w:val="000000"/>
        </w:rPr>
        <w:t xml:space="preserve">classification. Quartzite samples are the objects and </w:t>
      </w:r>
      <w:r w:rsidR="00B70671">
        <w:rPr>
          <w:rFonts w:ascii="Times New Roman" w:hAnsi="Times New Roman"/>
          <w:color w:val="000000"/>
        </w:rPr>
        <w:t>the</w:t>
      </w:r>
      <w:r w:rsidRPr="001467C1">
        <w:rPr>
          <w:rFonts w:ascii="Times New Roman" w:hAnsi="Times New Roman"/>
          <w:color w:val="000000"/>
        </w:rPr>
        <w:t xml:space="preserve"> 15 (Table 2) </w:t>
      </w:r>
      <w:r w:rsidRPr="001467C1">
        <w:rPr>
          <w:rFonts w:ascii="Times New Roman" w:hAnsi="Times New Roman"/>
        </w:rPr>
        <w:t xml:space="preserve">petrographic descriptive categories </w:t>
      </w:r>
      <w:r w:rsidRPr="001467C1">
        <w:rPr>
          <w:rFonts w:ascii="Times New Roman" w:hAnsi="Times New Roman"/>
          <w:color w:val="000000"/>
        </w:rPr>
        <w:t>are the variables. The QFL categories are additionally r</w:t>
      </w:r>
      <w:r w:rsidR="00097788">
        <w:rPr>
          <w:rFonts w:ascii="Times New Roman" w:hAnsi="Times New Roman"/>
          <w:color w:val="000000"/>
        </w:rPr>
        <w:t>u</w:t>
      </w:r>
      <w:r w:rsidRPr="001467C1">
        <w:rPr>
          <w:rFonts w:ascii="Times New Roman" w:hAnsi="Times New Roman"/>
          <w:color w:val="000000"/>
        </w:rPr>
        <w:t xml:space="preserve">n through discriminate analysis as with K-means cluster analysis. While these groups differ in size, the final group size is </w:t>
      </w:r>
      <w:r w:rsidR="00B70671">
        <w:rPr>
          <w:rFonts w:ascii="Times New Roman" w:hAnsi="Times New Roman"/>
          <w:color w:val="000000"/>
        </w:rPr>
        <w:t>set</w:t>
      </w:r>
      <w:r w:rsidRPr="001467C1">
        <w:rPr>
          <w:rFonts w:ascii="Times New Roman" w:hAnsi="Times New Roman"/>
          <w:color w:val="000000"/>
        </w:rPr>
        <w:t xml:space="preserve"> from </w:t>
      </w:r>
      <w:r w:rsidR="00B70671">
        <w:rPr>
          <w:rFonts w:ascii="Times New Roman" w:hAnsi="Times New Roman"/>
          <w:color w:val="000000"/>
        </w:rPr>
        <w:t xml:space="preserve">the </w:t>
      </w:r>
      <w:r w:rsidRPr="001467C1">
        <w:rPr>
          <w:rFonts w:ascii="Times New Roman" w:hAnsi="Times New Roman"/>
          <w:color w:val="000000"/>
        </w:rPr>
        <w:t>discriminant analysis</w:t>
      </w:r>
      <w:r w:rsidR="00B70671">
        <w:rPr>
          <w:rFonts w:ascii="Times New Roman" w:hAnsi="Times New Roman"/>
          <w:color w:val="000000"/>
        </w:rPr>
        <w:t xml:space="preserve"> results</w:t>
      </w:r>
      <w:r w:rsidRPr="001467C1">
        <w:rPr>
          <w:rFonts w:ascii="Times New Roman" w:hAnsi="Times New Roman"/>
          <w:color w:val="000000"/>
        </w:rPr>
        <w:t xml:space="preserve">, as each individual point count category is used to predict further group membership. </w:t>
      </w:r>
    </w:p>
    <w:p w:rsidR="0082535E" w:rsidRDefault="0082535E" w:rsidP="0082535E">
      <w:pPr>
        <w:rPr>
          <w:rFonts w:ascii="Times New Roman" w:hAnsi="Times New Roman"/>
          <w:color w:val="000000"/>
        </w:rPr>
      </w:pPr>
      <w:r w:rsidRPr="001467C1">
        <w:rPr>
          <w:rFonts w:ascii="Times New Roman" w:hAnsi="Times New Roman"/>
          <w:color w:val="000000"/>
        </w:rPr>
        <w:tab/>
        <w:t xml:space="preserve">Seven assumptions underlie discriminant analysis (Klecka 1980): 1) two or more groups; 2) minimum of two cases per group; 3) any number of discriminating variables, given that it is less than the total number of cases; 4) discriminating variables are </w:t>
      </w:r>
      <w:r w:rsidRPr="001467C1">
        <w:rPr>
          <w:rFonts w:ascii="Times New Roman" w:hAnsi="Times New Roman"/>
          <w:color w:val="000000"/>
        </w:rPr>
        <w:lastRenderedPageBreak/>
        <w:t>measured at the interval level; 5) no discriminating variable may be a linear combination of other discriminating variables; 6) the covariance matrices for each group must be (approximately) equal; and 7) each group has been drawn from a population with a multivariate normal distribution on the discriminating variables. Discriminant analysis additionally allows for the evaluation of the degree of petrographic groups variability within the UGB.</w:t>
      </w:r>
      <w:r w:rsidR="00A84DB9">
        <w:rPr>
          <w:rFonts w:ascii="Times New Roman" w:hAnsi="Times New Roman"/>
          <w:color w:val="000000"/>
        </w:rPr>
        <w:t xml:space="preserve"> </w:t>
      </w:r>
    </w:p>
    <w:p w:rsidR="00A84DB9" w:rsidRPr="001467C1" w:rsidRDefault="00A84DB9" w:rsidP="0082535E">
      <w:pPr>
        <w:rPr>
          <w:rFonts w:ascii="Times New Roman" w:hAnsi="Times New Roman"/>
          <w:color w:val="000000"/>
        </w:rPr>
      </w:pPr>
      <w:r>
        <w:rPr>
          <w:rFonts w:ascii="Times New Roman" w:hAnsi="Times New Roman"/>
          <w:color w:val="000000"/>
        </w:rPr>
        <w:tab/>
        <w:t>The grouping of data with K-means and discriminant analyses allows for the understanding of the many data points by reducing the dimensions to understandable variables</w:t>
      </w:r>
      <w:r w:rsidR="00EC17E6">
        <w:rPr>
          <w:rFonts w:ascii="Times New Roman" w:hAnsi="Times New Roman"/>
          <w:color w:val="000000"/>
        </w:rPr>
        <w:t xml:space="preserve"> or creating groups rather than individual data points. </w:t>
      </w:r>
      <w:r>
        <w:rPr>
          <w:rFonts w:ascii="Times New Roman" w:hAnsi="Times New Roman"/>
          <w:color w:val="000000"/>
        </w:rPr>
        <w:t xml:space="preserve">By </w:t>
      </w:r>
      <w:r w:rsidR="001D73B0">
        <w:rPr>
          <w:rFonts w:ascii="Times New Roman" w:hAnsi="Times New Roman"/>
          <w:color w:val="000000"/>
        </w:rPr>
        <w:t xml:space="preserve">using these analyses to group the samples it allows for the understanding of sample variability and differences intra and inter-source. For comparison value, especially between 5GN1 and Parlin Flats samples, the grouping of samples are essential. </w:t>
      </w:r>
      <w:r>
        <w:rPr>
          <w:rFonts w:ascii="Times New Roman" w:hAnsi="Times New Roman"/>
          <w:color w:val="000000"/>
        </w:rPr>
        <w:t xml:space="preserve"> </w:t>
      </w:r>
    </w:p>
    <w:p w:rsidR="0082535E" w:rsidRPr="001467C1" w:rsidRDefault="0082535E" w:rsidP="0082535E">
      <w:pPr>
        <w:rPr>
          <w:rFonts w:ascii="Times New Roman" w:hAnsi="Times New Roman"/>
        </w:rPr>
      </w:pPr>
      <w:r w:rsidRPr="001467C1">
        <w:rPr>
          <w:rFonts w:ascii="Times New Roman" w:hAnsi="Times New Roman"/>
        </w:rPr>
        <w:tab/>
      </w:r>
      <w:r w:rsidR="00440120">
        <w:rPr>
          <w:rFonts w:ascii="Times New Roman" w:hAnsi="Times New Roman"/>
        </w:rPr>
        <w:t>The paired K-means and discriminant</w:t>
      </w:r>
      <w:r w:rsidRPr="001467C1">
        <w:rPr>
          <w:rFonts w:ascii="Times New Roman" w:hAnsi="Times New Roman"/>
        </w:rPr>
        <w:t xml:space="preserve"> analysis is used with cobble, outcrop, and both cobble and outcrop data together in a three-tiered approach to understand if these source differences contribute to different compositions between cobble and outcrop sources. </w:t>
      </w:r>
      <w:r w:rsidR="00440120">
        <w:rPr>
          <w:rFonts w:ascii="Times New Roman" w:hAnsi="Times New Roman"/>
        </w:rPr>
        <w:t>This approach is repeated with each quarry site. Since 5GN1 is both a quarry and outcrop source</w:t>
      </w:r>
      <w:r w:rsidR="00196CA9">
        <w:rPr>
          <w:rFonts w:ascii="Times New Roman" w:hAnsi="Times New Roman"/>
        </w:rPr>
        <w:t>s</w:t>
      </w:r>
      <w:r w:rsidR="00440120">
        <w:rPr>
          <w:rFonts w:ascii="Times New Roman" w:hAnsi="Times New Roman"/>
        </w:rPr>
        <w:t xml:space="preserve">, the three-tiered approach </w:t>
      </w:r>
      <w:r w:rsidR="00196CA9">
        <w:rPr>
          <w:rFonts w:ascii="Times New Roman" w:hAnsi="Times New Roman"/>
        </w:rPr>
        <w:t xml:space="preserve">is </w:t>
      </w:r>
      <w:r w:rsidR="00440120">
        <w:rPr>
          <w:rFonts w:ascii="Times New Roman" w:hAnsi="Times New Roman"/>
        </w:rPr>
        <w:t>completed. Parlin Flats is an outcrop</w:t>
      </w:r>
      <w:r w:rsidR="00196CA9">
        <w:rPr>
          <w:rFonts w:ascii="Times New Roman" w:hAnsi="Times New Roman"/>
        </w:rPr>
        <w:t xml:space="preserve">, and </w:t>
      </w:r>
      <w:r w:rsidR="00440120">
        <w:rPr>
          <w:rFonts w:ascii="Times New Roman" w:hAnsi="Times New Roman"/>
        </w:rPr>
        <w:t>requir</w:t>
      </w:r>
      <w:r w:rsidR="00196CA9">
        <w:rPr>
          <w:rFonts w:ascii="Times New Roman" w:hAnsi="Times New Roman"/>
        </w:rPr>
        <w:t xml:space="preserve">es </w:t>
      </w:r>
      <w:r w:rsidR="00440120">
        <w:rPr>
          <w:rFonts w:ascii="Times New Roman" w:hAnsi="Times New Roman"/>
        </w:rPr>
        <w:t>one paired analysis. Last, all of the samples are compared together to understand the full composition of analyzed</w:t>
      </w:r>
      <w:r w:rsidR="00196CA9">
        <w:rPr>
          <w:rFonts w:ascii="Times New Roman" w:hAnsi="Times New Roman"/>
        </w:rPr>
        <w:t xml:space="preserve"> samples</w:t>
      </w:r>
      <w:r w:rsidR="00440120">
        <w:rPr>
          <w:rFonts w:ascii="Times New Roman" w:hAnsi="Times New Roman"/>
        </w:rPr>
        <w:t xml:space="preserve">. The main focus is on the comparison of the two quarry sites 5GN1 and Parlin Flats </w:t>
      </w:r>
      <w:r w:rsidR="00196CA9">
        <w:rPr>
          <w:rFonts w:ascii="Times New Roman" w:hAnsi="Times New Roman"/>
        </w:rPr>
        <w:t>to understand whether and to what degree</w:t>
      </w:r>
      <w:r w:rsidR="00101A75">
        <w:rPr>
          <w:rFonts w:ascii="Times New Roman" w:hAnsi="Times New Roman"/>
        </w:rPr>
        <w:t xml:space="preserve"> source differentiation is possible </w:t>
      </w:r>
      <w:r w:rsidR="00196CA9">
        <w:rPr>
          <w:rFonts w:ascii="Times New Roman" w:hAnsi="Times New Roman"/>
        </w:rPr>
        <w:t xml:space="preserve">using </w:t>
      </w:r>
      <w:r w:rsidR="00101A75">
        <w:rPr>
          <w:rFonts w:ascii="Times New Roman" w:hAnsi="Times New Roman"/>
        </w:rPr>
        <w:t xml:space="preserve">this petrographic and analytical approach. </w:t>
      </w:r>
    </w:p>
    <w:p w:rsidR="0082535E" w:rsidRDefault="0082535E">
      <w:pPr>
        <w:spacing w:line="240" w:lineRule="auto"/>
      </w:pPr>
      <w:r>
        <w:br w:type="page"/>
      </w:r>
    </w:p>
    <w:p w:rsidR="0082535E" w:rsidRDefault="0082535E" w:rsidP="008C4AB7">
      <w:pPr>
        <w:pStyle w:val="Heading1"/>
      </w:pPr>
      <w:bookmarkStart w:id="39" w:name="_Toc450778403"/>
      <w:r w:rsidRPr="000F56FF">
        <w:lastRenderedPageBreak/>
        <w:t xml:space="preserve">Chapter </w:t>
      </w:r>
      <w:r>
        <w:t>4</w:t>
      </w:r>
      <w:r w:rsidRPr="000F56FF">
        <w:t xml:space="preserve">: </w:t>
      </w:r>
      <w:r w:rsidR="00AC2E34">
        <w:t>Basin-Wide</w:t>
      </w:r>
      <w:r w:rsidR="0014362D">
        <w:t xml:space="preserve"> Analysis</w:t>
      </w:r>
      <w:r w:rsidR="00A8737F">
        <w:t>-</w:t>
      </w:r>
      <w:r w:rsidR="00B96735">
        <w:t>Characterizing the Variability of UGB Quartzite</w:t>
      </w:r>
      <w:bookmarkEnd w:id="39"/>
      <w:r>
        <w:t xml:space="preserve"> </w:t>
      </w:r>
    </w:p>
    <w:p w:rsidR="0082535E" w:rsidRPr="001467C1" w:rsidRDefault="0082535E" w:rsidP="0082535E">
      <w:pPr>
        <w:ind w:firstLine="720"/>
        <w:rPr>
          <w:rFonts w:ascii="Times New Roman" w:hAnsi="Times New Roman"/>
        </w:rPr>
      </w:pPr>
      <w:r w:rsidRPr="001467C1">
        <w:rPr>
          <w:rFonts w:ascii="Times New Roman" w:hAnsi="Times New Roman"/>
        </w:rPr>
        <w:t>Through the detailed petrographic analysis of 50 thin section samples from the UGB many basic trends appear. First, many of the thin sections do not meet the geologic definition of quartzite (95 percent quartz or more) (</w:t>
      </w:r>
      <w:r w:rsidR="000B2B09">
        <w:rPr>
          <w:rFonts w:ascii="Times New Roman" w:hAnsi="Times New Roman"/>
        </w:rPr>
        <w:t xml:space="preserve">Appendix A: </w:t>
      </w:r>
      <w:r w:rsidRPr="001467C1">
        <w:rPr>
          <w:rFonts w:ascii="Times New Roman" w:hAnsi="Times New Roman"/>
        </w:rPr>
        <w:t xml:space="preserve">Table </w:t>
      </w:r>
      <w:r w:rsidR="000B2B09">
        <w:rPr>
          <w:rFonts w:ascii="Times New Roman" w:hAnsi="Times New Roman"/>
        </w:rPr>
        <w:t>1</w:t>
      </w:r>
      <w:r w:rsidRPr="001467C1">
        <w:rPr>
          <w:rFonts w:ascii="Times New Roman" w:hAnsi="Times New Roman"/>
        </w:rPr>
        <w:t xml:space="preserve">).  Most samples are between 80 to 90 percent quartz composition with the mean being 86.5 percent, yet 26 percent (n=13) of the samples contain </w:t>
      </w:r>
      <w:r>
        <w:rPr>
          <w:rFonts w:ascii="Times New Roman" w:hAnsi="Times New Roman"/>
        </w:rPr>
        <w:t>fewer</w:t>
      </w:r>
      <w:r w:rsidRPr="001467C1">
        <w:rPr>
          <w:rFonts w:ascii="Times New Roman" w:hAnsi="Times New Roman"/>
        </w:rPr>
        <w:t xml:space="preserve"> quartz grains. Preliminary data analysis is </w:t>
      </w:r>
      <w:r w:rsidR="00B96735">
        <w:rPr>
          <w:rFonts w:ascii="Times New Roman" w:hAnsi="Times New Roman"/>
        </w:rPr>
        <w:t>shown</w:t>
      </w:r>
      <w:r w:rsidRPr="001467C1">
        <w:rPr>
          <w:rFonts w:ascii="Times New Roman" w:hAnsi="Times New Roman"/>
        </w:rPr>
        <w:t xml:space="preserve"> with a ternary diagram illustrating initial data clustering within the QFL categories. This is an important first step, functioning as the basis for the following analysis, because it best displays compositional differences graphically. </w:t>
      </w:r>
    </w:p>
    <w:p w:rsidR="0082535E" w:rsidRPr="001467C1" w:rsidRDefault="0082535E" w:rsidP="0082535E">
      <w:pPr>
        <w:rPr>
          <w:rFonts w:ascii="Times New Roman" w:hAnsi="Times New Roman"/>
        </w:rPr>
      </w:pPr>
      <w:r w:rsidRPr="001467C1">
        <w:rPr>
          <w:rFonts w:ascii="Times New Roman" w:hAnsi="Times New Roman"/>
        </w:rPr>
        <w:tab/>
        <w:t>To further interpret the dataset, multivariate techniques are used to detail the petrographic group characteristics and differences. This approach allows for discrete groupings necessary for the analysis and the conclusions this study intends. It is important to classify and interpret each petrographic category</w:t>
      </w:r>
      <w:r w:rsidR="0024230D">
        <w:rPr>
          <w:rFonts w:ascii="Times New Roman" w:hAnsi="Times New Roman"/>
        </w:rPr>
        <w:t xml:space="preserve"> such as chalcedony or quartz monocrystalline ungulatory (QMU)</w:t>
      </w:r>
      <w:r w:rsidRPr="001467C1">
        <w:rPr>
          <w:rFonts w:ascii="Times New Roman" w:hAnsi="Times New Roman"/>
        </w:rPr>
        <w:t xml:space="preserve"> to illustrate more than just categorical differences. </w:t>
      </w:r>
    </w:p>
    <w:p w:rsidR="0082535E" w:rsidRDefault="0082535E" w:rsidP="00471159">
      <w:pPr>
        <w:pStyle w:val="Heading2"/>
      </w:pPr>
      <w:bookmarkStart w:id="40" w:name="_Toc450778404"/>
      <w:r>
        <w:t>K-Means Cluster Analysis</w:t>
      </w:r>
      <w:bookmarkEnd w:id="40"/>
    </w:p>
    <w:p w:rsidR="0082535E" w:rsidRPr="001467C1" w:rsidRDefault="0082535E" w:rsidP="0082535E">
      <w:pPr>
        <w:rPr>
          <w:rFonts w:ascii="Times New Roman" w:hAnsi="Times New Roman"/>
          <w:color w:val="000000"/>
        </w:rPr>
      </w:pPr>
      <w:r>
        <w:tab/>
      </w:r>
      <w:r w:rsidRPr="001467C1">
        <w:rPr>
          <w:rFonts w:ascii="Times New Roman" w:hAnsi="Times New Roman"/>
          <w:color w:val="000000"/>
        </w:rPr>
        <w:t xml:space="preserve">In order to understand petrographic group differences, K-means cluster analysis is selected as the next step because its parameters fit the nominal multivariable dataset. This is run on both </w:t>
      </w:r>
      <w:r w:rsidR="00F874F5">
        <w:rPr>
          <w:rFonts w:ascii="Times New Roman" w:hAnsi="Times New Roman"/>
          <w:color w:val="000000"/>
        </w:rPr>
        <w:t>row standardized</w:t>
      </w:r>
      <w:r w:rsidRPr="001467C1">
        <w:rPr>
          <w:rFonts w:ascii="Times New Roman" w:hAnsi="Times New Roman"/>
          <w:color w:val="000000"/>
        </w:rPr>
        <w:t xml:space="preserve"> QFL categories and raw data. The QFL categories demonstrate the most powerful groupings. The following discussion reports the results from the QFL categories for petrographic groups. </w:t>
      </w:r>
    </w:p>
    <w:p w:rsidR="0082535E" w:rsidRDefault="0082535E" w:rsidP="0082535E">
      <w:pPr>
        <w:rPr>
          <w:rFonts w:ascii="Times New Roman" w:hAnsi="Times New Roman"/>
          <w:color w:val="000000"/>
        </w:rPr>
      </w:pPr>
      <w:r w:rsidRPr="001467C1">
        <w:rPr>
          <w:rFonts w:ascii="Times New Roman" w:hAnsi="Times New Roman"/>
          <w:color w:val="000000"/>
        </w:rPr>
        <w:lastRenderedPageBreak/>
        <w:tab/>
      </w:r>
      <w:r w:rsidR="004D5DDE">
        <w:rPr>
          <w:rFonts w:ascii="Times New Roman" w:hAnsi="Times New Roman"/>
          <w:color w:val="000000"/>
        </w:rPr>
        <w:t>Since I set the number of clusters in a K-means cluster analysis, m</w:t>
      </w:r>
      <w:r w:rsidRPr="001467C1">
        <w:rPr>
          <w:rFonts w:ascii="Times New Roman" w:hAnsi="Times New Roman"/>
          <w:color w:val="000000"/>
        </w:rPr>
        <w:t xml:space="preserve">ultiple K-means analyses </w:t>
      </w:r>
      <w:r w:rsidR="004D5DDE">
        <w:rPr>
          <w:rFonts w:ascii="Times New Roman" w:hAnsi="Times New Roman"/>
          <w:color w:val="000000"/>
        </w:rPr>
        <w:t>are</w:t>
      </w:r>
      <w:r w:rsidRPr="001467C1">
        <w:rPr>
          <w:rFonts w:ascii="Times New Roman" w:hAnsi="Times New Roman"/>
          <w:color w:val="000000"/>
        </w:rPr>
        <w:t xml:space="preserve"> run on the quartzite dataset</w:t>
      </w:r>
      <w:r w:rsidR="004D5DDE">
        <w:rPr>
          <w:rFonts w:ascii="Times New Roman" w:hAnsi="Times New Roman"/>
          <w:color w:val="000000"/>
        </w:rPr>
        <w:t xml:space="preserve"> with a different number of clusters. </w:t>
      </w:r>
      <w:r w:rsidR="0014362D">
        <w:rPr>
          <w:rFonts w:ascii="Times New Roman" w:hAnsi="Times New Roman"/>
          <w:color w:val="000000"/>
        </w:rPr>
        <w:t>Five</w:t>
      </w:r>
      <w:r w:rsidRPr="001467C1">
        <w:rPr>
          <w:rFonts w:ascii="Times New Roman" w:hAnsi="Times New Roman"/>
          <w:color w:val="000000"/>
        </w:rPr>
        <w:t xml:space="preserve"> clusters, or groups, is optimal to analyze the data set because it is the most statistically significant number of clusters in the K-means analysis. </w:t>
      </w:r>
      <w:r w:rsidR="0014362D">
        <w:rPr>
          <w:rFonts w:ascii="Times New Roman" w:hAnsi="Times New Roman"/>
          <w:color w:val="000000"/>
        </w:rPr>
        <w:t xml:space="preserve">In total there is six groups since group #6 describes an outlier described below. </w:t>
      </w:r>
      <w:r w:rsidRPr="001467C1">
        <w:rPr>
          <w:rFonts w:ascii="Times New Roman" w:hAnsi="Times New Roman"/>
          <w:color w:val="000000"/>
        </w:rPr>
        <w:t>Statistical significance for clusters is determined by the highest similarity within a cluster and the lowest similarity between clusters</w:t>
      </w:r>
      <w:r w:rsidR="00193EDC">
        <w:rPr>
          <w:rFonts w:ascii="Times New Roman" w:hAnsi="Times New Roman"/>
          <w:color w:val="000000"/>
        </w:rPr>
        <w:t xml:space="preserve"> and is checked for accuracy with </w:t>
      </w:r>
      <w:r w:rsidR="004D5DDE">
        <w:rPr>
          <w:rFonts w:ascii="Times New Roman" w:hAnsi="Times New Roman"/>
          <w:color w:val="000000"/>
        </w:rPr>
        <w:t>a subsequent</w:t>
      </w:r>
      <w:r w:rsidR="00193EDC">
        <w:rPr>
          <w:rFonts w:ascii="Times New Roman" w:hAnsi="Times New Roman"/>
          <w:color w:val="000000"/>
        </w:rPr>
        <w:t xml:space="preserve"> discriminant analysis</w:t>
      </w:r>
      <w:r w:rsidRPr="001467C1">
        <w:rPr>
          <w:rFonts w:ascii="Times New Roman" w:hAnsi="Times New Roman"/>
          <w:color w:val="000000"/>
        </w:rPr>
        <w:t xml:space="preserve">. </w:t>
      </w:r>
      <w:r w:rsidR="00193EDC">
        <w:rPr>
          <w:rFonts w:ascii="Times New Roman" w:hAnsi="Times New Roman"/>
          <w:color w:val="000000"/>
        </w:rPr>
        <w:t xml:space="preserve">The optimal number of </w:t>
      </w:r>
      <w:r w:rsidR="00F90DAF">
        <w:rPr>
          <w:rFonts w:ascii="Times New Roman" w:hAnsi="Times New Roman"/>
          <w:color w:val="000000"/>
        </w:rPr>
        <w:t>clusters</w:t>
      </w:r>
      <w:r w:rsidR="00193EDC">
        <w:rPr>
          <w:rFonts w:ascii="Times New Roman" w:hAnsi="Times New Roman"/>
          <w:color w:val="000000"/>
        </w:rPr>
        <w:t xml:space="preserve"> is based on the most accurate groups as determined by th</w:t>
      </w:r>
      <w:r w:rsidR="004D5DDE">
        <w:rPr>
          <w:rFonts w:ascii="Times New Roman" w:hAnsi="Times New Roman"/>
          <w:color w:val="000000"/>
        </w:rPr>
        <w:t>e paired discriminant analysis</w:t>
      </w:r>
      <w:r w:rsidR="00DA0F16">
        <w:rPr>
          <w:rFonts w:ascii="Times New Roman" w:hAnsi="Times New Roman"/>
          <w:color w:val="000000"/>
        </w:rPr>
        <w:t>, which results in a predictive accuracy percentage</w:t>
      </w:r>
      <w:r w:rsidR="004D5DDE">
        <w:rPr>
          <w:rFonts w:ascii="Times New Roman" w:hAnsi="Times New Roman"/>
          <w:color w:val="000000"/>
        </w:rPr>
        <w:t xml:space="preserve"> </w:t>
      </w:r>
      <w:r w:rsidR="00940735">
        <w:rPr>
          <w:rFonts w:ascii="Times New Roman" w:hAnsi="Times New Roman"/>
          <w:color w:val="000000"/>
        </w:rPr>
        <w:t>(Table</w:t>
      </w:r>
      <w:r w:rsidRPr="001467C1">
        <w:rPr>
          <w:rFonts w:ascii="Times New Roman" w:hAnsi="Times New Roman"/>
          <w:color w:val="000000"/>
        </w:rPr>
        <w:t xml:space="preserve"> </w:t>
      </w:r>
      <w:r w:rsidR="00940735">
        <w:rPr>
          <w:rFonts w:ascii="Times New Roman" w:hAnsi="Times New Roman"/>
          <w:color w:val="000000"/>
        </w:rPr>
        <w:t>3</w:t>
      </w:r>
      <w:r w:rsidR="00A95DE4">
        <w:rPr>
          <w:rFonts w:ascii="Times New Roman" w:hAnsi="Times New Roman"/>
          <w:color w:val="000000"/>
        </w:rPr>
        <w:t>; Appendix Table 2</w:t>
      </w:r>
      <w:r w:rsidRPr="001467C1">
        <w:rPr>
          <w:rFonts w:ascii="Times New Roman" w:hAnsi="Times New Roman"/>
          <w:color w:val="000000"/>
        </w:rPr>
        <w:t>).</w:t>
      </w:r>
      <w:r w:rsidR="006567E7">
        <w:rPr>
          <w:rFonts w:ascii="Times New Roman" w:hAnsi="Times New Roman"/>
          <w:color w:val="000000"/>
        </w:rPr>
        <w:t xml:space="preserve"> Discriminant analysis is used with the K-means clusters </w:t>
      </w:r>
      <w:r w:rsidR="00E83CCA">
        <w:rPr>
          <w:rFonts w:ascii="Times New Roman" w:hAnsi="Times New Roman"/>
          <w:color w:val="000000"/>
        </w:rPr>
        <w:t>here to understand the clusters and dataset better by gaining insight into the relationship between cluster membership and the variables used to predict cluster membership</w:t>
      </w:r>
      <w:r w:rsidR="00F90DAF">
        <w:rPr>
          <w:rFonts w:ascii="Times New Roman" w:hAnsi="Times New Roman"/>
          <w:color w:val="000000"/>
        </w:rPr>
        <w:t xml:space="preserve"> through its predictive accuracy</w:t>
      </w:r>
      <w:r w:rsidR="00E83CCA">
        <w:rPr>
          <w:rFonts w:ascii="Times New Roman" w:hAnsi="Times New Roman"/>
          <w:color w:val="000000"/>
        </w:rPr>
        <w:t xml:space="preserve">. </w:t>
      </w:r>
    </w:p>
    <w:p w:rsidR="00672E56" w:rsidRDefault="00672E56" w:rsidP="00672E56">
      <w:pPr>
        <w:spacing w:line="240" w:lineRule="auto"/>
        <w:rPr>
          <w:rFonts w:ascii="Times New Roman" w:hAnsi="Times New Roman"/>
          <w:b/>
        </w:rPr>
      </w:pPr>
      <w:bookmarkStart w:id="41" w:name="_Toc450153713"/>
      <w:r w:rsidRPr="00146B33">
        <w:rPr>
          <w:b/>
        </w:rPr>
        <w:t xml:space="preserve">Table </w:t>
      </w:r>
      <w:r w:rsidRPr="00146B33">
        <w:rPr>
          <w:b/>
        </w:rPr>
        <w:fldChar w:fldCharType="begin"/>
      </w:r>
      <w:r w:rsidRPr="00146B33">
        <w:rPr>
          <w:b/>
        </w:rPr>
        <w:instrText xml:space="preserve"> SEQ Table \* ARABIC </w:instrText>
      </w:r>
      <w:r w:rsidRPr="00146B33">
        <w:rPr>
          <w:b/>
        </w:rPr>
        <w:fldChar w:fldCharType="separate"/>
      </w:r>
      <w:r w:rsidR="00EA7538">
        <w:rPr>
          <w:b/>
          <w:noProof/>
        </w:rPr>
        <w:t>3</w:t>
      </w:r>
      <w:r w:rsidRPr="00146B33">
        <w:rPr>
          <w:b/>
          <w:noProof/>
        </w:rPr>
        <w:fldChar w:fldCharType="end"/>
      </w:r>
      <w:r w:rsidRPr="00146B33">
        <w:rPr>
          <w:b/>
        </w:rPr>
        <w:t xml:space="preserve">. </w:t>
      </w:r>
      <w:r w:rsidRPr="00DB1474">
        <w:rPr>
          <w:rFonts w:ascii="Times New Roman" w:hAnsi="Times New Roman"/>
          <w:b/>
        </w:rPr>
        <w:t>K-means cluster centers based off Quartz, Feldspar, and Lithics categories. Clusters 1-5 stand for random petrographic groups with group six withheld as it is an outlier group (crystalline limestone).</w:t>
      </w:r>
      <w:bookmarkEnd w:id="41"/>
    </w:p>
    <w:p w:rsidR="00672E56" w:rsidRDefault="00672E56" w:rsidP="00672E56">
      <w:pPr>
        <w:spacing w:line="240" w:lineRule="auto"/>
        <w:rPr>
          <w:rFonts w:ascii="Times New Roman" w:hAnsi="Times New Roman"/>
          <w:color w:val="000000"/>
        </w:rPr>
      </w:pPr>
    </w:p>
    <w:tbl>
      <w:tblPr>
        <w:tblW w:w="5828" w:type="dxa"/>
        <w:jc w:val="center"/>
        <w:tblBorders>
          <w:top w:val="single" w:sz="18" w:space="0" w:color="000000"/>
          <w:bottom w:val="single" w:sz="18" w:space="0" w:color="000000"/>
        </w:tblBorders>
        <w:tblLayout w:type="fixed"/>
        <w:tblCellMar>
          <w:left w:w="0" w:type="dxa"/>
          <w:right w:w="0" w:type="dxa"/>
        </w:tblCellMar>
        <w:tblLook w:val="0000" w:firstRow="0" w:lastRow="0" w:firstColumn="0" w:lastColumn="0" w:noHBand="0" w:noVBand="0"/>
      </w:tblPr>
      <w:tblGrid>
        <w:gridCol w:w="990"/>
        <w:gridCol w:w="862"/>
        <w:gridCol w:w="994"/>
        <w:gridCol w:w="994"/>
        <w:gridCol w:w="994"/>
        <w:gridCol w:w="994"/>
      </w:tblGrid>
      <w:tr w:rsidR="00DB1474" w:rsidRPr="00A95DE4" w:rsidTr="00A95DE4">
        <w:trPr>
          <w:cantSplit/>
          <w:jc w:val="center"/>
        </w:trPr>
        <w:tc>
          <w:tcPr>
            <w:tcW w:w="990" w:type="dxa"/>
            <w:vMerge w:val="restart"/>
            <w:shd w:val="clear" w:color="auto" w:fill="FFFFFF"/>
          </w:tcPr>
          <w:p w:rsidR="00DB1474" w:rsidRPr="00A95DE4" w:rsidRDefault="00DB1474" w:rsidP="002A2E6A">
            <w:pPr>
              <w:autoSpaceDE w:val="0"/>
              <w:autoSpaceDN w:val="0"/>
              <w:adjustRightInd w:val="0"/>
              <w:spacing w:line="240" w:lineRule="auto"/>
              <w:rPr>
                <w:rFonts w:ascii="Times New Roman" w:eastAsiaTheme="minorHAnsi" w:hAnsi="Times New Roman"/>
              </w:rPr>
            </w:pPr>
          </w:p>
        </w:tc>
        <w:tc>
          <w:tcPr>
            <w:tcW w:w="4838" w:type="dxa"/>
            <w:gridSpan w:val="5"/>
            <w:tcBorders>
              <w:top w:val="single" w:sz="18" w:space="0" w:color="000000"/>
              <w:bottom w:val="nil"/>
            </w:tcBorders>
            <w:shd w:val="clear" w:color="auto" w:fill="FFFFFF"/>
          </w:tcPr>
          <w:p w:rsidR="00DB1474" w:rsidRPr="00A95DE4" w:rsidRDefault="00DB1474" w:rsidP="002A2E6A">
            <w:pPr>
              <w:autoSpaceDE w:val="0"/>
              <w:autoSpaceDN w:val="0"/>
              <w:adjustRightInd w:val="0"/>
              <w:spacing w:line="320" w:lineRule="atLeast"/>
              <w:ind w:left="60" w:right="60"/>
              <w:jc w:val="center"/>
              <w:rPr>
                <w:rFonts w:ascii="Times New Roman" w:eastAsiaTheme="minorHAnsi" w:hAnsi="Times New Roman"/>
                <w:color w:val="000000"/>
              </w:rPr>
            </w:pPr>
            <w:r w:rsidRPr="00A95DE4">
              <w:rPr>
                <w:rFonts w:ascii="Times New Roman" w:eastAsiaTheme="minorHAnsi" w:hAnsi="Times New Roman"/>
                <w:color w:val="000000"/>
              </w:rPr>
              <w:t>Petrographic Group</w:t>
            </w:r>
          </w:p>
        </w:tc>
      </w:tr>
      <w:tr w:rsidR="00DB1474" w:rsidRPr="00A95DE4" w:rsidTr="00A95DE4">
        <w:trPr>
          <w:cantSplit/>
          <w:jc w:val="center"/>
        </w:trPr>
        <w:tc>
          <w:tcPr>
            <w:tcW w:w="990" w:type="dxa"/>
            <w:vMerge/>
            <w:shd w:val="clear" w:color="auto" w:fill="FFFFFF"/>
          </w:tcPr>
          <w:p w:rsidR="00DB1474" w:rsidRPr="00A95DE4" w:rsidRDefault="00DB1474" w:rsidP="002A2E6A">
            <w:pPr>
              <w:autoSpaceDE w:val="0"/>
              <w:autoSpaceDN w:val="0"/>
              <w:adjustRightInd w:val="0"/>
              <w:spacing w:line="240" w:lineRule="auto"/>
              <w:rPr>
                <w:rFonts w:ascii="Times New Roman" w:eastAsiaTheme="minorHAnsi" w:hAnsi="Times New Roman"/>
                <w:color w:val="000000"/>
              </w:rPr>
            </w:pPr>
          </w:p>
        </w:tc>
        <w:tc>
          <w:tcPr>
            <w:tcW w:w="862" w:type="dxa"/>
            <w:tcBorders>
              <w:top w:val="nil"/>
              <w:bottom w:val="single" w:sz="18" w:space="0" w:color="000000"/>
            </w:tcBorders>
            <w:shd w:val="clear" w:color="auto" w:fill="FFFFFF"/>
          </w:tcPr>
          <w:p w:rsidR="00DB1474" w:rsidRPr="00A95DE4" w:rsidRDefault="00DB1474" w:rsidP="002A2E6A">
            <w:pPr>
              <w:autoSpaceDE w:val="0"/>
              <w:autoSpaceDN w:val="0"/>
              <w:adjustRightInd w:val="0"/>
              <w:spacing w:line="320" w:lineRule="atLeast"/>
              <w:ind w:left="60" w:right="60"/>
              <w:jc w:val="center"/>
              <w:rPr>
                <w:rFonts w:ascii="Times New Roman" w:eastAsiaTheme="minorHAnsi" w:hAnsi="Times New Roman"/>
                <w:color w:val="000000"/>
              </w:rPr>
            </w:pPr>
            <w:r w:rsidRPr="00A95DE4">
              <w:rPr>
                <w:rFonts w:ascii="Times New Roman" w:eastAsiaTheme="minorHAnsi" w:hAnsi="Times New Roman"/>
                <w:color w:val="000000"/>
              </w:rPr>
              <w:t>1</w:t>
            </w:r>
          </w:p>
        </w:tc>
        <w:tc>
          <w:tcPr>
            <w:tcW w:w="994" w:type="dxa"/>
            <w:tcBorders>
              <w:top w:val="nil"/>
              <w:bottom w:val="single" w:sz="18" w:space="0" w:color="000000"/>
            </w:tcBorders>
            <w:shd w:val="clear" w:color="auto" w:fill="FFFFFF"/>
          </w:tcPr>
          <w:p w:rsidR="00DB1474" w:rsidRPr="00A95DE4" w:rsidRDefault="00DB1474" w:rsidP="002A2E6A">
            <w:pPr>
              <w:autoSpaceDE w:val="0"/>
              <w:autoSpaceDN w:val="0"/>
              <w:adjustRightInd w:val="0"/>
              <w:spacing w:line="320" w:lineRule="atLeast"/>
              <w:ind w:left="60" w:right="60"/>
              <w:jc w:val="center"/>
              <w:rPr>
                <w:rFonts w:ascii="Times New Roman" w:eastAsiaTheme="minorHAnsi" w:hAnsi="Times New Roman"/>
                <w:color w:val="000000"/>
              </w:rPr>
            </w:pPr>
            <w:r w:rsidRPr="00A95DE4">
              <w:rPr>
                <w:rFonts w:ascii="Times New Roman" w:eastAsiaTheme="minorHAnsi" w:hAnsi="Times New Roman"/>
                <w:color w:val="000000"/>
              </w:rPr>
              <w:t>2</w:t>
            </w:r>
          </w:p>
        </w:tc>
        <w:tc>
          <w:tcPr>
            <w:tcW w:w="994" w:type="dxa"/>
            <w:tcBorders>
              <w:top w:val="nil"/>
              <w:bottom w:val="single" w:sz="18" w:space="0" w:color="000000"/>
            </w:tcBorders>
            <w:shd w:val="clear" w:color="auto" w:fill="FFFFFF"/>
          </w:tcPr>
          <w:p w:rsidR="00DB1474" w:rsidRPr="00A95DE4" w:rsidRDefault="00DB1474" w:rsidP="002A2E6A">
            <w:pPr>
              <w:autoSpaceDE w:val="0"/>
              <w:autoSpaceDN w:val="0"/>
              <w:adjustRightInd w:val="0"/>
              <w:spacing w:line="320" w:lineRule="atLeast"/>
              <w:ind w:left="60" w:right="60"/>
              <w:jc w:val="center"/>
              <w:rPr>
                <w:rFonts w:ascii="Times New Roman" w:eastAsiaTheme="minorHAnsi" w:hAnsi="Times New Roman"/>
                <w:color w:val="000000"/>
              </w:rPr>
            </w:pPr>
            <w:r w:rsidRPr="00A95DE4">
              <w:rPr>
                <w:rFonts w:ascii="Times New Roman" w:eastAsiaTheme="minorHAnsi" w:hAnsi="Times New Roman"/>
                <w:color w:val="000000"/>
              </w:rPr>
              <w:t>3</w:t>
            </w:r>
          </w:p>
        </w:tc>
        <w:tc>
          <w:tcPr>
            <w:tcW w:w="994" w:type="dxa"/>
            <w:tcBorders>
              <w:top w:val="nil"/>
              <w:bottom w:val="single" w:sz="18" w:space="0" w:color="000000"/>
            </w:tcBorders>
            <w:shd w:val="clear" w:color="auto" w:fill="FFFFFF"/>
          </w:tcPr>
          <w:p w:rsidR="00DB1474" w:rsidRPr="00A95DE4" w:rsidRDefault="00DB1474" w:rsidP="002A2E6A">
            <w:pPr>
              <w:autoSpaceDE w:val="0"/>
              <w:autoSpaceDN w:val="0"/>
              <w:adjustRightInd w:val="0"/>
              <w:spacing w:line="320" w:lineRule="atLeast"/>
              <w:ind w:left="60" w:right="60"/>
              <w:jc w:val="center"/>
              <w:rPr>
                <w:rFonts w:ascii="Times New Roman" w:eastAsiaTheme="minorHAnsi" w:hAnsi="Times New Roman"/>
                <w:color w:val="000000"/>
              </w:rPr>
            </w:pPr>
            <w:r w:rsidRPr="00A95DE4">
              <w:rPr>
                <w:rFonts w:ascii="Times New Roman" w:eastAsiaTheme="minorHAnsi" w:hAnsi="Times New Roman"/>
                <w:color w:val="000000"/>
              </w:rPr>
              <w:t>4</w:t>
            </w:r>
          </w:p>
        </w:tc>
        <w:tc>
          <w:tcPr>
            <w:tcW w:w="994" w:type="dxa"/>
            <w:tcBorders>
              <w:top w:val="nil"/>
              <w:bottom w:val="single" w:sz="18" w:space="0" w:color="000000"/>
            </w:tcBorders>
            <w:shd w:val="clear" w:color="auto" w:fill="FFFFFF"/>
          </w:tcPr>
          <w:p w:rsidR="00DB1474" w:rsidRPr="00A95DE4" w:rsidRDefault="00DB1474" w:rsidP="002A2E6A">
            <w:pPr>
              <w:autoSpaceDE w:val="0"/>
              <w:autoSpaceDN w:val="0"/>
              <w:adjustRightInd w:val="0"/>
              <w:spacing w:line="320" w:lineRule="atLeast"/>
              <w:ind w:left="60" w:right="60"/>
              <w:jc w:val="center"/>
              <w:rPr>
                <w:rFonts w:ascii="Times New Roman" w:eastAsiaTheme="minorHAnsi" w:hAnsi="Times New Roman"/>
                <w:color w:val="000000"/>
              </w:rPr>
            </w:pPr>
            <w:r w:rsidRPr="00A95DE4">
              <w:rPr>
                <w:rFonts w:ascii="Times New Roman" w:eastAsiaTheme="minorHAnsi" w:hAnsi="Times New Roman"/>
                <w:color w:val="000000"/>
              </w:rPr>
              <w:t>5</w:t>
            </w:r>
          </w:p>
        </w:tc>
      </w:tr>
      <w:tr w:rsidR="00DB1474" w:rsidRPr="00A95DE4" w:rsidTr="00A95DE4">
        <w:trPr>
          <w:cantSplit/>
          <w:jc w:val="center"/>
        </w:trPr>
        <w:tc>
          <w:tcPr>
            <w:tcW w:w="990" w:type="dxa"/>
            <w:shd w:val="clear" w:color="auto" w:fill="FFFFFF"/>
            <w:vAlign w:val="center"/>
          </w:tcPr>
          <w:p w:rsidR="00DB1474" w:rsidRPr="00A95DE4" w:rsidRDefault="00DB1474" w:rsidP="002A2E6A">
            <w:pPr>
              <w:autoSpaceDE w:val="0"/>
              <w:autoSpaceDN w:val="0"/>
              <w:adjustRightInd w:val="0"/>
              <w:spacing w:line="320" w:lineRule="atLeast"/>
              <w:ind w:left="60" w:right="60"/>
              <w:rPr>
                <w:rFonts w:ascii="Times New Roman" w:eastAsiaTheme="minorHAnsi" w:hAnsi="Times New Roman"/>
                <w:color w:val="000000"/>
              </w:rPr>
            </w:pPr>
            <w:r w:rsidRPr="00A95DE4">
              <w:rPr>
                <w:rFonts w:ascii="Times New Roman" w:eastAsiaTheme="minorHAnsi" w:hAnsi="Times New Roman"/>
                <w:color w:val="000000"/>
              </w:rPr>
              <w:t>Quartz</w:t>
            </w:r>
          </w:p>
        </w:tc>
        <w:tc>
          <w:tcPr>
            <w:tcW w:w="862" w:type="dxa"/>
            <w:tcBorders>
              <w:top w:val="single" w:sz="18" w:space="0" w:color="000000"/>
            </w:tcBorders>
            <w:shd w:val="clear" w:color="auto" w:fill="FFFFFF"/>
          </w:tcPr>
          <w:p w:rsidR="00DB1474" w:rsidRPr="00A95DE4" w:rsidRDefault="00DB1474" w:rsidP="002A2E6A">
            <w:pPr>
              <w:autoSpaceDE w:val="0"/>
              <w:autoSpaceDN w:val="0"/>
              <w:adjustRightInd w:val="0"/>
              <w:spacing w:line="320" w:lineRule="atLeast"/>
              <w:ind w:left="60" w:right="60"/>
              <w:jc w:val="right"/>
              <w:rPr>
                <w:rFonts w:ascii="Times New Roman" w:eastAsiaTheme="minorHAnsi" w:hAnsi="Times New Roman"/>
                <w:color w:val="000000"/>
              </w:rPr>
            </w:pPr>
            <w:r w:rsidRPr="00A95DE4">
              <w:rPr>
                <w:rFonts w:ascii="Times New Roman" w:eastAsiaTheme="minorHAnsi" w:hAnsi="Times New Roman"/>
                <w:color w:val="000000"/>
              </w:rPr>
              <w:t>69.11</w:t>
            </w:r>
          </w:p>
        </w:tc>
        <w:tc>
          <w:tcPr>
            <w:tcW w:w="994" w:type="dxa"/>
            <w:tcBorders>
              <w:top w:val="single" w:sz="18" w:space="0" w:color="000000"/>
            </w:tcBorders>
            <w:shd w:val="clear" w:color="auto" w:fill="FFFFFF"/>
          </w:tcPr>
          <w:p w:rsidR="00DB1474" w:rsidRPr="00A95DE4" w:rsidRDefault="00DB1474" w:rsidP="002A2E6A">
            <w:pPr>
              <w:autoSpaceDE w:val="0"/>
              <w:autoSpaceDN w:val="0"/>
              <w:adjustRightInd w:val="0"/>
              <w:spacing w:line="320" w:lineRule="atLeast"/>
              <w:ind w:left="60" w:right="60"/>
              <w:jc w:val="right"/>
              <w:rPr>
                <w:rFonts w:ascii="Times New Roman" w:eastAsiaTheme="minorHAnsi" w:hAnsi="Times New Roman"/>
                <w:color w:val="000000"/>
              </w:rPr>
            </w:pPr>
            <w:r w:rsidRPr="00A95DE4">
              <w:rPr>
                <w:rFonts w:ascii="Times New Roman" w:eastAsiaTheme="minorHAnsi" w:hAnsi="Times New Roman"/>
                <w:color w:val="000000"/>
              </w:rPr>
              <w:t>52.00</w:t>
            </w:r>
          </w:p>
        </w:tc>
        <w:tc>
          <w:tcPr>
            <w:tcW w:w="994" w:type="dxa"/>
            <w:tcBorders>
              <w:top w:val="single" w:sz="18" w:space="0" w:color="000000"/>
            </w:tcBorders>
            <w:shd w:val="clear" w:color="auto" w:fill="FFFFFF"/>
          </w:tcPr>
          <w:p w:rsidR="00DB1474" w:rsidRPr="00A95DE4" w:rsidRDefault="00DB1474" w:rsidP="002A2E6A">
            <w:pPr>
              <w:autoSpaceDE w:val="0"/>
              <w:autoSpaceDN w:val="0"/>
              <w:adjustRightInd w:val="0"/>
              <w:spacing w:line="320" w:lineRule="atLeast"/>
              <w:ind w:left="60" w:right="60"/>
              <w:jc w:val="right"/>
              <w:rPr>
                <w:rFonts w:ascii="Times New Roman" w:eastAsiaTheme="minorHAnsi" w:hAnsi="Times New Roman"/>
                <w:color w:val="000000"/>
              </w:rPr>
            </w:pPr>
            <w:r w:rsidRPr="00A95DE4">
              <w:rPr>
                <w:rFonts w:ascii="Times New Roman" w:eastAsiaTheme="minorHAnsi" w:hAnsi="Times New Roman"/>
                <w:color w:val="000000"/>
              </w:rPr>
              <w:t>85.61</w:t>
            </w:r>
          </w:p>
        </w:tc>
        <w:tc>
          <w:tcPr>
            <w:tcW w:w="994" w:type="dxa"/>
            <w:tcBorders>
              <w:top w:val="single" w:sz="18" w:space="0" w:color="000000"/>
            </w:tcBorders>
            <w:shd w:val="clear" w:color="auto" w:fill="FFFFFF"/>
          </w:tcPr>
          <w:p w:rsidR="00DB1474" w:rsidRPr="00A95DE4" w:rsidRDefault="00DB1474" w:rsidP="002A2E6A">
            <w:pPr>
              <w:autoSpaceDE w:val="0"/>
              <w:autoSpaceDN w:val="0"/>
              <w:adjustRightInd w:val="0"/>
              <w:spacing w:line="320" w:lineRule="atLeast"/>
              <w:ind w:left="60" w:right="60"/>
              <w:jc w:val="right"/>
              <w:rPr>
                <w:rFonts w:ascii="Times New Roman" w:eastAsiaTheme="minorHAnsi" w:hAnsi="Times New Roman"/>
                <w:color w:val="000000"/>
              </w:rPr>
            </w:pPr>
            <w:r w:rsidRPr="00A95DE4">
              <w:rPr>
                <w:rFonts w:ascii="Times New Roman" w:eastAsiaTheme="minorHAnsi" w:hAnsi="Times New Roman"/>
                <w:color w:val="000000"/>
              </w:rPr>
              <w:t>96.32</w:t>
            </w:r>
          </w:p>
        </w:tc>
        <w:tc>
          <w:tcPr>
            <w:tcW w:w="994" w:type="dxa"/>
            <w:tcBorders>
              <w:top w:val="single" w:sz="18" w:space="0" w:color="000000"/>
            </w:tcBorders>
            <w:shd w:val="clear" w:color="auto" w:fill="FFFFFF"/>
          </w:tcPr>
          <w:p w:rsidR="00DB1474" w:rsidRPr="00A95DE4" w:rsidRDefault="00DB1474" w:rsidP="002A2E6A">
            <w:pPr>
              <w:autoSpaceDE w:val="0"/>
              <w:autoSpaceDN w:val="0"/>
              <w:adjustRightInd w:val="0"/>
              <w:spacing w:line="320" w:lineRule="atLeast"/>
              <w:ind w:left="60" w:right="60"/>
              <w:jc w:val="right"/>
              <w:rPr>
                <w:rFonts w:ascii="Times New Roman" w:eastAsiaTheme="minorHAnsi" w:hAnsi="Times New Roman"/>
                <w:color w:val="000000"/>
              </w:rPr>
            </w:pPr>
            <w:r w:rsidRPr="00A95DE4">
              <w:rPr>
                <w:rFonts w:ascii="Times New Roman" w:eastAsiaTheme="minorHAnsi" w:hAnsi="Times New Roman"/>
                <w:color w:val="000000"/>
              </w:rPr>
              <w:t>85.13</w:t>
            </w:r>
          </w:p>
        </w:tc>
      </w:tr>
      <w:tr w:rsidR="00DB1474" w:rsidRPr="00A95DE4" w:rsidTr="00A95DE4">
        <w:trPr>
          <w:cantSplit/>
          <w:jc w:val="center"/>
        </w:trPr>
        <w:tc>
          <w:tcPr>
            <w:tcW w:w="990" w:type="dxa"/>
            <w:shd w:val="clear" w:color="auto" w:fill="FFFFFF"/>
            <w:vAlign w:val="center"/>
          </w:tcPr>
          <w:p w:rsidR="00DB1474" w:rsidRPr="00A95DE4" w:rsidRDefault="00DB1474" w:rsidP="002A2E6A">
            <w:pPr>
              <w:autoSpaceDE w:val="0"/>
              <w:autoSpaceDN w:val="0"/>
              <w:adjustRightInd w:val="0"/>
              <w:spacing w:line="320" w:lineRule="atLeast"/>
              <w:ind w:left="60" w:right="60"/>
              <w:rPr>
                <w:rFonts w:ascii="Times New Roman" w:eastAsiaTheme="minorHAnsi" w:hAnsi="Times New Roman"/>
                <w:color w:val="000000"/>
              </w:rPr>
            </w:pPr>
            <w:r w:rsidRPr="00A95DE4">
              <w:rPr>
                <w:rFonts w:ascii="Times New Roman" w:eastAsiaTheme="minorHAnsi" w:hAnsi="Times New Roman"/>
                <w:color w:val="000000"/>
              </w:rPr>
              <w:t>Feldspar</w:t>
            </w:r>
          </w:p>
        </w:tc>
        <w:tc>
          <w:tcPr>
            <w:tcW w:w="862" w:type="dxa"/>
            <w:shd w:val="clear" w:color="auto" w:fill="FFFFFF"/>
          </w:tcPr>
          <w:p w:rsidR="00DB1474" w:rsidRPr="00A95DE4" w:rsidRDefault="00DB1474" w:rsidP="002A2E6A">
            <w:pPr>
              <w:autoSpaceDE w:val="0"/>
              <w:autoSpaceDN w:val="0"/>
              <w:adjustRightInd w:val="0"/>
              <w:spacing w:line="320" w:lineRule="atLeast"/>
              <w:ind w:left="60" w:right="60"/>
              <w:jc w:val="right"/>
              <w:rPr>
                <w:rFonts w:ascii="Times New Roman" w:eastAsiaTheme="minorHAnsi" w:hAnsi="Times New Roman"/>
                <w:color w:val="000000"/>
              </w:rPr>
            </w:pPr>
            <w:r w:rsidRPr="00A95DE4">
              <w:rPr>
                <w:rFonts w:ascii="Times New Roman" w:eastAsiaTheme="minorHAnsi" w:hAnsi="Times New Roman"/>
                <w:color w:val="000000"/>
              </w:rPr>
              <w:t>4.83</w:t>
            </w:r>
          </w:p>
        </w:tc>
        <w:tc>
          <w:tcPr>
            <w:tcW w:w="994" w:type="dxa"/>
            <w:shd w:val="clear" w:color="auto" w:fill="FFFFFF"/>
          </w:tcPr>
          <w:p w:rsidR="00DB1474" w:rsidRPr="00A95DE4" w:rsidRDefault="00DB1474" w:rsidP="002A2E6A">
            <w:pPr>
              <w:autoSpaceDE w:val="0"/>
              <w:autoSpaceDN w:val="0"/>
              <w:adjustRightInd w:val="0"/>
              <w:spacing w:line="320" w:lineRule="atLeast"/>
              <w:ind w:left="60" w:right="60"/>
              <w:jc w:val="right"/>
              <w:rPr>
                <w:rFonts w:ascii="Times New Roman" w:eastAsiaTheme="minorHAnsi" w:hAnsi="Times New Roman"/>
                <w:color w:val="000000"/>
              </w:rPr>
            </w:pPr>
            <w:r w:rsidRPr="00A95DE4">
              <w:rPr>
                <w:rFonts w:ascii="Times New Roman" w:eastAsiaTheme="minorHAnsi" w:hAnsi="Times New Roman"/>
                <w:color w:val="000000"/>
              </w:rPr>
              <w:t>1.50</w:t>
            </w:r>
          </w:p>
        </w:tc>
        <w:tc>
          <w:tcPr>
            <w:tcW w:w="994" w:type="dxa"/>
            <w:shd w:val="clear" w:color="auto" w:fill="FFFFFF"/>
          </w:tcPr>
          <w:p w:rsidR="00DB1474" w:rsidRPr="00A95DE4" w:rsidRDefault="00DB1474" w:rsidP="002A2E6A">
            <w:pPr>
              <w:autoSpaceDE w:val="0"/>
              <w:autoSpaceDN w:val="0"/>
              <w:adjustRightInd w:val="0"/>
              <w:spacing w:line="320" w:lineRule="atLeast"/>
              <w:ind w:left="60" w:right="60"/>
              <w:jc w:val="right"/>
              <w:rPr>
                <w:rFonts w:ascii="Times New Roman" w:eastAsiaTheme="minorHAnsi" w:hAnsi="Times New Roman"/>
                <w:color w:val="000000"/>
              </w:rPr>
            </w:pPr>
            <w:r w:rsidRPr="00A95DE4">
              <w:rPr>
                <w:rFonts w:ascii="Times New Roman" w:eastAsiaTheme="minorHAnsi" w:hAnsi="Times New Roman"/>
                <w:color w:val="000000"/>
              </w:rPr>
              <w:t>2.36</w:t>
            </w:r>
          </w:p>
        </w:tc>
        <w:tc>
          <w:tcPr>
            <w:tcW w:w="994" w:type="dxa"/>
            <w:shd w:val="clear" w:color="auto" w:fill="FFFFFF"/>
          </w:tcPr>
          <w:p w:rsidR="00DB1474" w:rsidRPr="00A95DE4" w:rsidRDefault="00DB1474" w:rsidP="002A2E6A">
            <w:pPr>
              <w:autoSpaceDE w:val="0"/>
              <w:autoSpaceDN w:val="0"/>
              <w:adjustRightInd w:val="0"/>
              <w:spacing w:line="320" w:lineRule="atLeast"/>
              <w:ind w:left="60" w:right="60"/>
              <w:jc w:val="right"/>
              <w:rPr>
                <w:rFonts w:ascii="Times New Roman" w:eastAsiaTheme="minorHAnsi" w:hAnsi="Times New Roman"/>
                <w:color w:val="000000"/>
              </w:rPr>
            </w:pPr>
            <w:r w:rsidRPr="00A95DE4">
              <w:rPr>
                <w:rFonts w:ascii="Times New Roman" w:eastAsiaTheme="minorHAnsi" w:hAnsi="Times New Roman"/>
                <w:color w:val="000000"/>
              </w:rPr>
              <w:t>1.84</w:t>
            </w:r>
          </w:p>
        </w:tc>
        <w:tc>
          <w:tcPr>
            <w:tcW w:w="994" w:type="dxa"/>
            <w:shd w:val="clear" w:color="auto" w:fill="FFFFFF"/>
          </w:tcPr>
          <w:p w:rsidR="00DB1474" w:rsidRPr="00A95DE4" w:rsidRDefault="00DB1474" w:rsidP="002A2E6A">
            <w:pPr>
              <w:autoSpaceDE w:val="0"/>
              <w:autoSpaceDN w:val="0"/>
              <w:adjustRightInd w:val="0"/>
              <w:spacing w:line="320" w:lineRule="atLeast"/>
              <w:ind w:left="60" w:right="60"/>
              <w:jc w:val="right"/>
              <w:rPr>
                <w:rFonts w:ascii="Times New Roman" w:eastAsiaTheme="minorHAnsi" w:hAnsi="Times New Roman"/>
                <w:color w:val="000000"/>
              </w:rPr>
            </w:pPr>
            <w:r w:rsidRPr="00A95DE4">
              <w:rPr>
                <w:rFonts w:ascii="Times New Roman" w:eastAsiaTheme="minorHAnsi" w:hAnsi="Times New Roman"/>
                <w:color w:val="000000"/>
              </w:rPr>
              <w:t>12.56</w:t>
            </w:r>
          </w:p>
        </w:tc>
      </w:tr>
      <w:tr w:rsidR="00DB1474" w:rsidRPr="00A95DE4" w:rsidTr="00A95DE4">
        <w:trPr>
          <w:cantSplit/>
          <w:jc w:val="center"/>
        </w:trPr>
        <w:tc>
          <w:tcPr>
            <w:tcW w:w="990" w:type="dxa"/>
            <w:shd w:val="clear" w:color="auto" w:fill="FFFFFF"/>
            <w:vAlign w:val="center"/>
          </w:tcPr>
          <w:p w:rsidR="00DB1474" w:rsidRPr="00A95DE4" w:rsidRDefault="00DB1474" w:rsidP="002A2E6A">
            <w:pPr>
              <w:autoSpaceDE w:val="0"/>
              <w:autoSpaceDN w:val="0"/>
              <w:adjustRightInd w:val="0"/>
              <w:spacing w:line="320" w:lineRule="atLeast"/>
              <w:ind w:left="60" w:right="60"/>
              <w:rPr>
                <w:rFonts w:ascii="Times New Roman" w:eastAsiaTheme="minorHAnsi" w:hAnsi="Times New Roman"/>
                <w:color w:val="000000"/>
              </w:rPr>
            </w:pPr>
            <w:r w:rsidRPr="00A95DE4">
              <w:rPr>
                <w:rFonts w:ascii="Times New Roman" w:eastAsiaTheme="minorHAnsi" w:hAnsi="Times New Roman"/>
                <w:color w:val="000000"/>
              </w:rPr>
              <w:t>Lithics</w:t>
            </w:r>
          </w:p>
        </w:tc>
        <w:tc>
          <w:tcPr>
            <w:tcW w:w="862" w:type="dxa"/>
            <w:shd w:val="clear" w:color="auto" w:fill="FFFFFF"/>
          </w:tcPr>
          <w:p w:rsidR="00DB1474" w:rsidRPr="00A95DE4" w:rsidRDefault="00DB1474" w:rsidP="002A2E6A">
            <w:pPr>
              <w:autoSpaceDE w:val="0"/>
              <w:autoSpaceDN w:val="0"/>
              <w:adjustRightInd w:val="0"/>
              <w:spacing w:line="320" w:lineRule="atLeast"/>
              <w:ind w:left="60" w:right="60"/>
              <w:jc w:val="right"/>
              <w:rPr>
                <w:rFonts w:ascii="Times New Roman" w:eastAsiaTheme="minorHAnsi" w:hAnsi="Times New Roman"/>
                <w:color w:val="000000"/>
              </w:rPr>
            </w:pPr>
            <w:r w:rsidRPr="00A95DE4">
              <w:rPr>
                <w:rFonts w:ascii="Times New Roman" w:eastAsiaTheme="minorHAnsi" w:hAnsi="Times New Roman"/>
                <w:color w:val="000000"/>
              </w:rPr>
              <w:t>26.06</w:t>
            </w:r>
          </w:p>
        </w:tc>
        <w:tc>
          <w:tcPr>
            <w:tcW w:w="994" w:type="dxa"/>
            <w:shd w:val="clear" w:color="auto" w:fill="FFFFFF"/>
          </w:tcPr>
          <w:p w:rsidR="00DB1474" w:rsidRPr="00A95DE4" w:rsidRDefault="00DB1474" w:rsidP="002A2E6A">
            <w:pPr>
              <w:autoSpaceDE w:val="0"/>
              <w:autoSpaceDN w:val="0"/>
              <w:adjustRightInd w:val="0"/>
              <w:spacing w:line="320" w:lineRule="atLeast"/>
              <w:ind w:left="60" w:right="60"/>
              <w:jc w:val="right"/>
              <w:rPr>
                <w:rFonts w:ascii="Times New Roman" w:eastAsiaTheme="minorHAnsi" w:hAnsi="Times New Roman"/>
                <w:color w:val="000000"/>
              </w:rPr>
            </w:pPr>
            <w:r w:rsidRPr="00A95DE4">
              <w:rPr>
                <w:rFonts w:ascii="Times New Roman" w:eastAsiaTheme="minorHAnsi" w:hAnsi="Times New Roman"/>
                <w:color w:val="000000"/>
              </w:rPr>
              <w:t>46.50</w:t>
            </w:r>
          </w:p>
        </w:tc>
        <w:tc>
          <w:tcPr>
            <w:tcW w:w="994" w:type="dxa"/>
            <w:shd w:val="clear" w:color="auto" w:fill="FFFFFF"/>
          </w:tcPr>
          <w:p w:rsidR="00DB1474" w:rsidRPr="00A95DE4" w:rsidRDefault="00DB1474" w:rsidP="002A2E6A">
            <w:pPr>
              <w:autoSpaceDE w:val="0"/>
              <w:autoSpaceDN w:val="0"/>
              <w:adjustRightInd w:val="0"/>
              <w:spacing w:line="320" w:lineRule="atLeast"/>
              <w:ind w:left="60" w:right="60"/>
              <w:jc w:val="right"/>
              <w:rPr>
                <w:rFonts w:ascii="Times New Roman" w:eastAsiaTheme="minorHAnsi" w:hAnsi="Times New Roman"/>
                <w:color w:val="000000"/>
              </w:rPr>
            </w:pPr>
            <w:r w:rsidRPr="00A95DE4">
              <w:rPr>
                <w:rFonts w:ascii="Times New Roman" w:eastAsiaTheme="minorHAnsi" w:hAnsi="Times New Roman"/>
                <w:color w:val="000000"/>
              </w:rPr>
              <w:t>12.04</w:t>
            </w:r>
          </w:p>
        </w:tc>
        <w:tc>
          <w:tcPr>
            <w:tcW w:w="994" w:type="dxa"/>
            <w:shd w:val="clear" w:color="auto" w:fill="FFFFFF"/>
          </w:tcPr>
          <w:p w:rsidR="00DB1474" w:rsidRPr="00A95DE4" w:rsidRDefault="00DB1474" w:rsidP="002A2E6A">
            <w:pPr>
              <w:autoSpaceDE w:val="0"/>
              <w:autoSpaceDN w:val="0"/>
              <w:adjustRightInd w:val="0"/>
              <w:spacing w:line="320" w:lineRule="atLeast"/>
              <w:ind w:left="60" w:right="60"/>
              <w:jc w:val="right"/>
              <w:rPr>
                <w:rFonts w:ascii="Times New Roman" w:eastAsiaTheme="minorHAnsi" w:hAnsi="Times New Roman"/>
                <w:color w:val="000000"/>
              </w:rPr>
            </w:pPr>
            <w:r w:rsidRPr="00A95DE4">
              <w:rPr>
                <w:rFonts w:ascii="Times New Roman" w:eastAsiaTheme="minorHAnsi" w:hAnsi="Times New Roman"/>
                <w:color w:val="000000"/>
              </w:rPr>
              <w:t>1.84</w:t>
            </w:r>
          </w:p>
        </w:tc>
        <w:tc>
          <w:tcPr>
            <w:tcW w:w="994" w:type="dxa"/>
            <w:shd w:val="clear" w:color="auto" w:fill="FFFFFF"/>
          </w:tcPr>
          <w:p w:rsidR="00DB1474" w:rsidRPr="00A95DE4" w:rsidRDefault="00DB1474" w:rsidP="002A2E6A">
            <w:pPr>
              <w:autoSpaceDE w:val="0"/>
              <w:autoSpaceDN w:val="0"/>
              <w:adjustRightInd w:val="0"/>
              <w:spacing w:line="320" w:lineRule="atLeast"/>
              <w:ind w:left="60" w:right="60"/>
              <w:jc w:val="right"/>
              <w:rPr>
                <w:rFonts w:ascii="Times New Roman" w:eastAsiaTheme="minorHAnsi" w:hAnsi="Times New Roman"/>
                <w:color w:val="000000"/>
              </w:rPr>
            </w:pPr>
            <w:r w:rsidRPr="00A95DE4">
              <w:rPr>
                <w:rFonts w:ascii="Times New Roman" w:eastAsiaTheme="minorHAnsi" w:hAnsi="Times New Roman"/>
                <w:color w:val="000000"/>
              </w:rPr>
              <w:t>2.31</w:t>
            </w:r>
          </w:p>
        </w:tc>
      </w:tr>
    </w:tbl>
    <w:p w:rsidR="00DB1474" w:rsidRDefault="00DB1474" w:rsidP="00DB1474">
      <w:pPr>
        <w:jc w:val="center"/>
        <w:rPr>
          <w:rFonts w:ascii="Times New Roman" w:hAnsi="Times New Roman"/>
          <w:color w:val="000000"/>
        </w:rPr>
      </w:pPr>
    </w:p>
    <w:p w:rsidR="0082535E" w:rsidRDefault="0082535E" w:rsidP="00471159">
      <w:pPr>
        <w:pStyle w:val="Heading2"/>
      </w:pPr>
      <w:bookmarkStart w:id="42" w:name="_Toc450778405"/>
      <w:r>
        <w:t>Discriminant Analysis</w:t>
      </w:r>
      <w:bookmarkEnd w:id="42"/>
    </w:p>
    <w:p w:rsidR="00B178AE" w:rsidRDefault="0082535E" w:rsidP="0082535E">
      <w:pPr>
        <w:rPr>
          <w:rFonts w:ascii="Times New Roman" w:hAnsi="Times New Roman"/>
          <w:color w:val="000000"/>
        </w:rPr>
      </w:pPr>
      <w:r>
        <w:tab/>
      </w:r>
      <w:r w:rsidR="006E2801">
        <w:t xml:space="preserve">The goal of using discriminant analysis here after K-means is to understand the appropriate group size and to understand the predictive power of the groups as demonstrated with the accuracy percentage resulting from discriminant analysis. This is </w:t>
      </w:r>
      <w:r w:rsidR="006E2801">
        <w:lastRenderedPageBreak/>
        <w:t xml:space="preserve">completed on all different distributions of quartzite in the study including cobbles and outcrops. </w:t>
      </w:r>
      <w:r w:rsidRPr="001467C1">
        <w:rPr>
          <w:rFonts w:ascii="Times New Roman" w:hAnsi="Times New Roman"/>
          <w:color w:val="000000"/>
        </w:rPr>
        <w:t xml:space="preserve">A three-tiered approach </w:t>
      </w:r>
      <w:r w:rsidR="004D5DDE">
        <w:rPr>
          <w:rFonts w:ascii="Times New Roman" w:hAnsi="Times New Roman"/>
          <w:color w:val="000000"/>
        </w:rPr>
        <w:t>is</w:t>
      </w:r>
      <w:r w:rsidRPr="001467C1">
        <w:rPr>
          <w:rFonts w:ascii="Times New Roman" w:hAnsi="Times New Roman"/>
          <w:color w:val="000000"/>
        </w:rPr>
        <w:t xml:space="preserve"> </w:t>
      </w:r>
      <w:r w:rsidR="004D5DDE">
        <w:rPr>
          <w:rFonts w:ascii="Times New Roman" w:hAnsi="Times New Roman"/>
          <w:color w:val="000000"/>
        </w:rPr>
        <w:t>run</w:t>
      </w:r>
      <w:r w:rsidRPr="001467C1">
        <w:rPr>
          <w:rFonts w:ascii="Times New Roman" w:hAnsi="Times New Roman"/>
          <w:color w:val="000000"/>
        </w:rPr>
        <w:t xml:space="preserve"> analyzing cobbles, then outcrops, and finally both cobbles and outcrops together. The first discriminant analysis includes all 29 cobble samples with </w:t>
      </w:r>
      <w:r w:rsidR="004D5DDE">
        <w:rPr>
          <w:rFonts w:ascii="Times New Roman" w:hAnsi="Times New Roman"/>
          <w:color w:val="000000"/>
        </w:rPr>
        <w:t>the</w:t>
      </w:r>
      <w:r w:rsidRPr="001467C1">
        <w:rPr>
          <w:rFonts w:ascii="Times New Roman" w:hAnsi="Times New Roman"/>
          <w:color w:val="000000"/>
        </w:rPr>
        <w:t xml:space="preserve"> QFL categories. The entire group of selected cobble samples are classified correctly making the accuracy of this first discriminant analysis 100</w:t>
      </w:r>
      <w:r w:rsidR="00B70374">
        <w:rPr>
          <w:rFonts w:ascii="Times New Roman" w:hAnsi="Times New Roman"/>
          <w:color w:val="000000"/>
        </w:rPr>
        <w:t xml:space="preserve"> </w:t>
      </w:r>
      <w:r w:rsidR="00B70374">
        <w:t>percent</w:t>
      </w:r>
      <w:r w:rsidRPr="001467C1">
        <w:rPr>
          <w:rFonts w:ascii="Times New Roman" w:hAnsi="Times New Roman"/>
          <w:color w:val="000000"/>
        </w:rPr>
        <w:t xml:space="preserve"> (Figure </w:t>
      </w:r>
      <w:r w:rsidR="0010075B">
        <w:rPr>
          <w:rFonts w:ascii="Times New Roman" w:hAnsi="Times New Roman"/>
          <w:color w:val="000000"/>
        </w:rPr>
        <w:t>8</w:t>
      </w:r>
      <w:r w:rsidR="00DB1474">
        <w:rPr>
          <w:rFonts w:ascii="Times New Roman" w:hAnsi="Times New Roman"/>
          <w:color w:val="000000"/>
        </w:rPr>
        <w:t xml:space="preserve">; Appendix A: Table </w:t>
      </w:r>
      <w:r w:rsidR="00A95DE4">
        <w:rPr>
          <w:rFonts w:ascii="Times New Roman" w:hAnsi="Times New Roman"/>
          <w:color w:val="000000"/>
        </w:rPr>
        <w:t>3</w:t>
      </w:r>
      <w:r w:rsidRPr="001467C1">
        <w:rPr>
          <w:rFonts w:ascii="Times New Roman" w:hAnsi="Times New Roman"/>
          <w:color w:val="000000"/>
        </w:rPr>
        <w:t>). The second discriminant analysis includes all 20 outcrop sources with each of the 15 individual elements. All outcrop samples selected are correctly classified resulting in an accuracy of 100</w:t>
      </w:r>
      <w:r w:rsidR="00B70374">
        <w:rPr>
          <w:rFonts w:ascii="Times New Roman" w:hAnsi="Times New Roman"/>
          <w:color w:val="000000"/>
        </w:rPr>
        <w:t xml:space="preserve"> </w:t>
      </w:r>
      <w:r w:rsidR="00B70374">
        <w:t>percent</w:t>
      </w:r>
      <w:r w:rsidRPr="001467C1">
        <w:rPr>
          <w:rFonts w:ascii="Times New Roman" w:hAnsi="Times New Roman"/>
          <w:color w:val="000000"/>
        </w:rPr>
        <w:t xml:space="preserve"> in the second discriminant analysis (Figure </w:t>
      </w:r>
      <w:r w:rsidR="0010075B">
        <w:rPr>
          <w:rFonts w:ascii="Times New Roman" w:hAnsi="Times New Roman"/>
          <w:color w:val="000000"/>
        </w:rPr>
        <w:t>9</w:t>
      </w:r>
      <w:r w:rsidR="00DB1474">
        <w:rPr>
          <w:rFonts w:ascii="Times New Roman" w:hAnsi="Times New Roman"/>
          <w:color w:val="000000"/>
        </w:rPr>
        <w:t xml:space="preserve">; Appendix A: Table </w:t>
      </w:r>
      <w:r w:rsidR="00A95DE4">
        <w:rPr>
          <w:rFonts w:ascii="Times New Roman" w:hAnsi="Times New Roman"/>
          <w:color w:val="000000"/>
        </w:rPr>
        <w:t>4</w:t>
      </w:r>
      <w:r w:rsidRPr="001467C1">
        <w:rPr>
          <w:rFonts w:ascii="Times New Roman" w:hAnsi="Times New Roman"/>
          <w:color w:val="000000"/>
        </w:rPr>
        <w:t xml:space="preserve">). </w:t>
      </w:r>
    </w:p>
    <w:p w:rsidR="00471159" w:rsidRDefault="00452C60" w:rsidP="00471159">
      <w:pPr>
        <w:spacing w:line="240" w:lineRule="auto"/>
        <w:jc w:val="center"/>
        <w:rPr>
          <w:b/>
        </w:rPr>
      </w:pPr>
      <w:r>
        <w:rPr>
          <w:noProof/>
          <w:lang w:bidi="ar-SA"/>
        </w:rPr>
        <w:drawing>
          <wp:inline distT="0" distB="0" distL="0" distR="0" wp14:anchorId="61BEBD3E" wp14:editId="6D6ECF62">
            <wp:extent cx="5254146" cy="4210050"/>
            <wp:effectExtent l="0" t="0" r="3810" b="0"/>
            <wp:docPr id="2063" name="Picture 20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20" cstate="print"/>
                    <a:stretch>
                      <a:fillRect/>
                    </a:stretch>
                  </pic:blipFill>
                  <pic:spPr>
                    <a:xfrm>
                      <a:off x="0" y="0"/>
                      <a:ext cx="5307732" cy="4252987"/>
                    </a:xfrm>
                    <a:prstGeom prst="rect">
                      <a:avLst/>
                    </a:prstGeom>
                  </pic:spPr>
                </pic:pic>
              </a:graphicData>
            </a:graphic>
          </wp:inline>
        </w:drawing>
      </w:r>
    </w:p>
    <w:p w:rsidR="00471159" w:rsidRDefault="00471159" w:rsidP="00471159">
      <w:pPr>
        <w:spacing w:line="240" w:lineRule="auto"/>
        <w:jc w:val="center"/>
        <w:rPr>
          <w:b/>
        </w:rPr>
      </w:pPr>
    </w:p>
    <w:p w:rsidR="00471159" w:rsidRDefault="00471159" w:rsidP="00471159">
      <w:pPr>
        <w:spacing w:line="240" w:lineRule="auto"/>
        <w:rPr>
          <w:b/>
        </w:rPr>
      </w:pPr>
      <w:bookmarkStart w:id="43" w:name="_Toc450814527"/>
      <w:r>
        <w:rPr>
          <w:b/>
        </w:rPr>
        <w:t>F</w:t>
      </w:r>
      <w:r w:rsidRPr="00C83709">
        <w:rPr>
          <w:b/>
        </w:rPr>
        <w:t xml:space="preserve">igure </w:t>
      </w:r>
      <w:r w:rsidRPr="00C83709">
        <w:rPr>
          <w:b/>
        </w:rPr>
        <w:fldChar w:fldCharType="begin"/>
      </w:r>
      <w:r w:rsidRPr="00C83709">
        <w:rPr>
          <w:b/>
        </w:rPr>
        <w:instrText xml:space="preserve"> SEQ Figure \* ARABIC </w:instrText>
      </w:r>
      <w:r w:rsidRPr="00C83709">
        <w:rPr>
          <w:b/>
        </w:rPr>
        <w:fldChar w:fldCharType="separate"/>
      </w:r>
      <w:r w:rsidR="00EA7538">
        <w:rPr>
          <w:b/>
          <w:noProof/>
        </w:rPr>
        <w:t>8</w:t>
      </w:r>
      <w:r w:rsidRPr="00C83709">
        <w:rPr>
          <w:b/>
        </w:rPr>
        <w:fldChar w:fldCharType="end"/>
      </w:r>
      <w:r w:rsidRPr="00C83709">
        <w:rPr>
          <w:b/>
        </w:rPr>
        <w:t>.</w:t>
      </w:r>
      <w:r>
        <w:rPr>
          <w:b/>
        </w:rPr>
        <w:t xml:space="preserve"> </w:t>
      </w:r>
      <w:r w:rsidRPr="00452C60">
        <w:rPr>
          <w:rFonts w:ascii="Times New Roman" w:hAnsi="Times New Roman"/>
          <w:b/>
        </w:rPr>
        <w:t>Cobble Discriminant Distribution Graph. Petro_Coding indicates the Petrographic groups.</w:t>
      </w:r>
      <w:bookmarkEnd w:id="43"/>
    </w:p>
    <w:p w:rsidR="00452C60" w:rsidRPr="00471159" w:rsidRDefault="00D445EE" w:rsidP="00471159">
      <w:pPr>
        <w:spacing w:line="240" w:lineRule="auto"/>
        <w:jc w:val="center"/>
        <w:rPr>
          <w:b/>
        </w:rPr>
      </w:pPr>
      <w:r>
        <w:rPr>
          <w:noProof/>
          <w:lang w:bidi="ar-SA"/>
        </w:rPr>
        <w:lastRenderedPageBreak/>
        <w:drawing>
          <wp:inline distT="0" distB="0" distL="0" distR="0" wp14:anchorId="4F16D6F7" wp14:editId="3A419F04">
            <wp:extent cx="5313580" cy="4257675"/>
            <wp:effectExtent l="0" t="0" r="1905" b="0"/>
            <wp:docPr id="20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21" cstate="print"/>
                    <a:stretch>
                      <a:fillRect/>
                    </a:stretch>
                  </pic:blipFill>
                  <pic:spPr>
                    <a:xfrm>
                      <a:off x="0" y="0"/>
                      <a:ext cx="5346500" cy="4284053"/>
                    </a:xfrm>
                    <a:prstGeom prst="rect">
                      <a:avLst/>
                    </a:prstGeom>
                  </pic:spPr>
                </pic:pic>
              </a:graphicData>
            </a:graphic>
          </wp:inline>
        </w:drawing>
      </w:r>
    </w:p>
    <w:p w:rsidR="00D445EE" w:rsidRDefault="00D445EE" w:rsidP="00D445EE">
      <w:pPr>
        <w:spacing w:line="240" w:lineRule="auto"/>
        <w:jc w:val="center"/>
        <w:rPr>
          <w:rFonts w:ascii="Times New Roman" w:hAnsi="Times New Roman"/>
        </w:rPr>
      </w:pPr>
    </w:p>
    <w:p w:rsidR="00D445EE" w:rsidRDefault="00D445EE" w:rsidP="00D445EE">
      <w:pPr>
        <w:spacing w:line="240" w:lineRule="auto"/>
        <w:rPr>
          <w:rFonts w:ascii="Times New Roman" w:hAnsi="Times New Roman"/>
        </w:rPr>
      </w:pPr>
      <w:bookmarkStart w:id="44" w:name="_Toc450814528"/>
      <w:r w:rsidRPr="00C83709">
        <w:rPr>
          <w:b/>
        </w:rPr>
        <w:t xml:space="preserve">Figure </w:t>
      </w:r>
      <w:r w:rsidRPr="00C83709">
        <w:rPr>
          <w:b/>
        </w:rPr>
        <w:fldChar w:fldCharType="begin"/>
      </w:r>
      <w:r w:rsidRPr="00C83709">
        <w:rPr>
          <w:b/>
        </w:rPr>
        <w:instrText xml:space="preserve"> SEQ Figure \* ARABIC </w:instrText>
      </w:r>
      <w:r w:rsidRPr="00C83709">
        <w:rPr>
          <w:b/>
        </w:rPr>
        <w:fldChar w:fldCharType="separate"/>
      </w:r>
      <w:r w:rsidR="00EA7538">
        <w:rPr>
          <w:b/>
          <w:noProof/>
        </w:rPr>
        <w:t>9</w:t>
      </w:r>
      <w:r w:rsidRPr="00C83709">
        <w:rPr>
          <w:b/>
        </w:rPr>
        <w:fldChar w:fldCharType="end"/>
      </w:r>
      <w:r w:rsidRPr="00C83709">
        <w:rPr>
          <w:b/>
        </w:rPr>
        <w:t>.</w:t>
      </w:r>
      <w:r>
        <w:rPr>
          <w:b/>
        </w:rPr>
        <w:t xml:space="preserve"> </w:t>
      </w:r>
      <w:r w:rsidRPr="00D445EE">
        <w:rPr>
          <w:rFonts w:ascii="Times New Roman" w:hAnsi="Times New Roman"/>
          <w:b/>
        </w:rPr>
        <w:t>Outcrop Discriminant Graph. Petro_Coding indicates the Petrographic groups.</w:t>
      </w:r>
      <w:bookmarkEnd w:id="44"/>
    </w:p>
    <w:p w:rsidR="00D445EE" w:rsidRDefault="00D445EE" w:rsidP="00D445EE">
      <w:pPr>
        <w:jc w:val="center"/>
        <w:rPr>
          <w:rFonts w:ascii="Times New Roman" w:hAnsi="Times New Roman"/>
          <w:color w:val="000000"/>
        </w:rPr>
      </w:pPr>
      <w:r>
        <w:rPr>
          <w:noProof/>
          <w:lang w:bidi="ar-SA"/>
        </w:rPr>
        <w:lastRenderedPageBreak/>
        <w:drawing>
          <wp:inline distT="0" distB="0" distL="0" distR="0" wp14:anchorId="0D7DDB64" wp14:editId="3056349D">
            <wp:extent cx="5181600" cy="4151924"/>
            <wp:effectExtent l="0" t="0" r="0" b="1270"/>
            <wp:docPr id="2065"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22" cstate="print"/>
                    <a:stretch>
                      <a:fillRect/>
                    </a:stretch>
                  </pic:blipFill>
                  <pic:spPr>
                    <a:xfrm>
                      <a:off x="0" y="0"/>
                      <a:ext cx="5231643" cy="4192023"/>
                    </a:xfrm>
                    <a:prstGeom prst="rect">
                      <a:avLst/>
                    </a:prstGeom>
                  </pic:spPr>
                </pic:pic>
              </a:graphicData>
            </a:graphic>
          </wp:inline>
        </w:drawing>
      </w:r>
    </w:p>
    <w:p w:rsidR="00D445EE" w:rsidRPr="00D445EE" w:rsidRDefault="00D445EE" w:rsidP="00D445EE">
      <w:pPr>
        <w:spacing w:line="240" w:lineRule="auto"/>
        <w:rPr>
          <w:rFonts w:ascii="Times New Roman" w:hAnsi="Times New Roman"/>
          <w:b/>
        </w:rPr>
      </w:pPr>
      <w:bookmarkStart w:id="45" w:name="_Toc450814529"/>
      <w:r w:rsidRPr="00C83709">
        <w:rPr>
          <w:b/>
        </w:rPr>
        <w:t xml:space="preserve">Figure </w:t>
      </w:r>
      <w:r w:rsidRPr="00C83709">
        <w:rPr>
          <w:b/>
        </w:rPr>
        <w:fldChar w:fldCharType="begin"/>
      </w:r>
      <w:r w:rsidRPr="00C83709">
        <w:rPr>
          <w:b/>
        </w:rPr>
        <w:instrText xml:space="preserve"> SEQ Figure \* ARABIC </w:instrText>
      </w:r>
      <w:r w:rsidRPr="00C83709">
        <w:rPr>
          <w:b/>
        </w:rPr>
        <w:fldChar w:fldCharType="separate"/>
      </w:r>
      <w:r w:rsidR="00EA7538">
        <w:rPr>
          <w:b/>
          <w:noProof/>
        </w:rPr>
        <w:t>10</w:t>
      </w:r>
      <w:r w:rsidRPr="00C83709">
        <w:rPr>
          <w:b/>
        </w:rPr>
        <w:fldChar w:fldCharType="end"/>
      </w:r>
      <w:r w:rsidRPr="00C83709">
        <w:rPr>
          <w:b/>
        </w:rPr>
        <w:t>.</w:t>
      </w:r>
      <w:r>
        <w:rPr>
          <w:b/>
        </w:rPr>
        <w:t xml:space="preserve"> </w:t>
      </w:r>
      <w:r w:rsidRPr="00D445EE">
        <w:rPr>
          <w:rFonts w:ascii="Times New Roman" w:hAnsi="Times New Roman"/>
          <w:b/>
        </w:rPr>
        <w:t>Cobbles and Outcrops Discriminant Graph. Petro_Coding indicates the Petrographic groups.</w:t>
      </w:r>
      <w:bookmarkEnd w:id="45"/>
    </w:p>
    <w:p w:rsidR="00D445EE" w:rsidRDefault="00D445EE" w:rsidP="00D445EE">
      <w:pPr>
        <w:spacing w:line="240" w:lineRule="auto"/>
        <w:rPr>
          <w:rFonts w:ascii="Times New Roman" w:hAnsi="Times New Roman"/>
        </w:rPr>
      </w:pPr>
    </w:p>
    <w:p w:rsidR="00D445EE" w:rsidRDefault="00D445EE" w:rsidP="00D445EE">
      <w:pPr>
        <w:spacing w:line="240" w:lineRule="auto"/>
        <w:rPr>
          <w:rFonts w:ascii="Times New Roman" w:hAnsi="Times New Roman"/>
          <w:color w:val="000000"/>
        </w:rPr>
      </w:pPr>
    </w:p>
    <w:p w:rsidR="0082535E" w:rsidRPr="0082535E" w:rsidRDefault="0010075B" w:rsidP="0010075B">
      <w:pPr>
        <w:ind w:firstLine="720"/>
      </w:pPr>
      <w:r w:rsidRPr="001467C1">
        <w:rPr>
          <w:rFonts w:ascii="Times New Roman" w:hAnsi="Times New Roman"/>
          <w:color w:val="000000"/>
        </w:rPr>
        <w:t>The third and final discriminant analysis on all 49 samples (without the one limestone outlier)</w:t>
      </w:r>
      <w:r>
        <w:rPr>
          <w:rFonts w:ascii="Times New Roman" w:hAnsi="Times New Roman"/>
          <w:color w:val="000000"/>
        </w:rPr>
        <w:t xml:space="preserve"> </w:t>
      </w:r>
      <w:r w:rsidR="00D445EE" w:rsidRPr="001467C1">
        <w:rPr>
          <w:rFonts w:ascii="Times New Roman" w:hAnsi="Times New Roman"/>
          <w:color w:val="000000"/>
        </w:rPr>
        <w:t xml:space="preserve">resulted in one misclassification; sample CD09-4C (Figure </w:t>
      </w:r>
      <w:r w:rsidR="00D445EE">
        <w:rPr>
          <w:rFonts w:ascii="Times New Roman" w:hAnsi="Times New Roman"/>
          <w:color w:val="000000"/>
        </w:rPr>
        <w:t>11</w:t>
      </w:r>
      <w:r w:rsidR="00A67CA8">
        <w:rPr>
          <w:rFonts w:ascii="Times New Roman" w:hAnsi="Times New Roman"/>
          <w:color w:val="000000"/>
        </w:rPr>
        <w:t xml:space="preserve">; Appendix A: Table </w:t>
      </w:r>
      <w:r w:rsidR="00A95DE4">
        <w:rPr>
          <w:rFonts w:ascii="Times New Roman" w:hAnsi="Times New Roman"/>
          <w:color w:val="000000"/>
        </w:rPr>
        <w:t>5</w:t>
      </w:r>
      <w:r w:rsidR="00D445EE" w:rsidRPr="001467C1">
        <w:rPr>
          <w:rFonts w:ascii="Times New Roman" w:hAnsi="Times New Roman"/>
          <w:color w:val="000000"/>
        </w:rPr>
        <w:t xml:space="preserve">). This </w:t>
      </w:r>
      <w:r w:rsidR="0082535E" w:rsidRPr="001467C1">
        <w:rPr>
          <w:rFonts w:ascii="Times New Roman" w:hAnsi="Times New Roman"/>
          <w:color w:val="000000"/>
        </w:rPr>
        <w:t xml:space="preserve">outlier is an outcrop source that was classified as Group #3 through K-means, but was placed into Group #5 with the third discriminant analysis. This is logical because when looking at the ternary diagram (Figure </w:t>
      </w:r>
      <w:r w:rsidR="00D91CF6">
        <w:rPr>
          <w:rFonts w:ascii="Times New Roman" w:hAnsi="Times New Roman"/>
          <w:color w:val="000000"/>
        </w:rPr>
        <w:t>12</w:t>
      </w:r>
      <w:r w:rsidR="0082535E" w:rsidRPr="001467C1">
        <w:rPr>
          <w:rFonts w:ascii="Times New Roman" w:hAnsi="Times New Roman"/>
          <w:color w:val="000000"/>
        </w:rPr>
        <w:t>), the groups contain similar composition at the edges of each group where the ellipses are very close, facilitating an easy misclassification. With the one misclassification the accuracy of cobbles and outcrops is 98</w:t>
      </w:r>
      <w:r w:rsidR="00B70374">
        <w:rPr>
          <w:rFonts w:ascii="Times New Roman" w:hAnsi="Times New Roman"/>
          <w:color w:val="000000"/>
        </w:rPr>
        <w:t xml:space="preserve"> </w:t>
      </w:r>
      <w:r w:rsidR="00B70374">
        <w:t>percent</w:t>
      </w:r>
      <w:r w:rsidR="0082535E" w:rsidRPr="001467C1">
        <w:rPr>
          <w:rFonts w:ascii="Times New Roman" w:hAnsi="Times New Roman"/>
          <w:color w:val="000000"/>
        </w:rPr>
        <w:t xml:space="preserve"> in the third discriminant analysis.</w:t>
      </w:r>
    </w:p>
    <w:p w:rsidR="00471159" w:rsidRDefault="00471159" w:rsidP="00471159">
      <w:pPr>
        <w:pStyle w:val="Heading2"/>
      </w:pPr>
      <w:bookmarkStart w:id="46" w:name="_Toc450778406"/>
      <w:r>
        <w:lastRenderedPageBreak/>
        <w:t>Petrographic Groups</w:t>
      </w:r>
      <w:bookmarkEnd w:id="46"/>
    </w:p>
    <w:p w:rsidR="00D445EE" w:rsidRDefault="00471159" w:rsidP="000752D0">
      <w:pPr>
        <w:rPr>
          <w:rFonts w:ascii="Times New Roman" w:hAnsi="Times New Roman"/>
          <w:b/>
          <w:bCs/>
          <w:iCs/>
        </w:rPr>
      </w:pPr>
      <w:r>
        <w:tab/>
      </w:r>
      <w:r>
        <w:rPr>
          <w:rFonts w:ascii="Times New Roman" w:hAnsi="Times New Roman"/>
        </w:rPr>
        <w:t>T</w:t>
      </w:r>
      <w:r w:rsidRPr="001467C1">
        <w:rPr>
          <w:rFonts w:ascii="Times New Roman" w:hAnsi="Times New Roman"/>
        </w:rPr>
        <w:t xml:space="preserve">he following petrographic groups are derived by first viewing the graphic representation on a ternary diagram (Figure </w:t>
      </w:r>
      <w:r>
        <w:rPr>
          <w:rFonts w:ascii="Times New Roman" w:hAnsi="Times New Roman"/>
        </w:rPr>
        <w:t>1</w:t>
      </w:r>
      <w:r w:rsidR="000752D0">
        <w:rPr>
          <w:rFonts w:ascii="Times New Roman" w:hAnsi="Times New Roman"/>
        </w:rPr>
        <w:t>1; Appendix A: Table 1</w:t>
      </w:r>
      <w:r w:rsidRPr="001467C1">
        <w:rPr>
          <w:rFonts w:ascii="Times New Roman" w:hAnsi="Times New Roman"/>
        </w:rPr>
        <w:t xml:space="preserve">), then through K-means cluster and discriminant analyses. The ellipses on the QFL ternary diagram are not calculated ellipses, but instead simply </w:t>
      </w:r>
      <w:r w:rsidR="007A6650">
        <w:rPr>
          <w:rFonts w:ascii="Times New Roman" w:hAnsi="Times New Roman"/>
        </w:rPr>
        <w:t>hand-drawn ellipses</w:t>
      </w:r>
      <w:r w:rsidRPr="001467C1">
        <w:rPr>
          <w:rFonts w:ascii="Times New Roman" w:hAnsi="Times New Roman"/>
        </w:rPr>
        <w:t xml:space="preserve"> </w:t>
      </w:r>
      <w:r w:rsidR="007A6650">
        <w:rPr>
          <w:rFonts w:ascii="Times New Roman" w:hAnsi="Times New Roman"/>
        </w:rPr>
        <w:t xml:space="preserve">that </w:t>
      </w:r>
      <w:r w:rsidRPr="001467C1">
        <w:rPr>
          <w:rFonts w:ascii="Times New Roman" w:hAnsi="Times New Roman"/>
        </w:rPr>
        <w:t xml:space="preserve">encompass the groups </w:t>
      </w:r>
      <w:r w:rsidR="0010075B">
        <w:rPr>
          <w:rFonts w:ascii="Times New Roman" w:hAnsi="Times New Roman"/>
        </w:rPr>
        <w:t>derived from the paired K-means and discriminant analyses groups</w:t>
      </w:r>
      <w:r w:rsidRPr="001467C1">
        <w:rPr>
          <w:rFonts w:ascii="Times New Roman" w:hAnsi="Times New Roman"/>
        </w:rPr>
        <w:t>. The six petrographic groups reflect each group’s unique mineral composition.</w:t>
      </w:r>
    </w:p>
    <w:p w:rsidR="00D445EE" w:rsidRDefault="00D445EE" w:rsidP="006705B8">
      <w:pPr>
        <w:spacing w:line="240" w:lineRule="auto"/>
        <w:jc w:val="center"/>
        <w:rPr>
          <w:rFonts w:ascii="Times New Roman" w:hAnsi="Times New Roman"/>
          <w:b/>
          <w:bCs/>
          <w:iCs/>
        </w:rPr>
      </w:pPr>
      <w:r>
        <w:rPr>
          <w:rFonts w:ascii="Times New Roman" w:hAnsi="Times New Roman"/>
          <w:noProof/>
          <w:lang w:bidi="ar-SA"/>
        </w:rPr>
        <w:drawing>
          <wp:inline distT="0" distB="0" distL="0" distR="0" wp14:anchorId="762D4818" wp14:editId="4233B17C">
            <wp:extent cx="5072259" cy="4724400"/>
            <wp:effectExtent l="0" t="0" r="0" b="0"/>
            <wp:docPr id="2062" name="Picture 2062" descr="E:\RMAC_2013\Ternary\Ternaryplot_RMAC.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RMAC_2013\Ternary\Ternaryplot_RMAC.tiff"/>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106104" cy="4755924"/>
                    </a:xfrm>
                    <a:prstGeom prst="rect">
                      <a:avLst/>
                    </a:prstGeom>
                    <a:noFill/>
                    <a:ln>
                      <a:noFill/>
                    </a:ln>
                  </pic:spPr>
                </pic:pic>
              </a:graphicData>
            </a:graphic>
          </wp:inline>
        </w:drawing>
      </w:r>
    </w:p>
    <w:p w:rsidR="00D445EE" w:rsidRDefault="00D445EE">
      <w:pPr>
        <w:spacing w:line="240" w:lineRule="auto"/>
        <w:rPr>
          <w:rFonts w:ascii="Times New Roman" w:hAnsi="Times New Roman"/>
          <w:b/>
          <w:bCs/>
          <w:iCs/>
        </w:rPr>
      </w:pPr>
    </w:p>
    <w:p w:rsidR="00D445EE" w:rsidRDefault="00D445EE">
      <w:pPr>
        <w:spacing w:line="240" w:lineRule="auto"/>
        <w:rPr>
          <w:rFonts w:ascii="Times New Roman" w:hAnsi="Times New Roman"/>
          <w:b/>
          <w:bCs/>
          <w:iCs/>
        </w:rPr>
      </w:pPr>
      <w:bookmarkStart w:id="47" w:name="_Toc450814530"/>
      <w:r w:rsidRPr="00C83709">
        <w:rPr>
          <w:b/>
        </w:rPr>
        <w:t xml:space="preserve">Figure </w:t>
      </w:r>
      <w:r w:rsidRPr="00C83709">
        <w:rPr>
          <w:b/>
        </w:rPr>
        <w:fldChar w:fldCharType="begin"/>
      </w:r>
      <w:r w:rsidRPr="00C83709">
        <w:rPr>
          <w:b/>
        </w:rPr>
        <w:instrText xml:space="preserve"> SEQ Figure \* ARABIC </w:instrText>
      </w:r>
      <w:r w:rsidRPr="00C83709">
        <w:rPr>
          <w:b/>
        </w:rPr>
        <w:fldChar w:fldCharType="separate"/>
      </w:r>
      <w:r w:rsidR="00EA7538">
        <w:rPr>
          <w:b/>
          <w:noProof/>
        </w:rPr>
        <w:t>11</w:t>
      </w:r>
      <w:r w:rsidRPr="00C83709">
        <w:rPr>
          <w:b/>
        </w:rPr>
        <w:fldChar w:fldCharType="end"/>
      </w:r>
      <w:r w:rsidRPr="00C83709">
        <w:rPr>
          <w:b/>
        </w:rPr>
        <w:t>.</w:t>
      </w:r>
      <w:r>
        <w:rPr>
          <w:b/>
        </w:rPr>
        <w:t xml:space="preserve"> </w:t>
      </w:r>
      <w:r w:rsidRPr="00B178AE">
        <w:rPr>
          <w:rFonts w:ascii="Times New Roman" w:hAnsi="Times New Roman"/>
          <w:b/>
        </w:rPr>
        <w:t>Random Sample Ternary Diagram showing concentrations of quartz, feldspar and lithics. The different symbols indicate the Petrographic group membership and not geologic formation.</w:t>
      </w:r>
      <w:r>
        <w:rPr>
          <w:rFonts w:ascii="Times New Roman" w:hAnsi="Times New Roman"/>
          <w:b/>
        </w:rPr>
        <w:t xml:space="preserve"> </w:t>
      </w:r>
      <w:r w:rsidRPr="002C7E7D">
        <w:rPr>
          <w:b/>
        </w:rPr>
        <w:t>The top and right axis represents quartz, right and bottom axis represents lithic, and the left axis representing feldspar sample composition.</w:t>
      </w:r>
      <w:bookmarkEnd w:id="47"/>
    </w:p>
    <w:p w:rsidR="000A282F" w:rsidRPr="001467C1" w:rsidRDefault="000A282F" w:rsidP="000A282F">
      <w:pPr>
        <w:rPr>
          <w:rFonts w:ascii="Times New Roman" w:hAnsi="Times New Roman"/>
        </w:rPr>
      </w:pPr>
      <w:r w:rsidRPr="001467C1">
        <w:rPr>
          <w:rFonts w:ascii="Times New Roman" w:hAnsi="Times New Roman"/>
        </w:rPr>
        <w:lastRenderedPageBreak/>
        <w:tab/>
        <w:t xml:space="preserve">Group #1 (n=10) </w:t>
      </w:r>
      <w:r w:rsidR="007868E1">
        <w:rPr>
          <w:rFonts w:ascii="Times New Roman" w:hAnsi="Times New Roman"/>
        </w:rPr>
        <w:t>consists</w:t>
      </w:r>
      <w:r w:rsidRPr="001467C1">
        <w:rPr>
          <w:rFonts w:ascii="Times New Roman" w:hAnsi="Times New Roman"/>
        </w:rPr>
        <w:t xml:space="preserve"> of moderate amounts of lithic material making it a litharenite or volcanic arenite, which does not fall within the traditional definition of quartzite as 90% quartz grains (Figure </w:t>
      </w:r>
      <w:r w:rsidR="00D91CF6">
        <w:rPr>
          <w:rFonts w:ascii="Times New Roman" w:hAnsi="Times New Roman"/>
        </w:rPr>
        <w:t>7</w:t>
      </w:r>
      <w:r w:rsidRPr="001467C1">
        <w:rPr>
          <w:rFonts w:ascii="Times New Roman" w:hAnsi="Times New Roman"/>
        </w:rPr>
        <w:t xml:space="preserve">). The average slide in this group is similar to sample SC09-18B containing </w:t>
      </w:r>
      <w:r w:rsidRPr="001467C1">
        <w:rPr>
          <w:rFonts w:ascii="Times New Roman" w:hAnsi="Times New Roman"/>
          <w:color w:val="000000"/>
        </w:rPr>
        <w:t xml:space="preserve">moderate sized quartz grains with thick dust rings that are surrounded by VRF's and a dark iron cement (Figure </w:t>
      </w:r>
      <w:r w:rsidR="00D91CF6">
        <w:rPr>
          <w:rFonts w:ascii="Times New Roman" w:hAnsi="Times New Roman"/>
          <w:color w:val="000000"/>
        </w:rPr>
        <w:t>7</w:t>
      </w:r>
      <w:r w:rsidRPr="001467C1">
        <w:rPr>
          <w:rFonts w:ascii="Times New Roman" w:hAnsi="Times New Roman"/>
          <w:color w:val="000000"/>
        </w:rPr>
        <w:t>). QPC's are more visible than in most other samples. SC09-18B contains weathered feldspar and a significant amount of zebraic chalcedony, compromising the majority of the cement. Zebraic chalcedony is especially noticeable as a crystalline structure that alternates a pale white with a brown to near black, changing color as the mineral is turned on the stage in cross-polarized light. Moderate to well-sorted, sub-rounded to sub-angular grains range from silt to very fine sand in size (</w:t>
      </w:r>
      <w:r>
        <w:rPr>
          <w:rFonts w:ascii="Times New Roman" w:hAnsi="Times New Roman"/>
          <w:color w:val="000000"/>
        </w:rPr>
        <w:t>35 to 177 microns</w:t>
      </w:r>
      <w:r w:rsidRPr="001467C1">
        <w:rPr>
          <w:rFonts w:ascii="Times New Roman" w:hAnsi="Times New Roman"/>
          <w:color w:val="000000"/>
        </w:rPr>
        <w:t>).</w:t>
      </w:r>
      <w:r w:rsidRPr="001467C1">
        <w:rPr>
          <w:rFonts w:ascii="Times New Roman" w:hAnsi="Times New Roman"/>
        </w:rPr>
        <w:t xml:space="preserve"> The high amount (18 percent) of zebraic chalcedony in SC09-18B makes it typical of the group. Although VRF, biotite, and iron grains do add to the lithic total, these rarely make up more than 5 percent (as VRFs do in SC09-18B) of the total sample composition in Group #1. The mean composition in Group #1 is 80.6</w:t>
      </w:r>
      <w:r>
        <w:rPr>
          <w:rFonts w:ascii="Times New Roman" w:hAnsi="Times New Roman"/>
        </w:rPr>
        <w:t>1</w:t>
      </w:r>
      <w:r w:rsidRPr="001467C1">
        <w:rPr>
          <w:rFonts w:ascii="Times New Roman" w:hAnsi="Times New Roman"/>
        </w:rPr>
        <w:t xml:space="preserve"> percent quartz, 14.12 percent lithics, and 5.27 percent feldspar</w:t>
      </w:r>
      <w:r>
        <w:rPr>
          <w:rFonts w:ascii="Times New Roman" w:hAnsi="Times New Roman"/>
        </w:rPr>
        <w:t xml:space="preserve"> (Table </w:t>
      </w:r>
      <w:r w:rsidR="00A95DE4">
        <w:rPr>
          <w:rFonts w:ascii="Times New Roman" w:hAnsi="Times New Roman"/>
        </w:rPr>
        <w:t>4</w:t>
      </w:r>
      <w:r>
        <w:rPr>
          <w:rFonts w:ascii="Times New Roman" w:hAnsi="Times New Roman"/>
        </w:rPr>
        <w:t>)</w:t>
      </w:r>
      <w:r w:rsidRPr="001467C1">
        <w:rPr>
          <w:rFonts w:ascii="Times New Roman" w:hAnsi="Times New Roman"/>
        </w:rPr>
        <w:t>. Important individual category means include 1</w:t>
      </w:r>
      <w:r>
        <w:rPr>
          <w:rFonts w:ascii="Times New Roman" w:hAnsi="Times New Roman"/>
        </w:rPr>
        <w:t>2</w:t>
      </w:r>
      <w:r w:rsidRPr="001467C1">
        <w:rPr>
          <w:rFonts w:ascii="Times New Roman" w:hAnsi="Times New Roman"/>
        </w:rPr>
        <w:t>.2 percent zebraic chalcedony, 4.7 percent VRF, 3.2 percent calcite, 3.1 percent biotite, and 1.5 percent iron.</w:t>
      </w:r>
    </w:p>
    <w:p w:rsidR="00D91CF6" w:rsidRDefault="000A282F" w:rsidP="000A282F">
      <w:pPr>
        <w:rPr>
          <w:rFonts w:ascii="Times New Roman" w:hAnsi="Times New Roman"/>
          <w:color w:val="000000"/>
        </w:rPr>
      </w:pPr>
      <w:r w:rsidRPr="001467C1">
        <w:rPr>
          <w:rFonts w:ascii="Times New Roman" w:hAnsi="Times New Roman"/>
        </w:rPr>
        <w:tab/>
        <w:t xml:space="preserve">Group #2 </w:t>
      </w:r>
      <w:r w:rsidR="003E4C6E" w:rsidRPr="001467C1">
        <w:rPr>
          <w:rFonts w:ascii="Times New Roman" w:hAnsi="Times New Roman"/>
        </w:rPr>
        <w:t>(n=2)</w:t>
      </w:r>
      <w:r w:rsidR="003E4C6E">
        <w:rPr>
          <w:rFonts w:ascii="Times New Roman" w:hAnsi="Times New Roman"/>
        </w:rPr>
        <w:t xml:space="preserve"> </w:t>
      </w:r>
      <w:r w:rsidRPr="001467C1">
        <w:rPr>
          <w:rFonts w:ascii="Times New Roman" w:hAnsi="Times New Roman"/>
        </w:rPr>
        <w:t xml:space="preserve">contains the highest amount of lithics in all samples, yet is a small group overall. The high amount of lithics led the group to be classified as a lithic arenite, close to being a volcanic arenite (Figure </w:t>
      </w:r>
      <w:r w:rsidR="00D91CF6">
        <w:rPr>
          <w:rFonts w:ascii="Times New Roman" w:hAnsi="Times New Roman"/>
        </w:rPr>
        <w:t>5</w:t>
      </w:r>
      <w:r w:rsidRPr="001467C1">
        <w:rPr>
          <w:rFonts w:ascii="Times New Roman" w:hAnsi="Times New Roman"/>
        </w:rPr>
        <w:t xml:space="preserve">). Sample </w:t>
      </w:r>
      <w:r w:rsidRPr="001467C1">
        <w:rPr>
          <w:rFonts w:ascii="Times New Roman" w:hAnsi="Times New Roman"/>
          <w:color w:val="000000"/>
        </w:rPr>
        <w:t xml:space="preserve">SC09-13F contains fine quartz grains with a highly weathered feldspathic cement containing biotite (Figure </w:t>
      </w:r>
      <w:r w:rsidR="00D91CF6">
        <w:rPr>
          <w:rFonts w:ascii="Times New Roman" w:hAnsi="Times New Roman"/>
          <w:color w:val="000000"/>
        </w:rPr>
        <w:t>1</w:t>
      </w:r>
      <w:r w:rsidR="007868E1">
        <w:rPr>
          <w:rFonts w:ascii="Times New Roman" w:hAnsi="Times New Roman"/>
          <w:color w:val="000000"/>
        </w:rPr>
        <w:t>2</w:t>
      </w:r>
      <w:r w:rsidRPr="001467C1">
        <w:rPr>
          <w:rFonts w:ascii="Times New Roman" w:hAnsi="Times New Roman"/>
          <w:color w:val="000000"/>
        </w:rPr>
        <w:t xml:space="preserve">). </w:t>
      </w:r>
    </w:p>
    <w:p w:rsidR="007868E1" w:rsidRDefault="007868E1">
      <w:r>
        <w:br w:type="page"/>
      </w:r>
    </w:p>
    <w:p w:rsidR="00D91CF6" w:rsidRDefault="00713EA1" w:rsidP="00713EA1">
      <w:pPr>
        <w:spacing w:line="240" w:lineRule="auto"/>
        <w:rPr>
          <w:rFonts w:ascii="Times New Roman" w:hAnsi="Times New Roman"/>
          <w:color w:val="000000"/>
        </w:rPr>
      </w:pPr>
      <w:r>
        <w:rPr>
          <w:noProof/>
          <w:lang w:bidi="ar-SA"/>
        </w:rPr>
        <w:lastRenderedPageBreak/>
        <mc:AlternateContent>
          <mc:Choice Requires="wps">
            <w:drawing>
              <wp:anchor distT="0" distB="0" distL="114300" distR="114300" simplePos="0" relativeHeight="251734016" behindDoc="0" locked="0" layoutInCell="1" allowOverlap="1" wp14:anchorId="78A02537" wp14:editId="32C0BA46">
                <wp:simplePos x="0" y="0"/>
                <wp:positionH relativeFrom="column">
                  <wp:posOffset>2410220</wp:posOffset>
                </wp:positionH>
                <wp:positionV relativeFrom="paragraph">
                  <wp:posOffset>1535502</wp:posOffset>
                </wp:positionV>
                <wp:extent cx="2294052" cy="133350"/>
                <wp:effectExtent l="38100" t="0" r="11430" b="95250"/>
                <wp:wrapNone/>
                <wp:docPr id="2070"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94052" cy="1333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489F71" id="AutoShape 19" o:spid="_x0000_s1026" type="#_x0000_t32" style="position:absolute;margin-left:189.8pt;margin-top:120.9pt;width:180.65pt;height:10.5pt;flip:x;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">
                <v:stroke endarrow="block"/>
              </v:shape>
            </w:pict>
          </mc:Fallback>
        </mc:AlternateContent>
      </w:r>
      <w:r>
        <w:rPr>
          <w:noProof/>
          <w:lang w:bidi="ar-SA"/>
        </w:rPr>
        <mc:AlternateContent>
          <mc:Choice Requires="wps">
            <w:drawing>
              <wp:anchor distT="0" distB="0" distL="114300" distR="114300" simplePos="0" relativeHeight="251744256" behindDoc="0" locked="0" layoutInCell="1" allowOverlap="1" wp14:anchorId="26B6DCAF" wp14:editId="503CE377">
                <wp:simplePos x="0" y="0"/>
                <wp:positionH relativeFrom="column">
                  <wp:posOffset>4635644</wp:posOffset>
                </wp:positionH>
                <wp:positionV relativeFrom="paragraph">
                  <wp:posOffset>2389122</wp:posOffset>
                </wp:positionV>
                <wp:extent cx="628650" cy="266700"/>
                <wp:effectExtent l="0" t="0" r="19050" b="19050"/>
                <wp:wrapNone/>
                <wp:docPr id="2075"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 cy="266700"/>
                        </a:xfrm>
                        <a:prstGeom prst="rect">
                          <a:avLst/>
                        </a:prstGeom>
                        <a:solidFill>
                          <a:srgbClr val="FFFFFF"/>
                        </a:solidFill>
                        <a:ln w="9525">
                          <a:solidFill>
                            <a:srgbClr val="000000"/>
                          </a:solidFill>
                          <a:miter lim="800000"/>
                          <a:headEnd/>
                          <a:tailEnd/>
                        </a:ln>
                      </wps:spPr>
                      <wps:txbx>
                        <w:txbxContent>
                          <w:p w:rsidR="00EA7538" w:rsidRDefault="00EA7538" w:rsidP="00713EA1">
                            <w:pPr>
                              <w:jc w:val="center"/>
                            </w:pPr>
                            <w:r>
                              <w:t>Quartz</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B6DCAF" id="Text Box 26" o:spid="_x0000_s1031" type="#_x0000_t202" style="position:absolute;margin-left:365pt;margin-top:188.1pt;width:49.5pt;height:21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">
                <v:textbox>
                  <w:txbxContent>
                    <w:p w:rsidR="00EA7538" w:rsidRDefault="00EA7538" w:rsidP="00713EA1">
                      <w:pPr>
                        <w:jc w:val="center"/>
                      </w:pPr>
                      <w:r>
                        <w:t>Quartz</w:t>
                      </w:r>
                    </w:p>
                  </w:txbxContent>
                </v:textbox>
              </v:shape>
            </w:pict>
          </mc:Fallback>
        </mc:AlternateContent>
      </w:r>
      <w:r>
        <w:rPr>
          <w:noProof/>
          <w:lang w:bidi="ar-SA"/>
        </w:rPr>
        <mc:AlternateContent>
          <mc:Choice Requires="wps">
            <w:drawing>
              <wp:anchor distT="0" distB="0" distL="114300" distR="114300" simplePos="0" relativeHeight="251742208" behindDoc="0" locked="0" layoutInCell="1" allowOverlap="1" wp14:anchorId="4AEF276B" wp14:editId="53C80FE2">
                <wp:simplePos x="0" y="0"/>
                <wp:positionH relativeFrom="column">
                  <wp:posOffset>3393632</wp:posOffset>
                </wp:positionH>
                <wp:positionV relativeFrom="paragraph">
                  <wp:posOffset>2501659</wp:posOffset>
                </wp:positionV>
                <wp:extent cx="1311215" cy="45719"/>
                <wp:effectExtent l="19050" t="76200" r="22860" b="50165"/>
                <wp:wrapNone/>
                <wp:docPr id="2074"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311215" cy="4571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AFB4398" id="AutoShape 25" o:spid="_x0000_s1026" type="#_x0000_t32" style="position:absolute;margin-left:267.2pt;margin-top:197pt;width:103.25pt;height:3.6pt;flip:x y;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">
                <v:stroke endarrow="block"/>
              </v:shape>
            </w:pict>
          </mc:Fallback>
        </mc:AlternateContent>
      </w:r>
      <w:r>
        <w:rPr>
          <w:noProof/>
          <w:lang w:bidi="ar-SA"/>
        </w:rPr>
        <mc:AlternateContent>
          <mc:Choice Requires="wps">
            <w:drawing>
              <wp:anchor distT="0" distB="0" distL="114300" distR="114300" simplePos="0" relativeHeight="251740160" behindDoc="0" locked="0" layoutInCell="1" allowOverlap="1" wp14:anchorId="3D162D0A" wp14:editId="16CAAD9B">
                <wp:simplePos x="0" y="0"/>
                <wp:positionH relativeFrom="column">
                  <wp:posOffset>4458347</wp:posOffset>
                </wp:positionH>
                <wp:positionV relativeFrom="paragraph">
                  <wp:posOffset>1776466</wp:posOffset>
                </wp:positionV>
                <wp:extent cx="857250" cy="485775"/>
                <wp:effectExtent l="0" t="0" r="19050" b="28575"/>
                <wp:wrapNone/>
                <wp:docPr id="2073"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7250" cy="485775"/>
                        </a:xfrm>
                        <a:prstGeom prst="rect">
                          <a:avLst/>
                        </a:prstGeom>
                        <a:solidFill>
                          <a:srgbClr val="FFFFFF"/>
                        </a:solidFill>
                        <a:ln w="9525">
                          <a:solidFill>
                            <a:srgbClr val="000000"/>
                          </a:solidFill>
                          <a:miter lim="800000"/>
                          <a:headEnd/>
                          <a:tailEnd/>
                        </a:ln>
                      </wps:spPr>
                      <wps:txbx>
                        <w:txbxContent>
                          <w:p w:rsidR="00EA7538" w:rsidRDefault="00EA7538" w:rsidP="00713EA1">
                            <w:pPr>
                              <w:spacing w:line="240" w:lineRule="auto"/>
                              <w:jc w:val="center"/>
                            </w:pPr>
                            <w:r>
                              <w:t>Weathered Feldspar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162D0A" id="Text Box 24" o:spid="_x0000_s1032" type="#_x0000_t202" style="position:absolute;margin-left:351.05pt;margin-top:139.9pt;width:67.5pt;height:38.2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">
                <v:textbox>
                  <w:txbxContent>
                    <w:p w:rsidR="00EA7538" w:rsidRDefault="00EA7538" w:rsidP="00713EA1">
                      <w:pPr>
                        <w:spacing w:line="240" w:lineRule="auto"/>
                        <w:jc w:val="center"/>
                      </w:pPr>
                      <w:r>
                        <w:t>Weathered Feldspar</w:t>
                      </w:r>
                    </w:p>
                  </w:txbxContent>
                </v:textbox>
              </v:shape>
            </w:pict>
          </mc:Fallback>
        </mc:AlternateContent>
      </w:r>
      <w:r>
        <w:rPr>
          <w:noProof/>
          <w:lang w:bidi="ar-SA"/>
        </w:rPr>
        <mc:AlternateContent>
          <mc:Choice Requires="wps">
            <w:drawing>
              <wp:anchor distT="0" distB="0" distL="114300" distR="114300" simplePos="0" relativeHeight="251738112" behindDoc="0" locked="0" layoutInCell="1" allowOverlap="1" wp14:anchorId="7872C608" wp14:editId="66241FFC">
                <wp:simplePos x="0" y="0"/>
                <wp:positionH relativeFrom="column">
                  <wp:posOffset>2769079</wp:posOffset>
                </wp:positionH>
                <wp:positionV relativeFrom="paragraph">
                  <wp:posOffset>1899681</wp:posOffset>
                </wp:positionV>
                <wp:extent cx="2238375" cy="45719"/>
                <wp:effectExtent l="19050" t="76200" r="28575" b="50165"/>
                <wp:wrapNone/>
                <wp:docPr id="2072"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238375" cy="4571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C324ADA" id="AutoShape 23" o:spid="_x0000_s1026" type="#_x0000_t32" style="position:absolute;margin-left:218.05pt;margin-top:149.6pt;width:176.25pt;height:3.6pt;flip:x y;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">
                <v:stroke endarrow="block"/>
              </v:shape>
            </w:pict>
          </mc:Fallback>
        </mc:AlternateContent>
      </w:r>
      <w:r>
        <w:rPr>
          <w:noProof/>
          <w:lang w:bidi="ar-SA"/>
        </w:rPr>
        <mc:AlternateContent>
          <mc:Choice Requires="wps">
            <w:drawing>
              <wp:anchor distT="0" distB="0" distL="114300" distR="114300" simplePos="0" relativeHeight="251736064" behindDoc="0" locked="0" layoutInCell="1" allowOverlap="1" wp14:anchorId="12EBE2C9" wp14:editId="7E68037F">
                <wp:simplePos x="0" y="0"/>
                <wp:positionH relativeFrom="column">
                  <wp:posOffset>4583574</wp:posOffset>
                </wp:positionH>
                <wp:positionV relativeFrom="paragraph">
                  <wp:posOffset>1354455</wp:posOffset>
                </wp:positionV>
                <wp:extent cx="628650" cy="314325"/>
                <wp:effectExtent l="0" t="0" r="19050" b="28575"/>
                <wp:wrapNone/>
                <wp:docPr id="2071"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 cy="314325"/>
                        </a:xfrm>
                        <a:prstGeom prst="rect">
                          <a:avLst/>
                        </a:prstGeom>
                        <a:solidFill>
                          <a:srgbClr val="FFFFFF"/>
                        </a:solidFill>
                        <a:ln w="9525">
                          <a:solidFill>
                            <a:srgbClr val="000000"/>
                          </a:solidFill>
                          <a:miter lim="800000"/>
                          <a:headEnd/>
                          <a:tailEnd/>
                        </a:ln>
                      </wps:spPr>
                      <wps:txbx>
                        <w:txbxContent>
                          <w:p w:rsidR="00EA7538" w:rsidRPr="006B6442" w:rsidRDefault="00EA7538" w:rsidP="00713EA1">
                            <w:pPr>
                              <w:jc w:val="center"/>
                              <w:rPr>
                                <w:rFonts w:ascii="Times New Roman" w:hAnsi="Times New Roman"/>
                              </w:rPr>
                            </w:pPr>
                            <w:r w:rsidRPr="006B6442">
                              <w:rPr>
                                <w:rFonts w:ascii="Times New Roman" w:hAnsi="Times New Roman"/>
                              </w:rPr>
                              <w:t>Biotite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EBE2C9" id="Text Box 20" o:spid="_x0000_s1033" type="#_x0000_t202" style="position:absolute;margin-left:360.9pt;margin-top:106.65pt;width:49.5pt;height:24.7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">
                <v:textbox>
                  <w:txbxContent>
                    <w:p w:rsidR="00EA7538" w:rsidRPr="006B6442" w:rsidRDefault="00EA7538" w:rsidP="00713EA1">
                      <w:pPr>
                        <w:jc w:val="center"/>
                        <w:rPr>
                          <w:rFonts w:ascii="Times New Roman" w:hAnsi="Times New Roman"/>
                        </w:rPr>
                      </w:pPr>
                      <w:r w:rsidRPr="006B6442">
                        <w:rPr>
                          <w:rFonts w:ascii="Times New Roman" w:hAnsi="Times New Roman"/>
                        </w:rPr>
                        <w:t>Biotite</w:t>
                      </w:r>
                    </w:p>
                  </w:txbxContent>
                </v:textbox>
              </v:shape>
            </w:pict>
          </mc:Fallback>
        </mc:AlternateContent>
      </w:r>
      <w:r>
        <w:rPr>
          <w:noProof/>
          <w:lang w:bidi="ar-SA"/>
        </w:rPr>
        <mc:AlternateContent>
          <mc:Choice Requires="wps">
            <w:drawing>
              <wp:anchor distT="0" distB="0" distL="114300" distR="114300" simplePos="0" relativeHeight="251731968" behindDoc="0" locked="0" layoutInCell="1" allowOverlap="1" wp14:anchorId="775B0E1A" wp14:editId="7B38FC18">
                <wp:simplePos x="0" y="0"/>
                <wp:positionH relativeFrom="column">
                  <wp:posOffset>4583430</wp:posOffset>
                </wp:positionH>
                <wp:positionV relativeFrom="paragraph">
                  <wp:posOffset>896608</wp:posOffset>
                </wp:positionV>
                <wp:extent cx="504825" cy="257175"/>
                <wp:effectExtent l="0" t="0" r="28575" b="28575"/>
                <wp:wrapNone/>
                <wp:docPr id="2069"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825" cy="257175"/>
                        </a:xfrm>
                        <a:prstGeom prst="rect">
                          <a:avLst/>
                        </a:prstGeom>
                        <a:solidFill>
                          <a:srgbClr val="FFFFFF"/>
                        </a:solidFill>
                        <a:ln w="9525">
                          <a:solidFill>
                            <a:srgbClr val="000000"/>
                          </a:solidFill>
                          <a:miter lim="800000"/>
                          <a:headEnd/>
                          <a:tailEnd/>
                        </a:ln>
                      </wps:spPr>
                      <wps:txbx>
                        <w:txbxContent>
                          <w:p w:rsidR="00EA7538" w:rsidRPr="0011533B" w:rsidRDefault="00EA7538" w:rsidP="00713EA1">
                            <w:pPr>
                              <w:jc w:val="center"/>
                              <w:rPr>
                                <w:rFonts w:ascii="Times New Roman" w:hAnsi="Times New Roman"/>
                              </w:rPr>
                            </w:pPr>
                            <w:r w:rsidRPr="0011533B">
                              <w:rPr>
                                <w:rFonts w:ascii="Times New Roman" w:hAnsi="Times New Roman"/>
                              </w:rPr>
                              <w:t>VRF</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5B0E1A" id="Text Box 22" o:spid="_x0000_s1034" type="#_x0000_t202" style="position:absolute;margin-left:360.9pt;margin-top:70.6pt;width:39.75pt;height:20.2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">
                <v:textbox>
                  <w:txbxContent>
                    <w:p w:rsidR="00EA7538" w:rsidRPr="0011533B" w:rsidRDefault="00EA7538" w:rsidP="00713EA1">
                      <w:pPr>
                        <w:jc w:val="center"/>
                        <w:rPr>
                          <w:rFonts w:ascii="Times New Roman" w:hAnsi="Times New Roman"/>
                        </w:rPr>
                      </w:pPr>
                      <w:r w:rsidRPr="0011533B">
                        <w:rPr>
                          <w:rFonts w:ascii="Times New Roman" w:hAnsi="Times New Roman"/>
                        </w:rPr>
                        <w:t>VRF</w:t>
                      </w:r>
                    </w:p>
                  </w:txbxContent>
                </v:textbox>
              </v:shape>
            </w:pict>
          </mc:Fallback>
        </mc:AlternateContent>
      </w:r>
      <w:r>
        <w:rPr>
          <w:noProof/>
          <w:lang w:bidi="ar-SA"/>
        </w:rPr>
        <mc:AlternateContent>
          <mc:Choice Requires="wps">
            <w:drawing>
              <wp:anchor distT="0" distB="0" distL="114300" distR="114300" simplePos="0" relativeHeight="251729920" behindDoc="0" locked="0" layoutInCell="1" allowOverlap="1" wp14:anchorId="542C2046" wp14:editId="3BDF0B80">
                <wp:simplePos x="0" y="0"/>
                <wp:positionH relativeFrom="column">
                  <wp:posOffset>2487858</wp:posOffset>
                </wp:positionH>
                <wp:positionV relativeFrom="paragraph">
                  <wp:posOffset>1000664</wp:posOffset>
                </wp:positionV>
                <wp:extent cx="2096219" cy="219075"/>
                <wp:effectExtent l="38100" t="0" r="18415" b="85725"/>
                <wp:wrapNone/>
                <wp:docPr id="2068"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096219" cy="2190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0468498" id="AutoShape 21" o:spid="_x0000_s1026" type="#_x0000_t32" style="position:absolute;margin-left:195.9pt;margin-top:78.8pt;width:165.05pt;height:17.25pt;flip:x;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">
                <v:stroke endarrow="block"/>
              </v:shape>
            </w:pict>
          </mc:Fallback>
        </mc:AlternateContent>
      </w:r>
      <w:r w:rsidR="00F27AAE" w:rsidRPr="00F27AAE">
        <w:rPr>
          <w:rFonts w:ascii="Times New Roman" w:hAnsi="Times New Roman"/>
          <w:noProof/>
          <w:color w:val="000000"/>
          <w:lang w:bidi="ar-SA"/>
        </w:rPr>
        <w:drawing>
          <wp:inline distT="0" distB="0" distL="0" distR="0" wp14:anchorId="76C900D1" wp14:editId="18315188">
            <wp:extent cx="4581525" cy="3437930"/>
            <wp:effectExtent l="0" t="0" r="0" b="0"/>
            <wp:docPr id="11" name="Picture 11" descr="E:\Petrography 2016\Old NEW Thesis Figs\Fig 13 P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Petrography 2016\Old NEW Thesis Figs\Fig 13 PL.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592895" cy="3446462"/>
                    </a:xfrm>
                    <a:prstGeom prst="rect">
                      <a:avLst/>
                    </a:prstGeom>
                    <a:noFill/>
                    <a:ln>
                      <a:noFill/>
                    </a:ln>
                  </pic:spPr>
                </pic:pic>
              </a:graphicData>
            </a:graphic>
          </wp:inline>
        </w:drawing>
      </w:r>
      <w:r w:rsidR="00F27AAE" w:rsidRPr="00F27AAE">
        <w:rPr>
          <w:rFonts w:ascii="Times New Roman" w:hAnsi="Times New Roman"/>
          <w:noProof/>
          <w:color w:val="000000"/>
          <w:lang w:bidi="ar-SA"/>
        </w:rPr>
        <w:drawing>
          <wp:inline distT="0" distB="0" distL="0" distR="0" wp14:anchorId="37118EC5" wp14:editId="379EF688">
            <wp:extent cx="4582317" cy="3438525"/>
            <wp:effectExtent l="0" t="0" r="8890" b="0"/>
            <wp:docPr id="12" name="Picture 12" descr="E:\Petrography 2016\Old NEW Thesis Figs\Fig 13 Xpo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Petrography 2016\Old NEW Thesis Figs\Fig 13 Xpol.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589015" cy="3443551"/>
                    </a:xfrm>
                    <a:prstGeom prst="rect">
                      <a:avLst/>
                    </a:prstGeom>
                    <a:noFill/>
                    <a:ln>
                      <a:noFill/>
                    </a:ln>
                  </pic:spPr>
                </pic:pic>
              </a:graphicData>
            </a:graphic>
          </wp:inline>
        </w:drawing>
      </w:r>
    </w:p>
    <w:p w:rsidR="006A2D91" w:rsidRDefault="006A2D91" w:rsidP="00713EA1">
      <w:pPr>
        <w:spacing w:line="240" w:lineRule="auto"/>
        <w:rPr>
          <w:rFonts w:ascii="Times New Roman" w:hAnsi="Times New Roman"/>
          <w:color w:val="000000"/>
        </w:rPr>
      </w:pPr>
    </w:p>
    <w:p w:rsidR="0017596E" w:rsidRPr="004979C3" w:rsidRDefault="006A2D91" w:rsidP="0017596E">
      <w:pPr>
        <w:spacing w:line="240" w:lineRule="auto"/>
      </w:pPr>
      <w:bookmarkStart w:id="48" w:name="_Toc450814531"/>
      <w:r w:rsidRPr="00C83709">
        <w:rPr>
          <w:b/>
        </w:rPr>
        <w:t xml:space="preserve">Figure </w:t>
      </w:r>
      <w:r w:rsidRPr="00C83709">
        <w:rPr>
          <w:b/>
        </w:rPr>
        <w:fldChar w:fldCharType="begin"/>
      </w:r>
      <w:r w:rsidRPr="00C83709">
        <w:rPr>
          <w:b/>
        </w:rPr>
        <w:instrText xml:space="preserve"> SEQ Figure \* ARABIC </w:instrText>
      </w:r>
      <w:r w:rsidRPr="00C83709">
        <w:rPr>
          <w:b/>
        </w:rPr>
        <w:fldChar w:fldCharType="separate"/>
      </w:r>
      <w:r w:rsidR="00EA7538">
        <w:rPr>
          <w:b/>
          <w:noProof/>
        </w:rPr>
        <w:t>12</w:t>
      </w:r>
      <w:r w:rsidRPr="00C83709">
        <w:rPr>
          <w:b/>
        </w:rPr>
        <w:fldChar w:fldCharType="end"/>
      </w:r>
      <w:r w:rsidRPr="00C83709">
        <w:rPr>
          <w:b/>
        </w:rPr>
        <w:t>.</w:t>
      </w:r>
      <w:r>
        <w:rPr>
          <w:b/>
        </w:rPr>
        <w:t xml:space="preserve"> </w:t>
      </w:r>
      <w:r w:rsidR="003E4C6E">
        <w:rPr>
          <w:b/>
        </w:rPr>
        <w:t xml:space="preserve">Sample </w:t>
      </w:r>
      <w:r w:rsidR="00713EA1" w:rsidRPr="006A2D91">
        <w:rPr>
          <w:rFonts w:ascii="Times New Roman" w:hAnsi="Times New Roman"/>
          <w:b/>
        </w:rPr>
        <w:t xml:space="preserve">SC09-13F </w:t>
      </w:r>
      <w:r w:rsidR="003E4C6E">
        <w:rPr>
          <w:rFonts w:ascii="Times New Roman" w:hAnsi="Times New Roman"/>
          <w:b/>
        </w:rPr>
        <w:t>with a</w:t>
      </w:r>
      <w:r w:rsidR="00713EA1" w:rsidRPr="006A2D91">
        <w:rPr>
          <w:rFonts w:ascii="Times New Roman" w:hAnsi="Times New Roman"/>
          <w:b/>
        </w:rPr>
        <w:t xml:space="preserve"> ribbon of biotite </w:t>
      </w:r>
      <w:r w:rsidR="003E4C6E">
        <w:rPr>
          <w:rFonts w:ascii="Times New Roman" w:hAnsi="Times New Roman"/>
          <w:b/>
        </w:rPr>
        <w:t xml:space="preserve">(center) </w:t>
      </w:r>
      <w:r w:rsidR="00713EA1" w:rsidRPr="006A2D91">
        <w:rPr>
          <w:rFonts w:ascii="Times New Roman" w:hAnsi="Times New Roman"/>
          <w:b/>
        </w:rPr>
        <w:t xml:space="preserve">surrounded by volcanic rock fragments (VRF), weathered feldspar (dark grain) and quartz grains (QMU) with small overgrowths. </w:t>
      </w:r>
      <w:r w:rsidR="0017596E" w:rsidRPr="004979C3">
        <w:rPr>
          <w:rFonts w:ascii="Times New Roman" w:hAnsi="Times New Roman"/>
          <w:b/>
        </w:rPr>
        <w:t>Top photomicrograph is in plane light with the bottom in cross-polarized light under 10X magnification.</w:t>
      </w:r>
      <w:bookmarkEnd w:id="48"/>
    </w:p>
    <w:p w:rsidR="00713EA1" w:rsidRPr="006A2D91" w:rsidRDefault="00713EA1">
      <w:pPr>
        <w:spacing w:line="240" w:lineRule="auto"/>
        <w:rPr>
          <w:rFonts w:ascii="Times New Roman" w:hAnsi="Times New Roman"/>
          <w:b/>
        </w:rPr>
      </w:pPr>
    </w:p>
    <w:p w:rsidR="00713EA1" w:rsidRDefault="00713EA1">
      <w:pPr>
        <w:spacing w:line="240" w:lineRule="auto"/>
        <w:rPr>
          <w:rFonts w:ascii="Times New Roman" w:hAnsi="Times New Roman"/>
          <w:color w:val="000000"/>
        </w:rPr>
      </w:pPr>
    </w:p>
    <w:p w:rsidR="000A282F" w:rsidRDefault="000A282F" w:rsidP="000A282F">
      <w:pPr>
        <w:rPr>
          <w:rFonts w:ascii="Times New Roman" w:hAnsi="Times New Roman"/>
        </w:rPr>
      </w:pPr>
      <w:r w:rsidRPr="001467C1">
        <w:rPr>
          <w:rFonts w:ascii="Times New Roman" w:hAnsi="Times New Roman"/>
          <w:color w:val="000000"/>
        </w:rPr>
        <w:lastRenderedPageBreak/>
        <w:t>Biotite also occurs as a separate grain. Calcite occurs frequently with a high amount of volcanic inclusions on QMU's.  SC09-13F is moderate to well-sorted, containing angular to sub-rounded grains, which range from fine silt to very fine sand (</w:t>
      </w:r>
      <w:r>
        <w:rPr>
          <w:rFonts w:ascii="Times New Roman" w:hAnsi="Times New Roman"/>
          <w:color w:val="000000"/>
        </w:rPr>
        <w:t>35 to 118 microns</w:t>
      </w:r>
      <w:r w:rsidRPr="001467C1">
        <w:rPr>
          <w:rFonts w:ascii="Times New Roman" w:hAnsi="Times New Roman"/>
          <w:color w:val="000000"/>
        </w:rPr>
        <w:t xml:space="preserve">). Conversely, the other sample in this category is a metamorphic volcanic arenite (sample CD09-2D) (Figure </w:t>
      </w:r>
      <w:r w:rsidR="00713EA1">
        <w:rPr>
          <w:rFonts w:ascii="Times New Roman" w:hAnsi="Times New Roman"/>
          <w:color w:val="000000"/>
        </w:rPr>
        <w:t>6</w:t>
      </w:r>
      <w:r w:rsidRPr="001467C1">
        <w:rPr>
          <w:rFonts w:ascii="Times New Roman" w:hAnsi="Times New Roman"/>
          <w:color w:val="000000"/>
        </w:rPr>
        <w:t>). CD09-2D contains a few quartz grains surrounded by a high biorefringant clay or chert matrix with volcanic fragments very common. Quartz grains are sutured through either metamorphic processes or replacement. Large amounts of muscovite flakes commonly group together. Sample sorting is bimodal and variable with a relatively high percentage of QPC's (6</w:t>
      </w:r>
      <w:r>
        <w:rPr>
          <w:rFonts w:ascii="Times New Roman" w:hAnsi="Times New Roman"/>
          <w:color w:val="000000"/>
        </w:rPr>
        <w:t xml:space="preserve"> percent</w:t>
      </w:r>
      <w:r w:rsidRPr="001467C1">
        <w:rPr>
          <w:rFonts w:ascii="Times New Roman" w:hAnsi="Times New Roman"/>
          <w:color w:val="000000"/>
        </w:rPr>
        <w:t>) for this project. CD09-2D is very poorly sorted, with angular to sub-angular grains ranging from fine silt to fine sand, bordering on medium sand grains (</w:t>
      </w:r>
      <w:r>
        <w:rPr>
          <w:rFonts w:ascii="Times New Roman" w:hAnsi="Times New Roman"/>
          <w:color w:val="000000"/>
        </w:rPr>
        <w:t>35 to 482 microns</w:t>
      </w:r>
      <w:r w:rsidRPr="001467C1">
        <w:rPr>
          <w:rFonts w:ascii="Times New Roman" w:hAnsi="Times New Roman"/>
          <w:color w:val="000000"/>
        </w:rPr>
        <w:t>). Group #2 in general has a very high percentage of lithic material (46.5</w:t>
      </w:r>
      <w:r>
        <w:rPr>
          <w:rFonts w:ascii="Times New Roman" w:hAnsi="Times New Roman"/>
          <w:color w:val="000000"/>
        </w:rPr>
        <w:t xml:space="preserve"> percent</w:t>
      </w:r>
      <w:r w:rsidRPr="001467C1">
        <w:rPr>
          <w:rFonts w:ascii="Times New Roman" w:hAnsi="Times New Roman"/>
          <w:color w:val="000000"/>
        </w:rPr>
        <w:t xml:space="preserve"> between both samples), but is most likely an outlier as the different (sedimentary and metamorphic) compositions share a high amount of volcanic lithics. </w:t>
      </w:r>
      <w:r w:rsidRPr="001467C1">
        <w:rPr>
          <w:rFonts w:ascii="Times New Roman" w:hAnsi="Times New Roman"/>
        </w:rPr>
        <w:t>The mean composition in Group #2 is 52 percent quartz, 46.5 percent lithics, and 1.5 percent feldspar</w:t>
      </w:r>
      <w:r>
        <w:rPr>
          <w:rFonts w:ascii="Times New Roman" w:hAnsi="Times New Roman"/>
        </w:rPr>
        <w:t xml:space="preserve"> (Table </w:t>
      </w:r>
      <w:r w:rsidR="00A95DE4">
        <w:rPr>
          <w:rFonts w:ascii="Times New Roman" w:hAnsi="Times New Roman"/>
        </w:rPr>
        <w:t>4</w:t>
      </w:r>
      <w:r>
        <w:rPr>
          <w:rFonts w:ascii="Times New Roman" w:hAnsi="Times New Roman"/>
        </w:rPr>
        <w:t>)</w:t>
      </w:r>
      <w:r w:rsidRPr="001467C1">
        <w:rPr>
          <w:rFonts w:ascii="Times New Roman" w:hAnsi="Times New Roman"/>
        </w:rPr>
        <w:t xml:space="preserve">. Important individual category means include </w:t>
      </w:r>
      <w:r>
        <w:rPr>
          <w:rFonts w:ascii="Times New Roman" w:hAnsi="Times New Roman"/>
        </w:rPr>
        <w:t>19</w:t>
      </w:r>
      <w:r w:rsidRPr="001467C1">
        <w:rPr>
          <w:rFonts w:ascii="Times New Roman" w:hAnsi="Times New Roman"/>
        </w:rPr>
        <w:t xml:space="preserve"> percent calcite, </w:t>
      </w:r>
      <w:r>
        <w:rPr>
          <w:rFonts w:ascii="Times New Roman" w:hAnsi="Times New Roman"/>
        </w:rPr>
        <w:t>0</w:t>
      </w:r>
      <w:r w:rsidRPr="001467C1">
        <w:rPr>
          <w:rFonts w:ascii="Times New Roman" w:hAnsi="Times New Roman"/>
        </w:rPr>
        <w:t>.5 percent biotite, 4 percent iron , 1 percent VRF, and 0 percent zebraic chalcedony.</w:t>
      </w:r>
    </w:p>
    <w:p w:rsidR="0017596E" w:rsidRDefault="006705B8" w:rsidP="006705B8">
      <w:pPr>
        <w:ind w:firstLine="720"/>
      </w:pPr>
      <w:r w:rsidRPr="001467C1">
        <w:rPr>
          <w:rFonts w:ascii="Times New Roman" w:hAnsi="Times New Roman"/>
          <w:color w:val="000000"/>
        </w:rPr>
        <w:t xml:space="preserve">Group #3 (n=6) contains the least amount of lithics for the high lithic groups placing the composition in the sublithic arenite category (Figure </w:t>
      </w:r>
      <w:r>
        <w:rPr>
          <w:rFonts w:ascii="Times New Roman" w:hAnsi="Times New Roman"/>
          <w:color w:val="000000"/>
        </w:rPr>
        <w:t>5</w:t>
      </w:r>
      <w:r w:rsidRPr="001467C1">
        <w:rPr>
          <w:rFonts w:ascii="Times New Roman" w:hAnsi="Times New Roman"/>
          <w:color w:val="000000"/>
        </w:rPr>
        <w:t>). Group #3 is similar to Group #1 in that it contains zebraic chalcedony as the main cement, yet with a lower amount (10</w:t>
      </w:r>
      <w:r>
        <w:rPr>
          <w:rFonts w:ascii="Times New Roman" w:hAnsi="Times New Roman"/>
          <w:color w:val="000000"/>
        </w:rPr>
        <w:t xml:space="preserve"> percent</w:t>
      </w:r>
      <w:r w:rsidRPr="001467C1">
        <w:rPr>
          <w:rFonts w:ascii="Times New Roman" w:hAnsi="Times New Roman"/>
          <w:color w:val="000000"/>
        </w:rPr>
        <w:t xml:space="preserve"> of the </w:t>
      </w:r>
      <w:r>
        <w:rPr>
          <w:rFonts w:ascii="Times New Roman" w:hAnsi="Times New Roman"/>
          <w:color w:val="000000"/>
        </w:rPr>
        <w:t>total composition instead of 18 percent</w:t>
      </w:r>
      <w:r w:rsidRPr="001467C1">
        <w:rPr>
          <w:rFonts w:ascii="Times New Roman" w:hAnsi="Times New Roman"/>
          <w:color w:val="000000"/>
        </w:rPr>
        <w:t>). One exception to this is sample 5GN3510-E (Figure 1</w:t>
      </w:r>
      <w:r>
        <w:rPr>
          <w:rFonts w:ascii="Times New Roman" w:hAnsi="Times New Roman"/>
          <w:color w:val="000000"/>
        </w:rPr>
        <w:t>3</w:t>
      </w:r>
      <w:r w:rsidRPr="001467C1">
        <w:rPr>
          <w:rFonts w:ascii="Times New Roman" w:hAnsi="Times New Roman"/>
          <w:color w:val="000000"/>
        </w:rPr>
        <w:t>) in Group #3, which does not contain any</w:t>
      </w:r>
    </w:p>
    <w:p w:rsidR="0017596E" w:rsidRDefault="0017596E" w:rsidP="0017596E">
      <w:pPr>
        <w:rPr>
          <w:rFonts w:ascii="Times New Roman" w:hAnsi="Times New Roman"/>
          <w:color w:val="000000"/>
        </w:rPr>
      </w:pPr>
      <w:bookmarkStart w:id="49" w:name="_Toc450153714"/>
      <w:r w:rsidRPr="00146B33">
        <w:rPr>
          <w:b/>
        </w:rPr>
        <w:lastRenderedPageBreak/>
        <w:t xml:space="preserve">Table </w:t>
      </w:r>
      <w:r w:rsidRPr="00146B33">
        <w:rPr>
          <w:b/>
        </w:rPr>
        <w:fldChar w:fldCharType="begin"/>
      </w:r>
      <w:r w:rsidRPr="00146B33">
        <w:rPr>
          <w:b/>
        </w:rPr>
        <w:instrText xml:space="preserve"> SEQ Table \* ARABIC </w:instrText>
      </w:r>
      <w:r w:rsidRPr="00146B33">
        <w:rPr>
          <w:b/>
        </w:rPr>
        <w:fldChar w:fldCharType="separate"/>
      </w:r>
      <w:r w:rsidR="00EA7538">
        <w:rPr>
          <w:b/>
          <w:noProof/>
        </w:rPr>
        <w:t>4</w:t>
      </w:r>
      <w:r w:rsidRPr="00146B33">
        <w:rPr>
          <w:b/>
          <w:noProof/>
        </w:rPr>
        <w:fldChar w:fldCharType="end"/>
      </w:r>
      <w:r w:rsidRPr="00146B33">
        <w:rPr>
          <w:b/>
        </w:rPr>
        <w:t>.</w:t>
      </w:r>
      <w:r>
        <w:rPr>
          <w:b/>
        </w:rPr>
        <w:t xml:space="preserve"> </w:t>
      </w:r>
      <w:r w:rsidRPr="00033AE9">
        <w:rPr>
          <w:rFonts w:ascii="Times New Roman" w:hAnsi="Times New Roman"/>
          <w:b/>
        </w:rPr>
        <w:t xml:space="preserve">Mean Percentage </w:t>
      </w:r>
      <w:r w:rsidR="00AC2E34">
        <w:rPr>
          <w:rFonts w:ascii="Times New Roman" w:hAnsi="Times New Roman"/>
          <w:b/>
        </w:rPr>
        <w:t>of Basin-</w:t>
      </w:r>
      <w:r w:rsidR="003E4C6E">
        <w:rPr>
          <w:rFonts w:ascii="Times New Roman" w:hAnsi="Times New Roman"/>
          <w:b/>
        </w:rPr>
        <w:t xml:space="preserve">Wide Study </w:t>
      </w:r>
      <w:r w:rsidRPr="00033AE9">
        <w:rPr>
          <w:rFonts w:ascii="Times New Roman" w:hAnsi="Times New Roman"/>
          <w:b/>
        </w:rPr>
        <w:t>Petrographic Group Composition.</w:t>
      </w:r>
      <w:bookmarkEnd w:id="49"/>
    </w:p>
    <w:tbl>
      <w:tblPr>
        <w:tblStyle w:val="TableGrid"/>
        <w:tblW w:w="5000" w:type="pct"/>
        <w:tblBorders>
          <w:top w:val="single" w:sz="18"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1302"/>
        <w:gridCol w:w="790"/>
        <w:gridCol w:w="945"/>
        <w:gridCol w:w="804"/>
        <w:gridCol w:w="666"/>
        <w:gridCol w:w="625"/>
        <w:gridCol w:w="734"/>
        <w:gridCol w:w="583"/>
        <w:gridCol w:w="1230"/>
        <w:gridCol w:w="817"/>
      </w:tblGrid>
      <w:tr w:rsidR="007868E1" w:rsidRPr="000F0621" w:rsidTr="006705B8">
        <w:trPr>
          <w:trHeight w:val="494"/>
        </w:trPr>
        <w:tc>
          <w:tcPr>
            <w:tcW w:w="766" w:type="pct"/>
            <w:tcBorders>
              <w:bottom w:val="nil"/>
            </w:tcBorders>
          </w:tcPr>
          <w:p w:rsidR="007868E1" w:rsidRPr="000F0621" w:rsidRDefault="007868E1" w:rsidP="00573D0E">
            <w:pPr>
              <w:tabs>
                <w:tab w:val="left" w:pos="4320"/>
                <w:tab w:val="left" w:pos="4590"/>
              </w:tabs>
              <w:rPr>
                <w:rFonts w:ascii="Times New Roman" w:hAnsi="Times New Roman"/>
                <w:sz w:val="20"/>
                <w:szCs w:val="20"/>
              </w:rPr>
            </w:pPr>
          </w:p>
        </w:tc>
        <w:tc>
          <w:tcPr>
            <w:tcW w:w="1886" w:type="pct"/>
            <w:gridSpan w:val="4"/>
            <w:tcBorders>
              <w:top w:val="single" w:sz="18" w:space="0" w:color="auto"/>
              <w:bottom w:val="nil"/>
              <w:right w:val="single" w:sz="18" w:space="0" w:color="auto"/>
            </w:tcBorders>
          </w:tcPr>
          <w:p w:rsidR="007868E1" w:rsidRPr="000F0621" w:rsidRDefault="007868E1" w:rsidP="00573D0E">
            <w:pPr>
              <w:tabs>
                <w:tab w:val="left" w:pos="4320"/>
                <w:tab w:val="left" w:pos="4590"/>
              </w:tabs>
              <w:jc w:val="center"/>
              <w:rPr>
                <w:rFonts w:ascii="Times New Roman" w:hAnsi="Times New Roman"/>
                <w:sz w:val="20"/>
                <w:szCs w:val="20"/>
              </w:rPr>
            </w:pPr>
            <w:r w:rsidRPr="000F0621">
              <w:rPr>
                <w:rFonts w:ascii="Times New Roman" w:hAnsi="Times New Roman"/>
                <w:sz w:val="20"/>
                <w:szCs w:val="20"/>
              </w:rPr>
              <w:t>QFL Categories</w:t>
            </w:r>
          </w:p>
        </w:tc>
        <w:tc>
          <w:tcPr>
            <w:tcW w:w="2348" w:type="pct"/>
            <w:gridSpan w:val="5"/>
            <w:tcBorders>
              <w:left w:val="single" w:sz="18" w:space="0" w:color="auto"/>
              <w:bottom w:val="nil"/>
            </w:tcBorders>
          </w:tcPr>
          <w:p w:rsidR="007868E1" w:rsidRPr="000F0621" w:rsidRDefault="007868E1" w:rsidP="00573D0E">
            <w:pPr>
              <w:tabs>
                <w:tab w:val="left" w:pos="4320"/>
                <w:tab w:val="left" w:pos="4590"/>
              </w:tabs>
              <w:jc w:val="center"/>
              <w:rPr>
                <w:rFonts w:ascii="Times New Roman" w:hAnsi="Times New Roman"/>
                <w:sz w:val="20"/>
                <w:szCs w:val="20"/>
              </w:rPr>
            </w:pPr>
            <w:r w:rsidRPr="000F0621">
              <w:rPr>
                <w:rFonts w:ascii="Times New Roman" w:hAnsi="Times New Roman"/>
                <w:sz w:val="20"/>
                <w:szCs w:val="20"/>
              </w:rPr>
              <w:t>Important Individual Categories</w:t>
            </w:r>
          </w:p>
        </w:tc>
      </w:tr>
      <w:tr w:rsidR="006705B8" w:rsidRPr="000F0621" w:rsidTr="006705B8">
        <w:trPr>
          <w:trHeight w:val="494"/>
        </w:trPr>
        <w:tc>
          <w:tcPr>
            <w:tcW w:w="766" w:type="pct"/>
            <w:tcBorders>
              <w:top w:val="nil"/>
              <w:bottom w:val="single" w:sz="18" w:space="0" w:color="auto"/>
            </w:tcBorders>
          </w:tcPr>
          <w:p w:rsidR="007868E1" w:rsidRPr="000F0621" w:rsidRDefault="007868E1" w:rsidP="00573D0E">
            <w:pPr>
              <w:tabs>
                <w:tab w:val="left" w:pos="4320"/>
                <w:tab w:val="left" w:pos="4590"/>
              </w:tabs>
              <w:spacing w:line="240" w:lineRule="auto"/>
              <w:rPr>
                <w:rFonts w:ascii="Times New Roman" w:hAnsi="Times New Roman"/>
                <w:sz w:val="20"/>
                <w:szCs w:val="20"/>
              </w:rPr>
            </w:pPr>
            <w:r w:rsidRPr="000F0621">
              <w:rPr>
                <w:rFonts w:ascii="Times New Roman" w:hAnsi="Times New Roman"/>
                <w:sz w:val="20"/>
                <w:szCs w:val="20"/>
              </w:rPr>
              <w:t>Petrographic Group</w:t>
            </w:r>
          </w:p>
        </w:tc>
        <w:tc>
          <w:tcPr>
            <w:tcW w:w="465" w:type="pct"/>
            <w:tcBorders>
              <w:top w:val="nil"/>
              <w:bottom w:val="single" w:sz="18" w:space="0" w:color="auto"/>
            </w:tcBorders>
          </w:tcPr>
          <w:p w:rsidR="007868E1" w:rsidRPr="000F0621" w:rsidRDefault="007868E1" w:rsidP="00573D0E">
            <w:pPr>
              <w:tabs>
                <w:tab w:val="left" w:pos="4320"/>
                <w:tab w:val="left" w:pos="4590"/>
              </w:tabs>
              <w:rPr>
                <w:rFonts w:ascii="Times New Roman" w:hAnsi="Times New Roman"/>
                <w:sz w:val="20"/>
                <w:szCs w:val="20"/>
              </w:rPr>
            </w:pPr>
            <w:r w:rsidRPr="000F0621">
              <w:rPr>
                <w:rFonts w:ascii="Times New Roman" w:hAnsi="Times New Roman"/>
                <w:sz w:val="20"/>
                <w:szCs w:val="20"/>
              </w:rPr>
              <w:t>Quartz</w:t>
            </w:r>
          </w:p>
        </w:tc>
        <w:tc>
          <w:tcPr>
            <w:tcW w:w="556" w:type="pct"/>
            <w:tcBorders>
              <w:top w:val="nil"/>
              <w:bottom w:val="single" w:sz="18" w:space="0" w:color="auto"/>
            </w:tcBorders>
          </w:tcPr>
          <w:p w:rsidR="007868E1" w:rsidRPr="000F0621" w:rsidRDefault="007868E1" w:rsidP="00573D0E">
            <w:pPr>
              <w:tabs>
                <w:tab w:val="left" w:pos="4320"/>
                <w:tab w:val="left" w:pos="4590"/>
              </w:tabs>
              <w:rPr>
                <w:rFonts w:ascii="Times New Roman" w:hAnsi="Times New Roman"/>
                <w:sz w:val="20"/>
                <w:szCs w:val="20"/>
              </w:rPr>
            </w:pPr>
            <w:r w:rsidRPr="000F0621">
              <w:rPr>
                <w:rFonts w:ascii="Times New Roman" w:hAnsi="Times New Roman"/>
                <w:sz w:val="20"/>
                <w:szCs w:val="20"/>
              </w:rPr>
              <w:t>Feldspar</w:t>
            </w:r>
          </w:p>
        </w:tc>
        <w:tc>
          <w:tcPr>
            <w:tcW w:w="473" w:type="pct"/>
            <w:tcBorders>
              <w:top w:val="nil"/>
              <w:bottom w:val="single" w:sz="18" w:space="0" w:color="auto"/>
            </w:tcBorders>
          </w:tcPr>
          <w:p w:rsidR="007868E1" w:rsidRPr="000F0621" w:rsidRDefault="007868E1" w:rsidP="00573D0E">
            <w:pPr>
              <w:tabs>
                <w:tab w:val="left" w:pos="4320"/>
                <w:tab w:val="left" w:pos="4590"/>
              </w:tabs>
              <w:rPr>
                <w:rFonts w:ascii="Times New Roman" w:hAnsi="Times New Roman"/>
                <w:sz w:val="20"/>
                <w:szCs w:val="20"/>
              </w:rPr>
            </w:pPr>
            <w:r w:rsidRPr="000F0621">
              <w:rPr>
                <w:rFonts w:ascii="Times New Roman" w:hAnsi="Times New Roman"/>
                <w:sz w:val="20"/>
                <w:szCs w:val="20"/>
              </w:rPr>
              <w:t>Lithics</w:t>
            </w:r>
          </w:p>
        </w:tc>
        <w:tc>
          <w:tcPr>
            <w:tcW w:w="391" w:type="pct"/>
            <w:tcBorders>
              <w:top w:val="nil"/>
              <w:bottom w:val="single" w:sz="18" w:space="0" w:color="auto"/>
              <w:right w:val="single" w:sz="18" w:space="0" w:color="auto"/>
            </w:tcBorders>
          </w:tcPr>
          <w:p w:rsidR="007868E1" w:rsidRPr="000F0621" w:rsidRDefault="007868E1" w:rsidP="00573D0E">
            <w:pPr>
              <w:tabs>
                <w:tab w:val="left" w:pos="4320"/>
                <w:tab w:val="left" w:pos="4590"/>
              </w:tabs>
              <w:rPr>
                <w:rFonts w:ascii="Times New Roman" w:hAnsi="Times New Roman"/>
                <w:sz w:val="20"/>
                <w:szCs w:val="20"/>
              </w:rPr>
            </w:pPr>
            <w:r w:rsidRPr="000F0621">
              <w:rPr>
                <w:rFonts w:ascii="Times New Roman" w:hAnsi="Times New Roman"/>
                <w:sz w:val="20"/>
                <w:szCs w:val="20"/>
              </w:rPr>
              <w:t>Total</w:t>
            </w:r>
          </w:p>
        </w:tc>
        <w:tc>
          <w:tcPr>
            <w:tcW w:w="368" w:type="pct"/>
            <w:tcBorders>
              <w:top w:val="nil"/>
              <w:left w:val="single" w:sz="18" w:space="0" w:color="auto"/>
              <w:bottom w:val="single" w:sz="18" w:space="0" w:color="auto"/>
            </w:tcBorders>
          </w:tcPr>
          <w:p w:rsidR="007868E1" w:rsidRPr="000F0621" w:rsidRDefault="007868E1" w:rsidP="00573D0E">
            <w:pPr>
              <w:tabs>
                <w:tab w:val="left" w:pos="4320"/>
                <w:tab w:val="left" w:pos="4590"/>
              </w:tabs>
              <w:rPr>
                <w:rFonts w:ascii="Times New Roman" w:hAnsi="Times New Roman"/>
                <w:sz w:val="20"/>
                <w:szCs w:val="20"/>
              </w:rPr>
            </w:pPr>
            <w:r w:rsidRPr="000F0621">
              <w:rPr>
                <w:rFonts w:ascii="Times New Roman" w:hAnsi="Times New Roman"/>
                <w:sz w:val="20"/>
                <w:szCs w:val="20"/>
              </w:rPr>
              <w:t>VRF</w:t>
            </w:r>
          </w:p>
        </w:tc>
        <w:tc>
          <w:tcPr>
            <w:tcW w:w="432" w:type="pct"/>
            <w:tcBorders>
              <w:top w:val="nil"/>
              <w:bottom w:val="single" w:sz="18" w:space="0" w:color="auto"/>
            </w:tcBorders>
          </w:tcPr>
          <w:p w:rsidR="007868E1" w:rsidRPr="000F0621" w:rsidRDefault="007868E1" w:rsidP="00573D0E">
            <w:pPr>
              <w:tabs>
                <w:tab w:val="left" w:pos="4320"/>
                <w:tab w:val="left" w:pos="4590"/>
              </w:tabs>
              <w:rPr>
                <w:rFonts w:ascii="Times New Roman" w:hAnsi="Times New Roman"/>
                <w:sz w:val="20"/>
                <w:szCs w:val="20"/>
              </w:rPr>
            </w:pPr>
            <w:r w:rsidRPr="000F0621">
              <w:rPr>
                <w:rFonts w:ascii="Times New Roman" w:hAnsi="Times New Roman"/>
                <w:sz w:val="20"/>
                <w:szCs w:val="20"/>
              </w:rPr>
              <w:t>Bioite</w:t>
            </w:r>
          </w:p>
        </w:tc>
        <w:tc>
          <w:tcPr>
            <w:tcW w:w="343" w:type="pct"/>
            <w:tcBorders>
              <w:top w:val="nil"/>
              <w:bottom w:val="single" w:sz="18" w:space="0" w:color="auto"/>
            </w:tcBorders>
          </w:tcPr>
          <w:p w:rsidR="007868E1" w:rsidRPr="000F0621" w:rsidRDefault="007868E1" w:rsidP="00573D0E">
            <w:pPr>
              <w:tabs>
                <w:tab w:val="left" w:pos="4320"/>
                <w:tab w:val="left" w:pos="4590"/>
              </w:tabs>
              <w:rPr>
                <w:rFonts w:ascii="Times New Roman" w:hAnsi="Times New Roman"/>
                <w:sz w:val="20"/>
                <w:szCs w:val="20"/>
              </w:rPr>
            </w:pPr>
            <w:r w:rsidRPr="000F0621">
              <w:rPr>
                <w:rFonts w:ascii="Times New Roman" w:hAnsi="Times New Roman"/>
                <w:sz w:val="20"/>
                <w:szCs w:val="20"/>
              </w:rPr>
              <w:t>Iron</w:t>
            </w:r>
          </w:p>
        </w:tc>
        <w:tc>
          <w:tcPr>
            <w:tcW w:w="724" w:type="pct"/>
            <w:tcBorders>
              <w:top w:val="nil"/>
              <w:bottom w:val="single" w:sz="18" w:space="0" w:color="auto"/>
            </w:tcBorders>
          </w:tcPr>
          <w:p w:rsidR="007868E1" w:rsidRPr="000F0621" w:rsidRDefault="007868E1" w:rsidP="00573D0E">
            <w:pPr>
              <w:tabs>
                <w:tab w:val="left" w:pos="4320"/>
                <w:tab w:val="left" w:pos="4590"/>
              </w:tabs>
              <w:spacing w:line="240" w:lineRule="auto"/>
              <w:rPr>
                <w:rFonts w:ascii="Times New Roman" w:hAnsi="Times New Roman"/>
                <w:sz w:val="20"/>
                <w:szCs w:val="20"/>
              </w:rPr>
            </w:pPr>
            <w:r w:rsidRPr="000F0621">
              <w:rPr>
                <w:rFonts w:ascii="Times New Roman" w:hAnsi="Times New Roman"/>
                <w:sz w:val="20"/>
                <w:szCs w:val="20"/>
              </w:rPr>
              <w:t>Zebraic Chalcedony</w:t>
            </w:r>
          </w:p>
        </w:tc>
        <w:tc>
          <w:tcPr>
            <w:tcW w:w="479" w:type="pct"/>
            <w:tcBorders>
              <w:top w:val="nil"/>
              <w:bottom w:val="single" w:sz="18" w:space="0" w:color="auto"/>
            </w:tcBorders>
          </w:tcPr>
          <w:p w:rsidR="007868E1" w:rsidRPr="000F0621" w:rsidRDefault="007868E1" w:rsidP="00573D0E">
            <w:pPr>
              <w:tabs>
                <w:tab w:val="left" w:pos="4320"/>
                <w:tab w:val="left" w:pos="4590"/>
              </w:tabs>
              <w:rPr>
                <w:rFonts w:ascii="Times New Roman" w:hAnsi="Times New Roman"/>
                <w:sz w:val="20"/>
                <w:szCs w:val="20"/>
              </w:rPr>
            </w:pPr>
            <w:r w:rsidRPr="000F0621">
              <w:rPr>
                <w:rFonts w:ascii="Times New Roman" w:hAnsi="Times New Roman"/>
                <w:sz w:val="20"/>
                <w:szCs w:val="20"/>
              </w:rPr>
              <w:t>Calcite</w:t>
            </w:r>
          </w:p>
        </w:tc>
      </w:tr>
      <w:tr w:rsidR="006705B8" w:rsidRPr="000F0621" w:rsidTr="006705B8">
        <w:trPr>
          <w:trHeight w:val="494"/>
        </w:trPr>
        <w:tc>
          <w:tcPr>
            <w:tcW w:w="766" w:type="pct"/>
            <w:tcBorders>
              <w:top w:val="single" w:sz="18" w:space="0" w:color="auto"/>
            </w:tcBorders>
          </w:tcPr>
          <w:p w:rsidR="007868E1" w:rsidRPr="000F0621" w:rsidRDefault="007868E1" w:rsidP="00573D0E">
            <w:pPr>
              <w:tabs>
                <w:tab w:val="left" w:pos="4320"/>
                <w:tab w:val="left" w:pos="4590"/>
              </w:tabs>
              <w:rPr>
                <w:rFonts w:ascii="Times New Roman" w:hAnsi="Times New Roman"/>
                <w:sz w:val="20"/>
                <w:szCs w:val="20"/>
              </w:rPr>
            </w:pPr>
            <w:r w:rsidRPr="000F0621">
              <w:rPr>
                <w:rFonts w:ascii="Times New Roman" w:hAnsi="Times New Roman"/>
                <w:sz w:val="20"/>
                <w:szCs w:val="20"/>
              </w:rPr>
              <w:t>1</w:t>
            </w:r>
          </w:p>
        </w:tc>
        <w:tc>
          <w:tcPr>
            <w:tcW w:w="465" w:type="pct"/>
            <w:tcBorders>
              <w:top w:val="single" w:sz="18" w:space="0" w:color="auto"/>
            </w:tcBorders>
          </w:tcPr>
          <w:p w:rsidR="007868E1" w:rsidRPr="000F0621" w:rsidRDefault="007868E1" w:rsidP="00573D0E">
            <w:pPr>
              <w:tabs>
                <w:tab w:val="left" w:pos="4320"/>
                <w:tab w:val="left" w:pos="4590"/>
              </w:tabs>
              <w:rPr>
                <w:rFonts w:ascii="Times New Roman" w:hAnsi="Times New Roman"/>
                <w:sz w:val="20"/>
                <w:szCs w:val="20"/>
              </w:rPr>
            </w:pPr>
            <w:r w:rsidRPr="000F0621">
              <w:rPr>
                <w:rFonts w:ascii="Times New Roman" w:hAnsi="Times New Roman"/>
                <w:sz w:val="20"/>
                <w:szCs w:val="20"/>
              </w:rPr>
              <w:t>80.61</w:t>
            </w:r>
          </w:p>
        </w:tc>
        <w:tc>
          <w:tcPr>
            <w:tcW w:w="556" w:type="pct"/>
            <w:tcBorders>
              <w:top w:val="single" w:sz="18" w:space="0" w:color="auto"/>
            </w:tcBorders>
          </w:tcPr>
          <w:p w:rsidR="007868E1" w:rsidRPr="000F0621" w:rsidRDefault="007868E1" w:rsidP="00573D0E">
            <w:pPr>
              <w:tabs>
                <w:tab w:val="left" w:pos="4320"/>
                <w:tab w:val="left" w:pos="4590"/>
              </w:tabs>
              <w:rPr>
                <w:rFonts w:ascii="Times New Roman" w:hAnsi="Times New Roman"/>
                <w:sz w:val="20"/>
                <w:szCs w:val="20"/>
              </w:rPr>
            </w:pPr>
            <w:r w:rsidRPr="000F0621">
              <w:rPr>
                <w:rFonts w:ascii="Times New Roman" w:hAnsi="Times New Roman"/>
                <w:sz w:val="20"/>
                <w:szCs w:val="20"/>
              </w:rPr>
              <w:t>5.27</w:t>
            </w:r>
          </w:p>
        </w:tc>
        <w:tc>
          <w:tcPr>
            <w:tcW w:w="473" w:type="pct"/>
            <w:tcBorders>
              <w:top w:val="single" w:sz="18" w:space="0" w:color="auto"/>
            </w:tcBorders>
          </w:tcPr>
          <w:p w:rsidR="007868E1" w:rsidRPr="000F0621" w:rsidRDefault="007868E1" w:rsidP="00573D0E">
            <w:pPr>
              <w:tabs>
                <w:tab w:val="left" w:pos="4320"/>
                <w:tab w:val="left" w:pos="4590"/>
              </w:tabs>
              <w:rPr>
                <w:rFonts w:ascii="Times New Roman" w:hAnsi="Times New Roman"/>
                <w:sz w:val="20"/>
                <w:szCs w:val="20"/>
              </w:rPr>
            </w:pPr>
            <w:r w:rsidRPr="000F0621">
              <w:rPr>
                <w:rFonts w:ascii="Times New Roman" w:hAnsi="Times New Roman"/>
                <w:sz w:val="20"/>
                <w:szCs w:val="20"/>
              </w:rPr>
              <w:t>14.12</w:t>
            </w:r>
          </w:p>
        </w:tc>
        <w:tc>
          <w:tcPr>
            <w:tcW w:w="391" w:type="pct"/>
            <w:tcBorders>
              <w:top w:val="single" w:sz="18" w:space="0" w:color="auto"/>
              <w:bottom w:val="nil"/>
              <w:right w:val="single" w:sz="18" w:space="0" w:color="auto"/>
            </w:tcBorders>
          </w:tcPr>
          <w:p w:rsidR="007868E1" w:rsidRPr="000F0621" w:rsidRDefault="007868E1" w:rsidP="00573D0E">
            <w:pPr>
              <w:tabs>
                <w:tab w:val="left" w:pos="4320"/>
                <w:tab w:val="left" w:pos="4590"/>
              </w:tabs>
              <w:rPr>
                <w:rFonts w:ascii="Times New Roman" w:hAnsi="Times New Roman"/>
                <w:sz w:val="20"/>
                <w:szCs w:val="20"/>
              </w:rPr>
            </w:pPr>
            <w:r w:rsidRPr="000F0621">
              <w:rPr>
                <w:rFonts w:ascii="Times New Roman" w:hAnsi="Times New Roman"/>
                <w:sz w:val="20"/>
                <w:szCs w:val="20"/>
              </w:rPr>
              <w:t>100</w:t>
            </w:r>
          </w:p>
        </w:tc>
        <w:tc>
          <w:tcPr>
            <w:tcW w:w="368" w:type="pct"/>
            <w:tcBorders>
              <w:top w:val="single" w:sz="18" w:space="0" w:color="auto"/>
              <w:left w:val="single" w:sz="18" w:space="0" w:color="auto"/>
            </w:tcBorders>
          </w:tcPr>
          <w:p w:rsidR="007868E1" w:rsidRPr="000F0621" w:rsidRDefault="007868E1" w:rsidP="00573D0E">
            <w:pPr>
              <w:tabs>
                <w:tab w:val="left" w:pos="4320"/>
                <w:tab w:val="left" w:pos="4590"/>
              </w:tabs>
              <w:rPr>
                <w:rFonts w:ascii="Times New Roman" w:hAnsi="Times New Roman"/>
                <w:sz w:val="20"/>
                <w:szCs w:val="20"/>
              </w:rPr>
            </w:pPr>
            <w:r w:rsidRPr="000F0621">
              <w:rPr>
                <w:rFonts w:ascii="Times New Roman" w:hAnsi="Times New Roman"/>
                <w:sz w:val="20"/>
                <w:szCs w:val="20"/>
              </w:rPr>
              <w:t>4.7</w:t>
            </w:r>
          </w:p>
        </w:tc>
        <w:tc>
          <w:tcPr>
            <w:tcW w:w="432" w:type="pct"/>
            <w:tcBorders>
              <w:top w:val="single" w:sz="18" w:space="0" w:color="auto"/>
            </w:tcBorders>
          </w:tcPr>
          <w:p w:rsidR="007868E1" w:rsidRPr="000F0621" w:rsidRDefault="007868E1" w:rsidP="00573D0E">
            <w:pPr>
              <w:tabs>
                <w:tab w:val="left" w:pos="4320"/>
                <w:tab w:val="left" w:pos="4590"/>
              </w:tabs>
              <w:rPr>
                <w:rFonts w:ascii="Times New Roman" w:hAnsi="Times New Roman"/>
                <w:sz w:val="20"/>
                <w:szCs w:val="20"/>
              </w:rPr>
            </w:pPr>
            <w:r w:rsidRPr="000F0621">
              <w:rPr>
                <w:rFonts w:ascii="Times New Roman" w:hAnsi="Times New Roman"/>
                <w:sz w:val="20"/>
                <w:szCs w:val="20"/>
              </w:rPr>
              <w:t>3.1</w:t>
            </w:r>
          </w:p>
        </w:tc>
        <w:tc>
          <w:tcPr>
            <w:tcW w:w="343" w:type="pct"/>
            <w:tcBorders>
              <w:top w:val="single" w:sz="18" w:space="0" w:color="auto"/>
            </w:tcBorders>
          </w:tcPr>
          <w:p w:rsidR="007868E1" w:rsidRPr="000F0621" w:rsidRDefault="007868E1" w:rsidP="00573D0E">
            <w:pPr>
              <w:tabs>
                <w:tab w:val="left" w:pos="4320"/>
                <w:tab w:val="left" w:pos="4590"/>
              </w:tabs>
              <w:rPr>
                <w:rFonts w:ascii="Times New Roman" w:hAnsi="Times New Roman"/>
                <w:sz w:val="20"/>
                <w:szCs w:val="20"/>
              </w:rPr>
            </w:pPr>
            <w:r w:rsidRPr="000F0621">
              <w:rPr>
                <w:rFonts w:ascii="Times New Roman" w:hAnsi="Times New Roman"/>
                <w:sz w:val="20"/>
                <w:szCs w:val="20"/>
              </w:rPr>
              <w:t>1.5</w:t>
            </w:r>
          </w:p>
        </w:tc>
        <w:tc>
          <w:tcPr>
            <w:tcW w:w="724" w:type="pct"/>
            <w:tcBorders>
              <w:top w:val="single" w:sz="18" w:space="0" w:color="auto"/>
            </w:tcBorders>
          </w:tcPr>
          <w:p w:rsidR="007868E1" w:rsidRPr="000F0621" w:rsidRDefault="007868E1" w:rsidP="00573D0E">
            <w:pPr>
              <w:tabs>
                <w:tab w:val="left" w:pos="4320"/>
                <w:tab w:val="left" w:pos="4590"/>
              </w:tabs>
              <w:rPr>
                <w:rFonts w:ascii="Times New Roman" w:hAnsi="Times New Roman"/>
                <w:sz w:val="20"/>
                <w:szCs w:val="20"/>
              </w:rPr>
            </w:pPr>
            <w:r w:rsidRPr="000F0621">
              <w:rPr>
                <w:rFonts w:ascii="Times New Roman" w:hAnsi="Times New Roman"/>
                <w:sz w:val="20"/>
                <w:szCs w:val="20"/>
              </w:rPr>
              <w:t>12.2</w:t>
            </w:r>
          </w:p>
        </w:tc>
        <w:tc>
          <w:tcPr>
            <w:tcW w:w="479" w:type="pct"/>
            <w:tcBorders>
              <w:top w:val="single" w:sz="18" w:space="0" w:color="auto"/>
            </w:tcBorders>
          </w:tcPr>
          <w:p w:rsidR="007868E1" w:rsidRPr="000F0621" w:rsidRDefault="007868E1" w:rsidP="00573D0E">
            <w:pPr>
              <w:tabs>
                <w:tab w:val="left" w:pos="4320"/>
                <w:tab w:val="left" w:pos="4590"/>
              </w:tabs>
              <w:rPr>
                <w:rFonts w:ascii="Times New Roman" w:hAnsi="Times New Roman"/>
                <w:sz w:val="20"/>
                <w:szCs w:val="20"/>
              </w:rPr>
            </w:pPr>
            <w:r w:rsidRPr="000F0621">
              <w:rPr>
                <w:rFonts w:ascii="Times New Roman" w:hAnsi="Times New Roman"/>
                <w:sz w:val="20"/>
                <w:szCs w:val="20"/>
              </w:rPr>
              <w:t>3.2</w:t>
            </w:r>
          </w:p>
        </w:tc>
      </w:tr>
      <w:tr w:rsidR="006705B8" w:rsidRPr="000F0621" w:rsidTr="006705B8">
        <w:trPr>
          <w:trHeight w:val="507"/>
        </w:trPr>
        <w:tc>
          <w:tcPr>
            <w:tcW w:w="766" w:type="pct"/>
          </w:tcPr>
          <w:p w:rsidR="007868E1" w:rsidRPr="000F0621" w:rsidRDefault="007868E1" w:rsidP="00573D0E">
            <w:pPr>
              <w:tabs>
                <w:tab w:val="left" w:pos="4320"/>
                <w:tab w:val="left" w:pos="4590"/>
              </w:tabs>
              <w:rPr>
                <w:rFonts w:ascii="Times New Roman" w:hAnsi="Times New Roman"/>
                <w:sz w:val="20"/>
                <w:szCs w:val="20"/>
              </w:rPr>
            </w:pPr>
            <w:r w:rsidRPr="000F0621">
              <w:rPr>
                <w:rFonts w:ascii="Times New Roman" w:hAnsi="Times New Roman"/>
                <w:sz w:val="20"/>
                <w:szCs w:val="20"/>
              </w:rPr>
              <w:t>2</w:t>
            </w:r>
          </w:p>
        </w:tc>
        <w:tc>
          <w:tcPr>
            <w:tcW w:w="465" w:type="pct"/>
          </w:tcPr>
          <w:p w:rsidR="007868E1" w:rsidRPr="000F0621" w:rsidRDefault="007868E1" w:rsidP="00573D0E">
            <w:pPr>
              <w:tabs>
                <w:tab w:val="left" w:pos="4320"/>
                <w:tab w:val="left" w:pos="4590"/>
              </w:tabs>
              <w:rPr>
                <w:rFonts w:ascii="Times New Roman" w:hAnsi="Times New Roman"/>
                <w:sz w:val="20"/>
                <w:szCs w:val="20"/>
              </w:rPr>
            </w:pPr>
            <w:r w:rsidRPr="000F0621">
              <w:rPr>
                <w:rFonts w:ascii="Times New Roman" w:hAnsi="Times New Roman"/>
                <w:sz w:val="20"/>
                <w:szCs w:val="20"/>
              </w:rPr>
              <w:t>52</w:t>
            </w:r>
          </w:p>
        </w:tc>
        <w:tc>
          <w:tcPr>
            <w:tcW w:w="556" w:type="pct"/>
          </w:tcPr>
          <w:p w:rsidR="007868E1" w:rsidRPr="000F0621" w:rsidRDefault="007868E1" w:rsidP="00573D0E">
            <w:pPr>
              <w:tabs>
                <w:tab w:val="left" w:pos="4320"/>
                <w:tab w:val="left" w:pos="4590"/>
              </w:tabs>
              <w:rPr>
                <w:rFonts w:ascii="Times New Roman" w:hAnsi="Times New Roman"/>
                <w:sz w:val="20"/>
                <w:szCs w:val="20"/>
              </w:rPr>
            </w:pPr>
            <w:r w:rsidRPr="000F0621">
              <w:rPr>
                <w:rFonts w:ascii="Times New Roman" w:hAnsi="Times New Roman"/>
                <w:sz w:val="20"/>
                <w:szCs w:val="20"/>
              </w:rPr>
              <w:t>1.5</w:t>
            </w:r>
          </w:p>
        </w:tc>
        <w:tc>
          <w:tcPr>
            <w:tcW w:w="473" w:type="pct"/>
          </w:tcPr>
          <w:p w:rsidR="007868E1" w:rsidRPr="000F0621" w:rsidRDefault="007868E1" w:rsidP="00573D0E">
            <w:pPr>
              <w:tabs>
                <w:tab w:val="left" w:pos="4320"/>
                <w:tab w:val="left" w:pos="4590"/>
              </w:tabs>
              <w:rPr>
                <w:rFonts w:ascii="Times New Roman" w:hAnsi="Times New Roman"/>
                <w:sz w:val="20"/>
                <w:szCs w:val="20"/>
              </w:rPr>
            </w:pPr>
            <w:r w:rsidRPr="000F0621">
              <w:rPr>
                <w:rFonts w:ascii="Times New Roman" w:hAnsi="Times New Roman"/>
                <w:sz w:val="20"/>
                <w:szCs w:val="20"/>
              </w:rPr>
              <w:t>46.5</w:t>
            </w:r>
          </w:p>
        </w:tc>
        <w:tc>
          <w:tcPr>
            <w:tcW w:w="391" w:type="pct"/>
            <w:tcBorders>
              <w:top w:val="nil"/>
              <w:bottom w:val="nil"/>
              <w:right w:val="single" w:sz="18" w:space="0" w:color="auto"/>
            </w:tcBorders>
          </w:tcPr>
          <w:p w:rsidR="007868E1" w:rsidRPr="000F0621" w:rsidRDefault="007868E1" w:rsidP="00573D0E">
            <w:pPr>
              <w:tabs>
                <w:tab w:val="left" w:pos="4320"/>
                <w:tab w:val="left" w:pos="4590"/>
              </w:tabs>
              <w:rPr>
                <w:rFonts w:ascii="Times New Roman" w:hAnsi="Times New Roman"/>
                <w:sz w:val="20"/>
                <w:szCs w:val="20"/>
              </w:rPr>
            </w:pPr>
            <w:r w:rsidRPr="000F0621">
              <w:rPr>
                <w:rFonts w:ascii="Times New Roman" w:hAnsi="Times New Roman"/>
                <w:sz w:val="20"/>
                <w:szCs w:val="20"/>
              </w:rPr>
              <w:t>100</w:t>
            </w:r>
          </w:p>
        </w:tc>
        <w:tc>
          <w:tcPr>
            <w:tcW w:w="368" w:type="pct"/>
            <w:tcBorders>
              <w:left w:val="single" w:sz="18" w:space="0" w:color="auto"/>
            </w:tcBorders>
          </w:tcPr>
          <w:p w:rsidR="007868E1" w:rsidRPr="000F0621" w:rsidRDefault="007868E1" w:rsidP="00573D0E">
            <w:pPr>
              <w:tabs>
                <w:tab w:val="left" w:pos="4320"/>
                <w:tab w:val="left" w:pos="4590"/>
              </w:tabs>
              <w:rPr>
                <w:rFonts w:ascii="Times New Roman" w:hAnsi="Times New Roman"/>
                <w:sz w:val="20"/>
                <w:szCs w:val="20"/>
              </w:rPr>
            </w:pPr>
            <w:r w:rsidRPr="000F0621">
              <w:rPr>
                <w:rFonts w:ascii="Times New Roman" w:hAnsi="Times New Roman"/>
                <w:sz w:val="20"/>
                <w:szCs w:val="20"/>
              </w:rPr>
              <w:t>1</w:t>
            </w:r>
          </w:p>
        </w:tc>
        <w:tc>
          <w:tcPr>
            <w:tcW w:w="432" w:type="pct"/>
          </w:tcPr>
          <w:p w:rsidR="007868E1" w:rsidRPr="000F0621" w:rsidRDefault="007868E1" w:rsidP="00573D0E">
            <w:pPr>
              <w:tabs>
                <w:tab w:val="left" w:pos="4320"/>
                <w:tab w:val="left" w:pos="4590"/>
              </w:tabs>
              <w:rPr>
                <w:rFonts w:ascii="Times New Roman" w:hAnsi="Times New Roman"/>
                <w:sz w:val="20"/>
                <w:szCs w:val="20"/>
              </w:rPr>
            </w:pPr>
            <w:r w:rsidRPr="000F0621">
              <w:rPr>
                <w:rFonts w:ascii="Times New Roman" w:hAnsi="Times New Roman"/>
                <w:sz w:val="20"/>
                <w:szCs w:val="20"/>
              </w:rPr>
              <w:t>0.5</w:t>
            </w:r>
          </w:p>
        </w:tc>
        <w:tc>
          <w:tcPr>
            <w:tcW w:w="343" w:type="pct"/>
          </w:tcPr>
          <w:p w:rsidR="007868E1" w:rsidRPr="000F0621" w:rsidRDefault="007868E1" w:rsidP="00573D0E">
            <w:pPr>
              <w:tabs>
                <w:tab w:val="left" w:pos="4320"/>
                <w:tab w:val="left" w:pos="4590"/>
              </w:tabs>
              <w:rPr>
                <w:rFonts w:ascii="Times New Roman" w:hAnsi="Times New Roman"/>
                <w:sz w:val="20"/>
                <w:szCs w:val="20"/>
              </w:rPr>
            </w:pPr>
            <w:r w:rsidRPr="000F0621">
              <w:rPr>
                <w:rFonts w:ascii="Times New Roman" w:hAnsi="Times New Roman"/>
                <w:sz w:val="20"/>
                <w:szCs w:val="20"/>
              </w:rPr>
              <w:t>4</w:t>
            </w:r>
          </w:p>
        </w:tc>
        <w:tc>
          <w:tcPr>
            <w:tcW w:w="724" w:type="pct"/>
          </w:tcPr>
          <w:p w:rsidR="007868E1" w:rsidRPr="000F0621" w:rsidRDefault="007868E1" w:rsidP="00573D0E">
            <w:pPr>
              <w:tabs>
                <w:tab w:val="left" w:pos="4320"/>
                <w:tab w:val="left" w:pos="4590"/>
              </w:tabs>
              <w:rPr>
                <w:rFonts w:ascii="Times New Roman" w:hAnsi="Times New Roman"/>
                <w:sz w:val="20"/>
                <w:szCs w:val="20"/>
              </w:rPr>
            </w:pPr>
            <w:r w:rsidRPr="000F0621">
              <w:rPr>
                <w:rFonts w:ascii="Times New Roman" w:hAnsi="Times New Roman"/>
                <w:sz w:val="20"/>
                <w:szCs w:val="20"/>
              </w:rPr>
              <w:t>0</w:t>
            </w:r>
          </w:p>
        </w:tc>
        <w:tc>
          <w:tcPr>
            <w:tcW w:w="479" w:type="pct"/>
          </w:tcPr>
          <w:p w:rsidR="007868E1" w:rsidRPr="000F0621" w:rsidRDefault="007868E1" w:rsidP="00573D0E">
            <w:pPr>
              <w:tabs>
                <w:tab w:val="left" w:pos="4320"/>
                <w:tab w:val="left" w:pos="4590"/>
              </w:tabs>
              <w:rPr>
                <w:rFonts w:ascii="Times New Roman" w:hAnsi="Times New Roman"/>
                <w:sz w:val="20"/>
                <w:szCs w:val="20"/>
              </w:rPr>
            </w:pPr>
            <w:r w:rsidRPr="000F0621">
              <w:rPr>
                <w:rFonts w:ascii="Times New Roman" w:hAnsi="Times New Roman"/>
                <w:sz w:val="20"/>
                <w:szCs w:val="20"/>
              </w:rPr>
              <w:t>19</w:t>
            </w:r>
          </w:p>
        </w:tc>
      </w:tr>
      <w:tr w:rsidR="006705B8" w:rsidRPr="000F0621" w:rsidTr="006705B8">
        <w:trPr>
          <w:trHeight w:val="507"/>
        </w:trPr>
        <w:tc>
          <w:tcPr>
            <w:tcW w:w="766" w:type="pct"/>
          </w:tcPr>
          <w:p w:rsidR="007868E1" w:rsidRPr="000F0621" w:rsidRDefault="007868E1" w:rsidP="00573D0E">
            <w:pPr>
              <w:tabs>
                <w:tab w:val="left" w:pos="4320"/>
                <w:tab w:val="left" w:pos="4590"/>
              </w:tabs>
              <w:rPr>
                <w:rFonts w:ascii="Times New Roman" w:hAnsi="Times New Roman"/>
                <w:sz w:val="20"/>
                <w:szCs w:val="20"/>
              </w:rPr>
            </w:pPr>
            <w:r w:rsidRPr="000F0621">
              <w:rPr>
                <w:rFonts w:ascii="Times New Roman" w:hAnsi="Times New Roman"/>
                <w:sz w:val="20"/>
                <w:szCs w:val="20"/>
              </w:rPr>
              <w:t>3</w:t>
            </w:r>
          </w:p>
        </w:tc>
        <w:tc>
          <w:tcPr>
            <w:tcW w:w="465" w:type="pct"/>
          </w:tcPr>
          <w:p w:rsidR="007868E1" w:rsidRPr="000F0621" w:rsidRDefault="007868E1" w:rsidP="00573D0E">
            <w:pPr>
              <w:tabs>
                <w:tab w:val="left" w:pos="4320"/>
                <w:tab w:val="left" w:pos="4590"/>
              </w:tabs>
              <w:rPr>
                <w:rFonts w:ascii="Times New Roman" w:hAnsi="Times New Roman"/>
                <w:sz w:val="20"/>
                <w:szCs w:val="20"/>
              </w:rPr>
            </w:pPr>
            <w:r w:rsidRPr="000F0621">
              <w:rPr>
                <w:rFonts w:ascii="Times New Roman" w:hAnsi="Times New Roman"/>
                <w:sz w:val="20"/>
                <w:szCs w:val="20"/>
              </w:rPr>
              <w:t>86.6</w:t>
            </w:r>
          </w:p>
        </w:tc>
        <w:tc>
          <w:tcPr>
            <w:tcW w:w="556" w:type="pct"/>
          </w:tcPr>
          <w:p w:rsidR="007868E1" w:rsidRPr="000F0621" w:rsidRDefault="007868E1" w:rsidP="00573D0E">
            <w:pPr>
              <w:tabs>
                <w:tab w:val="left" w:pos="4320"/>
                <w:tab w:val="left" w:pos="4590"/>
              </w:tabs>
              <w:rPr>
                <w:rFonts w:ascii="Times New Roman" w:hAnsi="Times New Roman"/>
                <w:sz w:val="20"/>
                <w:szCs w:val="20"/>
              </w:rPr>
            </w:pPr>
            <w:r w:rsidRPr="000F0621">
              <w:rPr>
                <w:rFonts w:ascii="Times New Roman" w:hAnsi="Times New Roman"/>
                <w:sz w:val="20"/>
                <w:szCs w:val="20"/>
              </w:rPr>
              <w:t>2.4</w:t>
            </w:r>
          </w:p>
        </w:tc>
        <w:tc>
          <w:tcPr>
            <w:tcW w:w="473" w:type="pct"/>
          </w:tcPr>
          <w:p w:rsidR="007868E1" w:rsidRPr="000F0621" w:rsidRDefault="007868E1" w:rsidP="00573D0E">
            <w:pPr>
              <w:tabs>
                <w:tab w:val="left" w:pos="4320"/>
                <w:tab w:val="left" w:pos="4590"/>
              </w:tabs>
              <w:rPr>
                <w:rFonts w:ascii="Times New Roman" w:hAnsi="Times New Roman"/>
                <w:sz w:val="20"/>
                <w:szCs w:val="20"/>
              </w:rPr>
            </w:pPr>
            <w:r w:rsidRPr="000F0621">
              <w:rPr>
                <w:rFonts w:ascii="Times New Roman" w:hAnsi="Times New Roman"/>
                <w:sz w:val="20"/>
                <w:szCs w:val="20"/>
              </w:rPr>
              <w:t>10.96</w:t>
            </w:r>
          </w:p>
        </w:tc>
        <w:tc>
          <w:tcPr>
            <w:tcW w:w="391" w:type="pct"/>
            <w:tcBorders>
              <w:top w:val="nil"/>
              <w:bottom w:val="nil"/>
              <w:right w:val="single" w:sz="18" w:space="0" w:color="auto"/>
            </w:tcBorders>
          </w:tcPr>
          <w:p w:rsidR="007868E1" w:rsidRPr="000F0621" w:rsidRDefault="007868E1" w:rsidP="00573D0E">
            <w:pPr>
              <w:tabs>
                <w:tab w:val="left" w:pos="4320"/>
                <w:tab w:val="left" w:pos="4590"/>
              </w:tabs>
              <w:rPr>
                <w:rFonts w:ascii="Times New Roman" w:hAnsi="Times New Roman"/>
                <w:sz w:val="20"/>
                <w:szCs w:val="20"/>
              </w:rPr>
            </w:pPr>
            <w:r w:rsidRPr="000F0621">
              <w:rPr>
                <w:rFonts w:ascii="Times New Roman" w:hAnsi="Times New Roman"/>
                <w:sz w:val="20"/>
                <w:szCs w:val="20"/>
              </w:rPr>
              <w:t>100</w:t>
            </w:r>
          </w:p>
        </w:tc>
        <w:tc>
          <w:tcPr>
            <w:tcW w:w="368" w:type="pct"/>
            <w:tcBorders>
              <w:left w:val="single" w:sz="18" w:space="0" w:color="auto"/>
            </w:tcBorders>
          </w:tcPr>
          <w:p w:rsidR="007868E1" w:rsidRPr="000F0621" w:rsidRDefault="007868E1" w:rsidP="00573D0E">
            <w:pPr>
              <w:tabs>
                <w:tab w:val="left" w:pos="4320"/>
                <w:tab w:val="left" w:pos="4590"/>
              </w:tabs>
              <w:rPr>
                <w:rFonts w:ascii="Times New Roman" w:hAnsi="Times New Roman"/>
                <w:sz w:val="20"/>
                <w:szCs w:val="20"/>
              </w:rPr>
            </w:pPr>
            <w:r w:rsidRPr="000F0621">
              <w:rPr>
                <w:rFonts w:ascii="Times New Roman" w:hAnsi="Times New Roman"/>
                <w:sz w:val="20"/>
                <w:szCs w:val="20"/>
              </w:rPr>
              <w:t>3.83</w:t>
            </w:r>
          </w:p>
        </w:tc>
        <w:tc>
          <w:tcPr>
            <w:tcW w:w="432" w:type="pct"/>
          </w:tcPr>
          <w:p w:rsidR="007868E1" w:rsidRPr="000F0621" w:rsidRDefault="007868E1" w:rsidP="00573D0E">
            <w:pPr>
              <w:tabs>
                <w:tab w:val="left" w:pos="4320"/>
                <w:tab w:val="left" w:pos="4590"/>
              </w:tabs>
              <w:rPr>
                <w:rFonts w:ascii="Times New Roman" w:hAnsi="Times New Roman"/>
                <w:sz w:val="20"/>
                <w:szCs w:val="20"/>
              </w:rPr>
            </w:pPr>
            <w:r w:rsidRPr="000F0621">
              <w:rPr>
                <w:rFonts w:ascii="Times New Roman" w:hAnsi="Times New Roman"/>
                <w:sz w:val="20"/>
                <w:szCs w:val="20"/>
              </w:rPr>
              <w:t>1.33</w:t>
            </w:r>
          </w:p>
        </w:tc>
        <w:tc>
          <w:tcPr>
            <w:tcW w:w="343" w:type="pct"/>
          </w:tcPr>
          <w:p w:rsidR="007868E1" w:rsidRPr="000F0621" w:rsidRDefault="007868E1" w:rsidP="00573D0E">
            <w:pPr>
              <w:tabs>
                <w:tab w:val="left" w:pos="4320"/>
                <w:tab w:val="left" w:pos="4590"/>
              </w:tabs>
              <w:rPr>
                <w:rFonts w:ascii="Times New Roman" w:hAnsi="Times New Roman"/>
                <w:sz w:val="20"/>
                <w:szCs w:val="20"/>
              </w:rPr>
            </w:pPr>
            <w:r w:rsidRPr="000F0621">
              <w:rPr>
                <w:rFonts w:ascii="Times New Roman" w:hAnsi="Times New Roman"/>
                <w:sz w:val="20"/>
                <w:szCs w:val="20"/>
              </w:rPr>
              <w:t>1.33</w:t>
            </w:r>
          </w:p>
        </w:tc>
        <w:tc>
          <w:tcPr>
            <w:tcW w:w="724" w:type="pct"/>
          </w:tcPr>
          <w:p w:rsidR="007868E1" w:rsidRPr="000F0621" w:rsidRDefault="007868E1" w:rsidP="00573D0E">
            <w:pPr>
              <w:tabs>
                <w:tab w:val="left" w:pos="4320"/>
                <w:tab w:val="left" w:pos="4590"/>
              </w:tabs>
              <w:rPr>
                <w:rFonts w:ascii="Times New Roman" w:hAnsi="Times New Roman"/>
                <w:sz w:val="20"/>
                <w:szCs w:val="20"/>
              </w:rPr>
            </w:pPr>
            <w:r w:rsidRPr="000F0621">
              <w:rPr>
                <w:rFonts w:ascii="Times New Roman" w:hAnsi="Times New Roman"/>
                <w:sz w:val="20"/>
                <w:szCs w:val="20"/>
              </w:rPr>
              <w:t>3.17</w:t>
            </w:r>
          </w:p>
        </w:tc>
        <w:tc>
          <w:tcPr>
            <w:tcW w:w="479" w:type="pct"/>
          </w:tcPr>
          <w:p w:rsidR="007868E1" w:rsidRPr="000F0621" w:rsidRDefault="007868E1" w:rsidP="00573D0E">
            <w:pPr>
              <w:tabs>
                <w:tab w:val="left" w:pos="4320"/>
                <w:tab w:val="left" w:pos="4590"/>
              </w:tabs>
              <w:rPr>
                <w:rFonts w:ascii="Times New Roman" w:hAnsi="Times New Roman"/>
                <w:sz w:val="20"/>
                <w:szCs w:val="20"/>
              </w:rPr>
            </w:pPr>
            <w:r w:rsidRPr="000F0621">
              <w:rPr>
                <w:rFonts w:ascii="Times New Roman" w:hAnsi="Times New Roman"/>
                <w:sz w:val="20"/>
                <w:szCs w:val="20"/>
              </w:rPr>
              <w:t>3</w:t>
            </w:r>
          </w:p>
        </w:tc>
      </w:tr>
      <w:tr w:rsidR="006705B8" w:rsidRPr="000F0621" w:rsidTr="006705B8">
        <w:trPr>
          <w:trHeight w:val="507"/>
        </w:trPr>
        <w:tc>
          <w:tcPr>
            <w:tcW w:w="766" w:type="pct"/>
          </w:tcPr>
          <w:p w:rsidR="007868E1" w:rsidRPr="000F0621" w:rsidRDefault="007868E1" w:rsidP="00573D0E">
            <w:pPr>
              <w:tabs>
                <w:tab w:val="left" w:pos="4320"/>
                <w:tab w:val="left" w:pos="4590"/>
              </w:tabs>
              <w:rPr>
                <w:rFonts w:ascii="Times New Roman" w:hAnsi="Times New Roman"/>
                <w:sz w:val="20"/>
                <w:szCs w:val="20"/>
              </w:rPr>
            </w:pPr>
            <w:r w:rsidRPr="000F0621">
              <w:rPr>
                <w:rFonts w:ascii="Times New Roman" w:hAnsi="Times New Roman"/>
                <w:sz w:val="20"/>
                <w:szCs w:val="20"/>
              </w:rPr>
              <w:t>4</w:t>
            </w:r>
          </w:p>
        </w:tc>
        <w:tc>
          <w:tcPr>
            <w:tcW w:w="465" w:type="pct"/>
          </w:tcPr>
          <w:p w:rsidR="007868E1" w:rsidRPr="000F0621" w:rsidRDefault="007868E1" w:rsidP="00573D0E">
            <w:pPr>
              <w:tabs>
                <w:tab w:val="left" w:pos="4320"/>
                <w:tab w:val="left" w:pos="4590"/>
              </w:tabs>
              <w:rPr>
                <w:rFonts w:ascii="Times New Roman" w:hAnsi="Times New Roman"/>
                <w:sz w:val="20"/>
                <w:szCs w:val="20"/>
              </w:rPr>
            </w:pPr>
            <w:r w:rsidRPr="000F0621">
              <w:rPr>
                <w:rFonts w:ascii="Times New Roman" w:hAnsi="Times New Roman"/>
                <w:sz w:val="20"/>
                <w:szCs w:val="20"/>
              </w:rPr>
              <w:t>96.4</w:t>
            </w:r>
          </w:p>
        </w:tc>
        <w:tc>
          <w:tcPr>
            <w:tcW w:w="556" w:type="pct"/>
          </w:tcPr>
          <w:p w:rsidR="007868E1" w:rsidRPr="000F0621" w:rsidRDefault="007868E1" w:rsidP="00573D0E">
            <w:pPr>
              <w:tabs>
                <w:tab w:val="left" w:pos="4320"/>
                <w:tab w:val="left" w:pos="4590"/>
              </w:tabs>
              <w:rPr>
                <w:rFonts w:ascii="Times New Roman" w:hAnsi="Times New Roman"/>
                <w:sz w:val="20"/>
                <w:szCs w:val="20"/>
              </w:rPr>
            </w:pPr>
            <w:r w:rsidRPr="000F0621">
              <w:rPr>
                <w:rFonts w:ascii="Times New Roman" w:hAnsi="Times New Roman"/>
                <w:sz w:val="20"/>
                <w:szCs w:val="20"/>
              </w:rPr>
              <w:t>1.8</w:t>
            </w:r>
          </w:p>
        </w:tc>
        <w:tc>
          <w:tcPr>
            <w:tcW w:w="473" w:type="pct"/>
          </w:tcPr>
          <w:p w:rsidR="007868E1" w:rsidRPr="000F0621" w:rsidRDefault="007868E1" w:rsidP="00573D0E">
            <w:pPr>
              <w:tabs>
                <w:tab w:val="left" w:pos="4320"/>
                <w:tab w:val="left" w:pos="4590"/>
              </w:tabs>
              <w:rPr>
                <w:rFonts w:ascii="Times New Roman" w:hAnsi="Times New Roman"/>
                <w:sz w:val="20"/>
                <w:szCs w:val="20"/>
              </w:rPr>
            </w:pPr>
            <w:r w:rsidRPr="000F0621">
              <w:rPr>
                <w:rFonts w:ascii="Times New Roman" w:hAnsi="Times New Roman"/>
                <w:sz w:val="20"/>
                <w:szCs w:val="20"/>
              </w:rPr>
              <w:t>1.8</w:t>
            </w:r>
          </w:p>
        </w:tc>
        <w:tc>
          <w:tcPr>
            <w:tcW w:w="391" w:type="pct"/>
            <w:tcBorders>
              <w:top w:val="nil"/>
              <w:bottom w:val="nil"/>
              <w:right w:val="single" w:sz="18" w:space="0" w:color="auto"/>
            </w:tcBorders>
          </w:tcPr>
          <w:p w:rsidR="007868E1" w:rsidRPr="000F0621" w:rsidRDefault="007868E1" w:rsidP="00573D0E">
            <w:pPr>
              <w:tabs>
                <w:tab w:val="left" w:pos="4320"/>
                <w:tab w:val="left" w:pos="4590"/>
              </w:tabs>
              <w:rPr>
                <w:rFonts w:ascii="Times New Roman" w:hAnsi="Times New Roman"/>
                <w:sz w:val="20"/>
                <w:szCs w:val="20"/>
              </w:rPr>
            </w:pPr>
            <w:r w:rsidRPr="000F0621">
              <w:rPr>
                <w:rFonts w:ascii="Times New Roman" w:hAnsi="Times New Roman"/>
                <w:sz w:val="20"/>
                <w:szCs w:val="20"/>
              </w:rPr>
              <w:t>100</w:t>
            </w:r>
          </w:p>
        </w:tc>
        <w:tc>
          <w:tcPr>
            <w:tcW w:w="368" w:type="pct"/>
            <w:tcBorders>
              <w:left w:val="single" w:sz="18" w:space="0" w:color="auto"/>
            </w:tcBorders>
          </w:tcPr>
          <w:p w:rsidR="007868E1" w:rsidRPr="000F0621" w:rsidRDefault="007868E1" w:rsidP="00573D0E">
            <w:pPr>
              <w:tabs>
                <w:tab w:val="left" w:pos="4320"/>
                <w:tab w:val="left" w:pos="4590"/>
              </w:tabs>
              <w:rPr>
                <w:rFonts w:ascii="Times New Roman" w:hAnsi="Times New Roman"/>
                <w:sz w:val="20"/>
                <w:szCs w:val="20"/>
              </w:rPr>
            </w:pPr>
            <w:r w:rsidRPr="000F0621">
              <w:rPr>
                <w:rFonts w:ascii="Times New Roman" w:hAnsi="Times New Roman"/>
                <w:sz w:val="20"/>
                <w:szCs w:val="20"/>
              </w:rPr>
              <w:t>0.8</w:t>
            </w:r>
          </w:p>
        </w:tc>
        <w:tc>
          <w:tcPr>
            <w:tcW w:w="432" w:type="pct"/>
          </w:tcPr>
          <w:p w:rsidR="007868E1" w:rsidRPr="000F0621" w:rsidRDefault="007868E1" w:rsidP="00573D0E">
            <w:pPr>
              <w:tabs>
                <w:tab w:val="left" w:pos="4320"/>
                <w:tab w:val="left" w:pos="4590"/>
              </w:tabs>
              <w:rPr>
                <w:rFonts w:ascii="Times New Roman" w:hAnsi="Times New Roman"/>
                <w:sz w:val="20"/>
                <w:szCs w:val="20"/>
              </w:rPr>
            </w:pPr>
            <w:r w:rsidRPr="000F0621">
              <w:rPr>
                <w:rFonts w:ascii="Times New Roman" w:hAnsi="Times New Roman"/>
                <w:sz w:val="20"/>
                <w:szCs w:val="20"/>
              </w:rPr>
              <w:t>0.13</w:t>
            </w:r>
          </w:p>
        </w:tc>
        <w:tc>
          <w:tcPr>
            <w:tcW w:w="343" w:type="pct"/>
          </w:tcPr>
          <w:p w:rsidR="007868E1" w:rsidRPr="000F0621" w:rsidRDefault="007868E1" w:rsidP="00573D0E">
            <w:pPr>
              <w:tabs>
                <w:tab w:val="left" w:pos="4320"/>
                <w:tab w:val="left" w:pos="4590"/>
              </w:tabs>
              <w:rPr>
                <w:rFonts w:ascii="Times New Roman" w:hAnsi="Times New Roman"/>
                <w:sz w:val="20"/>
                <w:szCs w:val="20"/>
              </w:rPr>
            </w:pPr>
            <w:r w:rsidRPr="000F0621">
              <w:rPr>
                <w:rFonts w:ascii="Times New Roman" w:hAnsi="Times New Roman"/>
                <w:sz w:val="20"/>
                <w:szCs w:val="20"/>
              </w:rPr>
              <w:t>0.2</w:t>
            </w:r>
          </w:p>
        </w:tc>
        <w:tc>
          <w:tcPr>
            <w:tcW w:w="724" w:type="pct"/>
          </w:tcPr>
          <w:p w:rsidR="007868E1" w:rsidRPr="000F0621" w:rsidRDefault="007868E1" w:rsidP="00573D0E">
            <w:pPr>
              <w:tabs>
                <w:tab w:val="left" w:pos="4320"/>
                <w:tab w:val="left" w:pos="4590"/>
              </w:tabs>
              <w:rPr>
                <w:rFonts w:ascii="Times New Roman" w:hAnsi="Times New Roman"/>
                <w:sz w:val="20"/>
                <w:szCs w:val="20"/>
              </w:rPr>
            </w:pPr>
            <w:r w:rsidRPr="000F0621">
              <w:rPr>
                <w:rFonts w:ascii="Times New Roman" w:hAnsi="Times New Roman"/>
                <w:sz w:val="20"/>
                <w:szCs w:val="20"/>
              </w:rPr>
              <w:t>0.27</w:t>
            </w:r>
          </w:p>
        </w:tc>
        <w:tc>
          <w:tcPr>
            <w:tcW w:w="479" w:type="pct"/>
          </w:tcPr>
          <w:p w:rsidR="007868E1" w:rsidRPr="000F0621" w:rsidRDefault="007868E1" w:rsidP="00573D0E">
            <w:pPr>
              <w:tabs>
                <w:tab w:val="left" w:pos="4320"/>
                <w:tab w:val="left" w:pos="4590"/>
              </w:tabs>
              <w:rPr>
                <w:rFonts w:ascii="Times New Roman" w:hAnsi="Times New Roman"/>
                <w:sz w:val="20"/>
                <w:szCs w:val="20"/>
              </w:rPr>
            </w:pPr>
            <w:r w:rsidRPr="000F0621">
              <w:rPr>
                <w:rFonts w:ascii="Times New Roman" w:hAnsi="Times New Roman"/>
                <w:sz w:val="20"/>
                <w:szCs w:val="20"/>
              </w:rPr>
              <w:t>0.13</w:t>
            </w:r>
          </w:p>
        </w:tc>
      </w:tr>
      <w:tr w:rsidR="006705B8" w:rsidRPr="000F0621" w:rsidTr="006705B8">
        <w:trPr>
          <w:trHeight w:val="494"/>
        </w:trPr>
        <w:tc>
          <w:tcPr>
            <w:tcW w:w="766" w:type="pct"/>
          </w:tcPr>
          <w:p w:rsidR="007868E1" w:rsidRPr="000F0621" w:rsidRDefault="007868E1" w:rsidP="00573D0E">
            <w:pPr>
              <w:tabs>
                <w:tab w:val="left" w:pos="4320"/>
                <w:tab w:val="left" w:pos="4590"/>
              </w:tabs>
              <w:rPr>
                <w:rFonts w:ascii="Times New Roman" w:hAnsi="Times New Roman"/>
                <w:sz w:val="20"/>
                <w:szCs w:val="20"/>
              </w:rPr>
            </w:pPr>
            <w:r w:rsidRPr="000F0621">
              <w:rPr>
                <w:rFonts w:ascii="Times New Roman" w:hAnsi="Times New Roman"/>
                <w:sz w:val="20"/>
                <w:szCs w:val="20"/>
              </w:rPr>
              <w:t>5</w:t>
            </w:r>
          </w:p>
        </w:tc>
        <w:tc>
          <w:tcPr>
            <w:tcW w:w="465" w:type="pct"/>
          </w:tcPr>
          <w:p w:rsidR="007868E1" w:rsidRPr="000F0621" w:rsidRDefault="007868E1" w:rsidP="00573D0E">
            <w:pPr>
              <w:tabs>
                <w:tab w:val="left" w:pos="4320"/>
                <w:tab w:val="left" w:pos="4590"/>
              </w:tabs>
              <w:rPr>
                <w:rFonts w:ascii="Times New Roman" w:hAnsi="Times New Roman"/>
                <w:sz w:val="20"/>
                <w:szCs w:val="20"/>
              </w:rPr>
            </w:pPr>
            <w:r w:rsidRPr="000F0621">
              <w:rPr>
                <w:rFonts w:ascii="Times New Roman" w:hAnsi="Times New Roman"/>
                <w:sz w:val="20"/>
                <w:szCs w:val="20"/>
              </w:rPr>
              <w:t>85.19</w:t>
            </w:r>
          </w:p>
        </w:tc>
        <w:tc>
          <w:tcPr>
            <w:tcW w:w="556" w:type="pct"/>
          </w:tcPr>
          <w:p w:rsidR="007868E1" w:rsidRPr="000F0621" w:rsidRDefault="007868E1" w:rsidP="00573D0E">
            <w:pPr>
              <w:tabs>
                <w:tab w:val="left" w:pos="4320"/>
                <w:tab w:val="left" w:pos="4590"/>
              </w:tabs>
              <w:rPr>
                <w:rFonts w:ascii="Times New Roman" w:hAnsi="Times New Roman"/>
                <w:sz w:val="20"/>
                <w:szCs w:val="20"/>
              </w:rPr>
            </w:pPr>
            <w:r w:rsidRPr="000F0621">
              <w:rPr>
                <w:rFonts w:ascii="Times New Roman" w:hAnsi="Times New Roman"/>
                <w:sz w:val="20"/>
                <w:szCs w:val="20"/>
              </w:rPr>
              <w:t>12.57</w:t>
            </w:r>
          </w:p>
        </w:tc>
        <w:tc>
          <w:tcPr>
            <w:tcW w:w="473" w:type="pct"/>
          </w:tcPr>
          <w:p w:rsidR="007868E1" w:rsidRPr="000F0621" w:rsidRDefault="007868E1" w:rsidP="00573D0E">
            <w:pPr>
              <w:tabs>
                <w:tab w:val="left" w:pos="4320"/>
                <w:tab w:val="left" w:pos="4590"/>
              </w:tabs>
              <w:rPr>
                <w:rFonts w:ascii="Times New Roman" w:hAnsi="Times New Roman"/>
                <w:sz w:val="20"/>
                <w:szCs w:val="20"/>
              </w:rPr>
            </w:pPr>
            <w:r w:rsidRPr="000F0621">
              <w:rPr>
                <w:rFonts w:ascii="Times New Roman" w:hAnsi="Times New Roman"/>
                <w:sz w:val="20"/>
                <w:szCs w:val="20"/>
              </w:rPr>
              <w:t>2.24</w:t>
            </w:r>
          </w:p>
        </w:tc>
        <w:tc>
          <w:tcPr>
            <w:tcW w:w="391" w:type="pct"/>
            <w:tcBorders>
              <w:top w:val="nil"/>
              <w:bottom w:val="nil"/>
              <w:right w:val="single" w:sz="18" w:space="0" w:color="auto"/>
            </w:tcBorders>
          </w:tcPr>
          <w:p w:rsidR="007868E1" w:rsidRPr="000F0621" w:rsidRDefault="007868E1" w:rsidP="00573D0E">
            <w:pPr>
              <w:tabs>
                <w:tab w:val="left" w:pos="4320"/>
                <w:tab w:val="left" w:pos="4590"/>
              </w:tabs>
              <w:rPr>
                <w:rFonts w:ascii="Times New Roman" w:hAnsi="Times New Roman"/>
                <w:sz w:val="20"/>
                <w:szCs w:val="20"/>
              </w:rPr>
            </w:pPr>
            <w:r w:rsidRPr="000F0621">
              <w:rPr>
                <w:rFonts w:ascii="Times New Roman" w:hAnsi="Times New Roman"/>
                <w:sz w:val="20"/>
                <w:szCs w:val="20"/>
              </w:rPr>
              <w:t>100</w:t>
            </w:r>
          </w:p>
        </w:tc>
        <w:tc>
          <w:tcPr>
            <w:tcW w:w="368" w:type="pct"/>
            <w:tcBorders>
              <w:left w:val="single" w:sz="18" w:space="0" w:color="auto"/>
            </w:tcBorders>
          </w:tcPr>
          <w:p w:rsidR="007868E1" w:rsidRPr="000F0621" w:rsidRDefault="007868E1" w:rsidP="00573D0E">
            <w:pPr>
              <w:tabs>
                <w:tab w:val="left" w:pos="4320"/>
                <w:tab w:val="left" w:pos="4590"/>
              </w:tabs>
              <w:rPr>
                <w:rFonts w:ascii="Times New Roman" w:hAnsi="Times New Roman"/>
                <w:sz w:val="20"/>
                <w:szCs w:val="20"/>
              </w:rPr>
            </w:pPr>
            <w:r w:rsidRPr="000F0621">
              <w:rPr>
                <w:rFonts w:ascii="Times New Roman" w:hAnsi="Times New Roman"/>
                <w:sz w:val="20"/>
                <w:szCs w:val="20"/>
              </w:rPr>
              <w:t>0.75</w:t>
            </w:r>
          </w:p>
        </w:tc>
        <w:tc>
          <w:tcPr>
            <w:tcW w:w="432" w:type="pct"/>
          </w:tcPr>
          <w:p w:rsidR="007868E1" w:rsidRPr="000F0621" w:rsidRDefault="007868E1" w:rsidP="00573D0E">
            <w:pPr>
              <w:tabs>
                <w:tab w:val="left" w:pos="4320"/>
                <w:tab w:val="left" w:pos="4590"/>
              </w:tabs>
              <w:rPr>
                <w:rFonts w:ascii="Times New Roman" w:hAnsi="Times New Roman"/>
                <w:sz w:val="20"/>
                <w:szCs w:val="20"/>
              </w:rPr>
            </w:pPr>
            <w:r w:rsidRPr="000F0621">
              <w:rPr>
                <w:rFonts w:ascii="Times New Roman" w:hAnsi="Times New Roman"/>
                <w:sz w:val="20"/>
                <w:szCs w:val="20"/>
              </w:rPr>
              <w:t>1.81</w:t>
            </w:r>
          </w:p>
        </w:tc>
        <w:tc>
          <w:tcPr>
            <w:tcW w:w="343" w:type="pct"/>
          </w:tcPr>
          <w:p w:rsidR="007868E1" w:rsidRPr="000F0621" w:rsidRDefault="007868E1" w:rsidP="00573D0E">
            <w:pPr>
              <w:tabs>
                <w:tab w:val="left" w:pos="4320"/>
                <w:tab w:val="left" w:pos="4590"/>
              </w:tabs>
              <w:rPr>
                <w:rFonts w:ascii="Times New Roman" w:hAnsi="Times New Roman"/>
                <w:sz w:val="20"/>
                <w:szCs w:val="20"/>
              </w:rPr>
            </w:pPr>
            <w:r w:rsidRPr="000F0621">
              <w:rPr>
                <w:rFonts w:ascii="Times New Roman" w:hAnsi="Times New Roman"/>
                <w:sz w:val="20"/>
                <w:szCs w:val="20"/>
              </w:rPr>
              <w:t>0.31</w:t>
            </w:r>
          </w:p>
        </w:tc>
        <w:tc>
          <w:tcPr>
            <w:tcW w:w="724" w:type="pct"/>
          </w:tcPr>
          <w:p w:rsidR="007868E1" w:rsidRPr="000F0621" w:rsidRDefault="007868E1" w:rsidP="00573D0E">
            <w:pPr>
              <w:tabs>
                <w:tab w:val="left" w:pos="4320"/>
                <w:tab w:val="left" w:pos="4590"/>
              </w:tabs>
              <w:rPr>
                <w:rFonts w:ascii="Times New Roman" w:hAnsi="Times New Roman"/>
                <w:sz w:val="20"/>
                <w:szCs w:val="20"/>
              </w:rPr>
            </w:pPr>
            <w:r w:rsidRPr="000F0621">
              <w:rPr>
                <w:rFonts w:ascii="Times New Roman" w:hAnsi="Times New Roman"/>
                <w:sz w:val="20"/>
                <w:szCs w:val="20"/>
              </w:rPr>
              <w:t>0.69</w:t>
            </w:r>
          </w:p>
        </w:tc>
        <w:tc>
          <w:tcPr>
            <w:tcW w:w="479" w:type="pct"/>
          </w:tcPr>
          <w:p w:rsidR="007868E1" w:rsidRPr="000F0621" w:rsidRDefault="007868E1" w:rsidP="00573D0E">
            <w:pPr>
              <w:tabs>
                <w:tab w:val="left" w:pos="4320"/>
                <w:tab w:val="left" w:pos="4590"/>
              </w:tabs>
              <w:rPr>
                <w:rFonts w:ascii="Times New Roman" w:hAnsi="Times New Roman"/>
                <w:sz w:val="20"/>
                <w:szCs w:val="20"/>
              </w:rPr>
            </w:pPr>
            <w:r w:rsidRPr="000F0621">
              <w:rPr>
                <w:rFonts w:ascii="Times New Roman" w:hAnsi="Times New Roman"/>
                <w:sz w:val="20"/>
                <w:szCs w:val="20"/>
              </w:rPr>
              <w:t>0.44</w:t>
            </w:r>
          </w:p>
        </w:tc>
      </w:tr>
      <w:tr w:rsidR="007868E1" w:rsidRPr="000F0621" w:rsidTr="006705B8">
        <w:trPr>
          <w:trHeight w:val="507"/>
        </w:trPr>
        <w:tc>
          <w:tcPr>
            <w:tcW w:w="766" w:type="pct"/>
          </w:tcPr>
          <w:p w:rsidR="007868E1" w:rsidRPr="000F0621" w:rsidRDefault="007868E1" w:rsidP="00573D0E">
            <w:pPr>
              <w:tabs>
                <w:tab w:val="left" w:pos="4320"/>
                <w:tab w:val="left" w:pos="4590"/>
              </w:tabs>
              <w:rPr>
                <w:rFonts w:ascii="Times New Roman" w:hAnsi="Times New Roman"/>
                <w:sz w:val="20"/>
                <w:szCs w:val="20"/>
              </w:rPr>
            </w:pPr>
            <w:r w:rsidRPr="000F0621">
              <w:rPr>
                <w:rFonts w:ascii="Times New Roman" w:hAnsi="Times New Roman"/>
                <w:sz w:val="20"/>
                <w:szCs w:val="20"/>
              </w:rPr>
              <w:t>6</w:t>
            </w:r>
          </w:p>
        </w:tc>
        <w:tc>
          <w:tcPr>
            <w:tcW w:w="4234" w:type="pct"/>
            <w:gridSpan w:val="9"/>
          </w:tcPr>
          <w:p w:rsidR="007868E1" w:rsidRPr="000F0621" w:rsidRDefault="007868E1" w:rsidP="00573D0E">
            <w:pPr>
              <w:tabs>
                <w:tab w:val="left" w:pos="4320"/>
                <w:tab w:val="left" w:pos="4590"/>
              </w:tabs>
              <w:jc w:val="center"/>
              <w:rPr>
                <w:rFonts w:ascii="Times New Roman" w:hAnsi="Times New Roman"/>
                <w:sz w:val="20"/>
                <w:szCs w:val="20"/>
              </w:rPr>
            </w:pPr>
            <w:r w:rsidRPr="000F0621">
              <w:rPr>
                <w:rFonts w:ascii="Times New Roman" w:hAnsi="Times New Roman"/>
                <w:sz w:val="20"/>
                <w:szCs w:val="20"/>
              </w:rPr>
              <w:t>Crystalline Limestone</w:t>
            </w:r>
          </w:p>
        </w:tc>
      </w:tr>
    </w:tbl>
    <w:p w:rsidR="00DF18A8" w:rsidRDefault="00DF18A8" w:rsidP="007868E1">
      <w:pPr>
        <w:rPr>
          <w:b/>
        </w:rPr>
      </w:pPr>
    </w:p>
    <w:p w:rsidR="006A2D91" w:rsidRDefault="00DF18A8" w:rsidP="000A282F">
      <w:pPr>
        <w:rPr>
          <w:rFonts w:ascii="Times New Roman" w:hAnsi="Times New Roman"/>
          <w:color w:val="000000"/>
        </w:rPr>
      </w:pPr>
      <w:r w:rsidRPr="001467C1">
        <w:rPr>
          <w:rFonts w:ascii="Times New Roman" w:hAnsi="Times New Roman"/>
          <w:color w:val="000000"/>
        </w:rPr>
        <w:t>chalcedony, but instead contains detrital chert fragments (SRF). SC09-6G is an example of the average sample in this group (Figure 1</w:t>
      </w:r>
      <w:r w:rsidR="00B36EA8">
        <w:rPr>
          <w:rFonts w:ascii="Times New Roman" w:hAnsi="Times New Roman"/>
          <w:color w:val="000000"/>
        </w:rPr>
        <w:t>4</w:t>
      </w:r>
      <w:r w:rsidRPr="001467C1">
        <w:rPr>
          <w:rFonts w:ascii="Times New Roman" w:hAnsi="Times New Roman"/>
          <w:color w:val="000000"/>
        </w:rPr>
        <w:t>). Miner</w:t>
      </w:r>
      <w:r>
        <w:rPr>
          <w:rFonts w:ascii="Times New Roman" w:hAnsi="Times New Roman"/>
          <w:color w:val="000000"/>
        </w:rPr>
        <w:t xml:space="preserve">al grains are moderately sorted quartz </w:t>
      </w:r>
      <w:r w:rsidRPr="001467C1">
        <w:rPr>
          <w:rFonts w:ascii="Times New Roman" w:hAnsi="Times New Roman"/>
          <w:color w:val="000000"/>
        </w:rPr>
        <w:t>with a large amount of a zebraic chalcedony matrix, small pieces of biotite, and highly weathered and degraded feldspar. Many of SC09-6G's QMU's have a "dirty" appearance from volcanic inclusions lacking overgrowths. Some very small overgrowths are present through thick</w:t>
      </w:r>
      <w:r w:rsidR="00A2707A">
        <w:rPr>
          <w:rFonts w:ascii="Times New Roman" w:hAnsi="Times New Roman"/>
          <w:color w:val="000000"/>
        </w:rPr>
        <w:t>, well</w:t>
      </w:r>
      <w:r w:rsidRPr="001467C1">
        <w:rPr>
          <w:rFonts w:ascii="Times New Roman" w:hAnsi="Times New Roman"/>
          <w:color w:val="000000"/>
        </w:rPr>
        <w:t xml:space="preserve"> defined dust rings. VRF's </w:t>
      </w:r>
      <w:r w:rsidR="00A2707A">
        <w:rPr>
          <w:rFonts w:ascii="Times New Roman" w:hAnsi="Times New Roman"/>
          <w:color w:val="000000"/>
        </w:rPr>
        <w:t>consist</w:t>
      </w:r>
      <w:r w:rsidRPr="001467C1">
        <w:rPr>
          <w:rFonts w:ascii="Times New Roman" w:hAnsi="Times New Roman"/>
          <w:color w:val="000000"/>
        </w:rPr>
        <w:t xml:space="preserve"> </w:t>
      </w:r>
      <w:r>
        <w:rPr>
          <w:rFonts w:ascii="Times New Roman" w:hAnsi="Times New Roman"/>
          <w:color w:val="000000"/>
        </w:rPr>
        <w:t>of</w:t>
      </w:r>
      <w:r w:rsidRPr="001467C1">
        <w:rPr>
          <w:rFonts w:ascii="Times New Roman" w:hAnsi="Times New Roman"/>
          <w:color w:val="000000"/>
        </w:rPr>
        <w:t xml:space="preserve"> black volcanic cement, which differ</w:t>
      </w:r>
      <w:r w:rsidR="00A2707A">
        <w:rPr>
          <w:rFonts w:ascii="Times New Roman" w:hAnsi="Times New Roman"/>
          <w:color w:val="000000"/>
        </w:rPr>
        <w:t>s</w:t>
      </w:r>
      <w:r w:rsidRPr="001467C1">
        <w:rPr>
          <w:rFonts w:ascii="Times New Roman" w:hAnsi="Times New Roman"/>
          <w:color w:val="000000"/>
        </w:rPr>
        <w:t xml:space="preserve"> in appearance </w:t>
      </w:r>
      <w:r w:rsidR="00A2707A">
        <w:rPr>
          <w:rFonts w:ascii="Times New Roman" w:hAnsi="Times New Roman"/>
          <w:color w:val="000000"/>
        </w:rPr>
        <w:t>from</w:t>
      </w:r>
      <w:r w:rsidRPr="001467C1">
        <w:rPr>
          <w:rFonts w:ascii="Times New Roman" w:hAnsi="Times New Roman"/>
          <w:color w:val="000000"/>
        </w:rPr>
        <w:t xml:space="preserve"> iron. This occasionally becomes a pseudo-matrix occupying much of the microscopic view. Biotite only occurs in very small broken pieces, suggesting that the sample had degraded through </w:t>
      </w:r>
      <w:r w:rsidR="00A2707A">
        <w:rPr>
          <w:rFonts w:ascii="Times New Roman" w:hAnsi="Times New Roman"/>
          <w:color w:val="000000"/>
        </w:rPr>
        <w:t xml:space="preserve">the </w:t>
      </w:r>
      <w:r w:rsidRPr="001467C1">
        <w:rPr>
          <w:rFonts w:ascii="Times New Roman" w:hAnsi="Times New Roman"/>
          <w:color w:val="000000"/>
        </w:rPr>
        <w:t>chemical weathering processes.</w:t>
      </w:r>
    </w:p>
    <w:p w:rsidR="00E60D76" w:rsidRDefault="00E60D76" w:rsidP="00E60D76">
      <w:pPr>
        <w:spacing w:line="240" w:lineRule="auto"/>
        <w:jc w:val="center"/>
        <w:rPr>
          <w:b/>
        </w:rPr>
      </w:pPr>
      <w:r>
        <w:rPr>
          <w:noProof/>
          <w:lang w:bidi="ar-SA"/>
        </w:rPr>
        <w:lastRenderedPageBreak/>
        <mc:AlternateContent>
          <mc:Choice Requires="wps">
            <w:drawing>
              <wp:anchor distT="0" distB="0" distL="114300" distR="114300" simplePos="0" relativeHeight="251766784" behindDoc="0" locked="0" layoutInCell="1" allowOverlap="1" wp14:anchorId="68648683" wp14:editId="738937E3">
                <wp:simplePos x="0" y="0"/>
                <wp:positionH relativeFrom="column">
                  <wp:posOffset>4779034</wp:posOffset>
                </wp:positionH>
                <wp:positionV relativeFrom="paragraph">
                  <wp:posOffset>1404752</wp:posOffset>
                </wp:positionV>
                <wp:extent cx="571500" cy="266700"/>
                <wp:effectExtent l="0" t="0" r="19050" b="19050"/>
                <wp:wrapNone/>
                <wp:docPr id="58"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266700"/>
                        </a:xfrm>
                        <a:prstGeom prst="rect">
                          <a:avLst/>
                        </a:prstGeom>
                        <a:solidFill>
                          <a:srgbClr val="FFFFFF"/>
                        </a:solidFill>
                        <a:ln w="9525">
                          <a:solidFill>
                            <a:srgbClr val="000000"/>
                          </a:solidFill>
                          <a:miter lim="800000"/>
                          <a:headEnd/>
                          <a:tailEnd/>
                        </a:ln>
                      </wps:spPr>
                      <wps:txbx>
                        <w:txbxContent>
                          <w:p w:rsidR="00EA7538" w:rsidRPr="00CE4666" w:rsidRDefault="00EA7538" w:rsidP="00E60D76">
                            <w:pPr>
                              <w:jc w:val="center"/>
                              <w:rPr>
                                <w:rFonts w:ascii="Times New Roman" w:hAnsi="Times New Roman"/>
                              </w:rPr>
                            </w:pPr>
                            <w:r>
                              <w:rPr>
                                <w:rFonts w:ascii="Times New Roman" w:hAnsi="Times New Roman"/>
                              </w:rPr>
                              <w:t>Chert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648683" id="Text Box 29" o:spid="_x0000_s1035" type="#_x0000_t202" style="position:absolute;left:0;text-align:left;margin-left:376.3pt;margin-top:110.6pt;width:45pt;height:21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">
                <v:textbox>
                  <w:txbxContent>
                    <w:p w:rsidR="00EA7538" w:rsidRPr="00CE4666" w:rsidRDefault="00EA7538" w:rsidP="00E60D76">
                      <w:pPr>
                        <w:jc w:val="center"/>
                        <w:rPr>
                          <w:rFonts w:ascii="Times New Roman" w:hAnsi="Times New Roman"/>
                        </w:rPr>
                      </w:pPr>
                      <w:r>
                        <w:rPr>
                          <w:rFonts w:ascii="Times New Roman" w:hAnsi="Times New Roman"/>
                        </w:rPr>
                        <w:t>Chert</w:t>
                      </w:r>
                    </w:p>
                  </w:txbxContent>
                </v:textbox>
              </v:shape>
            </w:pict>
          </mc:Fallback>
        </mc:AlternateContent>
      </w:r>
      <w:r>
        <w:rPr>
          <w:noProof/>
          <w:lang w:bidi="ar-SA"/>
        </w:rPr>
        <mc:AlternateContent>
          <mc:Choice Requires="wps">
            <w:drawing>
              <wp:anchor distT="4294967295" distB="4294967295" distL="114300" distR="114300" simplePos="0" relativeHeight="251764736" behindDoc="0" locked="0" layoutInCell="1" allowOverlap="1" wp14:anchorId="7231F9AC" wp14:editId="02441F38">
                <wp:simplePos x="0" y="0"/>
                <wp:positionH relativeFrom="column">
                  <wp:posOffset>2772529</wp:posOffset>
                </wp:positionH>
                <wp:positionV relativeFrom="paragraph">
                  <wp:posOffset>1569374</wp:posOffset>
                </wp:positionV>
                <wp:extent cx="2355011" cy="45719"/>
                <wp:effectExtent l="38100" t="38100" r="26670" b="88265"/>
                <wp:wrapNone/>
                <wp:docPr id="57" name="Auto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355011" cy="4571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8537B82" id="AutoShape 28" o:spid="_x0000_s1026" type="#_x0000_t32" style="position:absolute;margin-left:218.3pt;margin-top:123.55pt;width:185.45pt;height:3.6pt;flip:x;z-index:2517647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">
                <v:stroke endarrow="block"/>
              </v:shape>
            </w:pict>
          </mc:Fallback>
        </mc:AlternateContent>
      </w:r>
      <w:r>
        <w:rPr>
          <w:noProof/>
          <w:lang w:bidi="ar-SA"/>
        </w:rPr>
        <mc:AlternateContent>
          <mc:Choice Requires="wps">
            <w:drawing>
              <wp:anchor distT="0" distB="0" distL="114300" distR="114300" simplePos="0" relativeHeight="251762688" behindDoc="0" locked="0" layoutInCell="1" allowOverlap="1" wp14:anchorId="0A6E51D5" wp14:editId="45460B7B">
                <wp:simplePos x="0" y="0"/>
                <wp:positionH relativeFrom="column">
                  <wp:posOffset>16821</wp:posOffset>
                </wp:positionH>
                <wp:positionV relativeFrom="paragraph">
                  <wp:posOffset>3191510</wp:posOffset>
                </wp:positionV>
                <wp:extent cx="628650" cy="257175"/>
                <wp:effectExtent l="0" t="0" r="19050" b="28575"/>
                <wp:wrapNone/>
                <wp:docPr id="56"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 cy="257175"/>
                        </a:xfrm>
                        <a:prstGeom prst="rect">
                          <a:avLst/>
                        </a:prstGeom>
                        <a:solidFill>
                          <a:srgbClr val="FFFFFF"/>
                        </a:solidFill>
                        <a:ln w="9525">
                          <a:solidFill>
                            <a:srgbClr val="000000"/>
                          </a:solidFill>
                          <a:miter lim="800000"/>
                          <a:headEnd/>
                          <a:tailEnd/>
                        </a:ln>
                      </wps:spPr>
                      <wps:txbx>
                        <w:txbxContent>
                          <w:p w:rsidR="00EA7538" w:rsidRPr="00FA1125" w:rsidRDefault="00EA7538" w:rsidP="00E60D76">
                            <w:pPr>
                              <w:rPr>
                                <w:rFonts w:ascii="Times New Roman" w:hAnsi="Times New Roman"/>
                              </w:rPr>
                            </w:pPr>
                            <w:r w:rsidRPr="00FA1125">
                              <w:rPr>
                                <w:rFonts w:ascii="Times New Roman" w:hAnsi="Times New Roman"/>
                              </w:rPr>
                              <w:t>Calcite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6E51D5" id="Text Box 34" o:spid="_x0000_s1036" type="#_x0000_t202" style="position:absolute;left:0;text-align:left;margin-left:1.3pt;margin-top:251.3pt;width:49.5pt;height:20.2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">
                <v:textbox>
                  <w:txbxContent>
                    <w:p w:rsidR="00EA7538" w:rsidRPr="00FA1125" w:rsidRDefault="00EA7538" w:rsidP="00E60D76">
                      <w:pPr>
                        <w:rPr>
                          <w:rFonts w:ascii="Times New Roman" w:hAnsi="Times New Roman"/>
                        </w:rPr>
                      </w:pPr>
                      <w:r w:rsidRPr="00FA1125">
                        <w:rPr>
                          <w:rFonts w:ascii="Times New Roman" w:hAnsi="Times New Roman"/>
                        </w:rPr>
                        <w:t>Calcite</w:t>
                      </w:r>
                    </w:p>
                  </w:txbxContent>
                </v:textbox>
              </v:shape>
            </w:pict>
          </mc:Fallback>
        </mc:AlternateContent>
      </w:r>
      <w:r>
        <w:rPr>
          <w:noProof/>
          <w:lang w:bidi="ar-SA"/>
        </w:rPr>
        <mc:AlternateContent>
          <mc:Choice Requires="wps">
            <w:drawing>
              <wp:anchor distT="0" distB="0" distL="114300" distR="114300" simplePos="0" relativeHeight="251760640" behindDoc="0" locked="0" layoutInCell="1" allowOverlap="1" wp14:anchorId="2B3359DF" wp14:editId="6C0B95A7">
                <wp:simplePos x="0" y="0"/>
                <wp:positionH relativeFrom="column">
                  <wp:posOffset>132847</wp:posOffset>
                </wp:positionH>
                <wp:positionV relativeFrom="paragraph">
                  <wp:posOffset>3312543</wp:posOffset>
                </wp:positionV>
                <wp:extent cx="1181819" cy="45719"/>
                <wp:effectExtent l="0" t="38100" r="37465" b="88265"/>
                <wp:wrapNone/>
                <wp:docPr id="55" name="AutoShap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81819" cy="4571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66BC3F4" id="AutoShape 33" o:spid="_x0000_s1026" type="#_x0000_t32" style="position:absolute;margin-left:10.45pt;margin-top:260.85pt;width:93.05pt;height:3.6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">
                <v:stroke endarrow="block"/>
              </v:shape>
            </w:pict>
          </mc:Fallback>
        </mc:AlternateContent>
      </w:r>
      <w:r w:rsidR="00F27AAE" w:rsidRPr="00F27AAE">
        <w:rPr>
          <w:b/>
          <w:noProof/>
          <w:lang w:bidi="ar-SA"/>
        </w:rPr>
        <w:drawing>
          <wp:inline distT="0" distB="0" distL="0" distR="0" wp14:anchorId="1379191D" wp14:editId="27C52150">
            <wp:extent cx="4620412" cy="3467100"/>
            <wp:effectExtent l="0" t="0" r="8890" b="0"/>
            <wp:docPr id="13" name="Picture 13" descr="E:\Petrography 2016\Old NEW Thesis Figs\Fig 14 P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E:\Petrography 2016\Old NEW Thesis Figs\Fig 14 PL.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631248" cy="3475231"/>
                    </a:xfrm>
                    <a:prstGeom prst="rect">
                      <a:avLst/>
                    </a:prstGeom>
                    <a:noFill/>
                    <a:ln>
                      <a:noFill/>
                    </a:ln>
                  </pic:spPr>
                </pic:pic>
              </a:graphicData>
            </a:graphic>
          </wp:inline>
        </w:drawing>
      </w:r>
      <w:r w:rsidR="00F27AAE" w:rsidRPr="00F27AAE">
        <w:rPr>
          <w:b/>
          <w:noProof/>
          <w:lang w:bidi="ar-SA"/>
        </w:rPr>
        <w:drawing>
          <wp:inline distT="0" distB="0" distL="0" distR="0" wp14:anchorId="509BC13E" wp14:editId="025156CC">
            <wp:extent cx="4606547" cy="3453130"/>
            <wp:effectExtent l="0" t="0" r="3810" b="0"/>
            <wp:docPr id="14" name="Picture 14" descr="E:\Petrography 2016\Old NEW Thesis Figs\Fig 14 Xpo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E:\Petrography 2016\Old NEW Thesis Figs\Fig 14 Xpol.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624783" cy="3466800"/>
                    </a:xfrm>
                    <a:prstGeom prst="rect">
                      <a:avLst/>
                    </a:prstGeom>
                    <a:noFill/>
                    <a:ln>
                      <a:noFill/>
                    </a:ln>
                  </pic:spPr>
                </pic:pic>
              </a:graphicData>
            </a:graphic>
          </wp:inline>
        </w:drawing>
      </w:r>
    </w:p>
    <w:p w:rsidR="00E60D76" w:rsidRDefault="00E60D76">
      <w:pPr>
        <w:spacing w:line="240" w:lineRule="auto"/>
        <w:rPr>
          <w:b/>
        </w:rPr>
      </w:pPr>
    </w:p>
    <w:p w:rsidR="00E760F2" w:rsidRPr="004979C3" w:rsidRDefault="00E60D76" w:rsidP="00E760F2">
      <w:pPr>
        <w:spacing w:line="240" w:lineRule="auto"/>
      </w:pPr>
      <w:bookmarkStart w:id="50" w:name="_Toc450814532"/>
      <w:r w:rsidRPr="00C83709">
        <w:rPr>
          <w:b/>
        </w:rPr>
        <w:t xml:space="preserve">Figure </w:t>
      </w:r>
      <w:r w:rsidRPr="00C83709">
        <w:rPr>
          <w:b/>
        </w:rPr>
        <w:fldChar w:fldCharType="begin"/>
      </w:r>
      <w:r w:rsidRPr="00C83709">
        <w:rPr>
          <w:b/>
        </w:rPr>
        <w:instrText xml:space="preserve"> SEQ Figure \* ARABIC </w:instrText>
      </w:r>
      <w:r w:rsidRPr="00C83709">
        <w:rPr>
          <w:b/>
        </w:rPr>
        <w:fldChar w:fldCharType="separate"/>
      </w:r>
      <w:r w:rsidR="00EA7538">
        <w:rPr>
          <w:b/>
          <w:noProof/>
        </w:rPr>
        <w:t>13</w:t>
      </w:r>
      <w:r w:rsidRPr="00C83709">
        <w:rPr>
          <w:b/>
        </w:rPr>
        <w:fldChar w:fldCharType="end"/>
      </w:r>
      <w:r w:rsidRPr="00C83709">
        <w:rPr>
          <w:b/>
        </w:rPr>
        <w:t>.</w:t>
      </w:r>
      <w:r>
        <w:rPr>
          <w:b/>
        </w:rPr>
        <w:t xml:space="preserve"> </w:t>
      </w:r>
      <w:r w:rsidR="003E4C6E">
        <w:rPr>
          <w:b/>
        </w:rPr>
        <w:t xml:space="preserve">Sample </w:t>
      </w:r>
      <w:r w:rsidRPr="00E60D76">
        <w:rPr>
          <w:rFonts w:ascii="Times New Roman" w:hAnsi="Times New Roman"/>
          <w:b/>
        </w:rPr>
        <w:t xml:space="preserve">5GN3510-E </w:t>
      </w:r>
      <w:r w:rsidR="003E4C6E">
        <w:rPr>
          <w:rFonts w:ascii="Times New Roman" w:hAnsi="Times New Roman"/>
          <w:b/>
        </w:rPr>
        <w:t>demonstrating a</w:t>
      </w:r>
      <w:r w:rsidRPr="00E60D76">
        <w:rPr>
          <w:rFonts w:ascii="Times New Roman" w:hAnsi="Times New Roman"/>
          <w:b/>
        </w:rPr>
        <w:t xml:space="preserve"> dentrical chert fragment (SRF) </w:t>
      </w:r>
      <w:r w:rsidR="003E4C6E">
        <w:rPr>
          <w:rFonts w:ascii="Times New Roman" w:hAnsi="Times New Roman"/>
          <w:b/>
        </w:rPr>
        <w:t xml:space="preserve">at the center </w:t>
      </w:r>
      <w:r w:rsidRPr="00E60D76">
        <w:rPr>
          <w:rFonts w:ascii="Times New Roman" w:hAnsi="Times New Roman"/>
          <w:b/>
        </w:rPr>
        <w:t xml:space="preserve">surrounded by quartz grains </w:t>
      </w:r>
      <w:r w:rsidR="003E4C6E">
        <w:rPr>
          <w:rFonts w:ascii="Times New Roman" w:hAnsi="Times New Roman"/>
          <w:b/>
        </w:rPr>
        <w:t>and</w:t>
      </w:r>
      <w:r w:rsidRPr="00E60D76">
        <w:rPr>
          <w:rFonts w:ascii="Times New Roman" w:hAnsi="Times New Roman"/>
          <w:b/>
        </w:rPr>
        <w:t xml:space="preserve"> some small amounts of calcite. </w:t>
      </w:r>
      <w:r w:rsidR="00E760F2" w:rsidRPr="004979C3">
        <w:rPr>
          <w:rFonts w:ascii="Times New Roman" w:hAnsi="Times New Roman"/>
          <w:b/>
        </w:rPr>
        <w:t>Top photomicrograph is in plane light with the bottom in cross-polarized light under 10X magnification.</w:t>
      </w:r>
      <w:bookmarkEnd w:id="50"/>
    </w:p>
    <w:p w:rsidR="00E60D76" w:rsidRDefault="00E60D76">
      <w:pPr>
        <w:spacing w:line="240" w:lineRule="auto"/>
        <w:rPr>
          <w:rFonts w:ascii="Times New Roman" w:hAnsi="Times New Roman"/>
          <w:color w:val="000000"/>
        </w:rPr>
      </w:pPr>
    </w:p>
    <w:p w:rsidR="006A2D91" w:rsidRDefault="006A2D91">
      <w:pPr>
        <w:spacing w:line="240" w:lineRule="auto"/>
        <w:rPr>
          <w:rFonts w:ascii="Times New Roman" w:hAnsi="Times New Roman"/>
          <w:color w:val="000000"/>
        </w:rPr>
      </w:pPr>
      <w:r>
        <w:rPr>
          <w:noProof/>
          <w:lang w:bidi="ar-SA"/>
        </w:rPr>
        <w:lastRenderedPageBreak/>
        <mc:AlternateContent>
          <mc:Choice Requires="wps">
            <w:drawing>
              <wp:anchor distT="0" distB="0" distL="114300" distR="114300" simplePos="0" relativeHeight="251758592" behindDoc="0" locked="0" layoutInCell="1" allowOverlap="1" wp14:anchorId="057B7979" wp14:editId="6CEFD49F">
                <wp:simplePos x="0" y="0"/>
                <wp:positionH relativeFrom="column">
                  <wp:posOffset>4186891</wp:posOffset>
                </wp:positionH>
                <wp:positionV relativeFrom="paragraph">
                  <wp:posOffset>2907018</wp:posOffset>
                </wp:positionV>
                <wp:extent cx="962025" cy="438150"/>
                <wp:effectExtent l="0" t="0" r="28575" b="19050"/>
                <wp:wrapNone/>
                <wp:docPr id="47"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2025" cy="438150"/>
                        </a:xfrm>
                        <a:prstGeom prst="rect">
                          <a:avLst/>
                        </a:prstGeom>
                        <a:solidFill>
                          <a:srgbClr val="FFFFFF"/>
                        </a:solidFill>
                        <a:ln w="9525">
                          <a:solidFill>
                            <a:srgbClr val="000000"/>
                          </a:solidFill>
                          <a:miter lim="800000"/>
                          <a:headEnd/>
                          <a:tailEnd/>
                        </a:ln>
                      </wps:spPr>
                      <wps:txbx>
                        <w:txbxContent>
                          <w:p w:rsidR="00EA7538" w:rsidRPr="00FA1125" w:rsidRDefault="00EA7538" w:rsidP="006A2D91">
                            <w:pPr>
                              <w:spacing w:line="240" w:lineRule="auto"/>
                              <w:jc w:val="center"/>
                              <w:rPr>
                                <w:rFonts w:ascii="Times New Roman" w:hAnsi="Times New Roman"/>
                              </w:rPr>
                            </w:pPr>
                            <w:r w:rsidRPr="00FA1125">
                              <w:rPr>
                                <w:rFonts w:ascii="Times New Roman" w:hAnsi="Times New Roman"/>
                              </w:rPr>
                              <w:t>Zebraic Chalcedony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7B7979" id="Text Box 40" o:spid="_x0000_s1037" type="#_x0000_t202" style="position:absolute;margin-left:329.7pt;margin-top:228.9pt;width:75.75pt;height:34.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">
                <v:textbox>
                  <w:txbxContent>
                    <w:p w:rsidR="00EA7538" w:rsidRPr="00FA1125" w:rsidRDefault="00EA7538" w:rsidP="006A2D91">
                      <w:pPr>
                        <w:spacing w:line="240" w:lineRule="auto"/>
                        <w:jc w:val="center"/>
                        <w:rPr>
                          <w:rFonts w:ascii="Times New Roman" w:hAnsi="Times New Roman"/>
                        </w:rPr>
                      </w:pPr>
                      <w:r w:rsidRPr="00FA1125">
                        <w:rPr>
                          <w:rFonts w:ascii="Times New Roman" w:hAnsi="Times New Roman"/>
                        </w:rPr>
                        <w:t>Zebraic Chalcedony</w:t>
                      </w:r>
                    </w:p>
                  </w:txbxContent>
                </v:textbox>
              </v:shape>
            </w:pict>
          </mc:Fallback>
        </mc:AlternateContent>
      </w:r>
      <w:r>
        <w:rPr>
          <w:noProof/>
          <w:lang w:bidi="ar-SA"/>
        </w:rPr>
        <mc:AlternateContent>
          <mc:Choice Requires="wps">
            <w:drawing>
              <wp:anchor distT="0" distB="0" distL="114300" distR="114300" simplePos="0" relativeHeight="251756544" behindDoc="0" locked="0" layoutInCell="1" allowOverlap="1" wp14:anchorId="47BCDB67" wp14:editId="3339CE84">
                <wp:simplePos x="0" y="0"/>
                <wp:positionH relativeFrom="column">
                  <wp:posOffset>2209800</wp:posOffset>
                </wp:positionH>
                <wp:positionV relativeFrom="paragraph">
                  <wp:posOffset>3010080</wp:posOffset>
                </wp:positionV>
                <wp:extent cx="2533650" cy="28575"/>
                <wp:effectExtent l="38100" t="76200" r="19050" b="66675"/>
                <wp:wrapNone/>
                <wp:docPr id="45" name="AutoShap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533650" cy="285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FBC17A4" id="AutoShape 39" o:spid="_x0000_s1026" type="#_x0000_t32" style="position:absolute;margin-left:174pt;margin-top:237pt;width:199.5pt;height:2.25pt;flip:x y;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">
                <v:stroke endarrow="block"/>
              </v:shape>
            </w:pict>
          </mc:Fallback>
        </mc:AlternateContent>
      </w:r>
      <w:r>
        <w:rPr>
          <w:noProof/>
          <w:lang w:bidi="ar-SA"/>
        </w:rPr>
        <mc:AlternateContent>
          <mc:Choice Requires="wps">
            <w:drawing>
              <wp:anchor distT="0" distB="0" distL="114300" distR="114300" simplePos="0" relativeHeight="251754496" behindDoc="0" locked="0" layoutInCell="1" allowOverlap="1" wp14:anchorId="4BB47E76" wp14:editId="66644CE8">
                <wp:simplePos x="0" y="0"/>
                <wp:positionH relativeFrom="column">
                  <wp:posOffset>1595887</wp:posOffset>
                </wp:positionH>
                <wp:positionV relativeFrom="paragraph">
                  <wp:posOffset>3285227</wp:posOffset>
                </wp:positionV>
                <wp:extent cx="3152775" cy="9525"/>
                <wp:effectExtent l="38100" t="76200" r="0" b="85725"/>
                <wp:wrapNone/>
                <wp:docPr id="42" name="AutoShap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152775" cy="95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6E8DF0C" id="AutoShape 41" o:spid="_x0000_s1026" type="#_x0000_t32" style="position:absolute;margin-left:125.65pt;margin-top:258.7pt;width:248.25pt;height:.75pt;flip:x y;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">
                <v:stroke endarrow="block"/>
              </v:shape>
            </w:pict>
          </mc:Fallback>
        </mc:AlternateContent>
      </w:r>
      <w:r>
        <w:rPr>
          <w:noProof/>
          <w:lang w:bidi="ar-SA"/>
        </w:rPr>
        <mc:AlternateContent>
          <mc:Choice Requires="wps">
            <w:drawing>
              <wp:anchor distT="0" distB="0" distL="114300" distR="114300" simplePos="0" relativeHeight="251752448" behindDoc="0" locked="0" layoutInCell="1" allowOverlap="1" wp14:anchorId="30E74A88" wp14:editId="34230C9D">
                <wp:simplePos x="0" y="0"/>
                <wp:positionH relativeFrom="column">
                  <wp:posOffset>4540346</wp:posOffset>
                </wp:positionH>
                <wp:positionV relativeFrom="paragraph">
                  <wp:posOffset>1216157</wp:posOffset>
                </wp:positionV>
                <wp:extent cx="657225" cy="466725"/>
                <wp:effectExtent l="0" t="0" r="28575" b="28575"/>
                <wp:wrapNone/>
                <wp:docPr id="41"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 cy="466725"/>
                        </a:xfrm>
                        <a:prstGeom prst="rect">
                          <a:avLst/>
                        </a:prstGeom>
                        <a:solidFill>
                          <a:srgbClr val="FFFFFF"/>
                        </a:solidFill>
                        <a:ln w="9525">
                          <a:solidFill>
                            <a:srgbClr val="000000"/>
                          </a:solidFill>
                          <a:miter lim="800000"/>
                          <a:headEnd/>
                          <a:tailEnd/>
                        </a:ln>
                      </wps:spPr>
                      <wps:txbx>
                        <w:txbxContent>
                          <w:p w:rsidR="00EA7538" w:rsidRPr="00FA1125" w:rsidRDefault="00EA7538" w:rsidP="006A2D91">
                            <w:pPr>
                              <w:spacing w:line="240" w:lineRule="auto"/>
                              <w:jc w:val="center"/>
                              <w:rPr>
                                <w:rFonts w:ascii="Times New Roman" w:hAnsi="Times New Roman"/>
                              </w:rPr>
                            </w:pPr>
                            <w:r w:rsidRPr="00FA1125">
                              <w:rPr>
                                <w:rFonts w:ascii="Times New Roman" w:hAnsi="Times New Roman"/>
                              </w:rPr>
                              <w:t>Dust Ring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E74A88" id="Text Box 38" o:spid="_x0000_s1038" type="#_x0000_t202" style="position:absolute;margin-left:357.5pt;margin-top:95.75pt;width:51.75pt;height:36.7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">
                <v:textbox>
                  <w:txbxContent>
                    <w:p w:rsidR="00EA7538" w:rsidRPr="00FA1125" w:rsidRDefault="00EA7538" w:rsidP="006A2D91">
                      <w:pPr>
                        <w:spacing w:line="240" w:lineRule="auto"/>
                        <w:jc w:val="center"/>
                        <w:rPr>
                          <w:rFonts w:ascii="Times New Roman" w:hAnsi="Times New Roman"/>
                        </w:rPr>
                      </w:pPr>
                      <w:r w:rsidRPr="00FA1125">
                        <w:rPr>
                          <w:rFonts w:ascii="Times New Roman" w:hAnsi="Times New Roman"/>
                        </w:rPr>
                        <w:t>Dust Ring</w:t>
                      </w:r>
                    </w:p>
                  </w:txbxContent>
                </v:textbox>
              </v:shape>
            </w:pict>
          </mc:Fallback>
        </mc:AlternateContent>
      </w:r>
      <w:r>
        <w:rPr>
          <w:noProof/>
          <w:lang w:bidi="ar-SA"/>
        </w:rPr>
        <mc:AlternateContent>
          <mc:Choice Requires="wps">
            <w:drawing>
              <wp:anchor distT="4294967295" distB="4294967295" distL="114300" distR="114300" simplePos="0" relativeHeight="251750400" behindDoc="0" locked="0" layoutInCell="1" allowOverlap="1" wp14:anchorId="3FA7A845" wp14:editId="1DEF329D">
                <wp:simplePos x="0" y="0"/>
                <wp:positionH relativeFrom="column">
                  <wp:posOffset>3260785</wp:posOffset>
                </wp:positionH>
                <wp:positionV relativeFrom="paragraph">
                  <wp:posOffset>1447800</wp:posOffset>
                </wp:positionV>
                <wp:extent cx="1695450" cy="45719"/>
                <wp:effectExtent l="19050" t="76200" r="19050" b="50165"/>
                <wp:wrapNone/>
                <wp:docPr id="40" name="AutoShap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695450" cy="4571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68F9885" id="AutoShape 37" o:spid="_x0000_s1026" type="#_x0000_t32" style="position:absolute;margin-left:256.75pt;margin-top:114pt;width:133.5pt;height:3.6pt;flip:x y;z-index:2517504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">
                <v:stroke endarrow="block"/>
              </v:shape>
            </w:pict>
          </mc:Fallback>
        </mc:AlternateContent>
      </w:r>
      <w:r>
        <w:rPr>
          <w:noProof/>
          <w:lang w:bidi="ar-SA"/>
        </w:rPr>
        <mc:AlternateContent>
          <mc:Choice Requires="wps">
            <w:drawing>
              <wp:anchor distT="0" distB="0" distL="114300" distR="114300" simplePos="0" relativeHeight="251748352" behindDoc="0" locked="0" layoutInCell="1" allowOverlap="1" wp14:anchorId="7C7578D0" wp14:editId="41A8C437">
                <wp:simplePos x="0" y="0"/>
                <wp:positionH relativeFrom="column">
                  <wp:posOffset>4539891</wp:posOffset>
                </wp:positionH>
                <wp:positionV relativeFrom="paragraph">
                  <wp:posOffset>508635</wp:posOffset>
                </wp:positionV>
                <wp:extent cx="685800" cy="266700"/>
                <wp:effectExtent l="0" t="0" r="19050" b="19050"/>
                <wp:wrapNone/>
                <wp:docPr id="37"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266700"/>
                        </a:xfrm>
                        <a:prstGeom prst="rect">
                          <a:avLst/>
                        </a:prstGeom>
                        <a:solidFill>
                          <a:srgbClr val="FFFFFF"/>
                        </a:solidFill>
                        <a:ln w="9525">
                          <a:solidFill>
                            <a:srgbClr val="000000"/>
                          </a:solidFill>
                          <a:miter lim="800000"/>
                          <a:headEnd/>
                          <a:tailEnd/>
                        </a:ln>
                      </wps:spPr>
                      <wps:txbx>
                        <w:txbxContent>
                          <w:p w:rsidR="00EA7538" w:rsidRPr="00FA1125" w:rsidRDefault="00EA7538" w:rsidP="006A2D91">
                            <w:pPr>
                              <w:jc w:val="center"/>
                              <w:rPr>
                                <w:rFonts w:ascii="Times New Roman" w:hAnsi="Times New Roman"/>
                              </w:rPr>
                            </w:pPr>
                            <w:r w:rsidRPr="00FA1125">
                              <w:rPr>
                                <w:rFonts w:ascii="Times New Roman" w:hAnsi="Times New Roman"/>
                              </w:rPr>
                              <w:t>Quartz</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7578D0" id="Text Box 36" o:spid="_x0000_s1039" type="#_x0000_t202" style="position:absolute;margin-left:357.45pt;margin-top:40.05pt;width:54pt;height:21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">
                <v:textbox>
                  <w:txbxContent>
                    <w:p w:rsidR="00EA7538" w:rsidRPr="00FA1125" w:rsidRDefault="00EA7538" w:rsidP="006A2D91">
                      <w:pPr>
                        <w:jc w:val="center"/>
                        <w:rPr>
                          <w:rFonts w:ascii="Times New Roman" w:hAnsi="Times New Roman"/>
                        </w:rPr>
                      </w:pPr>
                      <w:r w:rsidRPr="00FA1125">
                        <w:rPr>
                          <w:rFonts w:ascii="Times New Roman" w:hAnsi="Times New Roman"/>
                        </w:rPr>
                        <w:t>Quartz</w:t>
                      </w:r>
                    </w:p>
                  </w:txbxContent>
                </v:textbox>
              </v:shape>
            </w:pict>
          </mc:Fallback>
        </mc:AlternateContent>
      </w:r>
      <w:r>
        <w:rPr>
          <w:noProof/>
          <w:lang w:bidi="ar-SA"/>
        </w:rPr>
        <mc:AlternateContent>
          <mc:Choice Requires="wps">
            <w:drawing>
              <wp:anchor distT="4294967295" distB="4294967295" distL="114300" distR="114300" simplePos="0" relativeHeight="251746304" behindDoc="0" locked="0" layoutInCell="1" allowOverlap="1" wp14:anchorId="027C472E" wp14:editId="74C350FA">
                <wp:simplePos x="0" y="0"/>
                <wp:positionH relativeFrom="column">
                  <wp:posOffset>3614468</wp:posOffset>
                </wp:positionH>
                <wp:positionV relativeFrom="paragraph">
                  <wp:posOffset>667050</wp:posOffset>
                </wp:positionV>
                <wp:extent cx="1181100" cy="0"/>
                <wp:effectExtent l="38100" t="76200" r="0" b="95250"/>
                <wp:wrapNone/>
                <wp:docPr id="2079" name="AutoShap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811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F98E524" id="AutoShape 35" o:spid="_x0000_s1026" type="#_x0000_t32" style="position:absolute;margin-left:284.6pt;margin-top:52.5pt;width:93pt;height:0;flip:x;z-index:2517463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">
                <v:stroke endarrow="block"/>
              </v:shape>
            </w:pict>
          </mc:Fallback>
        </mc:AlternateContent>
      </w:r>
      <w:r w:rsidR="00F27AAE" w:rsidRPr="00F27AAE">
        <w:rPr>
          <w:rFonts w:ascii="Times New Roman" w:hAnsi="Times New Roman"/>
          <w:noProof/>
          <w:color w:val="000000"/>
          <w:lang w:bidi="ar-SA"/>
        </w:rPr>
        <w:drawing>
          <wp:inline distT="0" distB="0" distL="0" distR="0" wp14:anchorId="0406798B" wp14:editId="07717123">
            <wp:extent cx="4582160" cy="3436620"/>
            <wp:effectExtent l="0" t="0" r="8890" b="0"/>
            <wp:docPr id="15" name="Picture 15" descr="E:\Petrography 2016\Old NEW Thesis Figs\Fig 15 P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E:\Petrography 2016\Old NEW Thesis Figs\Fig 15 PL.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586119" cy="3439589"/>
                    </a:xfrm>
                    <a:prstGeom prst="rect">
                      <a:avLst/>
                    </a:prstGeom>
                    <a:noFill/>
                    <a:ln>
                      <a:noFill/>
                    </a:ln>
                  </pic:spPr>
                </pic:pic>
              </a:graphicData>
            </a:graphic>
          </wp:inline>
        </w:drawing>
      </w:r>
    </w:p>
    <w:p w:rsidR="006A2D91" w:rsidRDefault="00F27AAE">
      <w:pPr>
        <w:spacing w:line="240" w:lineRule="auto"/>
        <w:rPr>
          <w:rFonts w:ascii="Times New Roman" w:hAnsi="Times New Roman"/>
          <w:color w:val="000000"/>
        </w:rPr>
      </w:pPr>
      <w:r w:rsidRPr="00F27AAE">
        <w:rPr>
          <w:rFonts w:ascii="Times New Roman" w:hAnsi="Times New Roman"/>
          <w:noProof/>
          <w:color w:val="000000"/>
          <w:lang w:bidi="ar-SA"/>
        </w:rPr>
        <w:drawing>
          <wp:inline distT="0" distB="0" distL="0" distR="0" wp14:anchorId="260E0290" wp14:editId="028526A8">
            <wp:extent cx="4582160" cy="3436620"/>
            <wp:effectExtent l="0" t="0" r="8890" b="0"/>
            <wp:docPr id="17" name="Picture 17" descr="E:\Petrography 2016\Old NEW Thesis Figs\Fig 15 Xpo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E:\Petrography 2016\Old NEW Thesis Figs\Fig 15 Xpol.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586728" cy="3440046"/>
                    </a:xfrm>
                    <a:prstGeom prst="rect">
                      <a:avLst/>
                    </a:prstGeom>
                    <a:noFill/>
                    <a:ln>
                      <a:noFill/>
                    </a:ln>
                  </pic:spPr>
                </pic:pic>
              </a:graphicData>
            </a:graphic>
          </wp:inline>
        </w:drawing>
      </w:r>
    </w:p>
    <w:p w:rsidR="006A2D91" w:rsidRDefault="006A2D91">
      <w:pPr>
        <w:spacing w:line="240" w:lineRule="auto"/>
        <w:rPr>
          <w:rFonts w:ascii="Times New Roman" w:hAnsi="Times New Roman"/>
          <w:color w:val="000000"/>
        </w:rPr>
      </w:pPr>
    </w:p>
    <w:p w:rsidR="00E760F2" w:rsidRPr="004979C3" w:rsidRDefault="006A2D91" w:rsidP="00E760F2">
      <w:pPr>
        <w:spacing w:line="240" w:lineRule="auto"/>
      </w:pPr>
      <w:bookmarkStart w:id="51" w:name="_Toc450814533"/>
      <w:r w:rsidRPr="00C83709">
        <w:rPr>
          <w:b/>
        </w:rPr>
        <w:t xml:space="preserve">Figure </w:t>
      </w:r>
      <w:r w:rsidRPr="00C83709">
        <w:rPr>
          <w:b/>
        </w:rPr>
        <w:fldChar w:fldCharType="begin"/>
      </w:r>
      <w:r w:rsidRPr="00C83709">
        <w:rPr>
          <w:b/>
        </w:rPr>
        <w:instrText xml:space="preserve"> SEQ Figure \* ARABIC </w:instrText>
      </w:r>
      <w:r w:rsidRPr="00C83709">
        <w:rPr>
          <w:b/>
        </w:rPr>
        <w:fldChar w:fldCharType="separate"/>
      </w:r>
      <w:r w:rsidR="00EA7538">
        <w:rPr>
          <w:b/>
          <w:noProof/>
        </w:rPr>
        <w:t>14</w:t>
      </w:r>
      <w:r w:rsidRPr="00C83709">
        <w:rPr>
          <w:b/>
        </w:rPr>
        <w:fldChar w:fldCharType="end"/>
      </w:r>
      <w:r w:rsidRPr="00C83709">
        <w:rPr>
          <w:b/>
        </w:rPr>
        <w:t>.</w:t>
      </w:r>
      <w:r>
        <w:rPr>
          <w:b/>
        </w:rPr>
        <w:t xml:space="preserve"> </w:t>
      </w:r>
      <w:r w:rsidR="001A5CA6">
        <w:rPr>
          <w:b/>
        </w:rPr>
        <w:t xml:space="preserve">Sample </w:t>
      </w:r>
      <w:r w:rsidRPr="006A2D91">
        <w:rPr>
          <w:rFonts w:ascii="Times New Roman" w:hAnsi="Times New Roman"/>
          <w:b/>
        </w:rPr>
        <w:t xml:space="preserve">SC09-6G </w:t>
      </w:r>
      <w:r w:rsidR="001A5CA6">
        <w:rPr>
          <w:rFonts w:ascii="Times New Roman" w:hAnsi="Times New Roman"/>
          <w:b/>
        </w:rPr>
        <w:t>showcasing the</w:t>
      </w:r>
      <w:r w:rsidRPr="006A2D91">
        <w:rPr>
          <w:rFonts w:ascii="Times New Roman" w:hAnsi="Times New Roman"/>
          <w:b/>
        </w:rPr>
        <w:t xml:space="preserve"> b</w:t>
      </w:r>
      <w:r w:rsidR="001A5CA6">
        <w:rPr>
          <w:rFonts w:ascii="Times New Roman" w:hAnsi="Times New Roman"/>
          <w:b/>
        </w:rPr>
        <w:t xml:space="preserve">imodal nature of this sample </w:t>
      </w:r>
      <w:r w:rsidRPr="006A2D91">
        <w:rPr>
          <w:rFonts w:ascii="Times New Roman" w:hAnsi="Times New Roman"/>
          <w:b/>
        </w:rPr>
        <w:t xml:space="preserve">with quartz grains (QMU) with thick dust rings and volcanic inclusions next to a large amount of zebraic chalcedony and some small volcanic rock fragments (VRF) visible. </w:t>
      </w:r>
      <w:r w:rsidR="00E760F2" w:rsidRPr="004979C3">
        <w:rPr>
          <w:rFonts w:ascii="Times New Roman" w:hAnsi="Times New Roman"/>
          <w:b/>
        </w:rPr>
        <w:t>Top photomicrograph is in plane light with the bottom in cross-polarized light under 10X magnification.</w:t>
      </w:r>
      <w:bookmarkEnd w:id="51"/>
    </w:p>
    <w:p w:rsidR="006A2D91" w:rsidRDefault="006A2D91">
      <w:pPr>
        <w:spacing w:line="240" w:lineRule="auto"/>
        <w:rPr>
          <w:rFonts w:ascii="Times New Roman" w:hAnsi="Times New Roman"/>
          <w:color w:val="000000"/>
        </w:rPr>
      </w:pPr>
      <w:r>
        <w:rPr>
          <w:rFonts w:ascii="Times New Roman" w:hAnsi="Times New Roman"/>
          <w:color w:val="000000"/>
        </w:rPr>
        <w:br w:type="page"/>
      </w:r>
    </w:p>
    <w:p w:rsidR="000A282F" w:rsidRPr="006A2D91" w:rsidRDefault="000A282F" w:rsidP="000A282F">
      <w:pPr>
        <w:rPr>
          <w:rFonts w:ascii="Times New Roman" w:hAnsi="Times New Roman"/>
          <w:color w:val="000000"/>
        </w:rPr>
      </w:pPr>
      <w:r w:rsidRPr="001467C1">
        <w:rPr>
          <w:rFonts w:ascii="Times New Roman" w:hAnsi="Times New Roman"/>
          <w:color w:val="000000"/>
        </w:rPr>
        <w:lastRenderedPageBreak/>
        <w:t>Some grains show high amounts of strain, while others appear to be a newer formation sequence with no evidence of straining, or in a bimodal depositional sequence. SC09-6G does have several plucked grains and varies from moderate to poorly-sorted. Grains are rounded to sub-angular range from silt to fine sand (</w:t>
      </w:r>
      <w:r>
        <w:rPr>
          <w:rFonts w:ascii="Times New Roman" w:hAnsi="Times New Roman"/>
          <w:color w:val="000000"/>
        </w:rPr>
        <w:t>35 to</w:t>
      </w:r>
      <w:r w:rsidRPr="001467C1">
        <w:rPr>
          <w:rFonts w:ascii="Times New Roman" w:hAnsi="Times New Roman"/>
          <w:color w:val="000000"/>
        </w:rPr>
        <w:t xml:space="preserve"> </w:t>
      </w:r>
      <w:r>
        <w:rPr>
          <w:rFonts w:ascii="Times New Roman" w:hAnsi="Times New Roman"/>
          <w:color w:val="000000"/>
        </w:rPr>
        <w:t>295 microns</w:t>
      </w:r>
      <w:r w:rsidRPr="001467C1">
        <w:rPr>
          <w:rFonts w:ascii="Times New Roman" w:hAnsi="Times New Roman"/>
          <w:color w:val="000000"/>
        </w:rPr>
        <w:t xml:space="preserve">), with no average grain size because of the samples’ </w:t>
      </w:r>
      <w:r w:rsidR="00A2707A">
        <w:rPr>
          <w:rFonts w:ascii="Times New Roman" w:hAnsi="Times New Roman"/>
          <w:color w:val="000000"/>
        </w:rPr>
        <w:t>variable nature. Bohme lamellae (</w:t>
      </w:r>
      <w:r w:rsidR="00A2707A" w:rsidRPr="001467C1">
        <w:rPr>
          <w:rFonts w:ascii="Times New Roman" w:hAnsi="Times New Roman"/>
        </w:rPr>
        <w:t>parallel, irregular planar trails on a quartz grain that indicate high stress or a low grade metamorphic origin</w:t>
      </w:r>
      <w:r w:rsidR="00A2707A">
        <w:rPr>
          <w:rFonts w:ascii="Times New Roman" w:hAnsi="Times New Roman"/>
          <w:color w:val="000000"/>
        </w:rPr>
        <w:t xml:space="preserve">) </w:t>
      </w:r>
      <w:r w:rsidR="005D1469">
        <w:rPr>
          <w:rFonts w:ascii="Times New Roman" w:hAnsi="Times New Roman"/>
          <w:color w:val="000000"/>
        </w:rPr>
        <w:t xml:space="preserve">present </w:t>
      </w:r>
      <w:r w:rsidRPr="001467C1">
        <w:rPr>
          <w:rFonts w:ascii="Times New Roman" w:hAnsi="Times New Roman"/>
          <w:color w:val="000000"/>
        </w:rPr>
        <w:t xml:space="preserve">on quartz grains, a chalcedony matrix, and zebraic chalcedony are the typical features of this sample and of Group #3 as a whole. </w:t>
      </w:r>
      <w:r w:rsidRPr="001467C1">
        <w:rPr>
          <w:rFonts w:ascii="Times New Roman" w:hAnsi="Times New Roman"/>
        </w:rPr>
        <w:t xml:space="preserve">The mean composition in Group #3 is 86.6 percent quartz, </w:t>
      </w:r>
      <w:r>
        <w:rPr>
          <w:rFonts w:ascii="Times New Roman" w:hAnsi="Times New Roman"/>
        </w:rPr>
        <w:t>10.964</w:t>
      </w:r>
      <w:r w:rsidRPr="001467C1">
        <w:rPr>
          <w:rFonts w:ascii="Times New Roman" w:hAnsi="Times New Roman"/>
        </w:rPr>
        <w:t xml:space="preserve"> percent lithics, and 2.4 percent feldspar</w:t>
      </w:r>
      <w:r>
        <w:rPr>
          <w:rFonts w:ascii="Times New Roman" w:hAnsi="Times New Roman"/>
        </w:rPr>
        <w:t xml:space="preserve"> (Table </w:t>
      </w:r>
      <w:r w:rsidR="00A95DE4">
        <w:rPr>
          <w:rFonts w:ascii="Times New Roman" w:hAnsi="Times New Roman"/>
        </w:rPr>
        <w:t>4</w:t>
      </w:r>
      <w:r>
        <w:rPr>
          <w:rFonts w:ascii="Times New Roman" w:hAnsi="Times New Roman"/>
        </w:rPr>
        <w:t>)</w:t>
      </w:r>
      <w:r w:rsidRPr="001467C1">
        <w:rPr>
          <w:rFonts w:ascii="Times New Roman" w:hAnsi="Times New Roman"/>
        </w:rPr>
        <w:t xml:space="preserve">. Important individual category means include </w:t>
      </w:r>
      <w:r>
        <w:rPr>
          <w:rFonts w:ascii="Times New Roman" w:hAnsi="Times New Roman"/>
        </w:rPr>
        <w:t>3</w:t>
      </w:r>
      <w:r w:rsidRPr="001467C1">
        <w:rPr>
          <w:rFonts w:ascii="Times New Roman" w:hAnsi="Times New Roman"/>
        </w:rPr>
        <w:t xml:space="preserve"> percent calcite, </w:t>
      </w:r>
      <w:r>
        <w:rPr>
          <w:rFonts w:ascii="Times New Roman" w:hAnsi="Times New Roman"/>
        </w:rPr>
        <w:t>3.17</w:t>
      </w:r>
      <w:r w:rsidRPr="001467C1">
        <w:rPr>
          <w:rFonts w:ascii="Times New Roman" w:hAnsi="Times New Roman"/>
        </w:rPr>
        <w:t xml:space="preserve"> percent zebraic chalcedony, 3.83 percent VRF, 1.3 percent biotite, and 1.3 percent iron.</w:t>
      </w:r>
    </w:p>
    <w:p w:rsidR="000A282F" w:rsidRPr="001467C1" w:rsidRDefault="000A282F" w:rsidP="000A282F">
      <w:pPr>
        <w:rPr>
          <w:rFonts w:ascii="Times New Roman" w:hAnsi="Times New Roman"/>
        </w:rPr>
      </w:pPr>
      <w:r w:rsidRPr="001467C1">
        <w:rPr>
          <w:rFonts w:ascii="Times New Roman" w:hAnsi="Times New Roman"/>
          <w:color w:val="000000"/>
        </w:rPr>
        <w:tab/>
        <w:t>Group #4 (n=15) is the group with the most quartz grains fitting into the traditional category of quartzite (containing more than 90% quartz grains) (</w:t>
      </w:r>
      <w:r w:rsidRPr="001467C1">
        <w:rPr>
          <w:rFonts w:ascii="Times New Roman" w:hAnsi="Times New Roman"/>
        </w:rPr>
        <w:t xml:space="preserve">Carozzi 1993; </w:t>
      </w:r>
      <w:r w:rsidRPr="001467C1">
        <w:rPr>
          <w:rFonts w:ascii="Times New Roman" w:hAnsi="Times New Roman"/>
          <w:color w:val="000000"/>
        </w:rPr>
        <w:t xml:space="preserve">Ebright 1987; Howard 2005). </w:t>
      </w:r>
      <w:r w:rsidR="005D1469">
        <w:rPr>
          <w:rFonts w:ascii="Times New Roman" w:hAnsi="Times New Roman"/>
          <w:color w:val="000000"/>
        </w:rPr>
        <w:t>I hypothesize that this group represents the most often targeted form of quartzite for prehistoric knappers</w:t>
      </w:r>
      <w:r w:rsidRPr="001467C1">
        <w:rPr>
          <w:rFonts w:ascii="Times New Roman" w:hAnsi="Times New Roman"/>
          <w:color w:val="000000"/>
        </w:rPr>
        <w:t xml:space="preserve"> because of the high amount of silica.</w:t>
      </w:r>
      <w:r>
        <w:rPr>
          <w:rFonts w:ascii="Times New Roman" w:hAnsi="Times New Roman"/>
          <w:color w:val="000000"/>
        </w:rPr>
        <w:t xml:space="preserve"> </w:t>
      </w:r>
      <w:r w:rsidRPr="001467C1">
        <w:rPr>
          <w:rFonts w:ascii="Times New Roman" w:hAnsi="Times New Roman"/>
          <w:color w:val="000000"/>
        </w:rPr>
        <w:t xml:space="preserve">Sample SC09-26C is an example of this category because it contains 96.39 percent silica, and is classified as a quartz arenite (Figure </w:t>
      </w:r>
      <w:r w:rsidR="00E60D76">
        <w:rPr>
          <w:rFonts w:ascii="Times New Roman" w:hAnsi="Times New Roman"/>
          <w:color w:val="000000"/>
        </w:rPr>
        <w:t>5</w:t>
      </w:r>
      <w:r w:rsidRPr="001467C1">
        <w:rPr>
          <w:rFonts w:ascii="Times New Roman" w:hAnsi="Times New Roman"/>
          <w:color w:val="000000"/>
        </w:rPr>
        <w:t xml:space="preserve"> and Figure 1</w:t>
      </w:r>
      <w:r w:rsidR="005D1469">
        <w:rPr>
          <w:rFonts w:ascii="Times New Roman" w:hAnsi="Times New Roman"/>
          <w:color w:val="000000"/>
        </w:rPr>
        <w:t>5</w:t>
      </w:r>
      <w:r w:rsidRPr="001467C1">
        <w:rPr>
          <w:rFonts w:ascii="Times New Roman" w:hAnsi="Times New Roman"/>
          <w:color w:val="000000"/>
        </w:rPr>
        <w:t>). Moderate sized quartz grains dominate this sample, al</w:t>
      </w:r>
      <w:r w:rsidR="005D1469">
        <w:rPr>
          <w:rFonts w:ascii="Times New Roman" w:hAnsi="Times New Roman"/>
          <w:color w:val="000000"/>
        </w:rPr>
        <w:t>though</w:t>
      </w:r>
      <w:r w:rsidRPr="001467C1">
        <w:rPr>
          <w:rFonts w:ascii="Times New Roman" w:hAnsi="Times New Roman"/>
          <w:color w:val="000000"/>
        </w:rPr>
        <w:t xml:space="preserve"> some VRF and calcite grains are present in very small amounts. Small to moderate overgrowths are common on quartz grains, as are QPC's, and silica cement. </w:t>
      </w:r>
      <w:r>
        <w:rPr>
          <w:rFonts w:ascii="Times New Roman" w:hAnsi="Times New Roman"/>
          <w:color w:val="000000"/>
        </w:rPr>
        <w:t>Biotite is not recorded in the point count due to the very small compositional amount</w:t>
      </w:r>
      <w:r w:rsidRPr="001467C1">
        <w:rPr>
          <w:rFonts w:ascii="Times New Roman" w:hAnsi="Times New Roman"/>
          <w:color w:val="000000"/>
        </w:rPr>
        <w:t>. SC09-26C is almost all quartz grains with only 4</w:t>
      </w:r>
      <w:r>
        <w:rPr>
          <w:rFonts w:ascii="Times New Roman" w:hAnsi="Times New Roman"/>
          <w:color w:val="000000"/>
        </w:rPr>
        <w:t xml:space="preserve"> percent</w:t>
      </w:r>
      <w:r w:rsidRPr="001467C1">
        <w:rPr>
          <w:rFonts w:ascii="Times New Roman" w:hAnsi="Times New Roman"/>
          <w:color w:val="000000"/>
        </w:rPr>
        <w:t xml:space="preserve"> chert lithic grains. The sample is very well-sorted with sub-rounded to sub-</w:t>
      </w:r>
      <w:r w:rsidRPr="001467C1">
        <w:rPr>
          <w:rFonts w:ascii="Times New Roman" w:hAnsi="Times New Roman"/>
          <w:color w:val="000000"/>
        </w:rPr>
        <w:lastRenderedPageBreak/>
        <w:t xml:space="preserve">angular grains ranging between silt and very fine sand </w:t>
      </w:r>
      <w:r>
        <w:rPr>
          <w:rFonts w:ascii="Times New Roman" w:hAnsi="Times New Roman"/>
          <w:color w:val="000000"/>
        </w:rPr>
        <w:t>(29 to 236 microns</w:t>
      </w:r>
      <w:r w:rsidRPr="001467C1">
        <w:rPr>
          <w:rFonts w:ascii="Times New Roman" w:hAnsi="Times New Roman"/>
          <w:color w:val="000000"/>
        </w:rPr>
        <w:t>), with an average grain of very fine sand (</w:t>
      </w:r>
      <w:r>
        <w:rPr>
          <w:rFonts w:ascii="Times New Roman" w:hAnsi="Times New Roman"/>
          <w:color w:val="000000"/>
        </w:rPr>
        <w:t xml:space="preserve">118 </w:t>
      </w:r>
      <w:r w:rsidRPr="001467C1">
        <w:rPr>
          <w:rFonts w:ascii="Times New Roman" w:hAnsi="Times New Roman"/>
          <w:color w:val="000000"/>
        </w:rPr>
        <w:t>m</w:t>
      </w:r>
      <w:r>
        <w:rPr>
          <w:rFonts w:ascii="Times New Roman" w:hAnsi="Times New Roman"/>
          <w:color w:val="000000"/>
        </w:rPr>
        <w:t>icrons</w:t>
      </w:r>
      <w:r w:rsidRPr="001467C1">
        <w:rPr>
          <w:rFonts w:ascii="Times New Roman" w:hAnsi="Times New Roman"/>
          <w:color w:val="000000"/>
        </w:rPr>
        <w:t xml:space="preserve">). </w:t>
      </w:r>
      <w:r w:rsidR="005D1469">
        <w:rPr>
          <w:rFonts w:ascii="Times New Roman" w:hAnsi="Times New Roman"/>
          <w:color w:val="000000"/>
        </w:rPr>
        <w:t>T</w:t>
      </w:r>
      <w:r w:rsidRPr="001467C1">
        <w:rPr>
          <w:rFonts w:ascii="Times New Roman" w:hAnsi="Times New Roman"/>
          <w:color w:val="000000"/>
        </w:rPr>
        <w:t xml:space="preserve">his is the most homogenous category </w:t>
      </w:r>
      <w:r w:rsidR="005D1469">
        <w:rPr>
          <w:rFonts w:ascii="Times New Roman" w:hAnsi="Times New Roman"/>
          <w:color w:val="000000"/>
        </w:rPr>
        <w:t>facilitating</w:t>
      </w:r>
      <w:r w:rsidRPr="001467C1">
        <w:rPr>
          <w:rFonts w:ascii="Times New Roman" w:hAnsi="Times New Roman"/>
          <w:color w:val="000000"/>
        </w:rPr>
        <w:t xml:space="preserve"> the fracture through grains and cement </w:t>
      </w:r>
      <w:r w:rsidR="005D1469">
        <w:rPr>
          <w:rFonts w:ascii="Times New Roman" w:hAnsi="Times New Roman"/>
          <w:color w:val="000000"/>
        </w:rPr>
        <w:t xml:space="preserve">(the </w:t>
      </w:r>
      <w:r w:rsidR="005D1469" w:rsidRPr="005D1469">
        <w:rPr>
          <w:rFonts w:ascii="Times New Roman" w:hAnsi="Times New Roman"/>
          <w:bCs/>
          <w:shd w:val="clear" w:color="auto" w:fill="FFFFFF"/>
        </w:rPr>
        <w:t>concordial</w:t>
      </w:r>
      <w:r w:rsidR="005D1469">
        <w:rPr>
          <w:rFonts w:ascii="Times New Roman" w:hAnsi="Times New Roman"/>
          <w:color w:val="000000"/>
        </w:rPr>
        <w:t xml:space="preserve"> fracture) </w:t>
      </w:r>
      <w:r w:rsidRPr="001467C1">
        <w:rPr>
          <w:rFonts w:ascii="Times New Roman" w:hAnsi="Times New Roman"/>
          <w:color w:val="000000"/>
        </w:rPr>
        <w:t xml:space="preserve">that make an ideal tool raw material. </w:t>
      </w:r>
      <w:r w:rsidRPr="001467C1">
        <w:rPr>
          <w:rFonts w:ascii="Times New Roman" w:hAnsi="Times New Roman"/>
        </w:rPr>
        <w:t>The mean composition in Group #4 is 96.</w:t>
      </w:r>
      <w:r>
        <w:rPr>
          <w:rFonts w:ascii="Times New Roman" w:hAnsi="Times New Roman"/>
        </w:rPr>
        <w:t>4</w:t>
      </w:r>
      <w:r w:rsidRPr="001467C1">
        <w:rPr>
          <w:rFonts w:ascii="Times New Roman" w:hAnsi="Times New Roman"/>
        </w:rPr>
        <w:t xml:space="preserve"> percent quartz, </w:t>
      </w:r>
      <w:r>
        <w:rPr>
          <w:rFonts w:ascii="Times New Roman" w:hAnsi="Times New Roman"/>
        </w:rPr>
        <w:t>1.8</w:t>
      </w:r>
      <w:r w:rsidRPr="001467C1">
        <w:rPr>
          <w:rFonts w:ascii="Times New Roman" w:hAnsi="Times New Roman"/>
        </w:rPr>
        <w:t xml:space="preserve"> percent feldspar, and 1.8 percent lithics</w:t>
      </w:r>
      <w:r>
        <w:rPr>
          <w:rFonts w:ascii="Times New Roman" w:hAnsi="Times New Roman"/>
        </w:rPr>
        <w:t xml:space="preserve"> (Table </w:t>
      </w:r>
      <w:r w:rsidR="00A95DE4">
        <w:rPr>
          <w:rFonts w:ascii="Times New Roman" w:hAnsi="Times New Roman"/>
        </w:rPr>
        <w:t>4</w:t>
      </w:r>
      <w:r>
        <w:rPr>
          <w:rFonts w:ascii="Times New Roman" w:hAnsi="Times New Roman"/>
        </w:rPr>
        <w:t>).</w:t>
      </w:r>
      <w:r w:rsidRPr="001467C1">
        <w:rPr>
          <w:rFonts w:ascii="Times New Roman" w:hAnsi="Times New Roman"/>
        </w:rPr>
        <w:t xml:space="preserve"> Important individual category means include 0.8 percent VRF, 0.27 percent zebraic chalcedony, 0.2 percent iron, 0.13 percent biotite, and 0.13 percent calcite.</w:t>
      </w:r>
    </w:p>
    <w:p w:rsidR="005D1469" w:rsidRPr="001467C1" w:rsidRDefault="000A282F" w:rsidP="005D1469">
      <w:pPr>
        <w:rPr>
          <w:rFonts w:ascii="Times New Roman" w:hAnsi="Times New Roman"/>
        </w:rPr>
      </w:pPr>
      <w:r w:rsidRPr="001467C1">
        <w:rPr>
          <w:rFonts w:ascii="Times New Roman" w:hAnsi="Times New Roman"/>
          <w:color w:val="000000"/>
        </w:rPr>
        <w:tab/>
        <w:t xml:space="preserve">Group #5 (n=16) is similar to Group #3 containing primarily quartz grains, but instead of a small amount of lithic material it contains feldspar, making it subarkose and arkose arenite (Figure </w:t>
      </w:r>
      <w:r w:rsidR="00C754B6">
        <w:rPr>
          <w:rFonts w:ascii="Times New Roman" w:hAnsi="Times New Roman"/>
          <w:color w:val="000000"/>
        </w:rPr>
        <w:t>5</w:t>
      </w:r>
      <w:r w:rsidRPr="001467C1">
        <w:rPr>
          <w:rFonts w:ascii="Times New Roman" w:hAnsi="Times New Roman"/>
          <w:color w:val="000000"/>
        </w:rPr>
        <w:t>). Feldspar in this study is extremely degraded with very few exceptions where twinning is rarely observed. Sample 5GN850-3B is representative of this group (Figure 1</w:t>
      </w:r>
      <w:r w:rsidR="005D1469">
        <w:rPr>
          <w:rFonts w:ascii="Times New Roman" w:hAnsi="Times New Roman"/>
          <w:color w:val="000000"/>
        </w:rPr>
        <w:t>6</w:t>
      </w:r>
      <w:r w:rsidRPr="001467C1">
        <w:rPr>
          <w:rFonts w:ascii="Times New Roman" w:hAnsi="Times New Roman"/>
          <w:color w:val="000000"/>
        </w:rPr>
        <w:t>). 5GN850-3B contains predominately moderately sorted QMU's with a small amount of degraded feldspar. The sample is characterized by very thick overgrowths that lack defined dust rings, with the weathered feldspar being highly degraded and barely visible (10</w:t>
      </w:r>
      <w:r>
        <w:rPr>
          <w:rFonts w:ascii="Times New Roman" w:hAnsi="Times New Roman"/>
          <w:color w:val="000000"/>
        </w:rPr>
        <w:t xml:space="preserve"> percent</w:t>
      </w:r>
      <w:r w:rsidRPr="001467C1">
        <w:rPr>
          <w:rFonts w:ascii="Times New Roman" w:hAnsi="Times New Roman"/>
          <w:color w:val="000000"/>
        </w:rPr>
        <w:t xml:space="preserve"> </w:t>
      </w:r>
      <w:r w:rsidR="005D1469" w:rsidRPr="001467C1">
        <w:rPr>
          <w:rFonts w:ascii="Times New Roman" w:hAnsi="Times New Roman"/>
          <w:color w:val="000000"/>
        </w:rPr>
        <w:t>of composition).  Some very small amounts of VRF's are visible within a matrix of calcite. 5GN850-3B is moderate sorted with rounded to sub-rounded grains containing grain sizes ranging between silt to very fine sand (</w:t>
      </w:r>
      <w:r w:rsidR="005D1469">
        <w:rPr>
          <w:rFonts w:ascii="Times New Roman" w:hAnsi="Times New Roman"/>
          <w:color w:val="000000"/>
        </w:rPr>
        <w:t xml:space="preserve">83 to 236 </w:t>
      </w:r>
      <w:r w:rsidR="005D1469" w:rsidRPr="001467C1">
        <w:rPr>
          <w:rFonts w:ascii="Times New Roman" w:hAnsi="Times New Roman"/>
          <w:color w:val="000000"/>
        </w:rPr>
        <w:t>m</w:t>
      </w:r>
      <w:r w:rsidR="005D1469">
        <w:rPr>
          <w:rFonts w:ascii="Times New Roman" w:hAnsi="Times New Roman"/>
          <w:color w:val="000000"/>
        </w:rPr>
        <w:t>icrons</w:t>
      </w:r>
      <w:r w:rsidR="005D1469" w:rsidRPr="001467C1">
        <w:rPr>
          <w:rFonts w:ascii="Times New Roman" w:hAnsi="Times New Roman"/>
          <w:color w:val="000000"/>
        </w:rPr>
        <w:t xml:space="preserve">). </w:t>
      </w:r>
      <w:r w:rsidR="005D1469" w:rsidRPr="001467C1">
        <w:rPr>
          <w:rFonts w:ascii="Times New Roman" w:hAnsi="Times New Roman"/>
        </w:rPr>
        <w:t>The mean composition in Group #</w:t>
      </w:r>
      <w:r w:rsidR="005D1469">
        <w:rPr>
          <w:rFonts w:ascii="Times New Roman" w:hAnsi="Times New Roman"/>
        </w:rPr>
        <w:t>5</w:t>
      </w:r>
      <w:r w:rsidR="005D1469" w:rsidRPr="001467C1">
        <w:rPr>
          <w:rFonts w:ascii="Times New Roman" w:hAnsi="Times New Roman"/>
        </w:rPr>
        <w:t xml:space="preserve"> is 85.19 percent quartz, 12.57 percent feldspar, and 2.</w:t>
      </w:r>
      <w:r w:rsidR="005D1469">
        <w:rPr>
          <w:rFonts w:ascii="Times New Roman" w:hAnsi="Times New Roman"/>
        </w:rPr>
        <w:t>24</w:t>
      </w:r>
      <w:r w:rsidR="005D1469" w:rsidRPr="001467C1">
        <w:rPr>
          <w:rFonts w:ascii="Times New Roman" w:hAnsi="Times New Roman"/>
        </w:rPr>
        <w:t xml:space="preserve"> percent lithics</w:t>
      </w:r>
      <w:r w:rsidR="005D1469">
        <w:rPr>
          <w:rFonts w:ascii="Times New Roman" w:hAnsi="Times New Roman"/>
        </w:rPr>
        <w:t xml:space="preserve"> (Table 4)</w:t>
      </w:r>
      <w:r w:rsidR="005D1469" w:rsidRPr="001467C1">
        <w:rPr>
          <w:rFonts w:ascii="Times New Roman" w:hAnsi="Times New Roman"/>
        </w:rPr>
        <w:t>. Important individual category means include 1.8</w:t>
      </w:r>
      <w:r w:rsidR="005D1469">
        <w:rPr>
          <w:rFonts w:ascii="Times New Roman" w:hAnsi="Times New Roman"/>
        </w:rPr>
        <w:t>1</w:t>
      </w:r>
      <w:r w:rsidR="005D1469" w:rsidRPr="001467C1">
        <w:rPr>
          <w:rFonts w:ascii="Times New Roman" w:hAnsi="Times New Roman"/>
        </w:rPr>
        <w:t xml:space="preserve"> percent biotite, </w:t>
      </w:r>
      <w:r w:rsidR="005D1469">
        <w:rPr>
          <w:rFonts w:ascii="Times New Roman" w:hAnsi="Times New Roman"/>
        </w:rPr>
        <w:t>0.69</w:t>
      </w:r>
      <w:r w:rsidR="005D1469" w:rsidRPr="001467C1">
        <w:rPr>
          <w:rFonts w:ascii="Times New Roman" w:hAnsi="Times New Roman"/>
        </w:rPr>
        <w:t xml:space="preserve"> percent zebraic chalcedony, 0.75 percent VRF, 0.</w:t>
      </w:r>
      <w:r w:rsidR="005D1469">
        <w:rPr>
          <w:rFonts w:ascii="Times New Roman" w:hAnsi="Times New Roman"/>
        </w:rPr>
        <w:t>31</w:t>
      </w:r>
      <w:r w:rsidR="005D1469" w:rsidRPr="001467C1">
        <w:rPr>
          <w:rFonts w:ascii="Times New Roman" w:hAnsi="Times New Roman"/>
        </w:rPr>
        <w:t xml:space="preserve"> percent iron, and 0.44 percent calcite.</w:t>
      </w:r>
    </w:p>
    <w:p w:rsidR="00E60D76" w:rsidRDefault="00E60D76" w:rsidP="000A282F">
      <w:pPr>
        <w:rPr>
          <w:rFonts w:ascii="Times New Roman" w:hAnsi="Times New Roman"/>
          <w:color w:val="000000"/>
        </w:rPr>
      </w:pPr>
    </w:p>
    <w:p w:rsidR="00E60D76" w:rsidRDefault="00F27AAE" w:rsidP="00E60D76">
      <w:pPr>
        <w:spacing w:line="240" w:lineRule="auto"/>
        <w:jc w:val="center"/>
        <w:rPr>
          <w:rFonts w:ascii="Times New Roman" w:hAnsi="Times New Roman"/>
          <w:color w:val="000000"/>
        </w:rPr>
      </w:pPr>
      <w:r w:rsidRPr="00F27AAE">
        <w:rPr>
          <w:rFonts w:ascii="Times New Roman" w:hAnsi="Times New Roman"/>
          <w:noProof/>
          <w:color w:val="000000"/>
          <w:lang w:bidi="ar-SA"/>
        </w:rPr>
        <w:lastRenderedPageBreak/>
        <w:drawing>
          <wp:inline distT="0" distB="0" distL="0" distR="0" wp14:anchorId="4928B46D" wp14:editId="399E98AF">
            <wp:extent cx="4791075" cy="3593306"/>
            <wp:effectExtent l="0" t="0" r="0" b="7620"/>
            <wp:docPr id="18" name="Picture 18" descr="E:\Petrography 2016\Old NEW Thesis Figs\Fig 16 P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E:\Petrography 2016\Old NEW Thesis Figs\Fig 16 PL.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794818" cy="3596113"/>
                    </a:xfrm>
                    <a:prstGeom prst="rect">
                      <a:avLst/>
                    </a:prstGeom>
                    <a:noFill/>
                    <a:ln>
                      <a:noFill/>
                    </a:ln>
                  </pic:spPr>
                </pic:pic>
              </a:graphicData>
            </a:graphic>
          </wp:inline>
        </w:drawing>
      </w:r>
    </w:p>
    <w:p w:rsidR="00E60D76" w:rsidRDefault="00F27AAE" w:rsidP="00F27AAE">
      <w:pPr>
        <w:spacing w:line="240" w:lineRule="auto"/>
        <w:jc w:val="center"/>
        <w:rPr>
          <w:rFonts w:ascii="Times New Roman" w:hAnsi="Times New Roman"/>
          <w:color w:val="000000"/>
        </w:rPr>
      </w:pPr>
      <w:r w:rsidRPr="00F27AAE">
        <w:rPr>
          <w:rFonts w:ascii="Times New Roman" w:hAnsi="Times New Roman"/>
          <w:noProof/>
          <w:color w:val="000000"/>
          <w:lang w:bidi="ar-SA"/>
        </w:rPr>
        <w:drawing>
          <wp:inline distT="0" distB="0" distL="0" distR="0" wp14:anchorId="14544F50" wp14:editId="01736C75">
            <wp:extent cx="4772025" cy="3587935"/>
            <wp:effectExtent l="0" t="0" r="0" b="0"/>
            <wp:docPr id="19" name="Picture 19" descr="E:\Petrography 2016\Old NEW Thesis Figs\Fig 16 Xpo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E:\Petrography 2016\Old NEW Thesis Figs\Fig 16 Xpol.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785676" cy="3598199"/>
                    </a:xfrm>
                    <a:prstGeom prst="rect">
                      <a:avLst/>
                    </a:prstGeom>
                    <a:noFill/>
                    <a:ln>
                      <a:noFill/>
                    </a:ln>
                  </pic:spPr>
                </pic:pic>
              </a:graphicData>
            </a:graphic>
          </wp:inline>
        </w:drawing>
      </w:r>
    </w:p>
    <w:p w:rsidR="00E760F2" w:rsidRPr="004979C3" w:rsidRDefault="00E60D76" w:rsidP="00E760F2">
      <w:pPr>
        <w:spacing w:line="240" w:lineRule="auto"/>
      </w:pPr>
      <w:bookmarkStart w:id="52" w:name="_Toc450814534"/>
      <w:r w:rsidRPr="00C83709">
        <w:rPr>
          <w:b/>
        </w:rPr>
        <w:t xml:space="preserve">Figure </w:t>
      </w:r>
      <w:r w:rsidRPr="00C83709">
        <w:rPr>
          <w:b/>
        </w:rPr>
        <w:fldChar w:fldCharType="begin"/>
      </w:r>
      <w:r w:rsidRPr="00C83709">
        <w:rPr>
          <w:b/>
        </w:rPr>
        <w:instrText xml:space="preserve"> SEQ Figure \* ARABIC </w:instrText>
      </w:r>
      <w:r w:rsidRPr="00C83709">
        <w:rPr>
          <w:b/>
        </w:rPr>
        <w:fldChar w:fldCharType="separate"/>
      </w:r>
      <w:r w:rsidR="00EA7538">
        <w:rPr>
          <w:b/>
          <w:noProof/>
        </w:rPr>
        <w:t>15</w:t>
      </w:r>
      <w:r w:rsidRPr="00C83709">
        <w:rPr>
          <w:b/>
        </w:rPr>
        <w:fldChar w:fldCharType="end"/>
      </w:r>
      <w:r w:rsidRPr="00C83709">
        <w:rPr>
          <w:b/>
        </w:rPr>
        <w:t>.</w:t>
      </w:r>
      <w:r>
        <w:rPr>
          <w:b/>
        </w:rPr>
        <w:t xml:space="preserve"> </w:t>
      </w:r>
      <w:r w:rsidR="00821288">
        <w:rPr>
          <w:b/>
        </w:rPr>
        <w:t xml:space="preserve">Sample </w:t>
      </w:r>
      <w:r w:rsidRPr="004E390C">
        <w:rPr>
          <w:rFonts w:ascii="Times New Roman" w:hAnsi="Times New Roman"/>
          <w:b/>
        </w:rPr>
        <w:t xml:space="preserve">SC09-26C </w:t>
      </w:r>
      <w:r w:rsidR="00821288">
        <w:rPr>
          <w:rFonts w:ascii="Times New Roman" w:hAnsi="Times New Roman"/>
          <w:b/>
        </w:rPr>
        <w:t xml:space="preserve">with very well sorted, </w:t>
      </w:r>
      <w:r w:rsidRPr="004E390C">
        <w:rPr>
          <w:rFonts w:ascii="Times New Roman" w:hAnsi="Times New Roman"/>
          <w:b/>
        </w:rPr>
        <w:t xml:space="preserve">large the quartz </w:t>
      </w:r>
      <w:r w:rsidR="00821288">
        <w:rPr>
          <w:rFonts w:ascii="Times New Roman" w:hAnsi="Times New Roman"/>
          <w:b/>
        </w:rPr>
        <w:t xml:space="preserve">grains </w:t>
      </w:r>
      <w:r w:rsidRPr="004E390C">
        <w:rPr>
          <w:rFonts w:ascii="Times New Roman" w:hAnsi="Times New Roman"/>
          <w:b/>
        </w:rPr>
        <w:t xml:space="preserve">(QMU) </w:t>
      </w:r>
      <w:r w:rsidR="00821288">
        <w:rPr>
          <w:rFonts w:ascii="Times New Roman" w:hAnsi="Times New Roman"/>
          <w:b/>
        </w:rPr>
        <w:t xml:space="preserve">and </w:t>
      </w:r>
      <w:r w:rsidRPr="004E390C">
        <w:rPr>
          <w:rFonts w:ascii="Times New Roman" w:hAnsi="Times New Roman"/>
          <w:b/>
        </w:rPr>
        <w:t xml:space="preserve">overgrowths with defined dust rings. Some volcanic inclusions are visible </w:t>
      </w:r>
      <w:r w:rsidR="00821288">
        <w:rPr>
          <w:rFonts w:ascii="Times New Roman" w:hAnsi="Times New Roman"/>
          <w:b/>
        </w:rPr>
        <w:t xml:space="preserve">on the margins of the </w:t>
      </w:r>
      <w:r w:rsidR="00F7127E" w:rsidRPr="004979C3">
        <w:rPr>
          <w:rFonts w:ascii="Times New Roman" w:hAnsi="Times New Roman"/>
          <w:b/>
        </w:rPr>
        <w:t>photomicrograph</w:t>
      </w:r>
      <w:r w:rsidR="00821288">
        <w:rPr>
          <w:rFonts w:ascii="Times New Roman" w:hAnsi="Times New Roman"/>
          <w:b/>
        </w:rPr>
        <w:t xml:space="preserve"> </w:t>
      </w:r>
      <w:r w:rsidRPr="004E390C">
        <w:rPr>
          <w:rFonts w:ascii="Times New Roman" w:hAnsi="Times New Roman"/>
          <w:b/>
        </w:rPr>
        <w:t xml:space="preserve">(dark spots). </w:t>
      </w:r>
      <w:r w:rsidR="00E760F2" w:rsidRPr="004979C3">
        <w:rPr>
          <w:rFonts w:ascii="Times New Roman" w:hAnsi="Times New Roman"/>
          <w:b/>
        </w:rPr>
        <w:t>Top photomicrograph is in plane light with the bottom in cross-polarized light under 10X magnification.</w:t>
      </w:r>
      <w:bookmarkEnd w:id="52"/>
    </w:p>
    <w:p w:rsidR="00E60D76" w:rsidRDefault="00E60D76" w:rsidP="00E60D76">
      <w:pPr>
        <w:spacing w:line="240" w:lineRule="auto"/>
        <w:rPr>
          <w:rFonts w:ascii="Times New Roman" w:hAnsi="Times New Roman"/>
          <w:color w:val="000000"/>
        </w:rPr>
      </w:pPr>
    </w:p>
    <w:p w:rsidR="00E52982" w:rsidRDefault="00E52982" w:rsidP="00E52982">
      <w:pPr>
        <w:spacing w:line="240" w:lineRule="auto"/>
        <w:jc w:val="center"/>
        <w:rPr>
          <w:rFonts w:ascii="Times New Roman" w:hAnsi="Times New Roman"/>
          <w:color w:val="000000"/>
        </w:rPr>
      </w:pPr>
      <w:r>
        <w:rPr>
          <w:noProof/>
          <w:lang w:bidi="ar-SA"/>
        </w:rPr>
        <w:lastRenderedPageBreak/>
        <mc:AlternateContent>
          <mc:Choice Requires="wps">
            <w:drawing>
              <wp:anchor distT="0" distB="0" distL="114300" distR="114300" simplePos="0" relativeHeight="251779072" behindDoc="0" locked="0" layoutInCell="1" allowOverlap="1" wp14:anchorId="4414876A" wp14:editId="629BCF37">
                <wp:simplePos x="0" y="0"/>
                <wp:positionH relativeFrom="column">
                  <wp:posOffset>4678597</wp:posOffset>
                </wp:positionH>
                <wp:positionV relativeFrom="paragraph">
                  <wp:posOffset>1285180</wp:posOffset>
                </wp:positionV>
                <wp:extent cx="609600" cy="304800"/>
                <wp:effectExtent l="0" t="0" r="19050" b="19050"/>
                <wp:wrapNone/>
                <wp:docPr id="159"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04800"/>
                        </a:xfrm>
                        <a:prstGeom prst="rect">
                          <a:avLst/>
                        </a:prstGeom>
                        <a:solidFill>
                          <a:srgbClr val="FFFFFF"/>
                        </a:solidFill>
                        <a:ln w="9525">
                          <a:solidFill>
                            <a:srgbClr val="000000"/>
                          </a:solidFill>
                          <a:miter lim="800000"/>
                          <a:headEnd/>
                          <a:tailEnd/>
                        </a:ln>
                      </wps:spPr>
                      <wps:txbx>
                        <w:txbxContent>
                          <w:p w:rsidR="00EA7538" w:rsidRPr="003B4F14" w:rsidRDefault="00EA7538" w:rsidP="00E52982">
                            <w:pPr>
                              <w:jc w:val="center"/>
                              <w:rPr>
                                <w:rFonts w:ascii="Times New Roman" w:hAnsi="Times New Roman"/>
                              </w:rPr>
                            </w:pPr>
                            <w:r w:rsidRPr="003B4F14">
                              <w:rPr>
                                <w:rFonts w:ascii="Times New Roman" w:hAnsi="Times New Roman"/>
                              </w:rPr>
                              <w:t>Quartz</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14876A" id="Text Box 49" o:spid="_x0000_s1040" type="#_x0000_t202" style="position:absolute;left:0;text-align:left;margin-left:368.4pt;margin-top:101.2pt;width:48pt;height:24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">
                <v:textbox>
                  <w:txbxContent>
                    <w:p w:rsidR="00EA7538" w:rsidRPr="003B4F14" w:rsidRDefault="00EA7538" w:rsidP="00E52982">
                      <w:pPr>
                        <w:jc w:val="center"/>
                        <w:rPr>
                          <w:rFonts w:ascii="Times New Roman" w:hAnsi="Times New Roman"/>
                        </w:rPr>
                      </w:pPr>
                      <w:r w:rsidRPr="003B4F14">
                        <w:rPr>
                          <w:rFonts w:ascii="Times New Roman" w:hAnsi="Times New Roman"/>
                        </w:rPr>
                        <w:t>Quartz</w:t>
                      </w:r>
                    </w:p>
                  </w:txbxContent>
                </v:textbox>
              </v:shape>
            </w:pict>
          </mc:Fallback>
        </mc:AlternateContent>
      </w:r>
      <w:r>
        <w:rPr>
          <w:noProof/>
          <w:lang w:bidi="ar-SA"/>
        </w:rPr>
        <mc:AlternateContent>
          <mc:Choice Requires="wps">
            <w:drawing>
              <wp:anchor distT="4294967295" distB="4294967295" distL="114300" distR="114300" simplePos="0" relativeHeight="251777024" behindDoc="0" locked="0" layoutInCell="1" allowOverlap="1" wp14:anchorId="0E6950E4" wp14:editId="7951017B">
                <wp:simplePos x="0" y="0"/>
                <wp:positionH relativeFrom="column">
                  <wp:posOffset>3122762</wp:posOffset>
                </wp:positionH>
                <wp:positionV relativeFrom="paragraph">
                  <wp:posOffset>1346164</wp:posOffset>
                </wp:positionV>
                <wp:extent cx="2047875" cy="45719"/>
                <wp:effectExtent l="19050" t="76200" r="28575" b="50165"/>
                <wp:wrapNone/>
                <wp:docPr id="143" name="AutoShap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047875" cy="4571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F24894E" id="AutoShape 48" o:spid="_x0000_s1026" type="#_x0000_t32" style="position:absolute;margin-left:245.9pt;margin-top:106pt;width:161.25pt;height:3.6pt;flip:x y;z-index:2517770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">
                <v:stroke endarrow="block"/>
              </v:shape>
            </w:pict>
          </mc:Fallback>
        </mc:AlternateContent>
      </w:r>
      <w:r>
        <w:rPr>
          <w:noProof/>
          <w:lang w:bidi="ar-SA"/>
        </w:rPr>
        <mc:AlternateContent>
          <mc:Choice Requires="wps">
            <w:drawing>
              <wp:anchor distT="0" distB="0" distL="114300" distR="114300" simplePos="0" relativeHeight="251774976" behindDoc="0" locked="0" layoutInCell="1" allowOverlap="1" wp14:anchorId="33B2D6E7" wp14:editId="6EEB2246">
                <wp:simplePos x="0" y="0"/>
                <wp:positionH relativeFrom="column">
                  <wp:posOffset>4447839</wp:posOffset>
                </wp:positionH>
                <wp:positionV relativeFrom="paragraph">
                  <wp:posOffset>2587349</wp:posOffset>
                </wp:positionV>
                <wp:extent cx="876300" cy="257175"/>
                <wp:effectExtent l="0" t="0" r="19050" b="28575"/>
                <wp:wrapNone/>
                <wp:docPr id="142"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6300" cy="257175"/>
                        </a:xfrm>
                        <a:prstGeom prst="rect">
                          <a:avLst/>
                        </a:prstGeom>
                        <a:solidFill>
                          <a:srgbClr val="FFFFFF"/>
                        </a:solidFill>
                        <a:ln w="9525">
                          <a:solidFill>
                            <a:srgbClr val="000000"/>
                          </a:solidFill>
                          <a:miter lim="800000"/>
                          <a:headEnd/>
                          <a:tailEnd/>
                        </a:ln>
                      </wps:spPr>
                      <wps:txbx>
                        <w:txbxContent>
                          <w:p w:rsidR="00EA7538" w:rsidRPr="003B4F14" w:rsidRDefault="00EA7538" w:rsidP="00E52982">
                            <w:pPr>
                              <w:jc w:val="center"/>
                              <w:rPr>
                                <w:rFonts w:ascii="Times New Roman" w:hAnsi="Times New Roman"/>
                              </w:rPr>
                            </w:pPr>
                            <w:r w:rsidRPr="003B4F14">
                              <w:rPr>
                                <w:rFonts w:ascii="Times New Roman" w:hAnsi="Times New Roman"/>
                              </w:rPr>
                              <w:t>Feldspar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B2D6E7" id="Text Box 51" o:spid="_x0000_s1041" type="#_x0000_t202" style="position:absolute;left:0;text-align:left;margin-left:350.2pt;margin-top:203.75pt;width:69pt;height:20.25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">
                <v:textbox>
                  <w:txbxContent>
                    <w:p w:rsidR="00EA7538" w:rsidRPr="003B4F14" w:rsidRDefault="00EA7538" w:rsidP="00E52982">
                      <w:pPr>
                        <w:jc w:val="center"/>
                        <w:rPr>
                          <w:rFonts w:ascii="Times New Roman" w:hAnsi="Times New Roman"/>
                        </w:rPr>
                      </w:pPr>
                      <w:r w:rsidRPr="003B4F14">
                        <w:rPr>
                          <w:rFonts w:ascii="Times New Roman" w:hAnsi="Times New Roman"/>
                        </w:rPr>
                        <w:t>Feldspar</w:t>
                      </w:r>
                    </w:p>
                  </w:txbxContent>
                </v:textbox>
              </v:shape>
            </w:pict>
          </mc:Fallback>
        </mc:AlternateContent>
      </w:r>
      <w:r>
        <w:rPr>
          <w:noProof/>
          <w:lang w:bidi="ar-SA"/>
        </w:rPr>
        <mc:AlternateContent>
          <mc:Choice Requires="wps">
            <w:drawing>
              <wp:anchor distT="4294967295" distB="4294967295" distL="114300" distR="114300" simplePos="0" relativeHeight="251772928" behindDoc="0" locked="0" layoutInCell="1" allowOverlap="1" wp14:anchorId="4D8EC6C6" wp14:editId="796C70C5">
                <wp:simplePos x="0" y="0"/>
                <wp:positionH relativeFrom="column">
                  <wp:posOffset>2484408</wp:posOffset>
                </wp:positionH>
                <wp:positionV relativeFrom="paragraph">
                  <wp:posOffset>2683258</wp:posOffset>
                </wp:positionV>
                <wp:extent cx="2800350" cy="0"/>
                <wp:effectExtent l="38100" t="76200" r="0" b="95250"/>
                <wp:wrapNone/>
                <wp:docPr id="141" name="AutoShap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8003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A90C75A" id="AutoShape 50" o:spid="_x0000_s1026" type="#_x0000_t32" style="position:absolute;margin-left:195.6pt;margin-top:211.3pt;width:220.5pt;height:0;flip:x;z-index:2517729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">
                <v:stroke endarrow="block"/>
              </v:shape>
            </w:pict>
          </mc:Fallback>
        </mc:AlternateContent>
      </w:r>
      <w:r>
        <w:rPr>
          <w:noProof/>
          <w:lang w:bidi="ar-SA"/>
        </w:rPr>
        <mc:AlternateContent>
          <mc:Choice Requires="wps">
            <w:drawing>
              <wp:anchor distT="0" distB="0" distL="114300" distR="114300" simplePos="0" relativeHeight="251770880" behindDoc="0" locked="0" layoutInCell="1" allowOverlap="1" wp14:anchorId="502F2369" wp14:editId="3B6E5813">
                <wp:simplePos x="0" y="0"/>
                <wp:positionH relativeFrom="column">
                  <wp:posOffset>4676140</wp:posOffset>
                </wp:positionH>
                <wp:positionV relativeFrom="paragraph">
                  <wp:posOffset>2199628</wp:posOffset>
                </wp:positionV>
                <wp:extent cx="647700" cy="247650"/>
                <wp:effectExtent l="0" t="0" r="19050" b="19050"/>
                <wp:wrapNone/>
                <wp:docPr id="138"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247650"/>
                        </a:xfrm>
                        <a:prstGeom prst="rect">
                          <a:avLst/>
                        </a:prstGeom>
                        <a:solidFill>
                          <a:srgbClr val="FFFFFF"/>
                        </a:solidFill>
                        <a:ln w="9525">
                          <a:solidFill>
                            <a:srgbClr val="000000"/>
                          </a:solidFill>
                          <a:miter lim="800000"/>
                          <a:headEnd/>
                          <a:tailEnd/>
                        </a:ln>
                      </wps:spPr>
                      <wps:txbx>
                        <w:txbxContent>
                          <w:p w:rsidR="00EA7538" w:rsidRPr="003B4F14" w:rsidRDefault="00EA7538" w:rsidP="00E52982">
                            <w:pPr>
                              <w:jc w:val="center"/>
                              <w:rPr>
                                <w:rFonts w:ascii="Times New Roman" w:hAnsi="Times New Roman"/>
                              </w:rPr>
                            </w:pPr>
                            <w:r w:rsidRPr="003B4F14">
                              <w:rPr>
                                <w:rFonts w:ascii="Times New Roman" w:hAnsi="Times New Roman"/>
                              </w:rPr>
                              <w:t>Calcite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2F2369" id="Text Box 53" o:spid="_x0000_s1042" type="#_x0000_t202" style="position:absolute;left:0;text-align:left;margin-left:368.2pt;margin-top:173.2pt;width:51pt;height:19.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">
                <v:textbox>
                  <w:txbxContent>
                    <w:p w:rsidR="00EA7538" w:rsidRPr="003B4F14" w:rsidRDefault="00EA7538" w:rsidP="00E52982">
                      <w:pPr>
                        <w:jc w:val="center"/>
                        <w:rPr>
                          <w:rFonts w:ascii="Times New Roman" w:hAnsi="Times New Roman"/>
                        </w:rPr>
                      </w:pPr>
                      <w:r w:rsidRPr="003B4F14">
                        <w:rPr>
                          <w:rFonts w:ascii="Times New Roman" w:hAnsi="Times New Roman"/>
                        </w:rPr>
                        <w:t>Calcite</w:t>
                      </w:r>
                    </w:p>
                  </w:txbxContent>
                </v:textbox>
              </v:shape>
            </w:pict>
          </mc:Fallback>
        </mc:AlternateContent>
      </w:r>
      <w:r>
        <w:rPr>
          <w:noProof/>
          <w:lang w:bidi="ar-SA"/>
        </w:rPr>
        <mc:AlternateContent>
          <mc:Choice Requires="wps">
            <w:drawing>
              <wp:anchor distT="4294967295" distB="4294967295" distL="114300" distR="114300" simplePos="0" relativeHeight="251768832" behindDoc="0" locked="0" layoutInCell="1" allowOverlap="1" wp14:anchorId="13359E15" wp14:editId="0AFE428E">
                <wp:simplePos x="0" y="0"/>
                <wp:positionH relativeFrom="column">
                  <wp:posOffset>3243533</wp:posOffset>
                </wp:positionH>
                <wp:positionV relativeFrom="paragraph">
                  <wp:posOffset>2301815</wp:posOffset>
                </wp:positionV>
                <wp:extent cx="2085975" cy="0"/>
                <wp:effectExtent l="38100" t="76200" r="0" b="95250"/>
                <wp:wrapNone/>
                <wp:docPr id="137" name="AutoShap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0859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B296773" id="AutoShape 52" o:spid="_x0000_s1026" type="#_x0000_t32" style="position:absolute;margin-left:255.4pt;margin-top:181.25pt;width:164.25pt;height:0;flip:x;z-index:2517688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">
                <v:stroke endarrow="block"/>
              </v:shape>
            </w:pict>
          </mc:Fallback>
        </mc:AlternateContent>
      </w:r>
      <w:r w:rsidR="00F27AAE" w:rsidRPr="00F27AAE">
        <w:rPr>
          <w:rFonts w:ascii="Times New Roman" w:hAnsi="Times New Roman"/>
          <w:noProof/>
          <w:color w:val="000000"/>
          <w:lang w:bidi="ar-SA"/>
        </w:rPr>
        <w:drawing>
          <wp:inline distT="0" distB="0" distL="0" distR="0" wp14:anchorId="574BFA88" wp14:editId="18D70F0C">
            <wp:extent cx="4619625" cy="3470008"/>
            <wp:effectExtent l="0" t="0" r="0" b="0"/>
            <wp:docPr id="20" name="Picture 20" descr="E:\Petrography 2016\Old NEW Thesis Figs\Fig 17 P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E:\Petrography 2016\Old NEW Thesis Figs\Fig 17 PL.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635028" cy="3481578"/>
                    </a:xfrm>
                    <a:prstGeom prst="rect">
                      <a:avLst/>
                    </a:prstGeom>
                    <a:noFill/>
                    <a:ln>
                      <a:noFill/>
                    </a:ln>
                  </pic:spPr>
                </pic:pic>
              </a:graphicData>
            </a:graphic>
          </wp:inline>
        </w:drawing>
      </w:r>
      <w:r w:rsidR="00F27AAE" w:rsidRPr="00F27AAE">
        <w:rPr>
          <w:rFonts w:ascii="Times New Roman" w:hAnsi="Times New Roman"/>
          <w:noProof/>
          <w:color w:val="000000"/>
          <w:lang w:bidi="ar-SA"/>
        </w:rPr>
        <w:drawing>
          <wp:inline distT="0" distB="0" distL="0" distR="0" wp14:anchorId="0D68F875" wp14:editId="0F1063B8">
            <wp:extent cx="4619239" cy="3462655"/>
            <wp:effectExtent l="0" t="0" r="0" b="4445"/>
            <wp:docPr id="21" name="Picture 21" descr="E:\Petrography 2016\Old NEW Thesis Figs\Fig 17 Xpo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E:\Petrography 2016\Old NEW Thesis Figs\Fig 17 Xpol.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632916" cy="3472907"/>
                    </a:xfrm>
                    <a:prstGeom prst="rect">
                      <a:avLst/>
                    </a:prstGeom>
                    <a:noFill/>
                    <a:ln>
                      <a:noFill/>
                    </a:ln>
                  </pic:spPr>
                </pic:pic>
              </a:graphicData>
            </a:graphic>
          </wp:inline>
        </w:drawing>
      </w:r>
    </w:p>
    <w:p w:rsidR="00E52982" w:rsidRDefault="00E52982">
      <w:pPr>
        <w:spacing w:line="240" w:lineRule="auto"/>
        <w:rPr>
          <w:rFonts w:ascii="Times New Roman" w:hAnsi="Times New Roman"/>
          <w:color w:val="000000"/>
        </w:rPr>
      </w:pPr>
    </w:p>
    <w:p w:rsidR="00E760F2" w:rsidRPr="004979C3" w:rsidRDefault="00E52982" w:rsidP="00E760F2">
      <w:pPr>
        <w:spacing w:line="240" w:lineRule="auto"/>
      </w:pPr>
      <w:bookmarkStart w:id="53" w:name="_Toc450814535"/>
      <w:r w:rsidRPr="00C83709">
        <w:rPr>
          <w:b/>
        </w:rPr>
        <w:t xml:space="preserve">Figure </w:t>
      </w:r>
      <w:r w:rsidRPr="00C83709">
        <w:rPr>
          <w:b/>
        </w:rPr>
        <w:fldChar w:fldCharType="begin"/>
      </w:r>
      <w:r w:rsidRPr="00C83709">
        <w:rPr>
          <w:b/>
        </w:rPr>
        <w:instrText xml:space="preserve"> SEQ Figure \* ARABIC </w:instrText>
      </w:r>
      <w:r w:rsidRPr="00C83709">
        <w:rPr>
          <w:b/>
        </w:rPr>
        <w:fldChar w:fldCharType="separate"/>
      </w:r>
      <w:r w:rsidR="00EA7538">
        <w:rPr>
          <w:b/>
          <w:noProof/>
        </w:rPr>
        <w:t>16</w:t>
      </w:r>
      <w:r w:rsidRPr="00C83709">
        <w:rPr>
          <w:b/>
        </w:rPr>
        <w:fldChar w:fldCharType="end"/>
      </w:r>
      <w:r w:rsidRPr="00C83709">
        <w:rPr>
          <w:b/>
        </w:rPr>
        <w:t>.</w:t>
      </w:r>
      <w:r>
        <w:rPr>
          <w:b/>
        </w:rPr>
        <w:t xml:space="preserve"> </w:t>
      </w:r>
      <w:r w:rsidR="00C87128">
        <w:rPr>
          <w:b/>
        </w:rPr>
        <w:t xml:space="preserve">Sample </w:t>
      </w:r>
      <w:r w:rsidRPr="00E52982">
        <w:rPr>
          <w:rFonts w:ascii="Times New Roman" w:hAnsi="Times New Roman"/>
          <w:b/>
        </w:rPr>
        <w:t xml:space="preserve">5GN850-3B </w:t>
      </w:r>
      <w:r w:rsidR="00C87128">
        <w:rPr>
          <w:rFonts w:ascii="Times New Roman" w:hAnsi="Times New Roman"/>
          <w:b/>
        </w:rPr>
        <w:t>exhibits l</w:t>
      </w:r>
      <w:r w:rsidRPr="00E52982">
        <w:rPr>
          <w:rFonts w:ascii="Times New Roman" w:hAnsi="Times New Roman"/>
          <w:b/>
        </w:rPr>
        <w:t xml:space="preserve">arge quartz grains with </w:t>
      </w:r>
      <w:r w:rsidR="000752D0">
        <w:rPr>
          <w:rFonts w:ascii="Times New Roman" w:hAnsi="Times New Roman"/>
          <w:b/>
        </w:rPr>
        <w:t>highly</w:t>
      </w:r>
      <w:r w:rsidRPr="00E52982">
        <w:rPr>
          <w:rFonts w:ascii="Times New Roman" w:hAnsi="Times New Roman"/>
          <w:b/>
        </w:rPr>
        <w:t xml:space="preserve"> visible large overgrowths, degraded feldspar and calcite. </w:t>
      </w:r>
      <w:r w:rsidR="00E760F2" w:rsidRPr="004979C3">
        <w:rPr>
          <w:rFonts w:ascii="Times New Roman" w:hAnsi="Times New Roman"/>
          <w:b/>
        </w:rPr>
        <w:t>Top photomicrograph is in plane light with the bottom in cross-polarized light under 10X magnification.</w:t>
      </w:r>
      <w:bookmarkEnd w:id="53"/>
    </w:p>
    <w:p w:rsidR="00E52982" w:rsidRDefault="00E52982">
      <w:pPr>
        <w:spacing w:line="240" w:lineRule="auto"/>
        <w:rPr>
          <w:rFonts w:ascii="Times New Roman" w:hAnsi="Times New Roman"/>
        </w:rPr>
      </w:pPr>
    </w:p>
    <w:p w:rsidR="00E52982" w:rsidRDefault="00E52982">
      <w:pPr>
        <w:spacing w:line="240" w:lineRule="auto"/>
        <w:rPr>
          <w:rFonts w:ascii="Times New Roman" w:hAnsi="Times New Roman"/>
          <w:color w:val="000000"/>
        </w:rPr>
      </w:pPr>
      <w:r>
        <w:rPr>
          <w:rFonts w:ascii="Times New Roman" w:hAnsi="Times New Roman"/>
          <w:color w:val="000000"/>
        </w:rPr>
        <w:br w:type="page"/>
      </w:r>
    </w:p>
    <w:p w:rsidR="00466C01" w:rsidRDefault="000A282F" w:rsidP="000A282F">
      <w:pPr>
        <w:rPr>
          <w:rFonts w:asciiTheme="majorHAnsi" w:hAnsiTheme="majorHAnsi"/>
          <w:b/>
          <w:bCs/>
          <w:sz w:val="28"/>
          <w:szCs w:val="32"/>
        </w:rPr>
      </w:pPr>
      <w:r w:rsidRPr="001467C1">
        <w:rPr>
          <w:rFonts w:ascii="Times New Roman" w:hAnsi="Times New Roman"/>
          <w:color w:val="000000"/>
        </w:rPr>
        <w:lastRenderedPageBreak/>
        <w:tab/>
        <w:t>Group #6 (n=1) is the smallest and most unique group. A detailed point count was not completed on this group because this group is a product of field sampling error and is not quartzite or sandstone in any measure. Group #6 is a crystalline limestone carbonate, illustrated in sample SC09-24H (Figure 1</w:t>
      </w:r>
      <w:r w:rsidR="000752D0">
        <w:rPr>
          <w:rFonts w:ascii="Times New Roman" w:hAnsi="Times New Roman"/>
          <w:color w:val="000000"/>
        </w:rPr>
        <w:t>7</w:t>
      </w:r>
      <w:r w:rsidRPr="001467C1">
        <w:rPr>
          <w:rFonts w:ascii="Times New Roman" w:hAnsi="Times New Roman"/>
          <w:color w:val="000000"/>
        </w:rPr>
        <w:t xml:space="preserve">). This is not on the ternary diagram (Figure </w:t>
      </w:r>
      <w:r w:rsidR="00C754B6">
        <w:rPr>
          <w:rFonts w:ascii="Times New Roman" w:hAnsi="Times New Roman"/>
          <w:color w:val="000000"/>
        </w:rPr>
        <w:t>1</w:t>
      </w:r>
      <w:r w:rsidR="000752D0">
        <w:rPr>
          <w:rFonts w:ascii="Times New Roman" w:hAnsi="Times New Roman"/>
          <w:color w:val="000000"/>
        </w:rPr>
        <w:t>1</w:t>
      </w:r>
      <w:r w:rsidRPr="001467C1">
        <w:rPr>
          <w:rFonts w:ascii="Times New Roman" w:hAnsi="Times New Roman"/>
          <w:color w:val="000000"/>
        </w:rPr>
        <w:t>) because its composition does not fit within the QFL parameters. It does not exhibit grain boundaries, grain relationships, or any similar composition to the rest of the samples in the study.</w:t>
      </w:r>
      <w:r w:rsidR="00466C01">
        <w:br w:type="page"/>
      </w:r>
    </w:p>
    <w:p w:rsidR="001D7194" w:rsidRDefault="00F27AAE" w:rsidP="008C4AB7">
      <w:pPr>
        <w:pStyle w:val="Heading1"/>
      </w:pPr>
      <w:bookmarkStart w:id="54" w:name="_Toc449100833"/>
      <w:bookmarkStart w:id="55" w:name="_Toc449101035"/>
      <w:bookmarkStart w:id="56" w:name="_Toc449315887"/>
      <w:bookmarkStart w:id="57" w:name="_Toc449318850"/>
      <w:bookmarkStart w:id="58" w:name="_Toc449319101"/>
      <w:bookmarkStart w:id="59" w:name="_Toc450214199"/>
      <w:bookmarkStart w:id="60" w:name="_Toc450762139"/>
      <w:bookmarkStart w:id="61" w:name="_Toc450778407"/>
      <w:r w:rsidRPr="00F27AAE">
        <w:rPr>
          <w:noProof/>
          <w:lang w:bidi="ar-SA"/>
        </w:rPr>
        <w:lastRenderedPageBreak/>
        <w:drawing>
          <wp:inline distT="0" distB="0" distL="0" distR="0" wp14:anchorId="02CE3AB3" wp14:editId="3CAEA8FD">
            <wp:extent cx="4895850" cy="3671888"/>
            <wp:effectExtent l="0" t="0" r="0" b="5080"/>
            <wp:docPr id="31" name="Picture 31" descr="E:\Petrography 2016\Old NEW Thesis Figs\Fig 18 P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E:\Petrography 2016\Old NEW Thesis Figs\Fig 18 PL.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902471" cy="3676853"/>
                    </a:xfrm>
                    <a:prstGeom prst="rect">
                      <a:avLst/>
                    </a:prstGeom>
                    <a:noFill/>
                    <a:ln>
                      <a:noFill/>
                    </a:ln>
                  </pic:spPr>
                </pic:pic>
              </a:graphicData>
            </a:graphic>
          </wp:inline>
        </w:drawing>
      </w:r>
      <w:r w:rsidRPr="00F27AAE">
        <w:rPr>
          <w:noProof/>
          <w:lang w:bidi="ar-SA"/>
        </w:rPr>
        <w:drawing>
          <wp:inline distT="0" distB="0" distL="0" distR="0" wp14:anchorId="1395C217" wp14:editId="73439E1B">
            <wp:extent cx="4876800" cy="3657600"/>
            <wp:effectExtent l="0" t="0" r="0" b="0"/>
            <wp:docPr id="32" name="Picture 32" descr="E:\Petrography 2016\Old NEW Thesis Figs\Fig 18 Xpo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E:\Petrography 2016\Old NEW Thesis Figs\Fig 18 Xpol.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885307" cy="3663980"/>
                    </a:xfrm>
                    <a:prstGeom prst="rect">
                      <a:avLst/>
                    </a:prstGeom>
                    <a:noFill/>
                    <a:ln>
                      <a:noFill/>
                    </a:ln>
                  </pic:spPr>
                </pic:pic>
              </a:graphicData>
            </a:graphic>
          </wp:inline>
        </w:drawing>
      </w:r>
      <w:bookmarkEnd w:id="54"/>
      <w:bookmarkEnd w:id="55"/>
      <w:bookmarkEnd w:id="56"/>
      <w:bookmarkEnd w:id="57"/>
      <w:bookmarkEnd w:id="58"/>
      <w:bookmarkEnd w:id="59"/>
      <w:bookmarkEnd w:id="60"/>
      <w:bookmarkEnd w:id="61"/>
    </w:p>
    <w:p w:rsidR="001D7194" w:rsidRDefault="001D7194" w:rsidP="001D7194">
      <w:pPr>
        <w:spacing w:line="240" w:lineRule="auto"/>
        <w:rPr>
          <w:b/>
        </w:rPr>
      </w:pPr>
    </w:p>
    <w:p w:rsidR="00E760F2" w:rsidRPr="004979C3" w:rsidRDefault="001D7194" w:rsidP="00E760F2">
      <w:pPr>
        <w:spacing w:line="240" w:lineRule="auto"/>
      </w:pPr>
      <w:bookmarkStart w:id="62" w:name="_Toc450814536"/>
      <w:r w:rsidRPr="00C83709">
        <w:rPr>
          <w:b/>
        </w:rPr>
        <w:t xml:space="preserve">Figure </w:t>
      </w:r>
      <w:r w:rsidRPr="00C83709">
        <w:rPr>
          <w:b/>
        </w:rPr>
        <w:fldChar w:fldCharType="begin"/>
      </w:r>
      <w:r w:rsidRPr="00C83709">
        <w:rPr>
          <w:b/>
        </w:rPr>
        <w:instrText xml:space="preserve"> SEQ Figure \* ARABIC </w:instrText>
      </w:r>
      <w:r w:rsidRPr="00C83709">
        <w:rPr>
          <w:b/>
        </w:rPr>
        <w:fldChar w:fldCharType="separate"/>
      </w:r>
      <w:r w:rsidR="00EA7538">
        <w:rPr>
          <w:b/>
          <w:noProof/>
        </w:rPr>
        <w:t>17</w:t>
      </w:r>
      <w:r w:rsidRPr="00C83709">
        <w:rPr>
          <w:b/>
        </w:rPr>
        <w:fldChar w:fldCharType="end"/>
      </w:r>
      <w:r>
        <w:rPr>
          <w:b/>
        </w:rPr>
        <w:t xml:space="preserve">. </w:t>
      </w:r>
      <w:r w:rsidR="008E2DDD">
        <w:rPr>
          <w:b/>
        </w:rPr>
        <w:t xml:space="preserve">Sample </w:t>
      </w:r>
      <w:r w:rsidRPr="001D7194">
        <w:rPr>
          <w:rFonts w:ascii="Times New Roman" w:hAnsi="Times New Roman"/>
          <w:b/>
        </w:rPr>
        <w:t>SC09-24H</w:t>
      </w:r>
      <w:r w:rsidR="008E2DDD">
        <w:rPr>
          <w:rFonts w:ascii="Times New Roman" w:hAnsi="Times New Roman"/>
          <w:b/>
        </w:rPr>
        <w:t>,</w:t>
      </w:r>
      <w:r w:rsidRPr="001D7194">
        <w:rPr>
          <w:rFonts w:ascii="Times New Roman" w:hAnsi="Times New Roman"/>
          <w:b/>
        </w:rPr>
        <w:t xml:space="preserve"> the crystalline limestone of Petrographi</w:t>
      </w:r>
      <w:r w:rsidR="008E2DDD">
        <w:rPr>
          <w:rFonts w:ascii="Times New Roman" w:hAnsi="Times New Roman"/>
          <w:b/>
        </w:rPr>
        <w:t>c Group #6 with mica’s and iron grains</w:t>
      </w:r>
      <w:r w:rsidRPr="001D7194">
        <w:rPr>
          <w:rFonts w:ascii="Times New Roman" w:hAnsi="Times New Roman"/>
          <w:b/>
        </w:rPr>
        <w:t xml:space="preserve"> prevalent. </w:t>
      </w:r>
      <w:r w:rsidR="00E760F2" w:rsidRPr="004979C3">
        <w:rPr>
          <w:rFonts w:ascii="Times New Roman" w:hAnsi="Times New Roman"/>
          <w:b/>
        </w:rPr>
        <w:t>Top photomicrograph is in plane light with the bottom in cross-polarized light under 10X magnification.</w:t>
      </w:r>
      <w:bookmarkEnd w:id="62"/>
    </w:p>
    <w:p w:rsidR="00A8737F" w:rsidRDefault="00A8737F" w:rsidP="00A8737F">
      <w:pPr>
        <w:pStyle w:val="Heading2"/>
      </w:pPr>
      <w:bookmarkStart w:id="63" w:name="_Toc450778408"/>
      <w:r>
        <w:lastRenderedPageBreak/>
        <w:t>Discussion</w:t>
      </w:r>
      <w:bookmarkEnd w:id="63"/>
    </w:p>
    <w:p w:rsidR="00A8737F" w:rsidRDefault="00A8737F" w:rsidP="00A8737F">
      <w:pPr>
        <w:pStyle w:val="Heading3"/>
      </w:pPr>
      <w:bookmarkStart w:id="64" w:name="_Toc450778409"/>
      <w:r>
        <w:t>Geologic Formation Associations</w:t>
      </w:r>
      <w:bookmarkEnd w:id="64"/>
    </w:p>
    <w:p w:rsidR="00EB64A3" w:rsidRDefault="00EB64A3" w:rsidP="00EB64A3">
      <w:pPr>
        <w:rPr>
          <w:rFonts w:ascii="Times New Roman" w:hAnsi="Times New Roman"/>
          <w:color w:val="000000"/>
        </w:rPr>
      </w:pPr>
      <w:r w:rsidRPr="001467C1">
        <w:rPr>
          <w:rFonts w:ascii="Times New Roman" w:hAnsi="Times New Roman"/>
          <w:color w:val="000000"/>
        </w:rPr>
        <w:t xml:space="preserve">  </w:t>
      </w:r>
      <w:r>
        <w:rPr>
          <w:rFonts w:ascii="Times New Roman" w:hAnsi="Times New Roman"/>
          <w:color w:val="000000"/>
        </w:rPr>
        <w:tab/>
      </w:r>
      <w:r w:rsidRPr="001467C1">
        <w:rPr>
          <w:rFonts w:ascii="Times New Roman" w:hAnsi="Times New Roman"/>
          <w:color w:val="000000"/>
        </w:rPr>
        <w:t xml:space="preserve">Geologic formations do not match </w:t>
      </w:r>
      <w:r>
        <w:rPr>
          <w:rFonts w:ascii="Times New Roman" w:hAnsi="Times New Roman"/>
          <w:color w:val="000000"/>
        </w:rPr>
        <w:t xml:space="preserve">the petrographic groups </w:t>
      </w:r>
      <w:r w:rsidRPr="001467C1">
        <w:rPr>
          <w:rFonts w:ascii="Times New Roman" w:hAnsi="Times New Roman"/>
          <w:color w:val="000000"/>
        </w:rPr>
        <w:t xml:space="preserve">perfectly, yet they do demonstrate predictable patterns (Table </w:t>
      </w:r>
      <w:r w:rsidR="001738B8">
        <w:rPr>
          <w:rFonts w:ascii="Times New Roman" w:hAnsi="Times New Roman"/>
          <w:color w:val="000000"/>
        </w:rPr>
        <w:t>5</w:t>
      </w:r>
      <w:r w:rsidR="008D6592">
        <w:rPr>
          <w:rFonts w:ascii="Times New Roman" w:hAnsi="Times New Roman"/>
          <w:color w:val="000000"/>
        </w:rPr>
        <w:t xml:space="preserve"> and 6</w:t>
      </w:r>
      <w:r w:rsidRPr="001467C1">
        <w:rPr>
          <w:rFonts w:ascii="Times New Roman" w:hAnsi="Times New Roman"/>
          <w:color w:val="000000"/>
        </w:rPr>
        <w:t xml:space="preserve">). </w:t>
      </w:r>
    </w:p>
    <w:p w:rsidR="00EB64A3" w:rsidRPr="001467C1" w:rsidRDefault="00EB64A3" w:rsidP="00EB64A3">
      <w:pPr>
        <w:rPr>
          <w:rFonts w:ascii="Times New Roman" w:hAnsi="Times New Roman"/>
          <w:color w:val="000000"/>
        </w:rPr>
      </w:pPr>
      <w:r>
        <w:rPr>
          <w:rFonts w:ascii="Times New Roman" w:hAnsi="Times New Roman"/>
          <w:color w:val="000000"/>
        </w:rPr>
        <w:tab/>
        <w:t>Petrographic G</w:t>
      </w:r>
      <w:r w:rsidRPr="001467C1">
        <w:rPr>
          <w:rFonts w:ascii="Times New Roman" w:hAnsi="Times New Roman"/>
          <w:color w:val="000000"/>
        </w:rPr>
        <w:t xml:space="preserve">roup #1 is </w:t>
      </w:r>
      <w:r>
        <w:rPr>
          <w:rFonts w:ascii="Times New Roman" w:hAnsi="Times New Roman"/>
          <w:color w:val="000000"/>
        </w:rPr>
        <w:t>dominated by T</w:t>
      </w:r>
      <w:r w:rsidRPr="001467C1">
        <w:rPr>
          <w:rFonts w:ascii="Times New Roman" w:hAnsi="Times New Roman"/>
          <w:color w:val="000000"/>
        </w:rPr>
        <w:t>ertiary sources,</w:t>
      </w:r>
      <w:r>
        <w:rPr>
          <w:rFonts w:ascii="Times New Roman" w:hAnsi="Times New Roman"/>
          <w:color w:val="000000"/>
        </w:rPr>
        <w:t xml:space="preserve"> with T</w:t>
      </w:r>
      <w:r w:rsidRPr="001467C1">
        <w:rPr>
          <w:rFonts w:ascii="Times New Roman" w:hAnsi="Times New Roman"/>
          <w:color w:val="000000"/>
        </w:rPr>
        <w:t xml:space="preserve">ertiary gravel cobbles making up seven of ten samples. The other samples are from a </w:t>
      </w:r>
      <w:r>
        <w:rPr>
          <w:rFonts w:ascii="Times New Roman" w:hAnsi="Times New Roman"/>
          <w:color w:val="000000"/>
        </w:rPr>
        <w:t>Q</w:t>
      </w:r>
      <w:r w:rsidRPr="001467C1">
        <w:rPr>
          <w:rFonts w:ascii="Times New Roman" w:hAnsi="Times New Roman"/>
          <w:color w:val="000000"/>
        </w:rPr>
        <w:t xml:space="preserve">uaternary fan (n=1) and </w:t>
      </w:r>
      <w:r>
        <w:rPr>
          <w:rFonts w:ascii="Times New Roman" w:hAnsi="Times New Roman"/>
          <w:color w:val="000000"/>
        </w:rPr>
        <w:t>T</w:t>
      </w:r>
      <w:r w:rsidRPr="001467C1">
        <w:rPr>
          <w:rFonts w:ascii="Times New Roman" w:hAnsi="Times New Roman"/>
          <w:color w:val="000000"/>
        </w:rPr>
        <w:t xml:space="preserve">ertiary cobble (n=2) deposits. </w:t>
      </w:r>
      <w:r>
        <w:rPr>
          <w:rFonts w:ascii="Times New Roman" w:hAnsi="Times New Roman"/>
          <w:color w:val="000000"/>
        </w:rPr>
        <w:t>Petrographic G</w:t>
      </w:r>
      <w:r w:rsidRPr="001467C1">
        <w:rPr>
          <w:rFonts w:ascii="Times New Roman" w:hAnsi="Times New Roman"/>
          <w:color w:val="000000"/>
        </w:rPr>
        <w:t>roup #2</w:t>
      </w:r>
      <w:r w:rsidR="00742661">
        <w:rPr>
          <w:rFonts w:ascii="Times New Roman" w:hAnsi="Times New Roman"/>
          <w:color w:val="000000"/>
        </w:rPr>
        <w:t xml:space="preserve"> is the most lithic heavy group</w:t>
      </w:r>
      <w:r w:rsidRPr="001467C1">
        <w:rPr>
          <w:rFonts w:ascii="Times New Roman" w:hAnsi="Times New Roman"/>
          <w:color w:val="000000"/>
        </w:rPr>
        <w:t xml:space="preserve">. It is also sampled from exclusively </w:t>
      </w:r>
      <w:r>
        <w:rPr>
          <w:rFonts w:ascii="Times New Roman" w:hAnsi="Times New Roman"/>
          <w:color w:val="000000"/>
        </w:rPr>
        <w:t>Q</w:t>
      </w:r>
      <w:r w:rsidRPr="001467C1">
        <w:rPr>
          <w:rFonts w:ascii="Times New Roman" w:hAnsi="Times New Roman"/>
          <w:color w:val="000000"/>
        </w:rPr>
        <w:t>uaternary age geo</w:t>
      </w:r>
      <w:r>
        <w:rPr>
          <w:rFonts w:ascii="Times New Roman" w:hAnsi="Times New Roman"/>
          <w:color w:val="000000"/>
        </w:rPr>
        <w:t>logic formations. Petrographic G</w:t>
      </w:r>
      <w:r w:rsidRPr="001467C1">
        <w:rPr>
          <w:rFonts w:ascii="Times New Roman" w:hAnsi="Times New Roman"/>
          <w:color w:val="000000"/>
        </w:rPr>
        <w:t>roup #3 contains low amounts of lithic materials and is primarily from Cretaceous Dakota and Burro Canyon Formati</w:t>
      </w:r>
      <w:r>
        <w:rPr>
          <w:rFonts w:ascii="Times New Roman" w:hAnsi="Times New Roman"/>
          <w:color w:val="000000"/>
        </w:rPr>
        <w:t>ons, with the exception of two T</w:t>
      </w:r>
      <w:r w:rsidRPr="001467C1">
        <w:rPr>
          <w:rFonts w:ascii="Times New Roman" w:hAnsi="Times New Roman"/>
          <w:color w:val="000000"/>
        </w:rPr>
        <w:t xml:space="preserve">ertiary gravel cobble sources. Petrographic </w:t>
      </w:r>
      <w:r>
        <w:rPr>
          <w:rFonts w:ascii="Times New Roman" w:hAnsi="Times New Roman"/>
          <w:color w:val="000000"/>
        </w:rPr>
        <w:t>G</w:t>
      </w:r>
      <w:r w:rsidRPr="001467C1">
        <w:rPr>
          <w:rFonts w:ascii="Times New Roman" w:hAnsi="Times New Roman"/>
          <w:color w:val="000000"/>
        </w:rPr>
        <w:t xml:space="preserve">roup #4 contains almost pure silica and is the second largest group in the study with fifteen samples. </w:t>
      </w:r>
      <w:r>
        <w:rPr>
          <w:rFonts w:ascii="Times New Roman" w:hAnsi="Times New Roman"/>
          <w:color w:val="000000"/>
        </w:rPr>
        <w:t>Petrographic G</w:t>
      </w:r>
      <w:r w:rsidRPr="001467C1">
        <w:rPr>
          <w:rFonts w:ascii="Times New Roman" w:hAnsi="Times New Roman"/>
          <w:color w:val="000000"/>
        </w:rPr>
        <w:t>roup #4 is dominated by Jurassic Junction Creek and Entrada samples (5</w:t>
      </w:r>
      <w:r w:rsidR="00E23656">
        <w:rPr>
          <w:rFonts w:ascii="Times New Roman" w:hAnsi="Times New Roman"/>
          <w:color w:val="000000"/>
        </w:rPr>
        <w:t>4</w:t>
      </w:r>
      <w:r w:rsidRPr="001467C1">
        <w:rPr>
          <w:rFonts w:ascii="Times New Roman" w:hAnsi="Times New Roman"/>
          <w:color w:val="000000"/>
        </w:rPr>
        <w:t xml:space="preserve"> percent), with the rest </w:t>
      </w:r>
      <w:r>
        <w:rPr>
          <w:rFonts w:ascii="Times New Roman" w:hAnsi="Times New Roman"/>
          <w:color w:val="000000"/>
        </w:rPr>
        <w:t xml:space="preserve">sampled from </w:t>
      </w:r>
      <w:r w:rsidR="00E23656">
        <w:t>Quaternary Alluvium cobbles</w:t>
      </w:r>
      <w:r w:rsidRPr="001467C1">
        <w:rPr>
          <w:rFonts w:ascii="Times New Roman" w:hAnsi="Times New Roman"/>
          <w:color w:val="000000"/>
        </w:rPr>
        <w:t xml:space="preserve"> (</w:t>
      </w:r>
      <w:r w:rsidR="00E23656">
        <w:rPr>
          <w:rFonts w:ascii="Times New Roman" w:hAnsi="Times New Roman"/>
          <w:color w:val="000000"/>
        </w:rPr>
        <w:t xml:space="preserve">20 percent), </w:t>
      </w:r>
      <w:r>
        <w:rPr>
          <w:rFonts w:ascii="Times New Roman" w:hAnsi="Times New Roman"/>
          <w:color w:val="000000"/>
        </w:rPr>
        <w:t>T</w:t>
      </w:r>
      <w:r w:rsidRPr="001467C1">
        <w:rPr>
          <w:rFonts w:ascii="Times New Roman" w:hAnsi="Times New Roman"/>
          <w:color w:val="000000"/>
        </w:rPr>
        <w:t>ertiary gravel deposits (</w:t>
      </w:r>
      <w:r w:rsidR="00E23656">
        <w:rPr>
          <w:rFonts w:ascii="Times New Roman" w:hAnsi="Times New Roman"/>
          <w:color w:val="000000"/>
        </w:rPr>
        <w:t>13</w:t>
      </w:r>
      <w:r w:rsidRPr="001467C1">
        <w:rPr>
          <w:rFonts w:ascii="Times New Roman" w:hAnsi="Times New Roman"/>
          <w:color w:val="000000"/>
        </w:rPr>
        <w:t xml:space="preserve"> percent)</w:t>
      </w:r>
      <w:r w:rsidR="00E23656">
        <w:rPr>
          <w:rFonts w:ascii="Times New Roman" w:hAnsi="Times New Roman"/>
          <w:color w:val="000000"/>
        </w:rPr>
        <w:t>, and Quaternary gravels (13%)</w:t>
      </w:r>
      <w:r>
        <w:rPr>
          <w:rFonts w:ascii="Times New Roman" w:hAnsi="Times New Roman"/>
          <w:color w:val="000000"/>
        </w:rPr>
        <w:t>. Petrographic G</w:t>
      </w:r>
      <w:r w:rsidRPr="001467C1">
        <w:rPr>
          <w:rFonts w:ascii="Times New Roman" w:hAnsi="Times New Roman"/>
          <w:color w:val="000000"/>
        </w:rPr>
        <w:t xml:space="preserve">roup #5 is the largest group with sixteen samples, and is the most diverse when considering geologic formation sources. It is comprised of </w:t>
      </w:r>
      <w:r>
        <w:rPr>
          <w:rFonts w:ascii="Times New Roman" w:hAnsi="Times New Roman"/>
          <w:color w:val="000000"/>
        </w:rPr>
        <w:t>T</w:t>
      </w:r>
      <w:r w:rsidRPr="001467C1">
        <w:rPr>
          <w:rFonts w:ascii="Times New Roman" w:hAnsi="Times New Roman"/>
          <w:color w:val="000000"/>
        </w:rPr>
        <w:t>ertiary cobble sources (44</w:t>
      </w:r>
      <w:r>
        <w:rPr>
          <w:rFonts w:ascii="Times New Roman" w:hAnsi="Times New Roman"/>
          <w:color w:val="000000"/>
        </w:rPr>
        <w:t xml:space="preserve"> percent</w:t>
      </w:r>
      <w:r w:rsidRPr="001467C1">
        <w:rPr>
          <w:rFonts w:ascii="Times New Roman" w:hAnsi="Times New Roman"/>
          <w:color w:val="000000"/>
        </w:rPr>
        <w:t>), Cambrian Saguache outcrop (25</w:t>
      </w:r>
      <w:r>
        <w:rPr>
          <w:rFonts w:ascii="Times New Roman" w:hAnsi="Times New Roman"/>
          <w:color w:val="000000"/>
        </w:rPr>
        <w:t xml:space="preserve"> percent</w:t>
      </w:r>
      <w:r w:rsidRPr="001467C1">
        <w:rPr>
          <w:rFonts w:ascii="Times New Roman" w:hAnsi="Times New Roman"/>
          <w:color w:val="000000"/>
        </w:rPr>
        <w:t>), Jurassic Junction Creek outcrop (19</w:t>
      </w:r>
      <w:r>
        <w:rPr>
          <w:rFonts w:ascii="Times New Roman" w:hAnsi="Times New Roman"/>
          <w:color w:val="000000"/>
        </w:rPr>
        <w:t xml:space="preserve"> percent</w:t>
      </w:r>
      <w:r w:rsidRPr="001467C1">
        <w:rPr>
          <w:rFonts w:ascii="Times New Roman" w:hAnsi="Times New Roman"/>
          <w:color w:val="000000"/>
        </w:rPr>
        <w:t>), and Jurassic Junction Creek cobbles (13</w:t>
      </w:r>
      <w:r>
        <w:rPr>
          <w:rFonts w:ascii="Times New Roman" w:hAnsi="Times New Roman"/>
          <w:color w:val="000000"/>
        </w:rPr>
        <w:t xml:space="preserve"> percent</w:t>
      </w:r>
      <w:r w:rsidRPr="001467C1">
        <w:rPr>
          <w:rFonts w:ascii="Times New Roman" w:hAnsi="Times New Roman"/>
          <w:color w:val="000000"/>
        </w:rPr>
        <w:t xml:space="preserve">). </w:t>
      </w:r>
    </w:p>
    <w:p w:rsidR="00EB64A3" w:rsidRDefault="00EB64A3" w:rsidP="00EB64A3">
      <w:pPr>
        <w:autoSpaceDE w:val="0"/>
        <w:autoSpaceDN w:val="0"/>
        <w:adjustRightInd w:val="0"/>
        <w:rPr>
          <w:rFonts w:ascii="Times New Roman" w:hAnsi="Times New Roman"/>
          <w:color w:val="000000"/>
        </w:rPr>
      </w:pPr>
      <w:r w:rsidRPr="001467C1">
        <w:rPr>
          <w:rFonts w:ascii="Times New Roman" w:hAnsi="Times New Roman"/>
          <w:color w:val="000000"/>
        </w:rPr>
        <w:tab/>
        <w:t xml:space="preserve">Geologic formation distribution is clearer when cobble and outcrop sources are </w:t>
      </w:r>
      <w:r w:rsidR="00636A76">
        <w:rPr>
          <w:rFonts w:ascii="Times New Roman" w:hAnsi="Times New Roman"/>
          <w:color w:val="000000"/>
        </w:rPr>
        <w:t>separated from each other</w:t>
      </w:r>
      <w:r w:rsidRPr="001467C1">
        <w:rPr>
          <w:rFonts w:ascii="Times New Roman" w:hAnsi="Times New Roman"/>
          <w:color w:val="000000"/>
        </w:rPr>
        <w:t xml:space="preserve">. Separating outcrops and cobbles demonstrates that Petrographic </w:t>
      </w:r>
      <w:r>
        <w:rPr>
          <w:rFonts w:ascii="Times New Roman" w:hAnsi="Times New Roman"/>
          <w:color w:val="000000"/>
        </w:rPr>
        <w:t>G</w:t>
      </w:r>
      <w:r w:rsidRPr="001467C1">
        <w:rPr>
          <w:rFonts w:ascii="Times New Roman" w:hAnsi="Times New Roman"/>
          <w:color w:val="000000"/>
        </w:rPr>
        <w:t>roups #1 and #2 ar</w:t>
      </w:r>
      <w:r>
        <w:rPr>
          <w:rFonts w:ascii="Times New Roman" w:hAnsi="Times New Roman"/>
          <w:color w:val="000000"/>
        </w:rPr>
        <w:t xml:space="preserve">e </w:t>
      </w:r>
      <w:r w:rsidR="00636A76">
        <w:rPr>
          <w:rFonts w:ascii="Times New Roman" w:hAnsi="Times New Roman"/>
          <w:color w:val="000000"/>
        </w:rPr>
        <w:t xml:space="preserve">only </w:t>
      </w:r>
      <w:r>
        <w:rPr>
          <w:rFonts w:ascii="Times New Roman" w:hAnsi="Times New Roman"/>
          <w:color w:val="000000"/>
        </w:rPr>
        <w:t>cobble sources</w:t>
      </w:r>
      <w:r w:rsidR="00636A76">
        <w:rPr>
          <w:rFonts w:ascii="Times New Roman" w:hAnsi="Times New Roman"/>
          <w:color w:val="000000"/>
        </w:rPr>
        <w:t xml:space="preserve"> with some other cobbles scattered throughout the other groups as expected from their heterogeneous nature</w:t>
      </w:r>
      <w:r>
        <w:rPr>
          <w:rFonts w:ascii="Times New Roman" w:hAnsi="Times New Roman"/>
          <w:color w:val="000000"/>
        </w:rPr>
        <w:t xml:space="preserve">. </w:t>
      </w:r>
      <w:r>
        <w:rPr>
          <w:rFonts w:ascii="Times New Roman" w:hAnsi="Times New Roman"/>
          <w:color w:val="000000"/>
        </w:rPr>
        <w:lastRenderedPageBreak/>
        <w:t>Petrographic G</w:t>
      </w:r>
      <w:r w:rsidRPr="001467C1">
        <w:rPr>
          <w:rFonts w:ascii="Times New Roman" w:hAnsi="Times New Roman"/>
          <w:color w:val="000000"/>
        </w:rPr>
        <w:t>roup #3 is exclusively from Cretace</w:t>
      </w:r>
      <w:r>
        <w:rPr>
          <w:rFonts w:ascii="Times New Roman" w:hAnsi="Times New Roman"/>
          <w:color w:val="000000"/>
        </w:rPr>
        <w:t>ous outcrops with Petrographic G</w:t>
      </w:r>
      <w:r w:rsidRPr="001467C1">
        <w:rPr>
          <w:rFonts w:ascii="Times New Roman" w:hAnsi="Times New Roman"/>
          <w:color w:val="000000"/>
        </w:rPr>
        <w:t>roup #4 exclusively from J</w:t>
      </w:r>
      <w:r>
        <w:rPr>
          <w:rFonts w:ascii="Times New Roman" w:hAnsi="Times New Roman"/>
          <w:color w:val="000000"/>
        </w:rPr>
        <w:t>urassic outcrops. Petrographic G</w:t>
      </w:r>
      <w:r w:rsidRPr="001467C1">
        <w:rPr>
          <w:rFonts w:ascii="Times New Roman" w:hAnsi="Times New Roman"/>
          <w:color w:val="000000"/>
        </w:rPr>
        <w:t>roup #5 is found in both Cambrian and Jurassic outcrops. Logically,</w:t>
      </w:r>
      <w:r>
        <w:rPr>
          <w:rFonts w:ascii="Times New Roman" w:hAnsi="Times New Roman"/>
          <w:color w:val="000000"/>
        </w:rPr>
        <w:t xml:space="preserve"> Petrographic G</w:t>
      </w:r>
      <w:r w:rsidRPr="001467C1">
        <w:rPr>
          <w:rFonts w:ascii="Times New Roman" w:hAnsi="Times New Roman"/>
          <w:color w:val="000000"/>
        </w:rPr>
        <w:t>roups #4 and #5 have th</w:t>
      </w:r>
      <w:r w:rsidR="00636A76">
        <w:rPr>
          <w:rFonts w:ascii="Times New Roman" w:hAnsi="Times New Roman"/>
          <w:color w:val="000000"/>
        </w:rPr>
        <w:t>e potential to overlap slightly as the groups are separated by a continuum of the amount of feldspar. There is not clear divide with the amount of feldspar, which contributes to this overlap</w:t>
      </w:r>
      <w:r w:rsidRPr="001467C1">
        <w:rPr>
          <w:rFonts w:ascii="Times New Roman" w:hAnsi="Times New Roman"/>
          <w:color w:val="000000"/>
        </w:rPr>
        <w:t>. U</w:t>
      </w:r>
      <w:r>
        <w:rPr>
          <w:rFonts w:ascii="Times New Roman" w:hAnsi="Times New Roman"/>
          <w:color w:val="000000"/>
        </w:rPr>
        <w:t>nderstanding that Petrographic G</w:t>
      </w:r>
      <w:r w:rsidRPr="001467C1">
        <w:rPr>
          <w:rFonts w:ascii="Times New Roman" w:hAnsi="Times New Roman"/>
          <w:color w:val="000000"/>
        </w:rPr>
        <w:t xml:space="preserve">roups #4 and #5 overlap, the higher </w:t>
      </w:r>
      <w:r>
        <w:rPr>
          <w:rFonts w:ascii="Times New Roman" w:hAnsi="Times New Roman"/>
          <w:color w:val="000000"/>
        </w:rPr>
        <w:t>silica samples in Petrographic G</w:t>
      </w:r>
      <w:r w:rsidRPr="001467C1">
        <w:rPr>
          <w:rFonts w:ascii="Times New Roman" w:hAnsi="Times New Roman"/>
          <w:color w:val="000000"/>
        </w:rPr>
        <w:t xml:space="preserve">roup #5, adjacent to Petrographic </w:t>
      </w:r>
      <w:r>
        <w:rPr>
          <w:rFonts w:ascii="Times New Roman" w:hAnsi="Times New Roman"/>
          <w:color w:val="000000"/>
        </w:rPr>
        <w:t>G</w:t>
      </w:r>
      <w:r w:rsidRPr="001467C1">
        <w:rPr>
          <w:rFonts w:ascii="Times New Roman" w:hAnsi="Times New Roman"/>
          <w:color w:val="000000"/>
        </w:rPr>
        <w:t>roup #4, are all from Jurassic sources.</w:t>
      </w:r>
      <w:r w:rsidR="00636A76">
        <w:rPr>
          <w:rFonts w:ascii="Times New Roman" w:hAnsi="Times New Roman"/>
          <w:color w:val="000000"/>
        </w:rPr>
        <w:t xml:space="preserve"> The higher feldspar s</w:t>
      </w:r>
      <w:r w:rsidR="00D00323">
        <w:rPr>
          <w:rFonts w:ascii="Times New Roman" w:hAnsi="Times New Roman"/>
          <w:color w:val="000000"/>
        </w:rPr>
        <w:t>amples of Group #5</w:t>
      </w:r>
      <w:r w:rsidR="00636A76">
        <w:rPr>
          <w:rFonts w:ascii="Times New Roman" w:hAnsi="Times New Roman"/>
          <w:color w:val="000000"/>
        </w:rPr>
        <w:t xml:space="preserve"> are primarily of Cambrian origin, although one does fit with the higher silica </w:t>
      </w:r>
      <w:r w:rsidR="00D00323">
        <w:rPr>
          <w:rFonts w:ascii="Times New Roman" w:hAnsi="Times New Roman"/>
          <w:color w:val="000000"/>
        </w:rPr>
        <w:t>near the border with Group #4.</w:t>
      </w:r>
    </w:p>
    <w:p w:rsidR="008B6C5C" w:rsidRDefault="008B6C5C" w:rsidP="008B6C5C">
      <w:pPr>
        <w:autoSpaceDE w:val="0"/>
        <w:autoSpaceDN w:val="0"/>
        <w:adjustRightInd w:val="0"/>
        <w:spacing w:line="240" w:lineRule="auto"/>
        <w:rPr>
          <w:rFonts w:ascii="Times New Roman" w:hAnsi="Times New Roman"/>
          <w:b/>
        </w:rPr>
      </w:pPr>
      <w:bookmarkStart w:id="65" w:name="_Toc450153715"/>
      <w:r w:rsidRPr="008D6592">
        <w:rPr>
          <w:b/>
        </w:rPr>
        <w:t xml:space="preserve">Table </w:t>
      </w:r>
      <w:r w:rsidRPr="008D6592">
        <w:rPr>
          <w:b/>
        </w:rPr>
        <w:fldChar w:fldCharType="begin"/>
      </w:r>
      <w:r w:rsidRPr="008D6592">
        <w:rPr>
          <w:b/>
        </w:rPr>
        <w:instrText xml:space="preserve"> SEQ Table \* ARABIC </w:instrText>
      </w:r>
      <w:r w:rsidRPr="008D6592">
        <w:rPr>
          <w:b/>
        </w:rPr>
        <w:fldChar w:fldCharType="separate"/>
      </w:r>
      <w:r w:rsidR="00EA7538">
        <w:rPr>
          <w:b/>
          <w:noProof/>
        </w:rPr>
        <w:t>5</w:t>
      </w:r>
      <w:r w:rsidRPr="008D6592">
        <w:rPr>
          <w:b/>
          <w:noProof/>
        </w:rPr>
        <w:fldChar w:fldCharType="end"/>
      </w:r>
      <w:r w:rsidRPr="008D6592">
        <w:rPr>
          <w:b/>
        </w:rPr>
        <w:t>.</w:t>
      </w:r>
      <w:r>
        <w:rPr>
          <w:b/>
        </w:rPr>
        <w:t xml:space="preserve"> </w:t>
      </w:r>
      <w:r w:rsidRPr="00A77755">
        <w:rPr>
          <w:rFonts w:ascii="Times New Roman" w:hAnsi="Times New Roman"/>
          <w:b/>
        </w:rPr>
        <w:t>Petrographic Groups</w:t>
      </w:r>
      <w:r>
        <w:rPr>
          <w:rFonts w:ascii="Times New Roman" w:hAnsi="Times New Roman"/>
          <w:b/>
        </w:rPr>
        <w:t xml:space="preserve"> </w:t>
      </w:r>
      <w:r w:rsidRPr="00A77755">
        <w:rPr>
          <w:rFonts w:ascii="Times New Roman" w:hAnsi="Times New Roman"/>
          <w:b/>
        </w:rPr>
        <w:t>Compared to</w:t>
      </w:r>
      <w:r>
        <w:rPr>
          <w:rFonts w:ascii="Times New Roman" w:hAnsi="Times New Roman"/>
          <w:b/>
        </w:rPr>
        <w:t xml:space="preserve"> </w:t>
      </w:r>
      <w:r w:rsidRPr="00A77755">
        <w:rPr>
          <w:rFonts w:ascii="Times New Roman" w:hAnsi="Times New Roman"/>
          <w:b/>
        </w:rPr>
        <w:t>Geologic Group/Formation</w:t>
      </w:r>
      <w:r>
        <w:rPr>
          <w:rFonts w:ascii="Times New Roman" w:hAnsi="Times New Roman"/>
          <w:b/>
        </w:rPr>
        <w:t>. The Geologic Formations represent all Formations sampled.</w:t>
      </w:r>
      <w:bookmarkEnd w:id="65"/>
    </w:p>
    <w:p w:rsidR="008B6C5C" w:rsidRDefault="008B6C5C" w:rsidP="008B6C5C">
      <w:pPr>
        <w:autoSpaceDE w:val="0"/>
        <w:autoSpaceDN w:val="0"/>
        <w:adjustRightInd w:val="0"/>
        <w:spacing w:line="240" w:lineRule="auto"/>
        <w:rPr>
          <w:rFonts w:ascii="Times New Roman" w:hAnsi="Times New Roman"/>
          <w:color w:val="000000"/>
        </w:rPr>
      </w:pPr>
    </w:p>
    <w:tbl>
      <w:tblPr>
        <w:tblStyle w:val="TableGrid"/>
        <w:tblW w:w="0" w:type="auto"/>
        <w:tblBorders>
          <w:top w:val="single" w:sz="18" w:space="0" w:color="auto"/>
          <w:left w:val="none" w:sz="0" w:space="0" w:color="auto"/>
          <w:bottom w:val="single" w:sz="18" w:space="0" w:color="auto"/>
          <w:right w:val="none" w:sz="0" w:space="0" w:color="auto"/>
        </w:tblBorders>
        <w:tblLook w:val="04A0" w:firstRow="1" w:lastRow="0" w:firstColumn="1" w:lastColumn="0" w:noHBand="0" w:noVBand="1"/>
      </w:tblPr>
      <w:tblGrid>
        <w:gridCol w:w="4243"/>
        <w:gridCol w:w="4243"/>
      </w:tblGrid>
      <w:tr w:rsidR="00742661" w:rsidRPr="00FD17E4" w:rsidTr="008D6592">
        <w:tc>
          <w:tcPr>
            <w:tcW w:w="4243" w:type="dxa"/>
            <w:tcBorders>
              <w:top w:val="single" w:sz="18" w:space="0" w:color="auto"/>
              <w:bottom w:val="single" w:sz="18" w:space="0" w:color="auto"/>
              <w:right w:val="nil"/>
            </w:tcBorders>
          </w:tcPr>
          <w:p w:rsidR="00742661" w:rsidRPr="00FD17E4" w:rsidRDefault="00742661" w:rsidP="00A176AC">
            <w:pPr>
              <w:spacing w:line="240" w:lineRule="auto"/>
              <w:jc w:val="center"/>
            </w:pPr>
            <w:r w:rsidRPr="00FD17E4">
              <w:t>Petrographic Group</w:t>
            </w:r>
          </w:p>
        </w:tc>
        <w:tc>
          <w:tcPr>
            <w:tcW w:w="4243" w:type="dxa"/>
            <w:tcBorders>
              <w:top w:val="single" w:sz="18" w:space="0" w:color="auto"/>
              <w:left w:val="nil"/>
              <w:bottom w:val="single" w:sz="18" w:space="0" w:color="auto"/>
            </w:tcBorders>
          </w:tcPr>
          <w:p w:rsidR="00742661" w:rsidRPr="00FD17E4" w:rsidRDefault="00742661" w:rsidP="00A176AC">
            <w:pPr>
              <w:spacing w:line="240" w:lineRule="auto"/>
              <w:jc w:val="center"/>
            </w:pPr>
            <w:r w:rsidRPr="00FD17E4">
              <w:t>Geologic Formation</w:t>
            </w:r>
          </w:p>
        </w:tc>
      </w:tr>
      <w:tr w:rsidR="00742661" w:rsidRPr="00FD17E4" w:rsidTr="008D6592">
        <w:tc>
          <w:tcPr>
            <w:tcW w:w="4243" w:type="dxa"/>
            <w:tcBorders>
              <w:top w:val="single" w:sz="18" w:space="0" w:color="auto"/>
            </w:tcBorders>
          </w:tcPr>
          <w:p w:rsidR="00742661" w:rsidRPr="00FD17E4" w:rsidRDefault="00742661" w:rsidP="00A176AC">
            <w:pPr>
              <w:spacing w:line="240" w:lineRule="auto"/>
              <w:jc w:val="center"/>
            </w:pPr>
            <w:r w:rsidRPr="00FD17E4">
              <w:t>1</w:t>
            </w:r>
          </w:p>
        </w:tc>
        <w:tc>
          <w:tcPr>
            <w:tcW w:w="4243" w:type="dxa"/>
            <w:tcBorders>
              <w:top w:val="single" w:sz="18" w:space="0" w:color="auto"/>
            </w:tcBorders>
          </w:tcPr>
          <w:p w:rsidR="00742661" w:rsidRPr="00FD17E4" w:rsidRDefault="00742661" w:rsidP="00A176AC">
            <w:pPr>
              <w:spacing w:line="240" w:lineRule="auto"/>
              <w:jc w:val="center"/>
            </w:pPr>
            <w:r w:rsidRPr="00FD17E4">
              <w:t xml:space="preserve">Tertiary Gravels (70%), </w:t>
            </w:r>
            <w:r w:rsidR="00692CFB" w:rsidRPr="00FD17E4">
              <w:t>Tertiary C</w:t>
            </w:r>
            <w:r w:rsidRPr="00FD17E4">
              <w:t>obble (20%), Quaternary Fan (10%)</w:t>
            </w:r>
          </w:p>
        </w:tc>
      </w:tr>
      <w:tr w:rsidR="00742661" w:rsidRPr="00FD17E4" w:rsidTr="008D6592">
        <w:tc>
          <w:tcPr>
            <w:tcW w:w="4243" w:type="dxa"/>
          </w:tcPr>
          <w:p w:rsidR="00742661" w:rsidRPr="00FD17E4" w:rsidRDefault="00742661" w:rsidP="00A176AC">
            <w:pPr>
              <w:spacing w:line="240" w:lineRule="auto"/>
              <w:jc w:val="center"/>
            </w:pPr>
            <w:r w:rsidRPr="00FD17E4">
              <w:t>2</w:t>
            </w:r>
          </w:p>
        </w:tc>
        <w:tc>
          <w:tcPr>
            <w:tcW w:w="4243" w:type="dxa"/>
          </w:tcPr>
          <w:p w:rsidR="00742661" w:rsidRPr="00FD17E4" w:rsidRDefault="00692CFB" w:rsidP="00A176AC">
            <w:pPr>
              <w:spacing w:line="240" w:lineRule="auto"/>
              <w:jc w:val="center"/>
            </w:pPr>
            <w:r w:rsidRPr="00FD17E4">
              <w:t>Tertiary Gravels (50%), Quaternary Alluvium (50%)</w:t>
            </w:r>
          </w:p>
        </w:tc>
      </w:tr>
      <w:tr w:rsidR="00742661" w:rsidRPr="00FD17E4" w:rsidTr="008D6592">
        <w:tc>
          <w:tcPr>
            <w:tcW w:w="4243" w:type="dxa"/>
          </w:tcPr>
          <w:p w:rsidR="00742661" w:rsidRPr="00FD17E4" w:rsidRDefault="00692CFB" w:rsidP="00A176AC">
            <w:pPr>
              <w:spacing w:line="240" w:lineRule="auto"/>
              <w:jc w:val="center"/>
            </w:pPr>
            <w:r w:rsidRPr="00FD17E4">
              <w:t>3</w:t>
            </w:r>
          </w:p>
        </w:tc>
        <w:tc>
          <w:tcPr>
            <w:tcW w:w="4243" w:type="dxa"/>
          </w:tcPr>
          <w:p w:rsidR="00742661" w:rsidRPr="00FD17E4" w:rsidRDefault="007A76F6" w:rsidP="00A176AC">
            <w:pPr>
              <w:spacing w:line="240" w:lineRule="auto"/>
              <w:jc w:val="center"/>
            </w:pPr>
            <w:r w:rsidRPr="00FD17E4">
              <w:t>Cretaceous Dakota and Burro Canyon (67%), Tertiary gravels (33%)</w:t>
            </w:r>
          </w:p>
        </w:tc>
      </w:tr>
      <w:tr w:rsidR="00742661" w:rsidRPr="00FD17E4" w:rsidTr="008D6592">
        <w:tc>
          <w:tcPr>
            <w:tcW w:w="4243" w:type="dxa"/>
          </w:tcPr>
          <w:p w:rsidR="00742661" w:rsidRPr="00FD17E4" w:rsidRDefault="007A76F6" w:rsidP="00A176AC">
            <w:pPr>
              <w:spacing w:line="240" w:lineRule="auto"/>
              <w:jc w:val="center"/>
            </w:pPr>
            <w:r w:rsidRPr="00FD17E4">
              <w:t>4</w:t>
            </w:r>
          </w:p>
        </w:tc>
        <w:tc>
          <w:tcPr>
            <w:tcW w:w="4243" w:type="dxa"/>
          </w:tcPr>
          <w:p w:rsidR="00742661" w:rsidRPr="00FD17E4" w:rsidRDefault="007A76F6" w:rsidP="00A176AC">
            <w:pPr>
              <w:spacing w:line="240" w:lineRule="auto"/>
              <w:jc w:val="center"/>
            </w:pPr>
            <w:r w:rsidRPr="00FD17E4">
              <w:t>Jurassic Junction Creek and Entrada (5</w:t>
            </w:r>
            <w:r w:rsidR="00E23656" w:rsidRPr="00FD17E4">
              <w:t>4</w:t>
            </w:r>
            <w:r w:rsidRPr="00FD17E4">
              <w:t>%), Quaternary Alluvium (20%), Tertiary Gravels (</w:t>
            </w:r>
            <w:r w:rsidR="00E23656" w:rsidRPr="00FD17E4">
              <w:t>13</w:t>
            </w:r>
            <w:r w:rsidRPr="00FD17E4">
              <w:t>%), Quaternary Gravels (13%)</w:t>
            </w:r>
          </w:p>
        </w:tc>
      </w:tr>
      <w:tr w:rsidR="00742661" w:rsidRPr="00FD17E4" w:rsidTr="008D6592">
        <w:tc>
          <w:tcPr>
            <w:tcW w:w="4243" w:type="dxa"/>
          </w:tcPr>
          <w:p w:rsidR="00742661" w:rsidRPr="00FD17E4" w:rsidRDefault="007A76F6" w:rsidP="00A176AC">
            <w:pPr>
              <w:spacing w:line="240" w:lineRule="auto"/>
              <w:jc w:val="center"/>
            </w:pPr>
            <w:r w:rsidRPr="00FD17E4">
              <w:t>5</w:t>
            </w:r>
          </w:p>
        </w:tc>
        <w:tc>
          <w:tcPr>
            <w:tcW w:w="4243" w:type="dxa"/>
          </w:tcPr>
          <w:p w:rsidR="00742661" w:rsidRPr="00FD17E4" w:rsidRDefault="00E23656" w:rsidP="00A176AC">
            <w:pPr>
              <w:spacing w:line="240" w:lineRule="auto"/>
              <w:jc w:val="center"/>
              <w:rPr>
                <w:b/>
              </w:rPr>
            </w:pPr>
            <w:r w:rsidRPr="00FD17E4">
              <w:rPr>
                <w:rFonts w:ascii="Times New Roman" w:hAnsi="Times New Roman"/>
                <w:color w:val="000000"/>
              </w:rPr>
              <w:t>Tertiary cobbles (44 percent), Cambrian Saguache (25 percent), Jurassic Junction Creek (19 percent), and Jurassic Junction Creek cobbles (13 percent)</w:t>
            </w:r>
          </w:p>
        </w:tc>
      </w:tr>
      <w:tr w:rsidR="00742661" w:rsidRPr="00FD17E4" w:rsidTr="008D6592">
        <w:tc>
          <w:tcPr>
            <w:tcW w:w="4243" w:type="dxa"/>
          </w:tcPr>
          <w:p w:rsidR="00742661" w:rsidRPr="00FD17E4" w:rsidRDefault="00E23656" w:rsidP="00A176AC">
            <w:pPr>
              <w:spacing w:line="240" w:lineRule="auto"/>
              <w:jc w:val="center"/>
            </w:pPr>
            <w:r w:rsidRPr="00FD17E4">
              <w:t>6</w:t>
            </w:r>
          </w:p>
        </w:tc>
        <w:tc>
          <w:tcPr>
            <w:tcW w:w="4243" w:type="dxa"/>
          </w:tcPr>
          <w:p w:rsidR="00742661" w:rsidRPr="00FD17E4" w:rsidRDefault="00E23656" w:rsidP="00A176AC">
            <w:pPr>
              <w:spacing w:line="240" w:lineRule="auto"/>
              <w:jc w:val="center"/>
            </w:pPr>
            <w:r w:rsidRPr="00FD17E4">
              <w:t>Crystalline Limestone cobble</w:t>
            </w:r>
          </w:p>
        </w:tc>
      </w:tr>
    </w:tbl>
    <w:p w:rsidR="00E23656" w:rsidRDefault="00E23656" w:rsidP="00393A7F">
      <w:pPr>
        <w:spacing w:line="240" w:lineRule="auto"/>
        <w:rPr>
          <w:b/>
        </w:rPr>
      </w:pPr>
    </w:p>
    <w:p w:rsidR="008D6592" w:rsidRDefault="008D6592">
      <w:pPr>
        <w:spacing w:line="240" w:lineRule="auto"/>
        <w:rPr>
          <w:rFonts w:ascii="Times New Roman" w:hAnsi="Times New Roman"/>
          <w:b/>
        </w:rPr>
      </w:pPr>
      <w:r>
        <w:rPr>
          <w:rFonts w:ascii="Times New Roman" w:hAnsi="Times New Roman"/>
          <w:b/>
        </w:rPr>
        <w:br w:type="page"/>
      </w:r>
    </w:p>
    <w:p w:rsidR="008D6592" w:rsidRDefault="008D6592" w:rsidP="008D6592">
      <w:pPr>
        <w:autoSpaceDE w:val="0"/>
        <w:autoSpaceDN w:val="0"/>
        <w:adjustRightInd w:val="0"/>
        <w:spacing w:line="240" w:lineRule="auto"/>
        <w:rPr>
          <w:rFonts w:ascii="Times New Roman" w:hAnsi="Times New Roman"/>
          <w:b/>
        </w:rPr>
      </w:pPr>
      <w:bookmarkStart w:id="66" w:name="_Toc450153716"/>
      <w:r w:rsidRPr="008D6592">
        <w:rPr>
          <w:b/>
        </w:rPr>
        <w:lastRenderedPageBreak/>
        <w:t xml:space="preserve">Table </w:t>
      </w:r>
      <w:r w:rsidRPr="008D6592">
        <w:rPr>
          <w:b/>
        </w:rPr>
        <w:fldChar w:fldCharType="begin"/>
      </w:r>
      <w:r w:rsidRPr="008D6592">
        <w:rPr>
          <w:b/>
        </w:rPr>
        <w:instrText xml:space="preserve"> SEQ Table \* ARABIC </w:instrText>
      </w:r>
      <w:r w:rsidRPr="008D6592">
        <w:rPr>
          <w:b/>
        </w:rPr>
        <w:fldChar w:fldCharType="separate"/>
      </w:r>
      <w:r w:rsidR="00EA7538">
        <w:rPr>
          <w:b/>
          <w:noProof/>
        </w:rPr>
        <w:t>6</w:t>
      </w:r>
      <w:r w:rsidRPr="008D6592">
        <w:rPr>
          <w:b/>
          <w:noProof/>
        </w:rPr>
        <w:fldChar w:fldCharType="end"/>
      </w:r>
      <w:r w:rsidRPr="008D6592">
        <w:rPr>
          <w:b/>
        </w:rPr>
        <w:t>.</w:t>
      </w:r>
      <w:r>
        <w:rPr>
          <w:b/>
        </w:rPr>
        <w:t xml:space="preserve"> </w:t>
      </w:r>
      <w:r w:rsidRPr="00A77755">
        <w:rPr>
          <w:rFonts w:ascii="Times New Roman" w:hAnsi="Times New Roman"/>
          <w:b/>
        </w:rPr>
        <w:t>Petrographic Groups</w:t>
      </w:r>
      <w:r>
        <w:rPr>
          <w:rFonts w:ascii="Times New Roman" w:hAnsi="Times New Roman"/>
          <w:b/>
        </w:rPr>
        <w:t xml:space="preserve"> </w:t>
      </w:r>
      <w:r w:rsidRPr="00A77755">
        <w:rPr>
          <w:rFonts w:ascii="Times New Roman" w:hAnsi="Times New Roman"/>
          <w:b/>
        </w:rPr>
        <w:t>Compared to</w:t>
      </w:r>
      <w:r>
        <w:rPr>
          <w:rFonts w:ascii="Times New Roman" w:hAnsi="Times New Roman"/>
          <w:b/>
        </w:rPr>
        <w:t xml:space="preserve"> </w:t>
      </w:r>
      <w:r w:rsidRPr="00A77755">
        <w:rPr>
          <w:rFonts w:ascii="Times New Roman" w:hAnsi="Times New Roman"/>
          <w:b/>
        </w:rPr>
        <w:t>Geologic Group/Formation</w:t>
      </w:r>
      <w:r w:rsidR="00121F2F">
        <w:rPr>
          <w:rFonts w:ascii="Times New Roman" w:hAnsi="Times New Roman"/>
          <w:b/>
        </w:rPr>
        <w:t xml:space="preserve"> with Reference to Cobble and Outcrop Distinction.</w:t>
      </w:r>
      <w:bookmarkEnd w:id="66"/>
    </w:p>
    <w:p w:rsidR="00393A7F" w:rsidRDefault="00393A7F" w:rsidP="00393A7F">
      <w:pPr>
        <w:spacing w:line="240" w:lineRule="auto"/>
        <w:rPr>
          <w:rFonts w:ascii="Times New Roman" w:hAnsi="Times New Roman"/>
          <w:b/>
        </w:rPr>
      </w:pPr>
    </w:p>
    <w:tbl>
      <w:tblPr>
        <w:tblStyle w:val="TableGrid"/>
        <w:tblW w:w="0" w:type="auto"/>
        <w:tblBorders>
          <w:top w:val="single" w:sz="18"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4243"/>
        <w:gridCol w:w="4243"/>
      </w:tblGrid>
      <w:tr w:rsidR="008B6C5C" w:rsidRPr="00FD17E4" w:rsidTr="008D6592">
        <w:tc>
          <w:tcPr>
            <w:tcW w:w="8486" w:type="dxa"/>
            <w:gridSpan w:val="2"/>
            <w:tcBorders>
              <w:top w:val="single" w:sz="18" w:space="0" w:color="auto"/>
              <w:bottom w:val="single" w:sz="18" w:space="0" w:color="auto"/>
            </w:tcBorders>
          </w:tcPr>
          <w:p w:rsidR="008B6C5C" w:rsidRPr="00FD17E4" w:rsidRDefault="008B6C5C" w:rsidP="00113D09">
            <w:pPr>
              <w:spacing w:line="240" w:lineRule="auto"/>
              <w:jc w:val="center"/>
            </w:pPr>
            <w:r w:rsidRPr="00FD17E4">
              <w:t>Separating Cobbles from Outcrops</w:t>
            </w:r>
          </w:p>
        </w:tc>
      </w:tr>
      <w:tr w:rsidR="008B6C5C" w:rsidRPr="00FD17E4" w:rsidTr="008D6592">
        <w:tc>
          <w:tcPr>
            <w:tcW w:w="4243" w:type="dxa"/>
            <w:tcBorders>
              <w:top w:val="single" w:sz="18" w:space="0" w:color="auto"/>
              <w:bottom w:val="single" w:sz="4" w:space="0" w:color="auto"/>
              <w:right w:val="single" w:sz="4" w:space="0" w:color="auto"/>
            </w:tcBorders>
          </w:tcPr>
          <w:p w:rsidR="008B6C5C" w:rsidRPr="00FD17E4" w:rsidRDefault="008B6C5C" w:rsidP="00113D09">
            <w:pPr>
              <w:spacing w:line="240" w:lineRule="auto"/>
              <w:jc w:val="center"/>
            </w:pPr>
            <w:r w:rsidRPr="00FD17E4">
              <w:t>1 and 2</w:t>
            </w:r>
          </w:p>
        </w:tc>
        <w:tc>
          <w:tcPr>
            <w:tcW w:w="4243" w:type="dxa"/>
            <w:tcBorders>
              <w:top w:val="single" w:sz="18" w:space="0" w:color="auto"/>
              <w:left w:val="single" w:sz="4" w:space="0" w:color="auto"/>
              <w:bottom w:val="single" w:sz="4" w:space="0" w:color="auto"/>
            </w:tcBorders>
          </w:tcPr>
          <w:p w:rsidR="008B6C5C" w:rsidRPr="00FD17E4" w:rsidRDefault="008B6C5C" w:rsidP="00113D09">
            <w:pPr>
              <w:spacing w:line="240" w:lineRule="auto"/>
              <w:jc w:val="center"/>
            </w:pPr>
            <w:r w:rsidRPr="00FD17E4">
              <w:t>Cobbles only</w:t>
            </w:r>
          </w:p>
        </w:tc>
      </w:tr>
      <w:tr w:rsidR="008B6C5C" w:rsidRPr="00FD17E4" w:rsidTr="008D6592">
        <w:tc>
          <w:tcPr>
            <w:tcW w:w="4243" w:type="dxa"/>
            <w:tcBorders>
              <w:top w:val="single" w:sz="4" w:space="0" w:color="auto"/>
              <w:bottom w:val="single" w:sz="4" w:space="0" w:color="auto"/>
              <w:right w:val="single" w:sz="4" w:space="0" w:color="auto"/>
            </w:tcBorders>
          </w:tcPr>
          <w:p w:rsidR="008B6C5C" w:rsidRPr="00FD17E4" w:rsidRDefault="008B6C5C" w:rsidP="00113D09">
            <w:pPr>
              <w:spacing w:line="240" w:lineRule="auto"/>
              <w:jc w:val="center"/>
            </w:pPr>
            <w:r w:rsidRPr="00FD17E4">
              <w:t>3</w:t>
            </w:r>
          </w:p>
        </w:tc>
        <w:tc>
          <w:tcPr>
            <w:tcW w:w="4243" w:type="dxa"/>
            <w:tcBorders>
              <w:top w:val="single" w:sz="4" w:space="0" w:color="auto"/>
              <w:left w:val="single" w:sz="4" w:space="0" w:color="auto"/>
              <w:bottom w:val="single" w:sz="4" w:space="0" w:color="auto"/>
            </w:tcBorders>
          </w:tcPr>
          <w:p w:rsidR="008B6C5C" w:rsidRPr="00FD17E4" w:rsidRDefault="008B6C5C" w:rsidP="00113D09">
            <w:pPr>
              <w:spacing w:line="240" w:lineRule="auto"/>
              <w:jc w:val="center"/>
            </w:pPr>
            <w:r w:rsidRPr="00FD17E4">
              <w:t>Cretaceous Dakota/Burro Canyon Outcrop</w:t>
            </w:r>
          </w:p>
        </w:tc>
      </w:tr>
      <w:tr w:rsidR="008B6C5C" w:rsidRPr="00FD17E4" w:rsidTr="008D6592">
        <w:tc>
          <w:tcPr>
            <w:tcW w:w="4243" w:type="dxa"/>
            <w:tcBorders>
              <w:top w:val="single" w:sz="4" w:space="0" w:color="auto"/>
              <w:bottom w:val="single" w:sz="4" w:space="0" w:color="auto"/>
              <w:right w:val="single" w:sz="4" w:space="0" w:color="auto"/>
            </w:tcBorders>
          </w:tcPr>
          <w:p w:rsidR="008B6C5C" w:rsidRPr="00FD17E4" w:rsidRDefault="008B6C5C" w:rsidP="00113D09">
            <w:pPr>
              <w:spacing w:line="240" w:lineRule="auto"/>
              <w:jc w:val="center"/>
            </w:pPr>
            <w:r w:rsidRPr="00FD17E4">
              <w:t>4</w:t>
            </w:r>
          </w:p>
        </w:tc>
        <w:tc>
          <w:tcPr>
            <w:tcW w:w="4243" w:type="dxa"/>
            <w:tcBorders>
              <w:top w:val="single" w:sz="4" w:space="0" w:color="auto"/>
              <w:left w:val="single" w:sz="4" w:space="0" w:color="auto"/>
              <w:bottom w:val="single" w:sz="4" w:space="0" w:color="auto"/>
            </w:tcBorders>
          </w:tcPr>
          <w:p w:rsidR="008B6C5C" w:rsidRPr="00FD17E4" w:rsidRDefault="008B6C5C" w:rsidP="00113D09">
            <w:pPr>
              <w:spacing w:line="240" w:lineRule="auto"/>
              <w:jc w:val="center"/>
            </w:pPr>
            <w:r w:rsidRPr="00FD17E4">
              <w:t>Jurassic Junction Creek and Entrada Outcrops</w:t>
            </w:r>
          </w:p>
        </w:tc>
      </w:tr>
      <w:tr w:rsidR="008B6C5C" w:rsidRPr="00FD17E4" w:rsidTr="008D6592">
        <w:tc>
          <w:tcPr>
            <w:tcW w:w="4243" w:type="dxa"/>
            <w:tcBorders>
              <w:top w:val="single" w:sz="4" w:space="0" w:color="auto"/>
              <w:bottom w:val="single" w:sz="18" w:space="0" w:color="auto"/>
              <w:right w:val="single" w:sz="4" w:space="0" w:color="auto"/>
            </w:tcBorders>
          </w:tcPr>
          <w:p w:rsidR="008B6C5C" w:rsidRPr="00FD17E4" w:rsidRDefault="008B6C5C" w:rsidP="00113D09">
            <w:pPr>
              <w:spacing w:line="240" w:lineRule="auto"/>
              <w:jc w:val="center"/>
            </w:pPr>
            <w:r w:rsidRPr="00FD17E4">
              <w:t>5</w:t>
            </w:r>
          </w:p>
        </w:tc>
        <w:tc>
          <w:tcPr>
            <w:tcW w:w="4243" w:type="dxa"/>
            <w:tcBorders>
              <w:top w:val="single" w:sz="4" w:space="0" w:color="auto"/>
              <w:left w:val="single" w:sz="4" w:space="0" w:color="auto"/>
              <w:bottom w:val="single" w:sz="18" w:space="0" w:color="auto"/>
            </w:tcBorders>
          </w:tcPr>
          <w:p w:rsidR="008B6C5C" w:rsidRPr="00FD17E4" w:rsidRDefault="008B6C5C" w:rsidP="00113D09">
            <w:pPr>
              <w:spacing w:line="240" w:lineRule="auto"/>
              <w:jc w:val="center"/>
            </w:pPr>
            <w:r w:rsidRPr="00FD17E4">
              <w:t>Cambrian Saguache (63%) and Jurassic Junction Creek (37%) Outcrops</w:t>
            </w:r>
          </w:p>
        </w:tc>
      </w:tr>
    </w:tbl>
    <w:p w:rsidR="00636A76" w:rsidRDefault="00636A76" w:rsidP="00393A7F">
      <w:pPr>
        <w:spacing w:line="240" w:lineRule="auto"/>
        <w:rPr>
          <w:rFonts w:ascii="Times New Roman" w:hAnsi="Times New Roman"/>
          <w:i/>
          <w:color w:val="000000"/>
        </w:rPr>
      </w:pPr>
    </w:p>
    <w:p w:rsidR="00A8737F" w:rsidRDefault="00A8737F" w:rsidP="00A8737F">
      <w:pPr>
        <w:pStyle w:val="Heading3"/>
      </w:pPr>
      <w:bookmarkStart w:id="67" w:name="_Toc450778410"/>
      <w:r>
        <w:t>Spatial Associations</w:t>
      </w:r>
      <w:bookmarkEnd w:id="67"/>
    </w:p>
    <w:p w:rsidR="00EB64A3" w:rsidRDefault="00EB64A3" w:rsidP="00EB64A3">
      <w:pPr>
        <w:ind w:firstLine="720"/>
        <w:rPr>
          <w:rFonts w:ascii="Times New Roman" w:hAnsi="Times New Roman"/>
          <w:color w:val="000000"/>
        </w:rPr>
      </w:pPr>
      <w:r w:rsidRPr="001467C1">
        <w:rPr>
          <w:rFonts w:ascii="Times New Roman" w:hAnsi="Times New Roman"/>
          <w:color w:val="000000"/>
        </w:rPr>
        <w:t>Spatially a few patterns emerge (Figure 1</w:t>
      </w:r>
      <w:r w:rsidR="00E94B90">
        <w:rPr>
          <w:rFonts w:ascii="Times New Roman" w:hAnsi="Times New Roman"/>
          <w:color w:val="000000"/>
        </w:rPr>
        <w:t>9</w:t>
      </w:r>
      <w:r w:rsidRPr="001467C1">
        <w:rPr>
          <w:rFonts w:ascii="Times New Roman" w:hAnsi="Times New Roman"/>
          <w:color w:val="000000"/>
        </w:rPr>
        <w:t xml:space="preserve">). Petrographic Groups #1 and #3, the lithic heavy groups, only occur in the southern portion of the </w:t>
      </w:r>
      <w:r>
        <w:rPr>
          <w:rFonts w:ascii="Times New Roman" w:hAnsi="Times New Roman"/>
          <w:color w:val="000000"/>
        </w:rPr>
        <w:t>UGB</w:t>
      </w:r>
      <w:r w:rsidRPr="001467C1">
        <w:rPr>
          <w:rFonts w:ascii="Times New Roman" w:hAnsi="Times New Roman"/>
          <w:color w:val="000000"/>
        </w:rPr>
        <w:t>. The southern portion of the UGB is distinct as the contact zone with the Uncompahgre Plateau where the uplift features that created the steep mountains around Crested Butte change to the large</w:t>
      </w:r>
      <w:r w:rsidR="00393A7F">
        <w:rPr>
          <w:rFonts w:ascii="Times New Roman" w:hAnsi="Times New Roman"/>
          <w:color w:val="000000"/>
        </w:rPr>
        <w:t>,</w:t>
      </w:r>
      <w:r w:rsidRPr="001467C1">
        <w:rPr>
          <w:rFonts w:ascii="Times New Roman" w:hAnsi="Times New Roman"/>
          <w:color w:val="000000"/>
        </w:rPr>
        <w:t xml:space="preserve"> high Uncompahgre Plateau. The volcanism responsible for higher lithic amounts </w:t>
      </w:r>
      <w:r w:rsidR="00393A7F">
        <w:rPr>
          <w:rFonts w:ascii="Times New Roman" w:hAnsi="Times New Roman"/>
          <w:color w:val="000000"/>
        </w:rPr>
        <w:t>occurred</w:t>
      </w:r>
      <w:r w:rsidRPr="001467C1">
        <w:rPr>
          <w:rFonts w:ascii="Times New Roman" w:hAnsi="Times New Roman"/>
          <w:color w:val="000000"/>
        </w:rPr>
        <w:t xml:space="preserve"> in this area. Petrographic Group #4</w:t>
      </w:r>
      <w:r w:rsidR="00393A7F">
        <w:rPr>
          <w:rFonts w:ascii="Times New Roman" w:hAnsi="Times New Roman"/>
          <w:color w:val="000000"/>
        </w:rPr>
        <w:t xml:space="preserve"> shows the most significant spatial pattern</w:t>
      </w:r>
      <w:r w:rsidRPr="001467C1">
        <w:rPr>
          <w:rFonts w:ascii="Times New Roman" w:hAnsi="Times New Roman"/>
          <w:color w:val="000000"/>
        </w:rPr>
        <w:t>, the group highest in silica and best toolmaking material, occurs only at known prehistoric quarries</w:t>
      </w:r>
      <w:r w:rsidR="00393A7F">
        <w:rPr>
          <w:rFonts w:ascii="Times New Roman" w:hAnsi="Times New Roman"/>
          <w:color w:val="000000"/>
        </w:rPr>
        <w:t xml:space="preserve"> and not commonly at non prehistoric sampled areas in the UGB</w:t>
      </w:r>
      <w:r w:rsidRPr="001467C1">
        <w:rPr>
          <w:rFonts w:ascii="Times New Roman" w:hAnsi="Times New Roman"/>
          <w:color w:val="000000"/>
        </w:rPr>
        <w:t xml:space="preserve">. </w:t>
      </w:r>
      <w:r w:rsidR="00393A7F">
        <w:rPr>
          <w:rFonts w:ascii="Times New Roman" w:hAnsi="Times New Roman"/>
          <w:color w:val="000000"/>
        </w:rPr>
        <w:t>For example, i</w:t>
      </w:r>
      <w:r w:rsidRPr="001467C1">
        <w:rPr>
          <w:rFonts w:ascii="Times New Roman" w:hAnsi="Times New Roman"/>
          <w:color w:val="000000"/>
        </w:rPr>
        <w:t xml:space="preserve">t occurs in high concentrations at 5GN1, a </w:t>
      </w:r>
      <w:r w:rsidR="00393A7F">
        <w:rPr>
          <w:rFonts w:ascii="Times New Roman" w:hAnsi="Times New Roman"/>
          <w:color w:val="000000"/>
        </w:rPr>
        <w:t>massive</w:t>
      </w:r>
      <w:r w:rsidRPr="001467C1">
        <w:rPr>
          <w:rFonts w:ascii="Times New Roman" w:hAnsi="Times New Roman"/>
          <w:color w:val="000000"/>
        </w:rPr>
        <w:t xml:space="preserve"> quartzite quarry adjacent to the Blue Mesa Reservoir, and prehistoric Gunnison River (Figure 1</w:t>
      </w:r>
      <w:r w:rsidR="00393A7F">
        <w:rPr>
          <w:rFonts w:ascii="Times New Roman" w:hAnsi="Times New Roman"/>
          <w:color w:val="000000"/>
        </w:rPr>
        <w:t>8</w:t>
      </w:r>
      <w:r w:rsidRPr="001467C1">
        <w:rPr>
          <w:rFonts w:ascii="Times New Roman" w:hAnsi="Times New Roman"/>
          <w:color w:val="000000"/>
        </w:rPr>
        <w:t xml:space="preserve">). </w:t>
      </w:r>
      <w:r>
        <w:rPr>
          <w:rFonts w:ascii="Times New Roman" w:hAnsi="Times New Roman"/>
          <w:color w:val="000000"/>
        </w:rPr>
        <w:t>This may be the most valuable finding of th</w:t>
      </w:r>
      <w:r w:rsidR="00393A7F">
        <w:rPr>
          <w:rFonts w:ascii="Times New Roman" w:hAnsi="Times New Roman"/>
          <w:color w:val="000000"/>
        </w:rPr>
        <w:t xml:space="preserve">e </w:t>
      </w:r>
      <w:r w:rsidR="00AC2E34">
        <w:rPr>
          <w:rFonts w:ascii="Times New Roman" w:hAnsi="Times New Roman"/>
          <w:color w:val="000000"/>
        </w:rPr>
        <w:t>Basin-wide</w:t>
      </w:r>
      <w:r w:rsidR="00393A7F">
        <w:rPr>
          <w:rFonts w:ascii="Times New Roman" w:hAnsi="Times New Roman"/>
          <w:color w:val="000000"/>
        </w:rPr>
        <w:t xml:space="preserve"> </w:t>
      </w:r>
      <w:r>
        <w:rPr>
          <w:rFonts w:ascii="Times New Roman" w:hAnsi="Times New Roman"/>
          <w:color w:val="000000"/>
        </w:rPr>
        <w:t>study</w:t>
      </w:r>
      <w:r w:rsidR="00DC304A">
        <w:rPr>
          <w:rFonts w:ascii="Times New Roman" w:hAnsi="Times New Roman"/>
          <w:color w:val="000000"/>
        </w:rPr>
        <w:t xml:space="preserve"> </w:t>
      </w:r>
      <w:r w:rsidR="00393A7F">
        <w:rPr>
          <w:rFonts w:ascii="Times New Roman" w:hAnsi="Times New Roman"/>
          <w:color w:val="000000"/>
        </w:rPr>
        <w:t>beyond its role as</w:t>
      </w:r>
      <w:r w:rsidR="00DC304A">
        <w:rPr>
          <w:rFonts w:ascii="Times New Roman" w:hAnsi="Times New Roman"/>
          <w:color w:val="000000"/>
        </w:rPr>
        <w:t xml:space="preserve"> a proof of concept that is the main objectiv</w:t>
      </w:r>
      <w:r w:rsidR="00393A7F">
        <w:rPr>
          <w:rFonts w:ascii="Times New Roman" w:hAnsi="Times New Roman"/>
          <w:color w:val="000000"/>
        </w:rPr>
        <w:t>e: demonstrating that</w:t>
      </w:r>
      <w:r w:rsidR="00DC304A">
        <w:rPr>
          <w:rFonts w:ascii="Times New Roman" w:hAnsi="Times New Roman"/>
          <w:color w:val="000000"/>
        </w:rPr>
        <w:t xml:space="preserve"> petrography </w:t>
      </w:r>
      <w:r w:rsidR="00742661">
        <w:rPr>
          <w:rFonts w:ascii="Times New Roman" w:hAnsi="Times New Roman"/>
          <w:color w:val="000000"/>
        </w:rPr>
        <w:t xml:space="preserve">can </w:t>
      </w:r>
      <w:r w:rsidR="00DC304A">
        <w:rPr>
          <w:rFonts w:ascii="Times New Roman" w:hAnsi="Times New Roman"/>
          <w:color w:val="000000"/>
        </w:rPr>
        <w:t xml:space="preserve">distinguish between individual quartzite sources. </w:t>
      </w:r>
      <w:r w:rsidR="00501127">
        <w:rPr>
          <w:rFonts w:ascii="Times New Roman" w:hAnsi="Times New Roman"/>
          <w:color w:val="000000"/>
        </w:rPr>
        <w:t xml:space="preserve">Chapters </w:t>
      </w:r>
      <w:r w:rsidR="00393A7F">
        <w:rPr>
          <w:rFonts w:ascii="Times New Roman" w:hAnsi="Times New Roman"/>
          <w:color w:val="000000"/>
        </w:rPr>
        <w:t>5-7</w:t>
      </w:r>
      <w:r w:rsidR="00501127">
        <w:rPr>
          <w:rFonts w:ascii="Times New Roman" w:hAnsi="Times New Roman"/>
          <w:color w:val="000000"/>
        </w:rPr>
        <w:t xml:space="preserve"> focus on a</w:t>
      </w:r>
      <w:r w:rsidR="00DC304A">
        <w:rPr>
          <w:rFonts w:ascii="Times New Roman" w:hAnsi="Times New Roman"/>
          <w:color w:val="000000"/>
        </w:rPr>
        <w:t xml:space="preserve"> closer examination of how well </w:t>
      </w:r>
      <w:r w:rsidR="00501127">
        <w:rPr>
          <w:rFonts w:ascii="Times New Roman" w:hAnsi="Times New Roman"/>
          <w:color w:val="000000"/>
        </w:rPr>
        <w:t xml:space="preserve">petrography </w:t>
      </w:r>
      <w:r w:rsidR="00DC304A">
        <w:rPr>
          <w:rFonts w:ascii="Times New Roman" w:hAnsi="Times New Roman"/>
          <w:color w:val="000000"/>
        </w:rPr>
        <w:t xml:space="preserve">can distinguish between individual quartzite sources </w:t>
      </w:r>
      <w:r w:rsidR="00501127">
        <w:rPr>
          <w:rFonts w:ascii="Times New Roman" w:hAnsi="Times New Roman"/>
          <w:color w:val="000000"/>
        </w:rPr>
        <w:t xml:space="preserve">with </w:t>
      </w:r>
      <w:r w:rsidR="00DC304A">
        <w:rPr>
          <w:rFonts w:ascii="Times New Roman" w:hAnsi="Times New Roman"/>
          <w:color w:val="000000"/>
        </w:rPr>
        <w:t xml:space="preserve">the examination of all 5GN1 samples and Parlin Flats samples </w:t>
      </w:r>
      <w:r w:rsidR="00501127">
        <w:rPr>
          <w:rFonts w:ascii="Times New Roman" w:hAnsi="Times New Roman"/>
          <w:color w:val="000000"/>
        </w:rPr>
        <w:t>collected.</w:t>
      </w:r>
    </w:p>
    <w:p w:rsidR="00EB64A3" w:rsidRDefault="00EB64A3">
      <w:pPr>
        <w:spacing w:line="240" w:lineRule="auto"/>
        <w:rPr>
          <w:rFonts w:ascii="Times New Roman" w:hAnsi="Times New Roman"/>
          <w:color w:val="000000"/>
        </w:rPr>
      </w:pPr>
      <w:r>
        <w:rPr>
          <w:rFonts w:ascii="Times New Roman" w:hAnsi="Times New Roman"/>
          <w:color w:val="000000"/>
        </w:rPr>
        <w:br w:type="page"/>
      </w:r>
    </w:p>
    <w:p w:rsidR="00EA23B0" w:rsidRDefault="00EA23B0">
      <w:pPr>
        <w:spacing w:line="240" w:lineRule="auto"/>
        <w:rPr>
          <w:rFonts w:asciiTheme="majorHAnsi" w:hAnsiTheme="majorHAnsi"/>
          <w:b/>
          <w:bCs/>
          <w:sz w:val="28"/>
          <w:szCs w:val="32"/>
        </w:rPr>
      </w:pPr>
      <w:r>
        <w:rPr>
          <w:noProof/>
          <w:lang w:bidi="ar-SA"/>
        </w:rPr>
        <w:lastRenderedPageBreak/>
        <w:drawing>
          <wp:inline distT="0" distB="0" distL="0" distR="0" wp14:anchorId="1F631AC0" wp14:editId="3805FF02">
            <wp:extent cx="5394960" cy="6927381"/>
            <wp:effectExtent l="0" t="0" r="0" b="6985"/>
            <wp:docPr id="2082" name="Picture 2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Fig 1 Map resized.tif"/>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394960" cy="6927381"/>
                    </a:xfrm>
                    <a:prstGeom prst="rect">
                      <a:avLst/>
                    </a:prstGeom>
                  </pic:spPr>
                </pic:pic>
              </a:graphicData>
            </a:graphic>
          </wp:inline>
        </w:drawing>
      </w:r>
    </w:p>
    <w:p w:rsidR="00754E0D" w:rsidRDefault="00754E0D">
      <w:pPr>
        <w:spacing w:line="240" w:lineRule="auto"/>
        <w:rPr>
          <w:rFonts w:asciiTheme="majorHAnsi" w:hAnsiTheme="majorHAnsi"/>
          <w:b/>
          <w:bCs/>
          <w:sz w:val="28"/>
          <w:szCs w:val="32"/>
        </w:rPr>
      </w:pPr>
      <w:bookmarkStart w:id="68" w:name="_Toc450814537"/>
      <w:r w:rsidRPr="00C83709">
        <w:rPr>
          <w:b/>
        </w:rPr>
        <w:t xml:space="preserve">Figure </w:t>
      </w:r>
      <w:r w:rsidRPr="00C83709">
        <w:rPr>
          <w:b/>
        </w:rPr>
        <w:fldChar w:fldCharType="begin"/>
      </w:r>
      <w:r w:rsidRPr="00C83709">
        <w:rPr>
          <w:b/>
        </w:rPr>
        <w:instrText xml:space="preserve"> SEQ Figure \* ARABIC </w:instrText>
      </w:r>
      <w:r w:rsidRPr="00C83709">
        <w:rPr>
          <w:b/>
        </w:rPr>
        <w:fldChar w:fldCharType="separate"/>
      </w:r>
      <w:r w:rsidR="00EA7538">
        <w:rPr>
          <w:b/>
          <w:noProof/>
        </w:rPr>
        <w:t>18</w:t>
      </w:r>
      <w:r w:rsidRPr="00C83709">
        <w:rPr>
          <w:b/>
        </w:rPr>
        <w:fldChar w:fldCharType="end"/>
      </w:r>
      <w:r>
        <w:rPr>
          <w:b/>
        </w:rPr>
        <w:t xml:space="preserve">. </w:t>
      </w:r>
      <w:r w:rsidRPr="00754E0D">
        <w:rPr>
          <w:rFonts w:ascii="Times New Roman" w:hAnsi="Times New Roman"/>
          <w:b/>
        </w:rPr>
        <w:t xml:space="preserve">Spatial </w:t>
      </w:r>
      <w:r>
        <w:rPr>
          <w:rFonts w:ascii="Times New Roman" w:hAnsi="Times New Roman"/>
          <w:b/>
        </w:rPr>
        <w:t>D</w:t>
      </w:r>
      <w:r w:rsidRPr="00754E0D">
        <w:rPr>
          <w:rFonts w:ascii="Times New Roman" w:hAnsi="Times New Roman"/>
          <w:b/>
        </w:rPr>
        <w:t xml:space="preserve">istribution of </w:t>
      </w:r>
      <w:r w:rsidR="00AC2E34">
        <w:rPr>
          <w:rFonts w:ascii="Times New Roman" w:hAnsi="Times New Roman"/>
          <w:b/>
        </w:rPr>
        <w:t>Basin-</w:t>
      </w:r>
      <w:r w:rsidR="00830891">
        <w:rPr>
          <w:rFonts w:ascii="Times New Roman" w:hAnsi="Times New Roman"/>
          <w:b/>
        </w:rPr>
        <w:t>Wide</w:t>
      </w:r>
      <w:r>
        <w:rPr>
          <w:rFonts w:ascii="Times New Roman" w:hAnsi="Times New Roman"/>
          <w:b/>
        </w:rPr>
        <w:t xml:space="preserve"> Study </w:t>
      </w:r>
      <w:r w:rsidRPr="00754E0D">
        <w:rPr>
          <w:rFonts w:ascii="Times New Roman" w:hAnsi="Times New Roman"/>
          <w:b/>
        </w:rPr>
        <w:t>Petrographic Groups</w:t>
      </w:r>
      <w:r>
        <w:rPr>
          <w:rFonts w:ascii="Times New Roman" w:hAnsi="Times New Roman"/>
          <w:b/>
        </w:rPr>
        <w:t>.</w:t>
      </w:r>
      <w:r w:rsidR="00BA1C3C">
        <w:rPr>
          <w:rFonts w:ascii="Times New Roman" w:hAnsi="Times New Roman"/>
          <w:b/>
        </w:rPr>
        <w:t xml:space="preserve"> Notice that the high lithic quantity groups #1 and 3 only occur in the southern portion of the Basin.</w:t>
      </w:r>
      <w:bookmarkEnd w:id="68"/>
      <w:r w:rsidR="00BA1C3C">
        <w:rPr>
          <w:rFonts w:ascii="Times New Roman" w:hAnsi="Times New Roman"/>
          <w:b/>
        </w:rPr>
        <w:t xml:space="preserve">  </w:t>
      </w:r>
    </w:p>
    <w:p w:rsidR="00EA23B0" w:rsidRDefault="00EA23B0" w:rsidP="008C4AB7">
      <w:pPr>
        <w:pStyle w:val="Heading1"/>
      </w:pPr>
    </w:p>
    <w:p w:rsidR="00EA23B0" w:rsidRDefault="00EA23B0">
      <w:pPr>
        <w:spacing w:line="240" w:lineRule="auto"/>
        <w:rPr>
          <w:rFonts w:asciiTheme="majorHAnsi" w:hAnsiTheme="majorHAnsi"/>
          <w:b/>
          <w:bCs/>
          <w:sz w:val="28"/>
          <w:szCs w:val="32"/>
        </w:rPr>
      </w:pPr>
      <w:r>
        <w:br w:type="page"/>
      </w:r>
    </w:p>
    <w:p w:rsidR="00EB64A3" w:rsidRDefault="00EB64A3" w:rsidP="008C4AB7">
      <w:pPr>
        <w:pStyle w:val="Heading1"/>
      </w:pPr>
      <w:bookmarkStart w:id="69" w:name="_Toc450778411"/>
      <w:r w:rsidRPr="000F56FF">
        <w:lastRenderedPageBreak/>
        <w:t xml:space="preserve">Chapter </w:t>
      </w:r>
      <w:r w:rsidR="00A345CD">
        <w:t>5</w:t>
      </w:r>
      <w:r w:rsidRPr="000F56FF">
        <w:t xml:space="preserve">: </w:t>
      </w:r>
      <w:r>
        <w:t>5GN1 Analysis</w:t>
      </w:r>
      <w:bookmarkEnd w:id="69"/>
    </w:p>
    <w:p w:rsidR="005D5E65" w:rsidRDefault="00691D74" w:rsidP="00691D74">
      <w:r>
        <w:tab/>
        <w:t>As its site number suggests</w:t>
      </w:r>
      <w:r w:rsidR="005E791E">
        <w:t>,</w:t>
      </w:r>
      <w:r>
        <w:t xml:space="preserve"> 5GN1 is the first site recorded in Gunnison </w:t>
      </w:r>
      <w:r w:rsidR="00F370DC">
        <w:t>County</w:t>
      </w:r>
      <w:r>
        <w:t xml:space="preserve">, representing a large cobble and </w:t>
      </w:r>
      <w:r w:rsidR="004D3B28">
        <w:t>Jurassic Junction Creek</w:t>
      </w:r>
      <w:r w:rsidR="00214FA8">
        <w:t xml:space="preserve"> (Jj)</w:t>
      </w:r>
      <w:r w:rsidR="004D3B28">
        <w:t xml:space="preserve"> </w:t>
      </w:r>
      <w:r>
        <w:t xml:space="preserve">outcrop quarry </w:t>
      </w:r>
      <w:r w:rsidR="005D5E65">
        <w:t>and rock</w:t>
      </w:r>
      <w:r w:rsidR="00E330BF">
        <w:t>shelter</w:t>
      </w:r>
      <w:r w:rsidR="005D5E65">
        <w:t xml:space="preserve"> site </w:t>
      </w:r>
      <w:r>
        <w:t xml:space="preserve">used extensively throughout prehistory. </w:t>
      </w:r>
      <w:r w:rsidR="004304B3">
        <w:t xml:space="preserve">The site is </w:t>
      </w:r>
      <w:r w:rsidR="00970048">
        <w:t>along</w:t>
      </w:r>
      <w:r w:rsidR="005D5E65">
        <w:t xml:space="preserve"> on the south side of the modern Blue Mesa reservoir west of </w:t>
      </w:r>
      <w:r w:rsidR="000C475C">
        <w:t xml:space="preserve">the </w:t>
      </w:r>
      <w:r w:rsidR="005D5E65">
        <w:t>present day Gunnison</w:t>
      </w:r>
      <w:r w:rsidR="00B8193C">
        <w:t xml:space="preserve"> </w:t>
      </w:r>
      <w:r w:rsidR="00F83B6B">
        <w:t xml:space="preserve">River </w:t>
      </w:r>
      <w:r w:rsidR="00B8193C">
        <w:t xml:space="preserve">in a parkland environment at roughly 7,700 ft. asl. </w:t>
      </w:r>
      <w:r w:rsidR="001C02CF">
        <w:t>(</w:t>
      </w:r>
      <w:r w:rsidR="001C02CF" w:rsidRPr="004C7622">
        <w:t xml:space="preserve">Figure </w:t>
      </w:r>
      <w:r w:rsidR="006B3F82">
        <w:t>19</w:t>
      </w:r>
      <w:r w:rsidR="001C02CF">
        <w:t>)</w:t>
      </w:r>
      <w:r w:rsidR="005D5E65">
        <w:t xml:space="preserve">. Prehistorically, this would have overlooked </w:t>
      </w:r>
      <w:r w:rsidR="00970048">
        <w:t xml:space="preserve">and been readily accessible to </w:t>
      </w:r>
      <w:r w:rsidR="005D5E65">
        <w:t>the Gunnison River</w:t>
      </w:r>
      <w:r w:rsidR="00B50DE2">
        <w:t>.</w:t>
      </w:r>
      <w:r w:rsidR="004304B3">
        <w:t xml:space="preserve"> </w:t>
      </w:r>
      <w:r>
        <w:t>First recorded by William G. Buckles in 1962 (</w:t>
      </w:r>
      <w:r w:rsidRPr="00C023E9">
        <w:t>Buckles 1962</w:t>
      </w:r>
      <w:r>
        <w:t>) the site has been revisited several times by archaeologists</w:t>
      </w:r>
      <w:r w:rsidR="00CB586A">
        <w:t xml:space="preserve"> over the years, </w:t>
      </w:r>
      <w:r w:rsidR="00F370DC">
        <w:t xml:space="preserve">and was </w:t>
      </w:r>
      <w:r w:rsidR="00970048">
        <w:t xml:space="preserve">it </w:t>
      </w:r>
      <w:r w:rsidR="00F370DC">
        <w:t>designated eligible for the National Register in 2009 by the Louis Berger Group INC. CRM firm (</w:t>
      </w:r>
      <w:r w:rsidR="00F370DC" w:rsidRPr="00C023E9">
        <w:t>Anderson et al. 2009</w:t>
      </w:r>
      <w:r w:rsidR="00F370DC">
        <w:t xml:space="preserve">). Utah State University visited the </w:t>
      </w:r>
      <w:r w:rsidR="00970048">
        <w:t xml:space="preserve">primary </w:t>
      </w:r>
      <w:r w:rsidR="00F370DC">
        <w:t xml:space="preserve">site </w:t>
      </w:r>
      <w:r w:rsidR="00970048">
        <w:t>(</w:t>
      </w:r>
      <w:r w:rsidR="00F370DC">
        <w:t xml:space="preserve">and two other </w:t>
      </w:r>
      <w:r w:rsidR="00830891">
        <w:t>loci</w:t>
      </w:r>
      <w:r w:rsidR="00F370DC">
        <w:t xml:space="preserve"> 5GN1.1 and 5GN1.2</w:t>
      </w:r>
      <w:r w:rsidR="00970048">
        <w:t>)</w:t>
      </w:r>
      <w:r w:rsidR="00F370DC">
        <w:t xml:space="preserve"> during the 2009 field school </w:t>
      </w:r>
      <w:r w:rsidR="00CB586A">
        <w:t xml:space="preserve">to record </w:t>
      </w:r>
      <w:r w:rsidR="00970048">
        <w:t>and collect</w:t>
      </w:r>
      <w:r w:rsidR="00F370DC">
        <w:t xml:space="preserve"> samples </w:t>
      </w:r>
      <w:r w:rsidR="00970048">
        <w:t>that are</w:t>
      </w:r>
      <w:r w:rsidR="00F370DC">
        <w:t xml:space="preserve"> discussed </w:t>
      </w:r>
      <w:r w:rsidR="00970048">
        <w:t>in this chapter</w:t>
      </w:r>
      <w:r w:rsidR="00F370DC">
        <w:t xml:space="preserve">. </w:t>
      </w:r>
    </w:p>
    <w:p w:rsidR="006D6F6B" w:rsidRDefault="006D6F6B" w:rsidP="00B8193C">
      <w:pPr>
        <w:jc w:val="center"/>
      </w:pPr>
      <w:r w:rsidRPr="006D6F6B">
        <w:rPr>
          <w:noProof/>
          <w:lang w:bidi="ar-SA"/>
        </w:rPr>
        <w:drawing>
          <wp:inline distT="0" distB="0" distL="0" distR="0" wp14:anchorId="2F04DFF3" wp14:editId="6910446B">
            <wp:extent cx="5206876" cy="3480683"/>
            <wp:effectExtent l="0" t="0" r="0" b="5715"/>
            <wp:docPr id="133" name="Picture 133" descr="C:\Users\Cody\Desktop\Petrography 2016\From Bonnie\Geoarch 2009 Photos\5GN1.2 (Doc Site 2)\5GN1.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ody\Desktop\Petrography 2016\From Bonnie\Geoarch 2009 Photos\5GN1.2 (Doc Site 2)\5GN1.2-2.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384687" cy="3599546"/>
                    </a:xfrm>
                    <a:prstGeom prst="rect">
                      <a:avLst/>
                    </a:prstGeom>
                    <a:noFill/>
                    <a:ln>
                      <a:noFill/>
                    </a:ln>
                  </pic:spPr>
                </pic:pic>
              </a:graphicData>
            </a:graphic>
          </wp:inline>
        </w:drawing>
      </w:r>
    </w:p>
    <w:p w:rsidR="006D6F6B" w:rsidRDefault="00E94B90" w:rsidP="002E2464">
      <w:pPr>
        <w:spacing w:line="240" w:lineRule="auto"/>
      </w:pPr>
      <w:bookmarkStart w:id="70" w:name="_Toc450814538"/>
      <w:r w:rsidRPr="00C83709">
        <w:rPr>
          <w:b/>
        </w:rPr>
        <w:t xml:space="preserve">Figure </w:t>
      </w:r>
      <w:r w:rsidRPr="00C83709">
        <w:rPr>
          <w:b/>
        </w:rPr>
        <w:fldChar w:fldCharType="begin"/>
      </w:r>
      <w:r w:rsidRPr="00C83709">
        <w:rPr>
          <w:b/>
        </w:rPr>
        <w:instrText xml:space="preserve"> SEQ Figure \* ARABIC </w:instrText>
      </w:r>
      <w:r w:rsidRPr="00C83709">
        <w:rPr>
          <w:b/>
        </w:rPr>
        <w:fldChar w:fldCharType="separate"/>
      </w:r>
      <w:r w:rsidR="00EA7538">
        <w:rPr>
          <w:b/>
          <w:noProof/>
        </w:rPr>
        <w:t>19</w:t>
      </w:r>
      <w:r w:rsidRPr="00C83709">
        <w:rPr>
          <w:b/>
        </w:rPr>
        <w:fldChar w:fldCharType="end"/>
      </w:r>
      <w:r>
        <w:rPr>
          <w:b/>
        </w:rPr>
        <w:t xml:space="preserve">. </w:t>
      </w:r>
      <w:r w:rsidR="006D6F6B" w:rsidRPr="00E94B90">
        <w:rPr>
          <w:b/>
        </w:rPr>
        <w:t xml:space="preserve">2009 USU Field crew collecting samples and documenting 5GN1.2. </w:t>
      </w:r>
      <w:r w:rsidR="002E2464" w:rsidRPr="00E94B90">
        <w:rPr>
          <w:b/>
        </w:rPr>
        <w:t>Photo courtesy of Bonnie Pitblado.</w:t>
      </w:r>
      <w:bookmarkEnd w:id="70"/>
    </w:p>
    <w:p w:rsidR="00691D74" w:rsidRDefault="00F370DC" w:rsidP="005D5E65">
      <w:pPr>
        <w:ind w:firstLine="720"/>
      </w:pPr>
      <w:r>
        <w:lastRenderedPageBreak/>
        <w:t>Although Buckles</w:t>
      </w:r>
      <w:r w:rsidR="00E330BF">
        <w:t>’</w:t>
      </w:r>
      <w:r>
        <w:t xml:space="preserve"> original site form (1962) list</w:t>
      </w:r>
      <w:r w:rsidR="00E94B90">
        <w:t>s</w:t>
      </w:r>
      <w:r>
        <w:t xml:space="preserve"> </w:t>
      </w:r>
      <w:r w:rsidR="00151D56">
        <w:t>the site as having been</w:t>
      </w:r>
      <w:r>
        <w:t xml:space="preserve"> picked over by collectors</w:t>
      </w:r>
      <w:r w:rsidR="00E330BF">
        <w:t>,</w:t>
      </w:r>
      <w:r>
        <w:t xml:space="preserve"> he also documented several tools including knife fragments (19)</w:t>
      </w:r>
      <w:r w:rsidR="00CB586A">
        <w:t xml:space="preserve">, choppers (3), and a probable </w:t>
      </w:r>
      <w:r w:rsidR="004304B3">
        <w:t xml:space="preserve">Late Prehistoric </w:t>
      </w:r>
      <w:r w:rsidR="00CB586A">
        <w:t xml:space="preserve">cottonwood triangular projectile point (1) all </w:t>
      </w:r>
      <w:r w:rsidR="00151D56">
        <w:t xml:space="preserve">made </w:t>
      </w:r>
      <w:r w:rsidR="00CB586A">
        <w:t xml:space="preserve">from the local fine grain quartzite in addition to </w:t>
      </w:r>
      <w:r w:rsidR="004304B3">
        <w:t>“a great amount of broken quartzite”. When the USU field school visited the main 5GN1 site</w:t>
      </w:r>
      <w:r w:rsidR="00151D56">
        <w:t>, they documented</w:t>
      </w:r>
      <w:r w:rsidR="004304B3">
        <w:t xml:space="preserve"> 20 quartzite projectile points dating to the Middle, Late Archaic, and unassigned prehistoric</w:t>
      </w:r>
      <w:r w:rsidR="00151D56">
        <w:t xml:space="preserve"> eras</w:t>
      </w:r>
      <w:r w:rsidR="004304B3">
        <w:t xml:space="preserve">. Additionally, </w:t>
      </w:r>
      <w:r w:rsidR="00151D56">
        <w:t xml:space="preserve">they noted </w:t>
      </w:r>
      <w:r w:rsidR="004304B3">
        <w:t xml:space="preserve">over 500,000 quartzite and chert primary reduction </w:t>
      </w:r>
      <w:r w:rsidR="005D5E65">
        <w:t xml:space="preserve">debitage </w:t>
      </w:r>
      <w:r w:rsidR="004304B3">
        <w:t xml:space="preserve">flakes and over 1,000,000 secondary quartzite and chert </w:t>
      </w:r>
      <w:r w:rsidR="005D5E65">
        <w:t xml:space="preserve">debitage </w:t>
      </w:r>
      <w:r w:rsidR="004304B3">
        <w:t xml:space="preserve">flakes ranging in color from white, greyish pink, and red. </w:t>
      </w:r>
      <w:r w:rsidR="005D5E65">
        <w:t xml:space="preserve">5GN1.1 and 5GN1.2 </w:t>
      </w:r>
      <w:r w:rsidR="00E330BF">
        <w:t xml:space="preserve">are </w:t>
      </w:r>
      <w:r w:rsidR="005D5E65">
        <w:t xml:space="preserve">both quarries and rock shelters with hearths and over 100 pieces of quartzite debitage </w:t>
      </w:r>
      <w:r w:rsidR="00151D56">
        <w:t>a piece</w:t>
      </w:r>
      <w:r w:rsidR="005D5E65">
        <w:t xml:space="preserve"> (see Peart 2013 for a detailed examination of 5GN1.2 and discussion of 5GN1 and 5GN1.1). </w:t>
      </w:r>
    </w:p>
    <w:p w:rsidR="005D5E65" w:rsidRPr="00691D74" w:rsidRDefault="005D5E65" w:rsidP="00691D74">
      <w:r>
        <w:tab/>
        <w:t xml:space="preserve">The description of the cobble and outcrop sample variability contributes to this petrography project, but also to a greater understanding of this important quarry and habitation site. </w:t>
      </w:r>
    </w:p>
    <w:p w:rsidR="00EB64A3" w:rsidRDefault="00EB64A3" w:rsidP="00471159">
      <w:pPr>
        <w:pStyle w:val="Heading2"/>
      </w:pPr>
      <w:bookmarkStart w:id="71" w:name="_Toc450778412"/>
      <w:r>
        <w:t>Results</w:t>
      </w:r>
      <w:bookmarkEnd w:id="71"/>
      <w:r w:rsidR="00AC1712">
        <w:t xml:space="preserve"> </w:t>
      </w:r>
    </w:p>
    <w:p w:rsidR="0031007B" w:rsidRDefault="00B50DE2" w:rsidP="00B50DE2">
      <w:r>
        <w:tab/>
        <w:t xml:space="preserve">All samples from the three 5GN1 locations including outcrop (SC09-1 and SC09-7) and cobble (SC09-6) samples </w:t>
      </w:r>
      <w:r w:rsidR="00DF736C">
        <w:t>are</w:t>
      </w:r>
      <w:r>
        <w:t xml:space="preserve"> </w:t>
      </w:r>
      <w:r w:rsidR="00DF736C">
        <w:t>point counted</w:t>
      </w:r>
      <w:r>
        <w:t xml:space="preserve"> in order to </w:t>
      </w:r>
      <w:r w:rsidR="00DF736C">
        <w:t>characterize</w:t>
      </w:r>
      <w:r>
        <w:t xml:space="preserve"> the quarry variability.</w:t>
      </w:r>
      <w:r w:rsidR="00091F39">
        <w:t xml:space="preserve"> </w:t>
      </w:r>
      <w:r w:rsidR="00AB157F">
        <w:t xml:space="preserve">Included in this detailed look at all 5GN1 samples, 3 samples are included in the </w:t>
      </w:r>
      <w:r w:rsidR="00AC2E34">
        <w:t>Basin-wide</w:t>
      </w:r>
      <w:r w:rsidR="00AB157F">
        <w:t xml:space="preserve"> study with 16 additional samples introduced. </w:t>
      </w:r>
      <w:r w:rsidR="001F2347">
        <w:t xml:space="preserve">New groups are made specifically for 5GN1 because it is important to understand the variability within the source itself </w:t>
      </w:r>
      <w:r w:rsidR="00152801">
        <w:t xml:space="preserve">and how that variability clusters within the geologic formation </w:t>
      </w:r>
      <w:r w:rsidR="001F2347">
        <w:t xml:space="preserve">before it is placed within context of the </w:t>
      </w:r>
      <w:r w:rsidR="00AC2E34">
        <w:t>Basin-wide</w:t>
      </w:r>
      <w:r w:rsidR="001F2347">
        <w:t xml:space="preserve"> study groups. The additional </w:t>
      </w:r>
      <w:r w:rsidR="001F2347">
        <w:lastRenderedPageBreak/>
        <w:t xml:space="preserve">samples will be placed within a new </w:t>
      </w:r>
      <w:r w:rsidR="00AC2E34">
        <w:t>Basin-wide</w:t>
      </w:r>
      <w:r w:rsidR="001F2347">
        <w:t xml:space="preserve"> context in Chapter 8. </w:t>
      </w:r>
      <w:r>
        <w:t xml:space="preserve">The same </w:t>
      </w:r>
      <w:r w:rsidR="00AC1712">
        <w:t xml:space="preserve">three tiered </w:t>
      </w:r>
      <w:r>
        <w:t xml:space="preserve">statistical analysis applied to </w:t>
      </w:r>
      <w:r w:rsidR="001F2347">
        <w:t xml:space="preserve">the </w:t>
      </w:r>
      <w:r w:rsidR="00AC2E34">
        <w:t>Basin-wide</w:t>
      </w:r>
      <w:r w:rsidR="001F2347">
        <w:t xml:space="preserve"> study</w:t>
      </w:r>
      <w:r w:rsidR="00DF736C">
        <w:t xml:space="preserve"> (Chapter 4)</w:t>
      </w:r>
      <w:r>
        <w:t xml:space="preserve"> </w:t>
      </w:r>
      <w:r w:rsidR="007A7E81">
        <w:t>i</w:t>
      </w:r>
      <w:r>
        <w:t xml:space="preserve">s applied here to the cobbles, outcrop, and total </w:t>
      </w:r>
      <w:r w:rsidR="005073CB">
        <w:t xml:space="preserve">5GN1 </w:t>
      </w:r>
      <w:r>
        <w:t xml:space="preserve">sample. </w:t>
      </w:r>
      <w:r w:rsidR="00627CB3">
        <w:t xml:space="preserve">The petrographic groups largely align with the petrographic groups from </w:t>
      </w:r>
      <w:r w:rsidR="00DF736C">
        <w:t>broader study of UGB quartzite</w:t>
      </w:r>
      <w:r w:rsidR="00627CB3">
        <w:t xml:space="preserve">, but taken in isolation vary slightly. The groups presented here are </w:t>
      </w:r>
      <w:r w:rsidR="00DF736C">
        <w:t>specific</w:t>
      </w:r>
      <w:r w:rsidR="00627CB3">
        <w:t xml:space="preserve"> to the 5GN1 samples and will be </w:t>
      </w:r>
      <w:r w:rsidR="00C52F83">
        <w:t xml:space="preserve">compared to Parlin Flats in Chapter </w:t>
      </w:r>
      <w:r w:rsidR="00DF736C">
        <w:t>6</w:t>
      </w:r>
      <w:r w:rsidR="00C52F83">
        <w:t xml:space="preserve">, and </w:t>
      </w:r>
      <w:r w:rsidR="00627CB3">
        <w:t xml:space="preserve">combined </w:t>
      </w:r>
      <w:r w:rsidR="00C52F83">
        <w:t xml:space="preserve">with </w:t>
      </w:r>
      <w:r w:rsidR="00DF736C">
        <w:t>evaluated in the broader UGB sample</w:t>
      </w:r>
      <w:r w:rsidR="00C52F83">
        <w:t xml:space="preserve"> </w:t>
      </w:r>
      <w:r w:rsidR="00627CB3">
        <w:t xml:space="preserve">in Chapter </w:t>
      </w:r>
      <w:r w:rsidR="00DF736C">
        <w:t>7</w:t>
      </w:r>
      <w:r w:rsidR="00627CB3">
        <w:t>.</w:t>
      </w:r>
    </w:p>
    <w:p w:rsidR="007A3765" w:rsidRDefault="007A3765" w:rsidP="007A3765">
      <w:pPr>
        <w:pStyle w:val="Heading3"/>
      </w:pPr>
      <w:bookmarkStart w:id="72" w:name="_Toc450778413"/>
      <w:r>
        <w:t>K-means Cluster Analysis</w:t>
      </w:r>
      <w:bookmarkEnd w:id="72"/>
    </w:p>
    <w:p w:rsidR="00B50DE2" w:rsidRDefault="007A3765" w:rsidP="0031007B">
      <w:pPr>
        <w:ind w:firstLine="720"/>
      </w:pPr>
      <w:r>
        <w:t xml:space="preserve">K-means cluster analysis demonstrates that </w:t>
      </w:r>
      <w:r w:rsidR="00E90283">
        <w:t xml:space="preserve">all </w:t>
      </w:r>
      <w:r w:rsidR="0031007B">
        <w:t>5GN1 samples (SC09-6) fit within thr</w:t>
      </w:r>
      <w:r>
        <w:t>ee distinct petrographic groups</w:t>
      </w:r>
      <w:r w:rsidR="00DF736C">
        <w:t>.</w:t>
      </w:r>
      <w:r>
        <w:t xml:space="preserve"> </w:t>
      </w:r>
      <w:r w:rsidR="001738B8">
        <w:t xml:space="preserve">Appendix A: </w:t>
      </w:r>
      <w:r w:rsidR="00DF736C">
        <w:t>(</w:t>
      </w:r>
      <w:r w:rsidR="0031007B" w:rsidRPr="001738B8">
        <w:t xml:space="preserve">Table </w:t>
      </w:r>
      <w:r w:rsidR="001738B8">
        <w:t>6</w:t>
      </w:r>
      <w:r w:rsidR="00DF736C">
        <w:t>)</w:t>
      </w:r>
      <w:r w:rsidR="0048333C" w:rsidRPr="004D5CC9">
        <w:t xml:space="preserve"> </w:t>
      </w:r>
      <w:r w:rsidR="004D5CC9">
        <w:t>detail</w:t>
      </w:r>
      <w:r w:rsidR="00DF736C">
        <w:t>s</w:t>
      </w:r>
      <w:r w:rsidR="004D5CC9">
        <w:t xml:space="preserve"> group membership and distance from the K-cluster centroid</w:t>
      </w:r>
      <w:r w:rsidR="00DF736C">
        <w:t>;</w:t>
      </w:r>
      <w:r w:rsidR="004D5CC9">
        <w:t xml:space="preserve"> </w:t>
      </w:r>
      <w:r w:rsidR="004D5CC9" w:rsidRPr="001738B8">
        <w:t xml:space="preserve">Table </w:t>
      </w:r>
      <w:r w:rsidR="00FD17E4">
        <w:t>7</w:t>
      </w:r>
      <w:r w:rsidR="004D5CC9">
        <w:t xml:space="preserve"> show</w:t>
      </w:r>
      <w:r w:rsidR="00DF736C">
        <w:t>s</w:t>
      </w:r>
      <w:r w:rsidR="004D5CC9">
        <w:t xml:space="preserve"> group centroids or average</w:t>
      </w:r>
      <w:r w:rsidR="0031007B">
        <w:t xml:space="preserve">. </w:t>
      </w:r>
      <w:r w:rsidR="005073CB">
        <w:t xml:space="preserve">Since the number of groups is set before K-means </w:t>
      </w:r>
      <w:r w:rsidR="004D5CC9">
        <w:t xml:space="preserve">cluster analysis </w:t>
      </w:r>
      <w:r w:rsidR="005073CB">
        <w:t xml:space="preserve">is run, several iterations are run with </w:t>
      </w:r>
      <w:r w:rsidR="00DF736C">
        <w:t>different group sizes. T</w:t>
      </w:r>
      <w:r w:rsidR="005073CB">
        <w:t xml:space="preserve">hree groups </w:t>
      </w:r>
      <w:r w:rsidR="00DF736C">
        <w:t>is</w:t>
      </w:r>
      <w:r w:rsidR="005073CB">
        <w:t xml:space="preserve"> the most accurate </w:t>
      </w:r>
      <w:r w:rsidR="004D5CC9">
        <w:t>when</w:t>
      </w:r>
      <w:r w:rsidR="005073CB">
        <w:t xml:space="preserve"> checked with the paired discriminant analysis</w:t>
      </w:r>
      <w:r w:rsidR="004D5CC9">
        <w:t xml:space="preserve"> discussed below</w:t>
      </w:r>
      <w:r w:rsidR="005073CB">
        <w:t xml:space="preserve">. This multiple iterations and accuracy checking as completed with </w:t>
      </w:r>
      <w:r w:rsidR="00AC2E34">
        <w:t>Basin-wide</w:t>
      </w:r>
      <w:r w:rsidR="005073CB">
        <w:t xml:space="preserve"> is a technique utilized for each time the paired multivariate analyses are run. </w:t>
      </w:r>
      <w:r w:rsidR="0031007B">
        <w:t xml:space="preserve">5GN1 </w:t>
      </w:r>
      <w:r w:rsidR="00E90283">
        <w:t>cobbles</w:t>
      </w:r>
      <w:r w:rsidR="0031007B">
        <w:t xml:space="preserve"> fit into t</w:t>
      </w:r>
      <w:r w:rsidR="00312788">
        <w:t>hree</w:t>
      </w:r>
      <w:r w:rsidR="0031007B">
        <w:t xml:space="preserve"> groups (</w:t>
      </w:r>
      <w:r w:rsidR="0031007B" w:rsidRPr="001738B8">
        <w:t xml:space="preserve">Table </w:t>
      </w:r>
      <w:r w:rsidR="00FD17E4">
        <w:t>8</w:t>
      </w:r>
      <w:r w:rsidR="001738B8">
        <w:t xml:space="preserve">; </w:t>
      </w:r>
      <w:r w:rsidR="006441E0">
        <w:t>Appendix</w:t>
      </w:r>
      <w:r w:rsidR="001738B8">
        <w:t xml:space="preserve"> Table 7</w:t>
      </w:r>
      <w:r w:rsidR="0031007B">
        <w:t xml:space="preserve">), and </w:t>
      </w:r>
      <w:r w:rsidR="00E90283">
        <w:t xml:space="preserve">outcrops </w:t>
      </w:r>
      <w:r w:rsidR="0031007B">
        <w:t>fit</w:t>
      </w:r>
      <w:r w:rsidR="00EA13A3">
        <w:t xml:space="preserve"> </w:t>
      </w:r>
      <w:r w:rsidR="0031007B">
        <w:t xml:space="preserve">into </w:t>
      </w:r>
      <w:r w:rsidR="004D5CC9">
        <w:t>t</w:t>
      </w:r>
      <w:r w:rsidR="00312788">
        <w:t>wo</w:t>
      </w:r>
      <w:r w:rsidR="0031007B">
        <w:t xml:space="preserve"> statistically significant K-means clusters (</w:t>
      </w:r>
      <w:r w:rsidR="0031007B" w:rsidRPr="001738B8">
        <w:t xml:space="preserve">Table </w:t>
      </w:r>
      <w:r w:rsidR="00FD17E4">
        <w:t>9</w:t>
      </w:r>
      <w:r w:rsidR="001738B8">
        <w:t>;</w:t>
      </w:r>
      <w:r w:rsidR="0048333C" w:rsidRPr="001738B8">
        <w:t xml:space="preserve"> </w:t>
      </w:r>
      <w:r w:rsidR="001738B8">
        <w:t>Appendix Table 8</w:t>
      </w:r>
      <w:r w:rsidR="0031007B">
        <w:t xml:space="preserve">). </w:t>
      </w:r>
    </w:p>
    <w:p w:rsidR="00FD17E4" w:rsidRDefault="00FD17E4" w:rsidP="00FD17E4">
      <w:pPr>
        <w:spacing w:line="240" w:lineRule="auto"/>
        <w:rPr>
          <w:rFonts w:ascii="Times New Roman" w:hAnsi="Times New Roman"/>
          <w:b/>
        </w:rPr>
      </w:pPr>
      <w:bookmarkStart w:id="73" w:name="_Toc450153717"/>
      <w:r w:rsidRPr="00146B33">
        <w:rPr>
          <w:b/>
        </w:rPr>
        <w:t xml:space="preserve">Table </w:t>
      </w:r>
      <w:r w:rsidRPr="00146B33">
        <w:rPr>
          <w:b/>
        </w:rPr>
        <w:fldChar w:fldCharType="begin"/>
      </w:r>
      <w:r w:rsidRPr="00146B33">
        <w:rPr>
          <w:b/>
        </w:rPr>
        <w:instrText xml:space="preserve"> SEQ Table \* ARABIC </w:instrText>
      </w:r>
      <w:r w:rsidRPr="00146B33">
        <w:rPr>
          <w:b/>
        </w:rPr>
        <w:fldChar w:fldCharType="separate"/>
      </w:r>
      <w:r w:rsidR="00EA7538">
        <w:rPr>
          <w:b/>
          <w:noProof/>
        </w:rPr>
        <w:t>7</w:t>
      </w:r>
      <w:r w:rsidRPr="00146B33">
        <w:rPr>
          <w:b/>
          <w:noProof/>
        </w:rPr>
        <w:fldChar w:fldCharType="end"/>
      </w:r>
      <w:r>
        <w:rPr>
          <w:b/>
          <w:noProof/>
        </w:rPr>
        <w:t xml:space="preserve">. </w:t>
      </w:r>
      <w:r w:rsidRPr="00A95DE4">
        <w:rPr>
          <w:rFonts w:ascii="Times New Roman" w:hAnsi="Times New Roman"/>
          <w:b/>
        </w:rPr>
        <w:t>5GN1 K-Means Cluster Analysis Group Centroids.</w:t>
      </w:r>
      <w:bookmarkEnd w:id="73"/>
    </w:p>
    <w:p w:rsidR="00FD17E4" w:rsidRDefault="00FD17E4" w:rsidP="00FD17E4">
      <w:pPr>
        <w:spacing w:line="240" w:lineRule="auto"/>
        <w:rPr>
          <w:rFonts w:ascii="Times New Roman" w:hAnsi="Times New Roman"/>
          <w:b/>
        </w:rPr>
      </w:pPr>
    </w:p>
    <w:tbl>
      <w:tblPr>
        <w:tblW w:w="4140" w:type="dxa"/>
        <w:jc w:val="center"/>
        <w:tblBorders>
          <w:top w:val="single" w:sz="18" w:space="0" w:color="000000"/>
          <w:bottom w:val="single" w:sz="18" w:space="0" w:color="000000"/>
        </w:tblBorders>
        <w:tblLayout w:type="fixed"/>
        <w:tblCellMar>
          <w:left w:w="0" w:type="dxa"/>
          <w:right w:w="0" w:type="dxa"/>
        </w:tblCellMar>
        <w:tblLook w:val="0000" w:firstRow="0" w:lastRow="0" w:firstColumn="0" w:lastColumn="0" w:noHBand="0" w:noVBand="0"/>
      </w:tblPr>
      <w:tblGrid>
        <w:gridCol w:w="990"/>
        <w:gridCol w:w="1080"/>
        <w:gridCol w:w="990"/>
        <w:gridCol w:w="1080"/>
      </w:tblGrid>
      <w:tr w:rsidR="001738B8" w:rsidRPr="00F9547F" w:rsidTr="002A2E6A">
        <w:trPr>
          <w:cantSplit/>
          <w:tblHeader/>
          <w:jc w:val="center"/>
        </w:trPr>
        <w:tc>
          <w:tcPr>
            <w:tcW w:w="990" w:type="dxa"/>
            <w:vMerge w:val="restart"/>
            <w:tcBorders>
              <w:top w:val="single" w:sz="18" w:space="0" w:color="000000"/>
              <w:bottom w:val="nil"/>
            </w:tcBorders>
            <w:shd w:val="clear" w:color="auto" w:fill="FFFFFF"/>
            <w:vAlign w:val="center"/>
          </w:tcPr>
          <w:p w:rsidR="001738B8" w:rsidRPr="00F9547F" w:rsidRDefault="001738B8" w:rsidP="002A2E6A">
            <w:pPr>
              <w:autoSpaceDE w:val="0"/>
              <w:autoSpaceDN w:val="0"/>
              <w:adjustRightInd w:val="0"/>
              <w:spacing w:line="240" w:lineRule="auto"/>
              <w:jc w:val="center"/>
              <w:rPr>
                <w:rFonts w:ascii="Times New Roman" w:hAnsi="Times New Roman"/>
              </w:rPr>
            </w:pPr>
          </w:p>
        </w:tc>
        <w:tc>
          <w:tcPr>
            <w:tcW w:w="3150" w:type="dxa"/>
            <w:gridSpan w:val="3"/>
            <w:tcBorders>
              <w:top w:val="single" w:sz="18" w:space="0" w:color="000000"/>
              <w:bottom w:val="nil"/>
            </w:tcBorders>
            <w:shd w:val="clear" w:color="auto" w:fill="FFFFFF"/>
            <w:vAlign w:val="bottom"/>
          </w:tcPr>
          <w:p w:rsidR="001738B8" w:rsidRPr="00F9547F" w:rsidRDefault="001738B8" w:rsidP="002A2E6A">
            <w:pPr>
              <w:autoSpaceDE w:val="0"/>
              <w:autoSpaceDN w:val="0"/>
              <w:adjustRightInd w:val="0"/>
              <w:spacing w:line="320" w:lineRule="atLeast"/>
              <w:ind w:left="60" w:right="60"/>
              <w:jc w:val="center"/>
              <w:rPr>
                <w:rFonts w:ascii="Times New Roman" w:hAnsi="Times New Roman"/>
                <w:color w:val="000000"/>
              </w:rPr>
            </w:pPr>
            <w:r w:rsidRPr="00F9547F">
              <w:rPr>
                <w:rFonts w:ascii="Times New Roman" w:hAnsi="Times New Roman"/>
                <w:color w:val="000000"/>
              </w:rPr>
              <w:t>Group</w:t>
            </w:r>
          </w:p>
        </w:tc>
      </w:tr>
      <w:tr w:rsidR="001738B8" w:rsidRPr="00F9547F" w:rsidTr="002A2E6A">
        <w:trPr>
          <w:cantSplit/>
          <w:tblHeader/>
          <w:jc w:val="center"/>
        </w:trPr>
        <w:tc>
          <w:tcPr>
            <w:tcW w:w="990" w:type="dxa"/>
            <w:vMerge/>
            <w:tcBorders>
              <w:top w:val="nil"/>
              <w:bottom w:val="single" w:sz="18" w:space="0" w:color="000000"/>
            </w:tcBorders>
            <w:shd w:val="clear" w:color="auto" w:fill="FFFFFF"/>
            <w:vAlign w:val="center"/>
          </w:tcPr>
          <w:p w:rsidR="001738B8" w:rsidRPr="00F9547F" w:rsidRDefault="001738B8" w:rsidP="002A2E6A">
            <w:pPr>
              <w:autoSpaceDE w:val="0"/>
              <w:autoSpaceDN w:val="0"/>
              <w:adjustRightInd w:val="0"/>
              <w:spacing w:line="240" w:lineRule="auto"/>
              <w:rPr>
                <w:rFonts w:ascii="Times New Roman" w:hAnsi="Times New Roman"/>
                <w:color w:val="000000"/>
              </w:rPr>
            </w:pPr>
          </w:p>
        </w:tc>
        <w:tc>
          <w:tcPr>
            <w:tcW w:w="1080" w:type="dxa"/>
            <w:tcBorders>
              <w:top w:val="nil"/>
              <w:bottom w:val="single" w:sz="18" w:space="0" w:color="000000"/>
            </w:tcBorders>
            <w:shd w:val="clear" w:color="auto" w:fill="FFFFFF"/>
            <w:vAlign w:val="bottom"/>
          </w:tcPr>
          <w:p w:rsidR="001738B8" w:rsidRPr="00F9547F" w:rsidRDefault="001738B8" w:rsidP="002A2E6A">
            <w:pPr>
              <w:autoSpaceDE w:val="0"/>
              <w:autoSpaceDN w:val="0"/>
              <w:adjustRightInd w:val="0"/>
              <w:spacing w:line="320" w:lineRule="atLeast"/>
              <w:ind w:left="60" w:right="60"/>
              <w:jc w:val="center"/>
              <w:rPr>
                <w:rFonts w:ascii="Times New Roman" w:hAnsi="Times New Roman"/>
                <w:color w:val="000000"/>
              </w:rPr>
            </w:pPr>
            <w:r w:rsidRPr="00F9547F">
              <w:rPr>
                <w:rFonts w:ascii="Times New Roman" w:hAnsi="Times New Roman"/>
                <w:color w:val="000000"/>
              </w:rPr>
              <w:t>1</w:t>
            </w:r>
          </w:p>
        </w:tc>
        <w:tc>
          <w:tcPr>
            <w:tcW w:w="990" w:type="dxa"/>
            <w:tcBorders>
              <w:top w:val="nil"/>
              <w:bottom w:val="single" w:sz="18" w:space="0" w:color="000000"/>
            </w:tcBorders>
            <w:shd w:val="clear" w:color="auto" w:fill="FFFFFF"/>
            <w:vAlign w:val="bottom"/>
          </w:tcPr>
          <w:p w:rsidR="001738B8" w:rsidRPr="00F9547F" w:rsidRDefault="001738B8" w:rsidP="002A2E6A">
            <w:pPr>
              <w:autoSpaceDE w:val="0"/>
              <w:autoSpaceDN w:val="0"/>
              <w:adjustRightInd w:val="0"/>
              <w:spacing w:line="320" w:lineRule="atLeast"/>
              <w:ind w:left="60" w:right="60"/>
              <w:jc w:val="center"/>
              <w:rPr>
                <w:rFonts w:ascii="Times New Roman" w:hAnsi="Times New Roman"/>
                <w:color w:val="000000"/>
              </w:rPr>
            </w:pPr>
            <w:r w:rsidRPr="00F9547F">
              <w:rPr>
                <w:rFonts w:ascii="Times New Roman" w:hAnsi="Times New Roman"/>
                <w:color w:val="000000"/>
              </w:rPr>
              <w:t>2</w:t>
            </w:r>
          </w:p>
        </w:tc>
        <w:tc>
          <w:tcPr>
            <w:tcW w:w="1080" w:type="dxa"/>
            <w:tcBorders>
              <w:top w:val="nil"/>
              <w:bottom w:val="single" w:sz="18" w:space="0" w:color="000000"/>
            </w:tcBorders>
            <w:shd w:val="clear" w:color="auto" w:fill="FFFFFF"/>
            <w:vAlign w:val="bottom"/>
          </w:tcPr>
          <w:p w:rsidR="001738B8" w:rsidRPr="00F9547F" w:rsidRDefault="001738B8" w:rsidP="002A2E6A">
            <w:pPr>
              <w:autoSpaceDE w:val="0"/>
              <w:autoSpaceDN w:val="0"/>
              <w:adjustRightInd w:val="0"/>
              <w:spacing w:line="320" w:lineRule="atLeast"/>
              <w:ind w:left="60" w:right="60"/>
              <w:jc w:val="center"/>
              <w:rPr>
                <w:rFonts w:ascii="Times New Roman" w:hAnsi="Times New Roman"/>
                <w:color w:val="000000"/>
              </w:rPr>
            </w:pPr>
            <w:r w:rsidRPr="00F9547F">
              <w:rPr>
                <w:rFonts w:ascii="Times New Roman" w:hAnsi="Times New Roman"/>
                <w:color w:val="000000"/>
              </w:rPr>
              <w:t>3</w:t>
            </w:r>
          </w:p>
        </w:tc>
      </w:tr>
      <w:tr w:rsidR="001738B8" w:rsidRPr="00F9547F" w:rsidTr="002A2E6A">
        <w:trPr>
          <w:cantSplit/>
          <w:tblHeader/>
          <w:jc w:val="center"/>
        </w:trPr>
        <w:tc>
          <w:tcPr>
            <w:tcW w:w="990" w:type="dxa"/>
            <w:tcBorders>
              <w:top w:val="single" w:sz="18" w:space="0" w:color="000000"/>
            </w:tcBorders>
            <w:shd w:val="clear" w:color="auto" w:fill="FFFFFF"/>
          </w:tcPr>
          <w:p w:rsidR="001738B8" w:rsidRPr="00F9547F" w:rsidRDefault="001738B8" w:rsidP="002A2E6A">
            <w:pPr>
              <w:autoSpaceDE w:val="0"/>
              <w:autoSpaceDN w:val="0"/>
              <w:adjustRightInd w:val="0"/>
              <w:spacing w:line="240" w:lineRule="auto"/>
              <w:ind w:left="60" w:right="60"/>
              <w:rPr>
                <w:rFonts w:ascii="Times New Roman" w:hAnsi="Times New Roman"/>
                <w:color w:val="000000"/>
              </w:rPr>
            </w:pPr>
            <w:r w:rsidRPr="00F9547F">
              <w:rPr>
                <w:rFonts w:ascii="Times New Roman" w:hAnsi="Times New Roman"/>
                <w:color w:val="000000"/>
              </w:rPr>
              <w:t>Quartz</w:t>
            </w:r>
          </w:p>
        </w:tc>
        <w:tc>
          <w:tcPr>
            <w:tcW w:w="1080" w:type="dxa"/>
            <w:tcBorders>
              <w:top w:val="single" w:sz="18" w:space="0" w:color="000000"/>
            </w:tcBorders>
            <w:shd w:val="clear" w:color="auto" w:fill="FFFFFF"/>
          </w:tcPr>
          <w:p w:rsidR="001738B8" w:rsidRPr="00F9547F" w:rsidRDefault="001738B8" w:rsidP="002A2E6A">
            <w:pPr>
              <w:autoSpaceDE w:val="0"/>
              <w:autoSpaceDN w:val="0"/>
              <w:adjustRightInd w:val="0"/>
              <w:spacing w:line="240" w:lineRule="auto"/>
              <w:ind w:left="60" w:right="60"/>
              <w:jc w:val="right"/>
              <w:rPr>
                <w:rFonts w:ascii="Times New Roman" w:hAnsi="Times New Roman"/>
                <w:color w:val="000000"/>
              </w:rPr>
            </w:pPr>
            <w:r w:rsidRPr="00F9547F">
              <w:rPr>
                <w:rFonts w:ascii="Times New Roman" w:hAnsi="Times New Roman"/>
                <w:color w:val="000000"/>
              </w:rPr>
              <w:t>9</w:t>
            </w:r>
            <w:r>
              <w:rPr>
                <w:rFonts w:ascii="Times New Roman" w:hAnsi="Times New Roman"/>
                <w:color w:val="000000"/>
              </w:rPr>
              <w:t>7</w:t>
            </w:r>
            <w:r w:rsidRPr="00F9547F">
              <w:rPr>
                <w:rFonts w:ascii="Times New Roman" w:hAnsi="Times New Roman"/>
                <w:color w:val="000000"/>
              </w:rPr>
              <w:t>.</w:t>
            </w:r>
            <w:r>
              <w:rPr>
                <w:rFonts w:ascii="Times New Roman" w:hAnsi="Times New Roman"/>
                <w:color w:val="000000"/>
              </w:rPr>
              <w:t>57809</w:t>
            </w:r>
          </w:p>
        </w:tc>
        <w:tc>
          <w:tcPr>
            <w:tcW w:w="990" w:type="dxa"/>
            <w:tcBorders>
              <w:top w:val="single" w:sz="18" w:space="0" w:color="000000"/>
            </w:tcBorders>
            <w:shd w:val="clear" w:color="auto" w:fill="FFFFFF"/>
            <w:vAlign w:val="center"/>
          </w:tcPr>
          <w:p w:rsidR="001738B8" w:rsidRPr="00F9547F" w:rsidRDefault="001738B8" w:rsidP="002A2E6A">
            <w:pPr>
              <w:spacing w:line="240" w:lineRule="auto"/>
              <w:jc w:val="right"/>
              <w:rPr>
                <w:rFonts w:ascii="Times New Roman" w:hAnsi="Times New Roman"/>
                <w:color w:val="000000"/>
                <w:lang w:bidi="ar-SA"/>
              </w:rPr>
            </w:pPr>
            <w:r w:rsidRPr="00F9547F">
              <w:rPr>
                <w:rFonts w:ascii="Times New Roman" w:hAnsi="Times New Roman"/>
                <w:color w:val="000000"/>
              </w:rPr>
              <w:t>86.</w:t>
            </w:r>
            <w:r>
              <w:rPr>
                <w:rFonts w:ascii="Times New Roman" w:hAnsi="Times New Roman"/>
                <w:color w:val="000000"/>
              </w:rPr>
              <w:t>06507</w:t>
            </w:r>
          </w:p>
        </w:tc>
        <w:tc>
          <w:tcPr>
            <w:tcW w:w="1080" w:type="dxa"/>
            <w:tcBorders>
              <w:top w:val="single" w:sz="18" w:space="0" w:color="000000"/>
            </w:tcBorders>
            <w:shd w:val="clear" w:color="auto" w:fill="FFFFFF"/>
          </w:tcPr>
          <w:p w:rsidR="001738B8" w:rsidRPr="00F9547F" w:rsidRDefault="001738B8" w:rsidP="002A2E6A">
            <w:pPr>
              <w:autoSpaceDE w:val="0"/>
              <w:autoSpaceDN w:val="0"/>
              <w:adjustRightInd w:val="0"/>
              <w:spacing w:line="240" w:lineRule="auto"/>
              <w:ind w:left="60" w:right="60"/>
              <w:jc w:val="right"/>
              <w:rPr>
                <w:rFonts w:ascii="Times New Roman" w:hAnsi="Times New Roman"/>
                <w:color w:val="000000"/>
              </w:rPr>
            </w:pPr>
            <w:r w:rsidRPr="00F9547F">
              <w:rPr>
                <w:rFonts w:ascii="Times New Roman" w:hAnsi="Times New Roman"/>
                <w:color w:val="000000"/>
              </w:rPr>
              <w:t>7</w:t>
            </w:r>
            <w:r>
              <w:rPr>
                <w:rFonts w:ascii="Times New Roman" w:hAnsi="Times New Roman"/>
                <w:color w:val="000000"/>
              </w:rPr>
              <w:t>5</w:t>
            </w:r>
            <w:r w:rsidRPr="00F9547F">
              <w:rPr>
                <w:rFonts w:ascii="Times New Roman" w:hAnsi="Times New Roman"/>
                <w:color w:val="000000"/>
              </w:rPr>
              <w:t>.</w:t>
            </w:r>
            <w:r>
              <w:rPr>
                <w:rFonts w:ascii="Times New Roman" w:hAnsi="Times New Roman"/>
                <w:color w:val="000000"/>
              </w:rPr>
              <w:t>80571</w:t>
            </w:r>
          </w:p>
        </w:tc>
      </w:tr>
      <w:tr w:rsidR="001738B8" w:rsidRPr="00F9547F" w:rsidTr="002A2E6A">
        <w:trPr>
          <w:cantSplit/>
          <w:tblHeader/>
          <w:jc w:val="center"/>
        </w:trPr>
        <w:tc>
          <w:tcPr>
            <w:tcW w:w="990" w:type="dxa"/>
            <w:shd w:val="clear" w:color="auto" w:fill="FFFFFF"/>
          </w:tcPr>
          <w:p w:rsidR="001738B8" w:rsidRPr="00F9547F" w:rsidRDefault="001738B8" w:rsidP="002A2E6A">
            <w:pPr>
              <w:autoSpaceDE w:val="0"/>
              <w:autoSpaceDN w:val="0"/>
              <w:adjustRightInd w:val="0"/>
              <w:spacing w:line="240" w:lineRule="auto"/>
              <w:ind w:left="60" w:right="60"/>
              <w:rPr>
                <w:rFonts w:ascii="Times New Roman" w:hAnsi="Times New Roman"/>
                <w:color w:val="000000"/>
              </w:rPr>
            </w:pPr>
            <w:r w:rsidRPr="00F9547F">
              <w:rPr>
                <w:rFonts w:ascii="Times New Roman" w:hAnsi="Times New Roman"/>
                <w:color w:val="000000"/>
              </w:rPr>
              <w:t>Feldspar</w:t>
            </w:r>
          </w:p>
        </w:tc>
        <w:tc>
          <w:tcPr>
            <w:tcW w:w="1080" w:type="dxa"/>
            <w:shd w:val="clear" w:color="auto" w:fill="FFFFFF"/>
          </w:tcPr>
          <w:p w:rsidR="001738B8" w:rsidRPr="00F9547F" w:rsidRDefault="001738B8" w:rsidP="002A2E6A">
            <w:pPr>
              <w:autoSpaceDE w:val="0"/>
              <w:autoSpaceDN w:val="0"/>
              <w:adjustRightInd w:val="0"/>
              <w:spacing w:line="240" w:lineRule="auto"/>
              <w:ind w:left="60" w:right="60"/>
              <w:jc w:val="right"/>
              <w:rPr>
                <w:rFonts w:ascii="Times New Roman" w:hAnsi="Times New Roman"/>
                <w:color w:val="000000"/>
              </w:rPr>
            </w:pPr>
            <w:r w:rsidRPr="00F9547F">
              <w:rPr>
                <w:rFonts w:ascii="Times New Roman" w:hAnsi="Times New Roman"/>
                <w:color w:val="000000"/>
              </w:rPr>
              <w:t>0.</w:t>
            </w:r>
            <w:r>
              <w:rPr>
                <w:rFonts w:ascii="Times New Roman" w:hAnsi="Times New Roman"/>
                <w:color w:val="000000"/>
              </w:rPr>
              <w:t>603429</w:t>
            </w:r>
          </w:p>
        </w:tc>
        <w:tc>
          <w:tcPr>
            <w:tcW w:w="990" w:type="dxa"/>
            <w:shd w:val="clear" w:color="auto" w:fill="FFFFFF"/>
            <w:vAlign w:val="center"/>
          </w:tcPr>
          <w:p w:rsidR="001738B8" w:rsidRPr="00F9547F" w:rsidRDefault="001738B8" w:rsidP="002A2E6A">
            <w:pPr>
              <w:spacing w:line="240" w:lineRule="auto"/>
              <w:jc w:val="right"/>
              <w:rPr>
                <w:rFonts w:ascii="Times New Roman" w:hAnsi="Times New Roman"/>
                <w:color w:val="000000"/>
              </w:rPr>
            </w:pPr>
            <w:r>
              <w:rPr>
                <w:rFonts w:ascii="Times New Roman" w:hAnsi="Times New Roman"/>
                <w:color w:val="000000"/>
              </w:rPr>
              <w:t>1.650962</w:t>
            </w:r>
          </w:p>
        </w:tc>
        <w:tc>
          <w:tcPr>
            <w:tcW w:w="1080" w:type="dxa"/>
            <w:shd w:val="clear" w:color="auto" w:fill="FFFFFF"/>
          </w:tcPr>
          <w:p w:rsidR="001738B8" w:rsidRPr="00F9547F" w:rsidRDefault="001738B8" w:rsidP="002A2E6A">
            <w:pPr>
              <w:autoSpaceDE w:val="0"/>
              <w:autoSpaceDN w:val="0"/>
              <w:adjustRightInd w:val="0"/>
              <w:spacing w:line="240" w:lineRule="auto"/>
              <w:ind w:left="60" w:right="60"/>
              <w:jc w:val="right"/>
              <w:rPr>
                <w:rFonts w:ascii="Times New Roman" w:hAnsi="Times New Roman"/>
                <w:color w:val="000000"/>
              </w:rPr>
            </w:pPr>
            <w:r>
              <w:rPr>
                <w:rFonts w:ascii="Times New Roman" w:hAnsi="Times New Roman"/>
                <w:color w:val="000000"/>
              </w:rPr>
              <w:t>2.938395</w:t>
            </w:r>
          </w:p>
        </w:tc>
      </w:tr>
      <w:tr w:rsidR="001738B8" w:rsidRPr="00F9547F" w:rsidTr="002A2E6A">
        <w:trPr>
          <w:cantSplit/>
          <w:jc w:val="center"/>
        </w:trPr>
        <w:tc>
          <w:tcPr>
            <w:tcW w:w="990" w:type="dxa"/>
            <w:shd w:val="clear" w:color="auto" w:fill="FFFFFF"/>
          </w:tcPr>
          <w:p w:rsidR="001738B8" w:rsidRPr="00F9547F" w:rsidRDefault="001738B8" w:rsidP="002A2E6A">
            <w:pPr>
              <w:autoSpaceDE w:val="0"/>
              <w:autoSpaceDN w:val="0"/>
              <w:adjustRightInd w:val="0"/>
              <w:spacing w:line="240" w:lineRule="auto"/>
              <w:ind w:left="60" w:right="60"/>
              <w:rPr>
                <w:rFonts w:ascii="Times New Roman" w:hAnsi="Times New Roman"/>
                <w:color w:val="000000"/>
              </w:rPr>
            </w:pPr>
            <w:r w:rsidRPr="00F9547F">
              <w:rPr>
                <w:rFonts w:ascii="Times New Roman" w:hAnsi="Times New Roman"/>
                <w:color w:val="000000"/>
              </w:rPr>
              <w:t>Lithics</w:t>
            </w:r>
          </w:p>
        </w:tc>
        <w:tc>
          <w:tcPr>
            <w:tcW w:w="1080" w:type="dxa"/>
            <w:shd w:val="clear" w:color="auto" w:fill="FFFFFF"/>
          </w:tcPr>
          <w:p w:rsidR="001738B8" w:rsidRPr="00F9547F" w:rsidRDefault="001738B8" w:rsidP="002A2E6A">
            <w:pPr>
              <w:autoSpaceDE w:val="0"/>
              <w:autoSpaceDN w:val="0"/>
              <w:adjustRightInd w:val="0"/>
              <w:spacing w:line="240" w:lineRule="auto"/>
              <w:ind w:left="60" w:right="60"/>
              <w:jc w:val="right"/>
              <w:rPr>
                <w:rFonts w:ascii="Times New Roman" w:hAnsi="Times New Roman"/>
                <w:color w:val="000000"/>
              </w:rPr>
            </w:pPr>
            <w:r>
              <w:rPr>
                <w:rFonts w:ascii="Times New Roman" w:hAnsi="Times New Roman"/>
                <w:color w:val="000000"/>
              </w:rPr>
              <w:t>1.81848</w:t>
            </w:r>
          </w:p>
        </w:tc>
        <w:tc>
          <w:tcPr>
            <w:tcW w:w="990" w:type="dxa"/>
            <w:shd w:val="clear" w:color="auto" w:fill="FFFFFF"/>
            <w:vAlign w:val="center"/>
          </w:tcPr>
          <w:p w:rsidR="001738B8" w:rsidRPr="00F9547F" w:rsidRDefault="001738B8" w:rsidP="002A2E6A">
            <w:pPr>
              <w:spacing w:line="240" w:lineRule="auto"/>
              <w:jc w:val="right"/>
              <w:rPr>
                <w:rFonts w:ascii="Times New Roman" w:hAnsi="Times New Roman"/>
                <w:color w:val="000000"/>
              </w:rPr>
            </w:pPr>
            <w:r>
              <w:rPr>
                <w:rFonts w:ascii="Times New Roman" w:hAnsi="Times New Roman"/>
                <w:color w:val="000000"/>
              </w:rPr>
              <w:t>2.938395</w:t>
            </w:r>
          </w:p>
        </w:tc>
        <w:tc>
          <w:tcPr>
            <w:tcW w:w="1080" w:type="dxa"/>
            <w:shd w:val="clear" w:color="auto" w:fill="FFFFFF"/>
          </w:tcPr>
          <w:p w:rsidR="001738B8" w:rsidRPr="00F9547F" w:rsidRDefault="001738B8" w:rsidP="002A2E6A">
            <w:pPr>
              <w:autoSpaceDE w:val="0"/>
              <w:autoSpaceDN w:val="0"/>
              <w:adjustRightInd w:val="0"/>
              <w:spacing w:line="240" w:lineRule="auto"/>
              <w:ind w:left="60" w:right="60"/>
              <w:jc w:val="right"/>
              <w:rPr>
                <w:rFonts w:ascii="Times New Roman" w:hAnsi="Times New Roman"/>
                <w:color w:val="000000"/>
              </w:rPr>
            </w:pPr>
            <w:r>
              <w:rPr>
                <w:rFonts w:ascii="Times New Roman" w:hAnsi="Times New Roman"/>
                <w:color w:val="000000"/>
              </w:rPr>
              <w:t>21.25589</w:t>
            </w:r>
          </w:p>
        </w:tc>
      </w:tr>
    </w:tbl>
    <w:p w:rsidR="001738B8" w:rsidRDefault="001738B8" w:rsidP="0031007B">
      <w:pPr>
        <w:ind w:firstLine="720"/>
      </w:pPr>
    </w:p>
    <w:p w:rsidR="000767E9" w:rsidRDefault="000767E9">
      <w:pPr>
        <w:spacing w:line="240" w:lineRule="auto"/>
        <w:rPr>
          <w:b/>
        </w:rPr>
      </w:pPr>
      <w:bookmarkStart w:id="74" w:name="_Toc450153718"/>
      <w:r>
        <w:rPr>
          <w:b/>
        </w:rPr>
        <w:br w:type="page"/>
      </w:r>
    </w:p>
    <w:p w:rsidR="001738B8" w:rsidRDefault="00285B42" w:rsidP="00285B42">
      <w:pPr>
        <w:spacing w:line="240" w:lineRule="auto"/>
        <w:rPr>
          <w:rFonts w:ascii="Times New Roman" w:hAnsi="Times New Roman"/>
          <w:b/>
        </w:rPr>
      </w:pPr>
      <w:r w:rsidRPr="00146B33">
        <w:rPr>
          <w:b/>
        </w:rPr>
        <w:lastRenderedPageBreak/>
        <w:t xml:space="preserve">Table </w:t>
      </w:r>
      <w:r w:rsidRPr="00146B33">
        <w:rPr>
          <w:b/>
        </w:rPr>
        <w:fldChar w:fldCharType="begin"/>
      </w:r>
      <w:r w:rsidRPr="00146B33">
        <w:rPr>
          <w:b/>
        </w:rPr>
        <w:instrText xml:space="preserve"> SEQ Table \* ARABIC </w:instrText>
      </w:r>
      <w:r w:rsidRPr="00146B33">
        <w:rPr>
          <w:b/>
        </w:rPr>
        <w:fldChar w:fldCharType="separate"/>
      </w:r>
      <w:r w:rsidR="00EA7538">
        <w:rPr>
          <w:b/>
          <w:noProof/>
        </w:rPr>
        <w:t>8</w:t>
      </w:r>
      <w:r w:rsidRPr="00146B33">
        <w:rPr>
          <w:b/>
          <w:noProof/>
        </w:rPr>
        <w:fldChar w:fldCharType="end"/>
      </w:r>
      <w:r>
        <w:rPr>
          <w:b/>
          <w:noProof/>
        </w:rPr>
        <w:t xml:space="preserve">. </w:t>
      </w:r>
      <w:r w:rsidRPr="001738B8">
        <w:rPr>
          <w:rFonts w:ascii="Times New Roman" w:hAnsi="Times New Roman"/>
          <w:b/>
        </w:rPr>
        <w:t>5GN1 Cobble K-Means Cluster Analysis Group Centroids</w:t>
      </w:r>
      <w:r>
        <w:rPr>
          <w:rFonts w:ascii="Times New Roman" w:hAnsi="Times New Roman"/>
          <w:b/>
        </w:rPr>
        <w:t>.</w:t>
      </w:r>
      <w:bookmarkEnd w:id="74"/>
    </w:p>
    <w:p w:rsidR="00285B42" w:rsidRDefault="00285B42" w:rsidP="00285B42">
      <w:pPr>
        <w:spacing w:line="240" w:lineRule="auto"/>
        <w:rPr>
          <w:rFonts w:ascii="Times New Roman" w:hAnsi="Times New Roman"/>
          <w:b/>
        </w:rPr>
      </w:pPr>
    </w:p>
    <w:tbl>
      <w:tblPr>
        <w:tblW w:w="4140" w:type="dxa"/>
        <w:jc w:val="center"/>
        <w:tblBorders>
          <w:top w:val="single" w:sz="18" w:space="0" w:color="000000"/>
          <w:bottom w:val="single" w:sz="18" w:space="0" w:color="000000"/>
        </w:tblBorders>
        <w:tblLayout w:type="fixed"/>
        <w:tblCellMar>
          <w:left w:w="0" w:type="dxa"/>
          <w:right w:w="0" w:type="dxa"/>
        </w:tblCellMar>
        <w:tblLook w:val="0000" w:firstRow="0" w:lastRow="0" w:firstColumn="0" w:lastColumn="0" w:noHBand="0" w:noVBand="0"/>
      </w:tblPr>
      <w:tblGrid>
        <w:gridCol w:w="990"/>
        <w:gridCol w:w="1080"/>
        <w:gridCol w:w="990"/>
        <w:gridCol w:w="1080"/>
      </w:tblGrid>
      <w:tr w:rsidR="001738B8" w:rsidRPr="00F9547F" w:rsidTr="001738B8">
        <w:trPr>
          <w:cantSplit/>
          <w:tblHeader/>
          <w:jc w:val="center"/>
        </w:trPr>
        <w:tc>
          <w:tcPr>
            <w:tcW w:w="990" w:type="dxa"/>
            <w:vMerge w:val="restart"/>
            <w:tcBorders>
              <w:top w:val="single" w:sz="18" w:space="0" w:color="000000"/>
              <w:bottom w:val="nil"/>
            </w:tcBorders>
            <w:shd w:val="clear" w:color="auto" w:fill="FFFFFF"/>
            <w:vAlign w:val="center"/>
          </w:tcPr>
          <w:p w:rsidR="001738B8" w:rsidRPr="00F9547F" w:rsidRDefault="001738B8" w:rsidP="002A2E6A">
            <w:pPr>
              <w:autoSpaceDE w:val="0"/>
              <w:autoSpaceDN w:val="0"/>
              <w:adjustRightInd w:val="0"/>
              <w:spacing w:line="240" w:lineRule="auto"/>
              <w:jc w:val="center"/>
              <w:rPr>
                <w:rFonts w:ascii="Times New Roman" w:hAnsi="Times New Roman"/>
              </w:rPr>
            </w:pPr>
          </w:p>
        </w:tc>
        <w:tc>
          <w:tcPr>
            <w:tcW w:w="3150" w:type="dxa"/>
            <w:gridSpan w:val="3"/>
            <w:tcBorders>
              <w:top w:val="single" w:sz="18" w:space="0" w:color="000000"/>
              <w:bottom w:val="nil"/>
            </w:tcBorders>
            <w:shd w:val="clear" w:color="auto" w:fill="FFFFFF"/>
            <w:vAlign w:val="bottom"/>
          </w:tcPr>
          <w:p w:rsidR="001738B8" w:rsidRPr="00F9547F" w:rsidRDefault="001738B8" w:rsidP="002A2E6A">
            <w:pPr>
              <w:autoSpaceDE w:val="0"/>
              <w:autoSpaceDN w:val="0"/>
              <w:adjustRightInd w:val="0"/>
              <w:spacing w:line="320" w:lineRule="atLeast"/>
              <w:ind w:left="60" w:right="60"/>
              <w:jc w:val="center"/>
              <w:rPr>
                <w:rFonts w:ascii="Times New Roman" w:hAnsi="Times New Roman"/>
                <w:color w:val="000000"/>
              </w:rPr>
            </w:pPr>
            <w:r w:rsidRPr="00F9547F">
              <w:rPr>
                <w:rFonts w:ascii="Times New Roman" w:hAnsi="Times New Roman"/>
                <w:color w:val="000000"/>
              </w:rPr>
              <w:t>Group</w:t>
            </w:r>
          </w:p>
        </w:tc>
      </w:tr>
      <w:tr w:rsidR="001738B8" w:rsidRPr="00F9547F" w:rsidTr="001738B8">
        <w:trPr>
          <w:cantSplit/>
          <w:tblHeader/>
          <w:jc w:val="center"/>
        </w:trPr>
        <w:tc>
          <w:tcPr>
            <w:tcW w:w="990" w:type="dxa"/>
            <w:vMerge/>
            <w:tcBorders>
              <w:top w:val="nil"/>
              <w:bottom w:val="single" w:sz="18" w:space="0" w:color="000000"/>
            </w:tcBorders>
            <w:shd w:val="clear" w:color="auto" w:fill="FFFFFF"/>
            <w:vAlign w:val="center"/>
          </w:tcPr>
          <w:p w:rsidR="001738B8" w:rsidRPr="00F9547F" w:rsidRDefault="001738B8" w:rsidP="002A2E6A">
            <w:pPr>
              <w:autoSpaceDE w:val="0"/>
              <w:autoSpaceDN w:val="0"/>
              <w:adjustRightInd w:val="0"/>
              <w:spacing w:line="240" w:lineRule="auto"/>
              <w:rPr>
                <w:rFonts w:ascii="Times New Roman" w:hAnsi="Times New Roman"/>
                <w:color w:val="000000"/>
              </w:rPr>
            </w:pPr>
          </w:p>
        </w:tc>
        <w:tc>
          <w:tcPr>
            <w:tcW w:w="1080" w:type="dxa"/>
            <w:tcBorders>
              <w:top w:val="nil"/>
              <w:bottom w:val="single" w:sz="18" w:space="0" w:color="000000"/>
            </w:tcBorders>
            <w:shd w:val="clear" w:color="auto" w:fill="FFFFFF"/>
            <w:vAlign w:val="bottom"/>
          </w:tcPr>
          <w:p w:rsidR="001738B8" w:rsidRPr="00F9547F" w:rsidRDefault="001738B8" w:rsidP="002A2E6A">
            <w:pPr>
              <w:autoSpaceDE w:val="0"/>
              <w:autoSpaceDN w:val="0"/>
              <w:adjustRightInd w:val="0"/>
              <w:spacing w:line="320" w:lineRule="atLeast"/>
              <w:ind w:left="60" w:right="60"/>
              <w:jc w:val="center"/>
              <w:rPr>
                <w:rFonts w:ascii="Times New Roman" w:hAnsi="Times New Roman"/>
                <w:color w:val="000000"/>
              </w:rPr>
            </w:pPr>
            <w:r w:rsidRPr="00F9547F">
              <w:rPr>
                <w:rFonts w:ascii="Times New Roman" w:hAnsi="Times New Roman"/>
                <w:color w:val="000000"/>
              </w:rPr>
              <w:t>1</w:t>
            </w:r>
          </w:p>
        </w:tc>
        <w:tc>
          <w:tcPr>
            <w:tcW w:w="990" w:type="dxa"/>
            <w:tcBorders>
              <w:top w:val="nil"/>
              <w:bottom w:val="single" w:sz="18" w:space="0" w:color="000000"/>
            </w:tcBorders>
            <w:shd w:val="clear" w:color="auto" w:fill="FFFFFF"/>
            <w:vAlign w:val="bottom"/>
          </w:tcPr>
          <w:p w:rsidR="001738B8" w:rsidRPr="00F9547F" w:rsidRDefault="001738B8" w:rsidP="002A2E6A">
            <w:pPr>
              <w:autoSpaceDE w:val="0"/>
              <w:autoSpaceDN w:val="0"/>
              <w:adjustRightInd w:val="0"/>
              <w:spacing w:line="320" w:lineRule="atLeast"/>
              <w:ind w:left="60" w:right="60"/>
              <w:jc w:val="center"/>
              <w:rPr>
                <w:rFonts w:ascii="Times New Roman" w:hAnsi="Times New Roman"/>
                <w:color w:val="000000"/>
              </w:rPr>
            </w:pPr>
            <w:r w:rsidRPr="00F9547F">
              <w:rPr>
                <w:rFonts w:ascii="Times New Roman" w:hAnsi="Times New Roman"/>
                <w:color w:val="000000"/>
              </w:rPr>
              <w:t>2</w:t>
            </w:r>
          </w:p>
        </w:tc>
        <w:tc>
          <w:tcPr>
            <w:tcW w:w="1080" w:type="dxa"/>
            <w:tcBorders>
              <w:top w:val="nil"/>
              <w:bottom w:val="single" w:sz="18" w:space="0" w:color="000000"/>
            </w:tcBorders>
            <w:shd w:val="clear" w:color="auto" w:fill="FFFFFF"/>
            <w:vAlign w:val="bottom"/>
          </w:tcPr>
          <w:p w:rsidR="001738B8" w:rsidRPr="00F9547F" w:rsidRDefault="001738B8" w:rsidP="002A2E6A">
            <w:pPr>
              <w:autoSpaceDE w:val="0"/>
              <w:autoSpaceDN w:val="0"/>
              <w:adjustRightInd w:val="0"/>
              <w:spacing w:line="320" w:lineRule="atLeast"/>
              <w:ind w:left="60" w:right="60"/>
              <w:jc w:val="center"/>
              <w:rPr>
                <w:rFonts w:ascii="Times New Roman" w:hAnsi="Times New Roman"/>
                <w:color w:val="000000"/>
              </w:rPr>
            </w:pPr>
            <w:r w:rsidRPr="00F9547F">
              <w:rPr>
                <w:rFonts w:ascii="Times New Roman" w:hAnsi="Times New Roman"/>
                <w:color w:val="000000"/>
              </w:rPr>
              <w:t>3</w:t>
            </w:r>
          </w:p>
        </w:tc>
      </w:tr>
      <w:tr w:rsidR="001738B8" w:rsidRPr="00F9547F" w:rsidTr="001738B8">
        <w:trPr>
          <w:cantSplit/>
          <w:tblHeader/>
          <w:jc w:val="center"/>
        </w:trPr>
        <w:tc>
          <w:tcPr>
            <w:tcW w:w="990" w:type="dxa"/>
            <w:tcBorders>
              <w:top w:val="single" w:sz="18" w:space="0" w:color="000000"/>
            </w:tcBorders>
            <w:shd w:val="clear" w:color="auto" w:fill="FFFFFF"/>
          </w:tcPr>
          <w:p w:rsidR="001738B8" w:rsidRPr="00F9547F" w:rsidRDefault="001738B8" w:rsidP="002A2E6A">
            <w:pPr>
              <w:autoSpaceDE w:val="0"/>
              <w:autoSpaceDN w:val="0"/>
              <w:adjustRightInd w:val="0"/>
              <w:spacing w:line="240" w:lineRule="auto"/>
              <w:ind w:left="60" w:right="60"/>
              <w:rPr>
                <w:rFonts w:ascii="Times New Roman" w:hAnsi="Times New Roman"/>
                <w:color w:val="000000"/>
              </w:rPr>
            </w:pPr>
            <w:r w:rsidRPr="00F9547F">
              <w:rPr>
                <w:rFonts w:ascii="Times New Roman" w:hAnsi="Times New Roman"/>
                <w:color w:val="000000"/>
              </w:rPr>
              <w:t>Quartz</w:t>
            </w:r>
          </w:p>
        </w:tc>
        <w:tc>
          <w:tcPr>
            <w:tcW w:w="1080" w:type="dxa"/>
            <w:tcBorders>
              <w:top w:val="single" w:sz="18" w:space="0" w:color="000000"/>
            </w:tcBorders>
            <w:shd w:val="clear" w:color="auto" w:fill="FFFFFF"/>
          </w:tcPr>
          <w:p w:rsidR="001738B8" w:rsidRPr="00F9547F" w:rsidRDefault="001738B8" w:rsidP="002A2E6A">
            <w:pPr>
              <w:autoSpaceDE w:val="0"/>
              <w:autoSpaceDN w:val="0"/>
              <w:adjustRightInd w:val="0"/>
              <w:spacing w:line="240" w:lineRule="auto"/>
              <w:ind w:left="60" w:right="60"/>
              <w:jc w:val="right"/>
              <w:rPr>
                <w:rFonts w:ascii="Times New Roman" w:hAnsi="Times New Roman"/>
                <w:color w:val="000000"/>
              </w:rPr>
            </w:pPr>
            <w:r w:rsidRPr="00F9547F">
              <w:rPr>
                <w:rFonts w:ascii="Times New Roman" w:hAnsi="Times New Roman"/>
                <w:color w:val="000000"/>
              </w:rPr>
              <w:t>98.66071</w:t>
            </w:r>
          </w:p>
        </w:tc>
        <w:tc>
          <w:tcPr>
            <w:tcW w:w="990" w:type="dxa"/>
            <w:tcBorders>
              <w:top w:val="single" w:sz="18" w:space="0" w:color="000000"/>
            </w:tcBorders>
            <w:shd w:val="clear" w:color="auto" w:fill="FFFFFF"/>
            <w:vAlign w:val="center"/>
          </w:tcPr>
          <w:p w:rsidR="001738B8" w:rsidRPr="00F9547F" w:rsidRDefault="001738B8" w:rsidP="002A2E6A">
            <w:pPr>
              <w:spacing w:line="240" w:lineRule="auto"/>
              <w:jc w:val="right"/>
              <w:rPr>
                <w:rFonts w:ascii="Times New Roman" w:hAnsi="Times New Roman"/>
                <w:color w:val="000000"/>
                <w:lang w:bidi="ar-SA"/>
              </w:rPr>
            </w:pPr>
            <w:r w:rsidRPr="00F9547F">
              <w:rPr>
                <w:rFonts w:ascii="Times New Roman" w:hAnsi="Times New Roman"/>
                <w:color w:val="000000"/>
              </w:rPr>
              <w:t>86.30805</w:t>
            </w:r>
          </w:p>
        </w:tc>
        <w:tc>
          <w:tcPr>
            <w:tcW w:w="1080" w:type="dxa"/>
            <w:tcBorders>
              <w:top w:val="single" w:sz="18" w:space="0" w:color="000000"/>
            </w:tcBorders>
            <w:shd w:val="clear" w:color="auto" w:fill="FFFFFF"/>
          </w:tcPr>
          <w:p w:rsidR="001738B8" w:rsidRPr="00F9547F" w:rsidRDefault="001738B8" w:rsidP="002A2E6A">
            <w:pPr>
              <w:autoSpaceDE w:val="0"/>
              <w:autoSpaceDN w:val="0"/>
              <w:adjustRightInd w:val="0"/>
              <w:spacing w:line="240" w:lineRule="auto"/>
              <w:ind w:left="60" w:right="60"/>
              <w:jc w:val="right"/>
              <w:rPr>
                <w:rFonts w:ascii="Times New Roman" w:hAnsi="Times New Roman"/>
                <w:color w:val="000000"/>
              </w:rPr>
            </w:pPr>
            <w:r w:rsidRPr="00F9547F">
              <w:rPr>
                <w:rFonts w:ascii="Times New Roman" w:hAnsi="Times New Roman"/>
                <w:color w:val="000000"/>
              </w:rPr>
              <w:t>78.93471</w:t>
            </w:r>
          </w:p>
        </w:tc>
      </w:tr>
      <w:tr w:rsidR="001738B8" w:rsidRPr="00F9547F" w:rsidTr="001738B8">
        <w:trPr>
          <w:cantSplit/>
          <w:tblHeader/>
          <w:jc w:val="center"/>
        </w:trPr>
        <w:tc>
          <w:tcPr>
            <w:tcW w:w="990" w:type="dxa"/>
            <w:shd w:val="clear" w:color="auto" w:fill="FFFFFF"/>
          </w:tcPr>
          <w:p w:rsidR="001738B8" w:rsidRPr="00F9547F" w:rsidRDefault="001738B8" w:rsidP="002A2E6A">
            <w:pPr>
              <w:autoSpaceDE w:val="0"/>
              <w:autoSpaceDN w:val="0"/>
              <w:adjustRightInd w:val="0"/>
              <w:spacing w:line="240" w:lineRule="auto"/>
              <w:ind w:left="60" w:right="60"/>
              <w:rPr>
                <w:rFonts w:ascii="Times New Roman" w:hAnsi="Times New Roman"/>
                <w:color w:val="000000"/>
              </w:rPr>
            </w:pPr>
            <w:r w:rsidRPr="00F9547F">
              <w:rPr>
                <w:rFonts w:ascii="Times New Roman" w:hAnsi="Times New Roman"/>
                <w:color w:val="000000"/>
              </w:rPr>
              <w:t>Feldspar</w:t>
            </w:r>
          </w:p>
        </w:tc>
        <w:tc>
          <w:tcPr>
            <w:tcW w:w="1080" w:type="dxa"/>
            <w:shd w:val="clear" w:color="auto" w:fill="FFFFFF"/>
          </w:tcPr>
          <w:p w:rsidR="001738B8" w:rsidRPr="00F9547F" w:rsidRDefault="001738B8" w:rsidP="002A2E6A">
            <w:pPr>
              <w:autoSpaceDE w:val="0"/>
              <w:autoSpaceDN w:val="0"/>
              <w:adjustRightInd w:val="0"/>
              <w:spacing w:line="240" w:lineRule="auto"/>
              <w:ind w:left="60" w:right="60"/>
              <w:jc w:val="right"/>
              <w:rPr>
                <w:rFonts w:ascii="Times New Roman" w:hAnsi="Times New Roman"/>
                <w:color w:val="000000"/>
              </w:rPr>
            </w:pPr>
            <w:r w:rsidRPr="00F9547F">
              <w:rPr>
                <w:rFonts w:ascii="Times New Roman" w:hAnsi="Times New Roman"/>
                <w:color w:val="000000"/>
              </w:rPr>
              <w:t>0.446429</w:t>
            </w:r>
          </w:p>
        </w:tc>
        <w:tc>
          <w:tcPr>
            <w:tcW w:w="990" w:type="dxa"/>
            <w:shd w:val="clear" w:color="auto" w:fill="FFFFFF"/>
            <w:vAlign w:val="center"/>
          </w:tcPr>
          <w:p w:rsidR="001738B8" w:rsidRPr="00F9547F" w:rsidRDefault="001738B8" w:rsidP="002A2E6A">
            <w:pPr>
              <w:spacing w:line="240" w:lineRule="auto"/>
              <w:jc w:val="right"/>
              <w:rPr>
                <w:rFonts w:ascii="Times New Roman" w:hAnsi="Times New Roman"/>
                <w:color w:val="000000"/>
              </w:rPr>
            </w:pPr>
            <w:r w:rsidRPr="00F9547F">
              <w:rPr>
                <w:rFonts w:ascii="Times New Roman" w:hAnsi="Times New Roman"/>
                <w:color w:val="000000"/>
              </w:rPr>
              <w:t>2.030015</w:t>
            </w:r>
          </w:p>
        </w:tc>
        <w:tc>
          <w:tcPr>
            <w:tcW w:w="1080" w:type="dxa"/>
            <w:shd w:val="clear" w:color="auto" w:fill="FFFFFF"/>
          </w:tcPr>
          <w:p w:rsidR="001738B8" w:rsidRPr="00F9547F" w:rsidRDefault="001738B8" w:rsidP="002A2E6A">
            <w:pPr>
              <w:autoSpaceDE w:val="0"/>
              <w:autoSpaceDN w:val="0"/>
              <w:adjustRightInd w:val="0"/>
              <w:spacing w:line="240" w:lineRule="auto"/>
              <w:ind w:left="60" w:right="60"/>
              <w:jc w:val="right"/>
              <w:rPr>
                <w:rFonts w:ascii="Times New Roman" w:hAnsi="Times New Roman"/>
                <w:color w:val="000000"/>
              </w:rPr>
            </w:pPr>
            <w:r w:rsidRPr="00F9547F">
              <w:rPr>
                <w:rFonts w:ascii="Times New Roman" w:hAnsi="Times New Roman"/>
                <w:color w:val="000000"/>
              </w:rPr>
              <w:t>3.058652</w:t>
            </w:r>
          </w:p>
        </w:tc>
      </w:tr>
      <w:tr w:rsidR="001738B8" w:rsidRPr="00F9547F" w:rsidTr="001738B8">
        <w:trPr>
          <w:cantSplit/>
          <w:jc w:val="center"/>
        </w:trPr>
        <w:tc>
          <w:tcPr>
            <w:tcW w:w="990" w:type="dxa"/>
            <w:shd w:val="clear" w:color="auto" w:fill="FFFFFF"/>
          </w:tcPr>
          <w:p w:rsidR="001738B8" w:rsidRPr="00F9547F" w:rsidRDefault="001738B8" w:rsidP="002A2E6A">
            <w:pPr>
              <w:autoSpaceDE w:val="0"/>
              <w:autoSpaceDN w:val="0"/>
              <w:adjustRightInd w:val="0"/>
              <w:spacing w:line="240" w:lineRule="auto"/>
              <w:ind w:left="60" w:right="60"/>
              <w:rPr>
                <w:rFonts w:ascii="Times New Roman" w:hAnsi="Times New Roman"/>
                <w:color w:val="000000"/>
              </w:rPr>
            </w:pPr>
            <w:r w:rsidRPr="00F9547F">
              <w:rPr>
                <w:rFonts w:ascii="Times New Roman" w:hAnsi="Times New Roman"/>
                <w:color w:val="000000"/>
              </w:rPr>
              <w:t>Lithics</w:t>
            </w:r>
          </w:p>
        </w:tc>
        <w:tc>
          <w:tcPr>
            <w:tcW w:w="1080" w:type="dxa"/>
            <w:shd w:val="clear" w:color="auto" w:fill="FFFFFF"/>
          </w:tcPr>
          <w:p w:rsidR="001738B8" w:rsidRPr="00F9547F" w:rsidRDefault="001738B8" w:rsidP="002A2E6A">
            <w:pPr>
              <w:autoSpaceDE w:val="0"/>
              <w:autoSpaceDN w:val="0"/>
              <w:adjustRightInd w:val="0"/>
              <w:spacing w:line="240" w:lineRule="auto"/>
              <w:ind w:left="60" w:right="60"/>
              <w:jc w:val="right"/>
              <w:rPr>
                <w:rFonts w:ascii="Times New Roman" w:hAnsi="Times New Roman"/>
                <w:color w:val="000000"/>
              </w:rPr>
            </w:pPr>
            <w:r w:rsidRPr="00F9547F">
              <w:rPr>
                <w:rFonts w:ascii="Times New Roman" w:hAnsi="Times New Roman"/>
                <w:color w:val="000000"/>
              </w:rPr>
              <w:t>0.892857</w:t>
            </w:r>
          </w:p>
        </w:tc>
        <w:tc>
          <w:tcPr>
            <w:tcW w:w="990" w:type="dxa"/>
            <w:shd w:val="clear" w:color="auto" w:fill="FFFFFF"/>
            <w:vAlign w:val="center"/>
          </w:tcPr>
          <w:p w:rsidR="001738B8" w:rsidRPr="00F9547F" w:rsidRDefault="001738B8" w:rsidP="002A2E6A">
            <w:pPr>
              <w:spacing w:line="240" w:lineRule="auto"/>
              <w:jc w:val="right"/>
              <w:rPr>
                <w:rFonts w:ascii="Times New Roman" w:hAnsi="Times New Roman"/>
                <w:color w:val="000000"/>
              </w:rPr>
            </w:pPr>
            <w:r w:rsidRPr="00F9547F">
              <w:rPr>
                <w:rFonts w:ascii="Times New Roman" w:hAnsi="Times New Roman"/>
                <w:color w:val="000000"/>
              </w:rPr>
              <w:t>11.66194</w:t>
            </w:r>
          </w:p>
        </w:tc>
        <w:tc>
          <w:tcPr>
            <w:tcW w:w="1080" w:type="dxa"/>
            <w:shd w:val="clear" w:color="auto" w:fill="FFFFFF"/>
          </w:tcPr>
          <w:p w:rsidR="001738B8" w:rsidRPr="00F9547F" w:rsidRDefault="001738B8" w:rsidP="002A2E6A">
            <w:pPr>
              <w:autoSpaceDE w:val="0"/>
              <w:autoSpaceDN w:val="0"/>
              <w:adjustRightInd w:val="0"/>
              <w:spacing w:line="240" w:lineRule="auto"/>
              <w:ind w:left="60" w:right="60"/>
              <w:jc w:val="right"/>
              <w:rPr>
                <w:rFonts w:ascii="Times New Roman" w:hAnsi="Times New Roman"/>
                <w:color w:val="000000"/>
              </w:rPr>
            </w:pPr>
            <w:r w:rsidRPr="00F9547F">
              <w:rPr>
                <w:rFonts w:ascii="Times New Roman" w:hAnsi="Times New Roman"/>
                <w:color w:val="000000"/>
              </w:rPr>
              <w:t>18.00664</w:t>
            </w:r>
          </w:p>
        </w:tc>
      </w:tr>
    </w:tbl>
    <w:p w:rsidR="001738B8" w:rsidRDefault="001738B8" w:rsidP="001738B8">
      <w:pPr>
        <w:rPr>
          <w:b/>
        </w:rPr>
      </w:pPr>
    </w:p>
    <w:p w:rsidR="001738B8" w:rsidRDefault="001738B8" w:rsidP="001738B8">
      <w:pPr>
        <w:rPr>
          <w:b/>
        </w:rPr>
      </w:pPr>
    </w:p>
    <w:p w:rsidR="00285B42" w:rsidRDefault="00285B42" w:rsidP="00285B42">
      <w:pPr>
        <w:spacing w:line="240" w:lineRule="auto"/>
        <w:rPr>
          <w:rFonts w:ascii="Times New Roman" w:hAnsi="Times New Roman"/>
          <w:b/>
        </w:rPr>
      </w:pPr>
      <w:bookmarkStart w:id="75" w:name="_Toc450153719"/>
      <w:r w:rsidRPr="00146B33">
        <w:rPr>
          <w:b/>
        </w:rPr>
        <w:t xml:space="preserve">Table </w:t>
      </w:r>
      <w:r w:rsidRPr="00146B33">
        <w:rPr>
          <w:b/>
        </w:rPr>
        <w:fldChar w:fldCharType="begin"/>
      </w:r>
      <w:r w:rsidRPr="00146B33">
        <w:rPr>
          <w:b/>
        </w:rPr>
        <w:instrText xml:space="preserve"> SEQ Table \* ARABIC </w:instrText>
      </w:r>
      <w:r w:rsidRPr="00146B33">
        <w:rPr>
          <w:b/>
        </w:rPr>
        <w:fldChar w:fldCharType="separate"/>
      </w:r>
      <w:r w:rsidR="00EA7538">
        <w:rPr>
          <w:b/>
          <w:noProof/>
        </w:rPr>
        <w:t>9</w:t>
      </w:r>
      <w:r w:rsidRPr="00146B33">
        <w:rPr>
          <w:b/>
          <w:noProof/>
        </w:rPr>
        <w:fldChar w:fldCharType="end"/>
      </w:r>
      <w:r>
        <w:rPr>
          <w:b/>
          <w:noProof/>
        </w:rPr>
        <w:t xml:space="preserve">. </w:t>
      </w:r>
      <w:r w:rsidRPr="000A2CCA">
        <w:rPr>
          <w:rFonts w:ascii="Times New Roman" w:hAnsi="Times New Roman"/>
          <w:b/>
        </w:rPr>
        <w:t>5GN1 Outcrop K-Means Cluster Analysis Group Centroids</w:t>
      </w:r>
      <w:r>
        <w:rPr>
          <w:rFonts w:ascii="Times New Roman" w:hAnsi="Times New Roman"/>
          <w:b/>
        </w:rPr>
        <w:t>.</w:t>
      </w:r>
      <w:bookmarkEnd w:id="75"/>
    </w:p>
    <w:p w:rsidR="00285B42" w:rsidRPr="000A2CCA" w:rsidRDefault="00285B42" w:rsidP="00285B42">
      <w:pPr>
        <w:spacing w:line="240" w:lineRule="auto"/>
      </w:pPr>
    </w:p>
    <w:tbl>
      <w:tblPr>
        <w:tblW w:w="3170" w:type="dxa"/>
        <w:jc w:val="center"/>
        <w:tblBorders>
          <w:top w:val="single" w:sz="18" w:space="0" w:color="000000"/>
          <w:bottom w:val="single" w:sz="18" w:space="0" w:color="000000"/>
        </w:tblBorders>
        <w:tblLayout w:type="fixed"/>
        <w:tblCellMar>
          <w:left w:w="0" w:type="dxa"/>
          <w:right w:w="0" w:type="dxa"/>
        </w:tblCellMar>
        <w:tblLook w:val="0000" w:firstRow="0" w:lastRow="0" w:firstColumn="0" w:lastColumn="0" w:noHBand="0" w:noVBand="0"/>
      </w:tblPr>
      <w:tblGrid>
        <w:gridCol w:w="990"/>
        <w:gridCol w:w="1190"/>
        <w:gridCol w:w="990"/>
      </w:tblGrid>
      <w:tr w:rsidR="000A2CCA" w:rsidRPr="00DB1579" w:rsidTr="000A2CCA">
        <w:trPr>
          <w:cantSplit/>
          <w:tblHeader/>
          <w:jc w:val="center"/>
        </w:trPr>
        <w:tc>
          <w:tcPr>
            <w:tcW w:w="990" w:type="dxa"/>
            <w:vMerge w:val="restart"/>
            <w:tcBorders>
              <w:top w:val="single" w:sz="18" w:space="0" w:color="000000"/>
              <w:bottom w:val="nil"/>
            </w:tcBorders>
            <w:shd w:val="clear" w:color="auto" w:fill="FFFFFF"/>
            <w:vAlign w:val="center"/>
          </w:tcPr>
          <w:p w:rsidR="000A2CCA" w:rsidRPr="00DB1579" w:rsidRDefault="000A2CCA" w:rsidP="002A2E6A">
            <w:pPr>
              <w:autoSpaceDE w:val="0"/>
              <w:autoSpaceDN w:val="0"/>
              <w:adjustRightInd w:val="0"/>
              <w:spacing w:line="240" w:lineRule="auto"/>
              <w:jc w:val="center"/>
              <w:rPr>
                <w:rFonts w:ascii="Times New Roman" w:hAnsi="Times New Roman"/>
              </w:rPr>
            </w:pPr>
          </w:p>
        </w:tc>
        <w:tc>
          <w:tcPr>
            <w:tcW w:w="2180" w:type="dxa"/>
            <w:gridSpan w:val="2"/>
            <w:tcBorders>
              <w:top w:val="single" w:sz="18" w:space="0" w:color="000000"/>
              <w:bottom w:val="nil"/>
            </w:tcBorders>
            <w:shd w:val="clear" w:color="auto" w:fill="FFFFFF"/>
            <w:vAlign w:val="bottom"/>
          </w:tcPr>
          <w:p w:rsidR="000A2CCA" w:rsidRPr="00DB1579" w:rsidRDefault="000A2CCA" w:rsidP="002A2E6A">
            <w:pPr>
              <w:autoSpaceDE w:val="0"/>
              <w:autoSpaceDN w:val="0"/>
              <w:adjustRightInd w:val="0"/>
              <w:spacing w:line="320" w:lineRule="atLeast"/>
              <w:ind w:left="60" w:right="60"/>
              <w:jc w:val="center"/>
              <w:rPr>
                <w:rFonts w:ascii="Times New Roman" w:hAnsi="Times New Roman"/>
                <w:color w:val="000000"/>
              </w:rPr>
            </w:pPr>
            <w:r>
              <w:rPr>
                <w:rFonts w:ascii="Times New Roman" w:hAnsi="Times New Roman"/>
                <w:color w:val="000000"/>
              </w:rPr>
              <w:t>Group</w:t>
            </w:r>
          </w:p>
        </w:tc>
      </w:tr>
      <w:tr w:rsidR="000A2CCA" w:rsidRPr="00DB1579" w:rsidTr="000A2CCA">
        <w:trPr>
          <w:cantSplit/>
          <w:tblHeader/>
          <w:jc w:val="center"/>
        </w:trPr>
        <w:tc>
          <w:tcPr>
            <w:tcW w:w="990" w:type="dxa"/>
            <w:vMerge/>
            <w:tcBorders>
              <w:top w:val="nil"/>
              <w:bottom w:val="single" w:sz="18" w:space="0" w:color="000000"/>
            </w:tcBorders>
            <w:shd w:val="clear" w:color="auto" w:fill="FFFFFF"/>
            <w:vAlign w:val="center"/>
          </w:tcPr>
          <w:p w:rsidR="000A2CCA" w:rsidRPr="00DB1579" w:rsidRDefault="000A2CCA" w:rsidP="002A2E6A">
            <w:pPr>
              <w:autoSpaceDE w:val="0"/>
              <w:autoSpaceDN w:val="0"/>
              <w:adjustRightInd w:val="0"/>
              <w:spacing w:line="240" w:lineRule="auto"/>
              <w:rPr>
                <w:rFonts w:ascii="Times New Roman" w:hAnsi="Times New Roman"/>
                <w:color w:val="000000"/>
              </w:rPr>
            </w:pPr>
          </w:p>
        </w:tc>
        <w:tc>
          <w:tcPr>
            <w:tcW w:w="1190" w:type="dxa"/>
            <w:tcBorders>
              <w:top w:val="nil"/>
              <w:bottom w:val="single" w:sz="18" w:space="0" w:color="000000"/>
            </w:tcBorders>
            <w:shd w:val="clear" w:color="auto" w:fill="FFFFFF"/>
            <w:vAlign w:val="bottom"/>
          </w:tcPr>
          <w:p w:rsidR="000A2CCA" w:rsidRPr="00DB1579" w:rsidRDefault="000A2CCA" w:rsidP="002A2E6A">
            <w:pPr>
              <w:autoSpaceDE w:val="0"/>
              <w:autoSpaceDN w:val="0"/>
              <w:adjustRightInd w:val="0"/>
              <w:spacing w:line="320" w:lineRule="atLeast"/>
              <w:ind w:left="60" w:right="60"/>
              <w:jc w:val="center"/>
              <w:rPr>
                <w:rFonts w:ascii="Times New Roman" w:hAnsi="Times New Roman"/>
                <w:color w:val="000000"/>
              </w:rPr>
            </w:pPr>
            <w:r w:rsidRPr="00DB1579">
              <w:rPr>
                <w:rFonts w:ascii="Times New Roman" w:hAnsi="Times New Roman"/>
                <w:color w:val="000000"/>
              </w:rPr>
              <w:t>1</w:t>
            </w:r>
          </w:p>
        </w:tc>
        <w:tc>
          <w:tcPr>
            <w:tcW w:w="990" w:type="dxa"/>
            <w:tcBorders>
              <w:top w:val="nil"/>
              <w:bottom w:val="single" w:sz="18" w:space="0" w:color="000000"/>
            </w:tcBorders>
            <w:shd w:val="clear" w:color="auto" w:fill="FFFFFF"/>
            <w:vAlign w:val="bottom"/>
          </w:tcPr>
          <w:p w:rsidR="000A2CCA" w:rsidRPr="00DB1579" w:rsidRDefault="000A2CCA" w:rsidP="002A2E6A">
            <w:pPr>
              <w:autoSpaceDE w:val="0"/>
              <w:autoSpaceDN w:val="0"/>
              <w:adjustRightInd w:val="0"/>
              <w:spacing w:line="320" w:lineRule="atLeast"/>
              <w:ind w:left="60" w:right="60"/>
              <w:jc w:val="center"/>
              <w:rPr>
                <w:rFonts w:ascii="Times New Roman" w:hAnsi="Times New Roman"/>
                <w:color w:val="000000"/>
              </w:rPr>
            </w:pPr>
            <w:r w:rsidRPr="00DB1579">
              <w:rPr>
                <w:rFonts w:ascii="Times New Roman" w:hAnsi="Times New Roman"/>
                <w:color w:val="000000"/>
              </w:rPr>
              <w:t>2</w:t>
            </w:r>
          </w:p>
        </w:tc>
      </w:tr>
      <w:tr w:rsidR="000A2CCA" w:rsidRPr="00DB1579" w:rsidTr="000A2CCA">
        <w:trPr>
          <w:cantSplit/>
          <w:tblHeader/>
          <w:jc w:val="center"/>
        </w:trPr>
        <w:tc>
          <w:tcPr>
            <w:tcW w:w="990" w:type="dxa"/>
            <w:tcBorders>
              <w:top w:val="single" w:sz="18" w:space="0" w:color="000000"/>
            </w:tcBorders>
            <w:shd w:val="clear" w:color="auto" w:fill="FFFFFF"/>
          </w:tcPr>
          <w:p w:rsidR="000A2CCA" w:rsidRPr="00DB1579" w:rsidRDefault="000A2CCA" w:rsidP="002A2E6A">
            <w:pPr>
              <w:autoSpaceDE w:val="0"/>
              <w:autoSpaceDN w:val="0"/>
              <w:adjustRightInd w:val="0"/>
              <w:spacing w:line="240" w:lineRule="auto"/>
              <w:ind w:left="58" w:right="58"/>
              <w:rPr>
                <w:rFonts w:ascii="Times New Roman" w:hAnsi="Times New Roman"/>
                <w:color w:val="000000"/>
              </w:rPr>
            </w:pPr>
            <w:r w:rsidRPr="00DB1579">
              <w:rPr>
                <w:rFonts w:ascii="Times New Roman" w:hAnsi="Times New Roman"/>
                <w:color w:val="000000"/>
              </w:rPr>
              <w:t>Quartz</w:t>
            </w:r>
          </w:p>
        </w:tc>
        <w:tc>
          <w:tcPr>
            <w:tcW w:w="1190" w:type="dxa"/>
            <w:tcBorders>
              <w:top w:val="single" w:sz="18" w:space="0" w:color="000000"/>
            </w:tcBorders>
            <w:shd w:val="clear" w:color="auto" w:fill="FFFFFF"/>
          </w:tcPr>
          <w:p w:rsidR="000A2CCA" w:rsidRPr="00DB1579" w:rsidRDefault="000A2CCA" w:rsidP="002A2E6A">
            <w:pPr>
              <w:autoSpaceDE w:val="0"/>
              <w:autoSpaceDN w:val="0"/>
              <w:adjustRightInd w:val="0"/>
              <w:spacing w:line="240" w:lineRule="auto"/>
              <w:ind w:left="58" w:right="58"/>
              <w:jc w:val="right"/>
              <w:rPr>
                <w:rFonts w:ascii="Times New Roman" w:hAnsi="Times New Roman"/>
                <w:color w:val="000000"/>
              </w:rPr>
            </w:pPr>
            <w:r w:rsidRPr="00DB1579">
              <w:rPr>
                <w:rFonts w:ascii="Times New Roman" w:hAnsi="Times New Roman"/>
                <w:color w:val="000000"/>
              </w:rPr>
              <w:t>100.0000</w:t>
            </w:r>
          </w:p>
        </w:tc>
        <w:tc>
          <w:tcPr>
            <w:tcW w:w="990" w:type="dxa"/>
            <w:tcBorders>
              <w:top w:val="single" w:sz="18" w:space="0" w:color="000000"/>
            </w:tcBorders>
            <w:shd w:val="clear" w:color="auto" w:fill="FFFFFF"/>
            <w:vAlign w:val="center"/>
          </w:tcPr>
          <w:p w:rsidR="000A2CCA" w:rsidRDefault="000A2CCA" w:rsidP="002A2E6A">
            <w:pPr>
              <w:spacing w:line="240" w:lineRule="auto"/>
              <w:jc w:val="right"/>
              <w:rPr>
                <w:rFonts w:ascii="Times New Roman" w:hAnsi="Times New Roman"/>
                <w:color w:val="000000"/>
                <w:lang w:bidi="ar-SA"/>
              </w:rPr>
            </w:pPr>
            <w:r>
              <w:rPr>
                <w:color w:val="000000"/>
              </w:rPr>
              <w:t>71.6814</w:t>
            </w:r>
          </w:p>
        </w:tc>
      </w:tr>
      <w:tr w:rsidR="000A2CCA" w:rsidRPr="00DB1579" w:rsidTr="000A2CCA">
        <w:trPr>
          <w:cantSplit/>
          <w:tblHeader/>
          <w:jc w:val="center"/>
        </w:trPr>
        <w:tc>
          <w:tcPr>
            <w:tcW w:w="990" w:type="dxa"/>
            <w:shd w:val="clear" w:color="auto" w:fill="FFFFFF"/>
          </w:tcPr>
          <w:p w:rsidR="000A2CCA" w:rsidRPr="00DB1579" w:rsidRDefault="000A2CCA" w:rsidP="002A2E6A">
            <w:pPr>
              <w:autoSpaceDE w:val="0"/>
              <w:autoSpaceDN w:val="0"/>
              <w:adjustRightInd w:val="0"/>
              <w:spacing w:line="240" w:lineRule="auto"/>
              <w:ind w:left="58" w:right="58"/>
              <w:rPr>
                <w:rFonts w:ascii="Times New Roman" w:hAnsi="Times New Roman"/>
                <w:color w:val="000000"/>
              </w:rPr>
            </w:pPr>
            <w:r w:rsidRPr="00DB1579">
              <w:rPr>
                <w:rFonts w:ascii="Times New Roman" w:hAnsi="Times New Roman"/>
                <w:color w:val="000000"/>
              </w:rPr>
              <w:t>Feldspar</w:t>
            </w:r>
          </w:p>
        </w:tc>
        <w:tc>
          <w:tcPr>
            <w:tcW w:w="1190" w:type="dxa"/>
            <w:shd w:val="clear" w:color="auto" w:fill="FFFFFF"/>
          </w:tcPr>
          <w:p w:rsidR="000A2CCA" w:rsidRPr="00DB1579" w:rsidRDefault="000A2CCA" w:rsidP="002A2E6A">
            <w:pPr>
              <w:autoSpaceDE w:val="0"/>
              <w:autoSpaceDN w:val="0"/>
              <w:adjustRightInd w:val="0"/>
              <w:spacing w:line="240" w:lineRule="auto"/>
              <w:ind w:left="58" w:right="58"/>
              <w:jc w:val="right"/>
              <w:rPr>
                <w:rFonts w:ascii="Times New Roman" w:hAnsi="Times New Roman"/>
                <w:color w:val="000000"/>
              </w:rPr>
            </w:pPr>
            <w:r w:rsidRPr="00DB1579">
              <w:rPr>
                <w:rFonts w:ascii="Times New Roman" w:hAnsi="Times New Roman"/>
                <w:color w:val="000000"/>
              </w:rPr>
              <w:t>.0000</w:t>
            </w:r>
          </w:p>
        </w:tc>
        <w:tc>
          <w:tcPr>
            <w:tcW w:w="990" w:type="dxa"/>
            <w:shd w:val="clear" w:color="auto" w:fill="FFFFFF"/>
            <w:vAlign w:val="center"/>
          </w:tcPr>
          <w:p w:rsidR="000A2CCA" w:rsidRDefault="000A2CCA" w:rsidP="002A2E6A">
            <w:pPr>
              <w:spacing w:line="240" w:lineRule="auto"/>
              <w:jc w:val="right"/>
              <w:rPr>
                <w:color w:val="000000"/>
              </w:rPr>
            </w:pPr>
            <w:r>
              <w:rPr>
                <w:color w:val="000000"/>
              </w:rPr>
              <w:t>6.1947</w:t>
            </w:r>
          </w:p>
        </w:tc>
      </w:tr>
      <w:tr w:rsidR="000A2CCA" w:rsidRPr="00DB1579" w:rsidTr="000A2CCA">
        <w:trPr>
          <w:cantSplit/>
          <w:jc w:val="center"/>
        </w:trPr>
        <w:tc>
          <w:tcPr>
            <w:tcW w:w="990" w:type="dxa"/>
            <w:shd w:val="clear" w:color="auto" w:fill="FFFFFF"/>
          </w:tcPr>
          <w:p w:rsidR="000A2CCA" w:rsidRPr="00DB1579" w:rsidRDefault="000A2CCA" w:rsidP="002A2E6A">
            <w:pPr>
              <w:autoSpaceDE w:val="0"/>
              <w:autoSpaceDN w:val="0"/>
              <w:adjustRightInd w:val="0"/>
              <w:spacing w:line="240" w:lineRule="auto"/>
              <w:ind w:right="58"/>
              <w:rPr>
                <w:rFonts w:ascii="Times New Roman" w:hAnsi="Times New Roman"/>
                <w:color w:val="000000"/>
              </w:rPr>
            </w:pPr>
            <w:r>
              <w:rPr>
                <w:rFonts w:ascii="Times New Roman" w:hAnsi="Times New Roman"/>
                <w:color w:val="000000"/>
              </w:rPr>
              <w:t>L</w:t>
            </w:r>
            <w:r w:rsidRPr="00DB1579">
              <w:rPr>
                <w:rFonts w:ascii="Times New Roman" w:hAnsi="Times New Roman"/>
                <w:color w:val="000000"/>
              </w:rPr>
              <w:t>ithic</w:t>
            </w:r>
            <w:r>
              <w:rPr>
                <w:rFonts w:ascii="Times New Roman" w:hAnsi="Times New Roman"/>
                <w:color w:val="000000"/>
              </w:rPr>
              <w:t>s</w:t>
            </w:r>
          </w:p>
        </w:tc>
        <w:tc>
          <w:tcPr>
            <w:tcW w:w="1190" w:type="dxa"/>
            <w:shd w:val="clear" w:color="auto" w:fill="FFFFFF"/>
          </w:tcPr>
          <w:p w:rsidR="000A2CCA" w:rsidRPr="00DB1579" w:rsidRDefault="000A2CCA" w:rsidP="002A2E6A">
            <w:pPr>
              <w:autoSpaceDE w:val="0"/>
              <w:autoSpaceDN w:val="0"/>
              <w:adjustRightInd w:val="0"/>
              <w:spacing w:line="240" w:lineRule="auto"/>
              <w:ind w:left="58" w:right="58"/>
              <w:jc w:val="right"/>
              <w:rPr>
                <w:rFonts w:ascii="Times New Roman" w:hAnsi="Times New Roman"/>
                <w:color w:val="000000"/>
              </w:rPr>
            </w:pPr>
            <w:r w:rsidRPr="00DB1579">
              <w:rPr>
                <w:rFonts w:ascii="Times New Roman" w:hAnsi="Times New Roman"/>
                <w:color w:val="000000"/>
              </w:rPr>
              <w:t>.0000</w:t>
            </w:r>
          </w:p>
        </w:tc>
        <w:tc>
          <w:tcPr>
            <w:tcW w:w="990" w:type="dxa"/>
            <w:shd w:val="clear" w:color="auto" w:fill="FFFFFF"/>
            <w:vAlign w:val="center"/>
          </w:tcPr>
          <w:p w:rsidR="000A2CCA" w:rsidRDefault="000A2CCA" w:rsidP="002A2E6A">
            <w:pPr>
              <w:spacing w:line="240" w:lineRule="auto"/>
              <w:jc w:val="right"/>
              <w:rPr>
                <w:color w:val="000000"/>
              </w:rPr>
            </w:pPr>
            <w:r>
              <w:rPr>
                <w:color w:val="000000"/>
              </w:rPr>
              <w:t>22.1239</w:t>
            </w:r>
          </w:p>
        </w:tc>
      </w:tr>
    </w:tbl>
    <w:p w:rsidR="000A2CCA" w:rsidRDefault="000A2CCA" w:rsidP="007A3765">
      <w:pPr>
        <w:pStyle w:val="Heading3"/>
      </w:pPr>
    </w:p>
    <w:p w:rsidR="007A3765" w:rsidRDefault="007A3765" w:rsidP="007A3765">
      <w:pPr>
        <w:pStyle w:val="Heading3"/>
      </w:pPr>
      <w:bookmarkStart w:id="76" w:name="_Toc450778414"/>
      <w:r>
        <w:t>Discriminant Analysis</w:t>
      </w:r>
      <w:bookmarkEnd w:id="76"/>
    </w:p>
    <w:p w:rsidR="007A3765" w:rsidRDefault="002F53AC" w:rsidP="0031007B">
      <w:pPr>
        <w:ind w:firstLine="720"/>
      </w:pPr>
      <w:r>
        <w:t xml:space="preserve">The first discriminant analysis on the ten 5GN1 quartzite cobble samples classification with K-means groups are classified correctly </w:t>
      </w:r>
      <w:r w:rsidR="00DF736C">
        <w:t>with</w:t>
      </w:r>
      <w:r>
        <w:t xml:space="preserve"> 100 percent accuracy (</w:t>
      </w:r>
      <w:r w:rsidRPr="00E94B90">
        <w:t>Figure 2</w:t>
      </w:r>
      <w:r w:rsidR="006B3F82">
        <w:t>0</w:t>
      </w:r>
      <w:r w:rsidR="000A2CCA">
        <w:t>; Appendix A: Table 9</w:t>
      </w:r>
      <w:r>
        <w:t xml:space="preserve">). Second, the nine outcrop </w:t>
      </w:r>
      <w:r w:rsidR="00DF736C">
        <w:t xml:space="preserve">sample </w:t>
      </w:r>
      <w:r>
        <w:t>accuracy is also perfect at 100 percent (</w:t>
      </w:r>
      <w:r w:rsidR="000A2CCA">
        <w:t xml:space="preserve">Appendix A: </w:t>
      </w:r>
      <w:r w:rsidRPr="000A2CCA">
        <w:t>Table 1</w:t>
      </w:r>
      <w:r w:rsidR="000A2CCA">
        <w:t>0</w:t>
      </w:r>
      <w:r>
        <w:t xml:space="preserve">). </w:t>
      </w:r>
      <w:r w:rsidR="00A43257">
        <w:t xml:space="preserve">As two outcrop groups are optimal no discriminant plot is made. </w:t>
      </w:r>
      <w:r>
        <w:t xml:space="preserve">With the third discriminant analysis for the </w:t>
      </w:r>
      <w:r w:rsidR="00DF736C">
        <w:t>total</w:t>
      </w:r>
      <w:r>
        <w:t xml:space="preserve"> 5GN1 samples</w:t>
      </w:r>
      <w:r w:rsidR="00DF736C">
        <w:t xml:space="preserve"> (n=19)</w:t>
      </w:r>
      <w:r>
        <w:t>, the accuracy drops to 94.7 percent</w:t>
      </w:r>
      <w:r w:rsidR="00DF736C">
        <w:t>.</w:t>
      </w:r>
      <w:r>
        <w:t xml:space="preserve"> </w:t>
      </w:r>
      <w:r w:rsidR="00DF736C">
        <w:t>S</w:t>
      </w:r>
      <w:r>
        <w:t>ample SC09-1D originally bel</w:t>
      </w:r>
      <w:r w:rsidR="00DF736C">
        <w:t>onged to petrographic group #1, but the discriminant analysis</w:t>
      </w:r>
      <w:r>
        <w:t xml:space="preserve"> reclassified </w:t>
      </w:r>
      <w:r w:rsidR="00DF736C">
        <w:t xml:space="preserve">SC09-1D </w:t>
      </w:r>
      <w:r>
        <w:t xml:space="preserve">to group #3 </w:t>
      </w:r>
      <w:r w:rsidR="007A0CE0">
        <w:t xml:space="preserve">based on the analyses greater discretionary power </w:t>
      </w:r>
      <w:r>
        <w:t>(</w:t>
      </w:r>
      <w:r w:rsidRPr="00E94B90">
        <w:t>Figure 2</w:t>
      </w:r>
      <w:r w:rsidR="006B3F82">
        <w:t>1</w:t>
      </w:r>
      <w:r w:rsidR="000A2CCA">
        <w:t>; Appendix A: Table 11</w:t>
      </w:r>
      <w:r>
        <w:t xml:space="preserve">). </w:t>
      </w:r>
    </w:p>
    <w:p w:rsidR="00E90283" w:rsidRDefault="00571717" w:rsidP="00E90283">
      <w:pPr>
        <w:pStyle w:val="Heading3"/>
      </w:pPr>
      <w:bookmarkStart w:id="77" w:name="_Toc450778415"/>
      <w:r>
        <w:lastRenderedPageBreak/>
        <w:t>5</w:t>
      </w:r>
      <w:r w:rsidR="00E90283">
        <w:t xml:space="preserve">GN1 </w:t>
      </w:r>
      <w:r>
        <w:t xml:space="preserve">Cobble </w:t>
      </w:r>
      <w:r w:rsidR="00E90283">
        <w:t>Samples</w:t>
      </w:r>
      <w:bookmarkEnd w:id="77"/>
    </w:p>
    <w:p w:rsidR="00A81DDC" w:rsidRDefault="00A81DDC" w:rsidP="00A81DDC">
      <w:r>
        <w:tab/>
      </w:r>
      <w:r w:rsidR="00571717">
        <w:t xml:space="preserve">The </w:t>
      </w:r>
      <w:r w:rsidR="00DB0D6E">
        <w:t xml:space="preserve">ten </w:t>
      </w:r>
      <w:r w:rsidR="00571717">
        <w:t xml:space="preserve">5GN1 cobble </w:t>
      </w:r>
      <w:r w:rsidR="00DB0D6E">
        <w:t xml:space="preserve">samples </w:t>
      </w:r>
      <w:r w:rsidR="004C44F6">
        <w:t>separate</w:t>
      </w:r>
      <w:r w:rsidR="00DB0D6E">
        <w:t xml:space="preserve"> into three petrographic groups (Figure 2</w:t>
      </w:r>
      <w:r w:rsidR="006B3F82">
        <w:t>2</w:t>
      </w:r>
      <w:r w:rsidR="00DB0D6E">
        <w:t xml:space="preserve">). </w:t>
      </w:r>
      <w:r w:rsidR="003134C6">
        <w:t>The groups</w:t>
      </w:r>
      <w:r w:rsidR="006B3F82">
        <w:t>,</w:t>
      </w:r>
      <w:r w:rsidR="003134C6">
        <w:t xml:space="preserve"> as with </w:t>
      </w:r>
      <w:r w:rsidR="00AC2E34">
        <w:t>Basin-wide</w:t>
      </w:r>
      <w:r w:rsidR="000A6CBF">
        <w:t xml:space="preserve"> study</w:t>
      </w:r>
      <w:r w:rsidR="006B3F82">
        <w:t xml:space="preserve"> (Chapter 4)</w:t>
      </w:r>
      <w:r w:rsidR="003134C6">
        <w:t xml:space="preserve"> are derived from the K-means and Discriminant analyses. Each group reflects the samples</w:t>
      </w:r>
      <w:r w:rsidR="006B3F82">
        <w:t>’ QFL mineral composition</w:t>
      </w:r>
      <w:r w:rsidR="003134C6">
        <w:t xml:space="preserve">. </w:t>
      </w:r>
    </w:p>
    <w:p w:rsidR="00E94B90" w:rsidRDefault="00E94B90" w:rsidP="000767E9">
      <w:pPr>
        <w:ind w:firstLine="720"/>
      </w:pPr>
      <w:r w:rsidRPr="00EC2AC1">
        <w:rPr>
          <w:rFonts w:ascii="Times New Roman" w:hAnsi="Times New Roman"/>
          <w:noProof/>
          <w:lang w:bidi="ar-SA"/>
        </w:rPr>
        <w:drawing>
          <wp:inline distT="0" distB="0" distL="0" distR="0" wp14:anchorId="14B82DEC" wp14:editId="78C662DD">
            <wp:extent cx="4920615" cy="3942942"/>
            <wp:effectExtent l="0" t="0" r="0" b="635"/>
            <wp:docPr id="2083" name="Picture 20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stretch>
                      <a:fillRect/>
                    </a:stretch>
                  </pic:blipFill>
                  <pic:spPr>
                    <a:xfrm>
                      <a:off x="0" y="0"/>
                      <a:ext cx="4967765" cy="3980724"/>
                    </a:xfrm>
                    <a:prstGeom prst="rect">
                      <a:avLst/>
                    </a:prstGeom>
                  </pic:spPr>
                </pic:pic>
              </a:graphicData>
            </a:graphic>
          </wp:inline>
        </w:drawing>
      </w:r>
    </w:p>
    <w:p w:rsidR="00E048E7" w:rsidRPr="00E048E7" w:rsidRDefault="00E048E7" w:rsidP="00E048E7">
      <w:pPr>
        <w:spacing w:line="240" w:lineRule="auto"/>
        <w:rPr>
          <w:b/>
        </w:rPr>
      </w:pPr>
      <w:bookmarkStart w:id="78" w:name="_Toc450814539"/>
      <w:r w:rsidRPr="00C83709">
        <w:rPr>
          <w:b/>
        </w:rPr>
        <w:t xml:space="preserve">Figure </w:t>
      </w:r>
      <w:r w:rsidRPr="00C83709">
        <w:rPr>
          <w:b/>
        </w:rPr>
        <w:fldChar w:fldCharType="begin"/>
      </w:r>
      <w:r w:rsidRPr="00C83709">
        <w:rPr>
          <w:b/>
        </w:rPr>
        <w:instrText xml:space="preserve"> SEQ Figure \* ARABIC </w:instrText>
      </w:r>
      <w:r w:rsidRPr="00C83709">
        <w:rPr>
          <w:b/>
        </w:rPr>
        <w:fldChar w:fldCharType="separate"/>
      </w:r>
      <w:r w:rsidR="00EA7538">
        <w:rPr>
          <w:b/>
          <w:noProof/>
        </w:rPr>
        <w:t>20</w:t>
      </w:r>
      <w:r w:rsidRPr="00C83709">
        <w:rPr>
          <w:b/>
        </w:rPr>
        <w:fldChar w:fldCharType="end"/>
      </w:r>
      <w:r>
        <w:rPr>
          <w:b/>
        </w:rPr>
        <w:t xml:space="preserve">. </w:t>
      </w:r>
      <w:r w:rsidRPr="00E048E7">
        <w:rPr>
          <w:b/>
        </w:rPr>
        <w:t xml:space="preserve">5GN1 Cobble Discriminant Analysis Plot. </w:t>
      </w:r>
      <w:r w:rsidRPr="00E048E7">
        <w:rPr>
          <w:rFonts w:ascii="Times New Roman" w:hAnsi="Times New Roman"/>
          <w:b/>
        </w:rPr>
        <w:t>Petro Group indicates the Petrographic groups.</w:t>
      </w:r>
      <w:bookmarkEnd w:id="78"/>
    </w:p>
    <w:p w:rsidR="00E048E7" w:rsidRDefault="00E048E7" w:rsidP="00E048E7">
      <w:pPr>
        <w:ind w:firstLine="720"/>
        <w:jc w:val="center"/>
      </w:pPr>
    </w:p>
    <w:p w:rsidR="00E048E7" w:rsidRDefault="00E048E7" w:rsidP="000767E9">
      <w:pPr>
        <w:ind w:firstLine="720"/>
      </w:pPr>
      <w:r w:rsidRPr="003409CF">
        <w:rPr>
          <w:rFonts w:ascii="Times New Roman" w:hAnsi="Times New Roman"/>
          <w:noProof/>
          <w:lang w:bidi="ar-SA"/>
        </w:rPr>
        <w:lastRenderedPageBreak/>
        <w:drawing>
          <wp:inline distT="0" distB="0" distL="0" distR="0" wp14:anchorId="7BD2DB9E" wp14:editId="63402D04">
            <wp:extent cx="4874028" cy="3905250"/>
            <wp:effectExtent l="0" t="0" r="3175" b="0"/>
            <wp:docPr id="2084" name="Picture 20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a:stretch>
                      <a:fillRect/>
                    </a:stretch>
                  </pic:blipFill>
                  <pic:spPr>
                    <a:xfrm>
                      <a:off x="0" y="0"/>
                      <a:ext cx="4933638" cy="3953012"/>
                    </a:xfrm>
                    <a:prstGeom prst="rect">
                      <a:avLst/>
                    </a:prstGeom>
                  </pic:spPr>
                </pic:pic>
              </a:graphicData>
            </a:graphic>
          </wp:inline>
        </w:drawing>
      </w:r>
    </w:p>
    <w:p w:rsidR="00E048E7" w:rsidRDefault="00E048E7" w:rsidP="00E048E7">
      <w:pPr>
        <w:spacing w:line="240" w:lineRule="auto"/>
        <w:rPr>
          <w:rFonts w:ascii="Times New Roman" w:hAnsi="Times New Roman"/>
          <w:b/>
        </w:rPr>
      </w:pPr>
      <w:bookmarkStart w:id="79" w:name="_Toc450814540"/>
      <w:r w:rsidRPr="00C83709">
        <w:rPr>
          <w:b/>
        </w:rPr>
        <w:t xml:space="preserve">Figure </w:t>
      </w:r>
      <w:r w:rsidRPr="00C83709">
        <w:rPr>
          <w:b/>
        </w:rPr>
        <w:fldChar w:fldCharType="begin"/>
      </w:r>
      <w:r w:rsidRPr="00C83709">
        <w:rPr>
          <w:b/>
        </w:rPr>
        <w:instrText xml:space="preserve"> SEQ Figure \* ARABIC </w:instrText>
      </w:r>
      <w:r w:rsidRPr="00C83709">
        <w:rPr>
          <w:b/>
        </w:rPr>
        <w:fldChar w:fldCharType="separate"/>
      </w:r>
      <w:r w:rsidR="00EA7538">
        <w:rPr>
          <w:b/>
          <w:noProof/>
        </w:rPr>
        <w:t>21</w:t>
      </w:r>
      <w:r w:rsidRPr="00C83709">
        <w:rPr>
          <w:b/>
        </w:rPr>
        <w:fldChar w:fldCharType="end"/>
      </w:r>
      <w:r>
        <w:rPr>
          <w:b/>
        </w:rPr>
        <w:t xml:space="preserve">. </w:t>
      </w:r>
      <w:r w:rsidRPr="00E048E7">
        <w:rPr>
          <w:b/>
        </w:rPr>
        <w:t xml:space="preserve">Total 5GN1 Discriminant Analysis Plot. </w:t>
      </w:r>
      <w:r w:rsidRPr="00E048E7">
        <w:rPr>
          <w:rFonts w:ascii="Times New Roman" w:hAnsi="Times New Roman"/>
          <w:b/>
        </w:rPr>
        <w:t>Petro Group indicates the Petrographic groups.</w:t>
      </w:r>
      <w:bookmarkEnd w:id="79"/>
    </w:p>
    <w:p w:rsidR="000767E9" w:rsidRPr="00E048E7" w:rsidRDefault="000767E9" w:rsidP="00E048E7">
      <w:pPr>
        <w:spacing w:line="240" w:lineRule="auto"/>
        <w:rPr>
          <w:b/>
        </w:rPr>
      </w:pPr>
    </w:p>
    <w:p w:rsidR="00032BA6" w:rsidRDefault="00D300EF" w:rsidP="00091F39">
      <w:pPr>
        <w:ind w:firstLine="720"/>
      </w:pPr>
      <w:r w:rsidRPr="00D300EF">
        <w:t xml:space="preserve">5GN1 </w:t>
      </w:r>
      <w:r w:rsidR="00934E7F">
        <w:t xml:space="preserve">cobble </w:t>
      </w:r>
      <w:r w:rsidRPr="00D300EF">
        <w:t>group #1</w:t>
      </w:r>
      <w:r>
        <w:t xml:space="preserve"> is represented by t</w:t>
      </w:r>
      <w:r w:rsidR="00BD116D">
        <w:t>wo</w:t>
      </w:r>
      <w:r>
        <w:t xml:space="preserve"> samples. These are characterized by an almost entirely quartz composition with a group average of 98</w:t>
      </w:r>
      <w:r w:rsidR="000F0F47">
        <w:t>.7</w:t>
      </w:r>
      <w:r>
        <w:t xml:space="preserve"> percent</w:t>
      </w:r>
      <w:r w:rsidR="004D5CC9">
        <w:t xml:space="preserve">, </w:t>
      </w:r>
      <w:r w:rsidR="006B3F82">
        <w:t xml:space="preserve">well </w:t>
      </w:r>
      <w:r w:rsidR="004D5CC9">
        <w:t xml:space="preserve">within the traditional </w:t>
      </w:r>
      <w:r w:rsidR="006B3F82">
        <w:t xml:space="preserve">geologic </w:t>
      </w:r>
      <w:r w:rsidR="004D5CC9">
        <w:t>definition of quartzite</w:t>
      </w:r>
      <w:r>
        <w:t xml:space="preserve">. In fact sample SC09-6E is </w:t>
      </w:r>
      <w:r w:rsidR="006B3F82">
        <w:t>100 percent</w:t>
      </w:r>
      <w:r>
        <w:t xml:space="preserve"> </w:t>
      </w:r>
      <w:r w:rsidR="003814D3">
        <w:t xml:space="preserve">silica </w:t>
      </w:r>
      <w:r>
        <w:t xml:space="preserve">quartz. </w:t>
      </w:r>
      <w:r w:rsidR="00962022">
        <w:t>T</w:t>
      </w:r>
      <w:r w:rsidR="003E4AAC">
        <w:t xml:space="preserve">he </w:t>
      </w:r>
      <w:r>
        <w:t>other sample within this group, SC09-6B</w:t>
      </w:r>
      <w:r w:rsidR="003E4AAC">
        <w:t>, is</w:t>
      </w:r>
      <w:r>
        <w:t xml:space="preserve"> </w:t>
      </w:r>
      <w:r w:rsidR="006B3F82">
        <w:t xml:space="preserve">a </w:t>
      </w:r>
      <w:r>
        <w:t xml:space="preserve">textbook example of geologic sedimentary quartzite with thick quartz overgrowths surrounding well </w:t>
      </w:r>
      <w:r w:rsidR="003814D3">
        <w:t>defined</w:t>
      </w:r>
      <w:r>
        <w:t xml:space="preserve"> quartz grains with thick dust rings </w:t>
      </w:r>
      <w:r w:rsidR="00507923">
        <w:t xml:space="preserve">and thick quartz overgrowths as the cement </w:t>
      </w:r>
      <w:r>
        <w:t>(</w:t>
      </w:r>
      <w:r w:rsidRPr="007270C8">
        <w:t xml:space="preserve">Figure </w:t>
      </w:r>
      <w:r>
        <w:t>2</w:t>
      </w:r>
      <w:r w:rsidR="006B3F82">
        <w:t>3</w:t>
      </w:r>
      <w:r>
        <w:t xml:space="preserve">). </w:t>
      </w:r>
      <w:r w:rsidR="00E65AAA">
        <w:t xml:space="preserve">Rounded to </w:t>
      </w:r>
      <w:r w:rsidR="00210CF5">
        <w:t>sub-</w:t>
      </w:r>
      <w:r w:rsidR="00E65AAA">
        <w:t>angular g</w:t>
      </w:r>
      <w:r>
        <w:t>rain</w:t>
      </w:r>
      <w:r w:rsidR="00E65AAA">
        <w:t xml:space="preserve">s vary in </w:t>
      </w:r>
      <w:r>
        <w:t xml:space="preserve">size from </w:t>
      </w:r>
      <w:r w:rsidR="007F3230">
        <w:t xml:space="preserve">fine to </w:t>
      </w:r>
      <w:r w:rsidR="002F2B6E">
        <w:t>medium</w:t>
      </w:r>
      <w:r w:rsidR="007F3230">
        <w:t xml:space="preserve"> sand (</w:t>
      </w:r>
      <w:r>
        <w:t xml:space="preserve">174 to </w:t>
      </w:r>
      <w:r w:rsidR="002F2B6E">
        <w:t>460</w:t>
      </w:r>
      <w:r>
        <w:t xml:space="preserve"> </w:t>
      </w:r>
      <w:r w:rsidR="00DD2D16">
        <w:t>microns</w:t>
      </w:r>
      <w:r w:rsidR="007F3230">
        <w:t>)</w:t>
      </w:r>
      <w:r w:rsidR="00DD2D16">
        <w:t xml:space="preserve"> </w:t>
      </w:r>
      <w:r>
        <w:t xml:space="preserve">with an average of </w:t>
      </w:r>
      <w:r w:rsidR="002F2B6E">
        <w:t>280</w:t>
      </w:r>
      <w:r>
        <w:t xml:space="preserve"> microns</w:t>
      </w:r>
      <w:r w:rsidR="007F3230">
        <w:t xml:space="preserve"> (medium sand</w:t>
      </w:r>
      <w:r w:rsidR="002F2B6E">
        <w:t>)</w:t>
      </w:r>
      <w:r>
        <w:t xml:space="preserve">. </w:t>
      </w:r>
      <w:r w:rsidR="002E3DCF">
        <w:t xml:space="preserve">Group samples </w:t>
      </w:r>
      <w:r>
        <w:t>are pure silica or at minimum 9</w:t>
      </w:r>
      <w:r w:rsidR="003E4AAC">
        <w:t>8</w:t>
      </w:r>
      <w:r>
        <w:t xml:space="preserve"> percent</w:t>
      </w:r>
      <w:r w:rsidR="001D3CD2">
        <w:t xml:space="preserve"> </w:t>
      </w:r>
      <w:r w:rsidR="002E3DCF">
        <w:t>making them an ideal</w:t>
      </w:r>
      <w:r>
        <w:t xml:space="preserve"> toolstone</w:t>
      </w:r>
      <w:r w:rsidR="003E4AAC">
        <w:t xml:space="preserve"> aligning with </w:t>
      </w:r>
      <w:r w:rsidR="00AC2E34">
        <w:t>Basin-wide</w:t>
      </w:r>
      <w:r w:rsidR="000A6CBF">
        <w:t xml:space="preserve"> study</w:t>
      </w:r>
      <w:r w:rsidR="003E4AAC">
        <w:t xml:space="preserve"> petrographic group #4</w:t>
      </w:r>
      <w:r w:rsidR="007F3230">
        <w:t xml:space="preserve">, geologically described as a </w:t>
      </w:r>
      <w:r w:rsidR="007F3230">
        <w:lastRenderedPageBreak/>
        <w:t xml:space="preserve">quartz arenite (Figure </w:t>
      </w:r>
      <w:r w:rsidR="00E048E7">
        <w:t>5</w:t>
      </w:r>
      <w:r w:rsidR="007F3230">
        <w:t>)</w:t>
      </w:r>
      <w:r>
        <w:t xml:space="preserve">. This is not to say the other cobbles would not have been utilized, but these samples would have been what </w:t>
      </w:r>
      <w:r w:rsidR="006B3F82">
        <w:t xml:space="preserve">a discerning </w:t>
      </w:r>
      <w:r>
        <w:t xml:space="preserve">knapper was after when </w:t>
      </w:r>
      <w:r w:rsidR="007F3230">
        <w:t>quarrying toolstone</w:t>
      </w:r>
      <w:r>
        <w:t xml:space="preserve">. </w:t>
      </w:r>
    </w:p>
    <w:p w:rsidR="00032BA6" w:rsidRDefault="00E048E7" w:rsidP="00E048E7">
      <w:pPr>
        <w:ind w:firstLine="720"/>
      </w:pPr>
      <w:r>
        <w:t xml:space="preserve">5GN1 cobble group #2 contains five samples characterized by an average 87 percent quartz, 1.6 percent feldspar, and 11.4 percent lithic, geologically characterized as a </w:t>
      </w:r>
      <w:r w:rsidRPr="001467C1">
        <w:rPr>
          <w:rFonts w:ascii="Times New Roman" w:hAnsi="Times New Roman"/>
          <w:color w:val="000000"/>
        </w:rPr>
        <w:t>sublithic arenite</w:t>
      </w:r>
      <w:r>
        <w:t>. These samples all contain moderately well sorted rounded to sub-angular grains within a usually thick zebraic chalcedony cement (</w:t>
      </w:r>
      <w:r w:rsidRPr="00F01B2D">
        <w:t>Figure</w:t>
      </w:r>
      <w:r>
        <w:t xml:space="preserve"> 2</w:t>
      </w:r>
      <w:r w:rsidR="006B3F82">
        <w:t>4</w:t>
      </w:r>
      <w:r>
        <w:t xml:space="preserve">). The little feldspar present is highly degraded and dispersed. Often the feldspar is only identifiable with the help of the K-spar stain. Chert fragments are present in the samples, although always </w:t>
      </w:r>
      <w:r w:rsidR="006B3F82">
        <w:t xml:space="preserve">make up </w:t>
      </w:r>
      <w:r>
        <w:t xml:space="preserve">less than 7.8 percent of total composition. Complex quartz grains (QPS and QPC) are notably absent from this group inferring limited strain during diagenesis. Unstrained quartz grains (QMN) are present </w:t>
      </w:r>
      <w:r w:rsidR="006B3F82">
        <w:t>in</w:t>
      </w:r>
      <w:r w:rsidR="00966142">
        <w:t xml:space="preserve"> low amounts (0.03 percent). </w:t>
      </w:r>
      <w:r w:rsidR="006B3F82">
        <w:t>I noted o</w:t>
      </w:r>
      <w:r>
        <w:t xml:space="preserve">ther (QMN and QPC) grains while point counting, yet </w:t>
      </w:r>
      <w:r w:rsidR="006B3F82">
        <w:t>I did not</w:t>
      </w:r>
      <w:r>
        <w:t xml:space="preserve"> record</w:t>
      </w:r>
      <w:r w:rsidR="006B3F82">
        <w:t xml:space="preserve"> them</w:t>
      </w:r>
      <w:r>
        <w:t xml:space="preserve"> </w:t>
      </w:r>
      <w:r w:rsidR="006B3F82">
        <w:t>because these grains were never under the crosshairs used to pin point grains in the systematic point count</w:t>
      </w:r>
      <w:r>
        <w:t xml:space="preserve">. Grain size is variable between very fine sand to coarse sand (74 to 598 microns) with an average of 276 microns (medium sand). This group is roughly equivalent to group #3 in the </w:t>
      </w:r>
      <w:r w:rsidR="00AC2E34">
        <w:t>Basin-wide</w:t>
      </w:r>
      <w:r w:rsidR="000F3F7C">
        <w:t xml:space="preserve"> Study</w:t>
      </w:r>
      <w:r>
        <w:t>.</w:t>
      </w:r>
    </w:p>
    <w:p w:rsidR="004C7622" w:rsidRDefault="004C7622" w:rsidP="00091F39">
      <w:pPr>
        <w:ind w:firstLine="720"/>
      </w:pPr>
    </w:p>
    <w:p w:rsidR="004C7622" w:rsidRDefault="00A14C9A" w:rsidP="00C75080">
      <w:pPr>
        <w:jc w:val="center"/>
      </w:pPr>
      <w:r>
        <w:rPr>
          <w:noProof/>
          <w:lang w:bidi="ar-SA"/>
        </w:rPr>
        <w:lastRenderedPageBreak/>
        <w:drawing>
          <wp:inline distT="0" distB="0" distL="0" distR="0">
            <wp:extent cx="5394960" cy="4955835"/>
            <wp:effectExtent l="0" t="0" r="0" b="0"/>
            <wp:docPr id="60" name="Picture 60" descr="E:\Petrography 2016\Ternary Graphs\New\5GN1 Cobb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E:\Petrography 2016\Ternary Graphs\New\5GN1 Cobble.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394960" cy="4955835"/>
                    </a:xfrm>
                    <a:prstGeom prst="rect">
                      <a:avLst/>
                    </a:prstGeom>
                    <a:noFill/>
                    <a:ln>
                      <a:noFill/>
                    </a:ln>
                  </pic:spPr>
                </pic:pic>
              </a:graphicData>
            </a:graphic>
          </wp:inline>
        </w:drawing>
      </w:r>
    </w:p>
    <w:p w:rsidR="00E048E7" w:rsidRDefault="00E048E7" w:rsidP="004C7622">
      <w:pPr>
        <w:spacing w:line="240" w:lineRule="auto"/>
        <w:rPr>
          <w:b/>
        </w:rPr>
      </w:pPr>
    </w:p>
    <w:p w:rsidR="004C7622" w:rsidRDefault="00E048E7" w:rsidP="004C7622">
      <w:pPr>
        <w:spacing w:line="240" w:lineRule="auto"/>
      </w:pPr>
      <w:bookmarkStart w:id="80" w:name="_Toc450814541"/>
      <w:r w:rsidRPr="00C83709">
        <w:rPr>
          <w:b/>
        </w:rPr>
        <w:t xml:space="preserve">Figure </w:t>
      </w:r>
      <w:r w:rsidRPr="00C83709">
        <w:rPr>
          <w:b/>
        </w:rPr>
        <w:fldChar w:fldCharType="begin"/>
      </w:r>
      <w:r w:rsidRPr="00C83709">
        <w:rPr>
          <w:b/>
        </w:rPr>
        <w:instrText xml:space="preserve"> SEQ Figure \* ARABIC </w:instrText>
      </w:r>
      <w:r w:rsidRPr="00C83709">
        <w:rPr>
          <w:b/>
        </w:rPr>
        <w:fldChar w:fldCharType="separate"/>
      </w:r>
      <w:r w:rsidR="00EA7538">
        <w:rPr>
          <w:b/>
          <w:noProof/>
        </w:rPr>
        <w:t>22</w:t>
      </w:r>
      <w:r w:rsidRPr="00C83709">
        <w:rPr>
          <w:b/>
        </w:rPr>
        <w:fldChar w:fldCharType="end"/>
      </w:r>
      <w:r>
        <w:rPr>
          <w:b/>
        </w:rPr>
        <w:t>.</w:t>
      </w:r>
      <w:r w:rsidR="004C7622">
        <w:t xml:space="preserve"> </w:t>
      </w:r>
      <w:r w:rsidR="002F53AC" w:rsidRPr="00E048E7">
        <w:rPr>
          <w:b/>
        </w:rPr>
        <w:t>Ternary Diagram for 5GN1 Cobble samples. The top and right axis represents quartz, right and bottom axis represents lithic, and the left axis representing feldspar sample composition.</w:t>
      </w:r>
      <w:bookmarkEnd w:id="80"/>
    </w:p>
    <w:p w:rsidR="00D371D5" w:rsidRDefault="00506B54" w:rsidP="009F4858">
      <w:pPr>
        <w:spacing w:line="240" w:lineRule="auto"/>
      </w:pPr>
      <w:r>
        <w:tab/>
      </w:r>
    </w:p>
    <w:p w:rsidR="00D371D5" w:rsidRDefault="00D371D5">
      <w:pPr>
        <w:spacing w:line="240" w:lineRule="auto"/>
      </w:pPr>
      <w:r>
        <w:br w:type="page"/>
      </w:r>
    </w:p>
    <w:p w:rsidR="00D300EF" w:rsidRDefault="00177B87" w:rsidP="00D371D5">
      <w:pPr>
        <w:spacing w:line="240" w:lineRule="auto"/>
        <w:jc w:val="center"/>
      </w:pPr>
      <w:r>
        <w:rPr>
          <w:noProof/>
          <w:lang w:bidi="ar-SA"/>
        </w:rPr>
        <w:lastRenderedPageBreak/>
        <w:drawing>
          <wp:inline distT="0" distB="0" distL="0" distR="0">
            <wp:extent cx="4857750" cy="3639298"/>
            <wp:effectExtent l="0" t="0" r="0" b="0"/>
            <wp:docPr id="66" name="Picture 66" descr="E:\Petrography 2016\Photomictographs 2016\Adjusted Photos\SC09-6B Quartz grains 10x P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E:\Petrography 2016\Photomictographs 2016\Adjusted Photos\SC09-6B Quartz grains 10x PL.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4874287" cy="3651687"/>
                    </a:xfrm>
                    <a:prstGeom prst="rect">
                      <a:avLst/>
                    </a:prstGeom>
                    <a:noFill/>
                    <a:ln>
                      <a:noFill/>
                    </a:ln>
                  </pic:spPr>
                </pic:pic>
              </a:graphicData>
            </a:graphic>
          </wp:inline>
        </w:drawing>
      </w:r>
    </w:p>
    <w:p w:rsidR="00D300EF" w:rsidRDefault="00177B87" w:rsidP="00D300EF">
      <w:pPr>
        <w:spacing w:line="240" w:lineRule="auto"/>
        <w:jc w:val="center"/>
      </w:pPr>
      <w:r>
        <w:rPr>
          <w:noProof/>
          <w:lang w:bidi="ar-SA"/>
        </w:rPr>
        <w:drawing>
          <wp:inline distT="0" distB="0" distL="0" distR="0">
            <wp:extent cx="4886325" cy="3660706"/>
            <wp:effectExtent l="0" t="0" r="0" b="0"/>
            <wp:docPr id="65" name="Picture 65" descr="E:\Petrography 2016\Photomictographs 2016\Adjusted Photos\SC09-6B Quartz grains 10x Xpo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E:\Petrography 2016\Photomictographs 2016\Adjusted Photos\SC09-6B Quartz grains 10x Xpol.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4905239" cy="3674876"/>
                    </a:xfrm>
                    <a:prstGeom prst="rect">
                      <a:avLst/>
                    </a:prstGeom>
                    <a:noFill/>
                    <a:ln>
                      <a:noFill/>
                    </a:ln>
                  </pic:spPr>
                </pic:pic>
              </a:graphicData>
            </a:graphic>
          </wp:inline>
        </w:drawing>
      </w:r>
    </w:p>
    <w:p w:rsidR="00D300EF" w:rsidRDefault="00D300EF" w:rsidP="00D300EF">
      <w:pPr>
        <w:spacing w:line="240" w:lineRule="auto"/>
        <w:jc w:val="center"/>
      </w:pPr>
    </w:p>
    <w:p w:rsidR="00D121BE" w:rsidRDefault="00E048E7" w:rsidP="00D300EF">
      <w:pPr>
        <w:spacing w:line="240" w:lineRule="auto"/>
        <w:rPr>
          <w:b/>
        </w:rPr>
      </w:pPr>
      <w:bookmarkStart w:id="81" w:name="_Toc450814542"/>
      <w:r w:rsidRPr="00C83709">
        <w:rPr>
          <w:b/>
        </w:rPr>
        <w:t xml:space="preserve">Figure </w:t>
      </w:r>
      <w:r w:rsidRPr="00C83709">
        <w:rPr>
          <w:b/>
        </w:rPr>
        <w:fldChar w:fldCharType="begin"/>
      </w:r>
      <w:r w:rsidRPr="00C83709">
        <w:rPr>
          <w:b/>
        </w:rPr>
        <w:instrText xml:space="preserve"> SEQ Figure \* ARABIC </w:instrText>
      </w:r>
      <w:r w:rsidRPr="00C83709">
        <w:rPr>
          <w:b/>
        </w:rPr>
        <w:fldChar w:fldCharType="separate"/>
      </w:r>
      <w:r w:rsidR="00EA7538">
        <w:rPr>
          <w:b/>
          <w:noProof/>
        </w:rPr>
        <w:t>23</w:t>
      </w:r>
      <w:r w:rsidRPr="00C83709">
        <w:rPr>
          <w:b/>
        </w:rPr>
        <w:fldChar w:fldCharType="end"/>
      </w:r>
      <w:r>
        <w:rPr>
          <w:b/>
        </w:rPr>
        <w:t>.</w:t>
      </w:r>
      <w:r w:rsidR="00D300EF">
        <w:t xml:space="preserve"> </w:t>
      </w:r>
      <w:r w:rsidR="003070D6" w:rsidRPr="00E048E7">
        <w:rPr>
          <w:b/>
        </w:rPr>
        <w:t xml:space="preserve">5GN1 Cobble sample </w:t>
      </w:r>
      <w:r w:rsidR="00D300EF" w:rsidRPr="00E048E7">
        <w:rPr>
          <w:b/>
        </w:rPr>
        <w:t xml:space="preserve">SC09-6B displaying rounded to sub-rounded quartz grains with thick overgrowths and lack of chalcedony. </w:t>
      </w:r>
      <w:r w:rsidR="000767E9" w:rsidRPr="004979C3">
        <w:rPr>
          <w:rFonts w:ascii="Times New Roman" w:hAnsi="Times New Roman"/>
          <w:b/>
        </w:rPr>
        <w:t>Top photomicrograph is in plane light with the bottom in cross-polarized light under 10X magnification</w:t>
      </w:r>
      <w:r w:rsidR="00D300EF" w:rsidRPr="00E048E7">
        <w:rPr>
          <w:b/>
        </w:rPr>
        <w:t>.</w:t>
      </w:r>
      <w:bookmarkEnd w:id="81"/>
    </w:p>
    <w:p w:rsidR="00D61005" w:rsidRDefault="00D10181" w:rsidP="00D61005">
      <w:pPr>
        <w:ind w:firstLine="720"/>
      </w:pPr>
      <w:r>
        <w:lastRenderedPageBreak/>
        <w:t xml:space="preserve">5GN1 </w:t>
      </w:r>
      <w:r w:rsidR="00934E7F">
        <w:t xml:space="preserve">cobble </w:t>
      </w:r>
      <w:r w:rsidR="00391D54">
        <w:t>group #</w:t>
      </w:r>
      <w:r w:rsidR="009915FA">
        <w:t>3</w:t>
      </w:r>
      <w:r w:rsidR="00934E7F">
        <w:t xml:space="preserve"> contains</w:t>
      </w:r>
      <w:r w:rsidR="00FD6C5C">
        <w:t xml:space="preserve"> three cobble</w:t>
      </w:r>
      <w:r w:rsidR="00934E7F">
        <w:t xml:space="preserve"> samples</w:t>
      </w:r>
      <w:r w:rsidR="00391D54">
        <w:t xml:space="preserve"> </w:t>
      </w:r>
      <w:r w:rsidR="00786472">
        <w:t>with thi</w:t>
      </w:r>
      <w:r w:rsidR="00506B54">
        <w:t>n</w:t>
      </w:r>
      <w:r w:rsidR="00786472">
        <w:t xml:space="preserve"> zebraic cement surrounding moderately well sorted, rounded to sub-rounded grains (</w:t>
      </w:r>
      <w:r w:rsidR="00786472" w:rsidRPr="00E8388B">
        <w:t>Figure 2</w:t>
      </w:r>
      <w:r w:rsidR="006B3F82">
        <w:t>5</w:t>
      </w:r>
      <w:r w:rsidR="00786472">
        <w:t xml:space="preserve">). </w:t>
      </w:r>
      <w:r w:rsidR="004B7453">
        <w:t xml:space="preserve">This </w:t>
      </w:r>
      <w:r w:rsidR="00210CF5">
        <w:t xml:space="preserve">sublithic arenite to </w:t>
      </w:r>
      <w:r w:rsidR="004B7453">
        <w:t>volcanic arenite has an a</w:t>
      </w:r>
      <w:r w:rsidR="00F40BD4">
        <w:t xml:space="preserve">verage sample composition </w:t>
      </w:r>
      <w:r w:rsidR="004B7453">
        <w:t>of</w:t>
      </w:r>
      <w:r w:rsidR="00F40BD4">
        <w:t xml:space="preserve"> </w:t>
      </w:r>
      <w:r w:rsidR="00FD6C5C">
        <w:t>76</w:t>
      </w:r>
      <w:r w:rsidR="00B70374">
        <w:t xml:space="preserve"> percent</w:t>
      </w:r>
      <w:r w:rsidR="00F40BD4">
        <w:t xml:space="preserve"> quartz, 3</w:t>
      </w:r>
      <w:r w:rsidR="00B70374">
        <w:t xml:space="preserve"> percent</w:t>
      </w:r>
      <w:r w:rsidR="00F40BD4">
        <w:t xml:space="preserve"> feldspar, and </w:t>
      </w:r>
      <w:r w:rsidR="00FD6C5C">
        <w:t>21</w:t>
      </w:r>
      <w:r w:rsidR="00B70374">
        <w:t xml:space="preserve"> percent</w:t>
      </w:r>
      <w:r w:rsidR="00F40BD4">
        <w:t xml:space="preserve"> lithic</w:t>
      </w:r>
      <w:r w:rsidR="004B7453">
        <w:t>, contributing to it being the most mixed composition</w:t>
      </w:r>
      <w:r w:rsidR="00AD5C17">
        <w:t xml:space="preserve"> </w:t>
      </w:r>
      <w:r w:rsidR="00A232D1">
        <w:t>equivalent</w:t>
      </w:r>
      <w:r w:rsidR="00AD5C17">
        <w:t xml:space="preserve"> to group #1 in the </w:t>
      </w:r>
      <w:r w:rsidR="00AC2E34">
        <w:t>Basin-wide</w:t>
      </w:r>
      <w:r w:rsidR="000F3F7C">
        <w:t xml:space="preserve"> Study</w:t>
      </w:r>
      <w:r w:rsidR="00F40BD4">
        <w:t xml:space="preserve">. </w:t>
      </w:r>
      <w:r w:rsidR="0004177C">
        <w:t xml:space="preserve">This group </w:t>
      </w:r>
      <w:r w:rsidR="00B40442">
        <w:t>contains</w:t>
      </w:r>
      <w:r w:rsidR="0004177C">
        <w:t xml:space="preserve"> the </w:t>
      </w:r>
      <w:r w:rsidR="00FD6C5C">
        <w:t>most</w:t>
      </w:r>
      <w:r w:rsidR="00FD6C5C" w:rsidRPr="00FD6C5C">
        <w:t xml:space="preserve"> </w:t>
      </w:r>
      <w:r w:rsidR="00FD6C5C">
        <w:t>feldspar, al</w:t>
      </w:r>
      <w:r w:rsidR="006B3F82">
        <w:t>though</w:t>
      </w:r>
      <w:r w:rsidR="00FD6C5C">
        <w:t xml:space="preserve"> still </w:t>
      </w:r>
      <w:r w:rsidR="006B3F82">
        <w:t>just</w:t>
      </w:r>
      <w:r w:rsidR="000C270B">
        <w:t xml:space="preserve"> 6 percent or less</w:t>
      </w:r>
      <w:r w:rsidR="00E85E12">
        <w:t xml:space="preserve">. As with other samples in the study </w:t>
      </w:r>
      <w:r w:rsidR="004B7453">
        <w:t xml:space="preserve">the </w:t>
      </w:r>
      <w:r w:rsidR="00E85E12">
        <w:t>feldspar is highly degraded and difficult to see without the K-spar stain</w:t>
      </w:r>
      <w:r w:rsidR="006B3F82">
        <w:t xml:space="preserve"> (introduced when the thin sections are manufactured to identify feldspar easier),</w:t>
      </w:r>
      <w:r w:rsidR="00FD6C5C">
        <w:t xml:space="preserve"> with the exception of the few plagioclase grains that display twinning</w:t>
      </w:r>
      <w:r w:rsidR="00E85E12">
        <w:t xml:space="preserve">. </w:t>
      </w:r>
      <w:r w:rsidR="00353E62">
        <w:t xml:space="preserve">Mica is present in very low amounts missing any points on the point count. </w:t>
      </w:r>
      <w:r w:rsidR="00E85E12">
        <w:t xml:space="preserve">Quartz grains are notably unstrained compared to other samples, although complex quartz grains (QPS and QPC) </w:t>
      </w:r>
      <w:r w:rsidR="00D61005">
        <w:t>are still poorly represented in the point count at 0.03 percent of group sample composition. Grain size ranges from very fine sand to medium sand (80 to 457 microns) with an average of 255 microns (just within the medium sand category from fine sand).</w:t>
      </w:r>
    </w:p>
    <w:p w:rsidR="00391D54" w:rsidRDefault="00391D54" w:rsidP="00D10181">
      <w:pPr>
        <w:ind w:firstLine="720"/>
      </w:pPr>
    </w:p>
    <w:p w:rsidR="00017CE4" w:rsidRDefault="00177B87" w:rsidP="00017CE4">
      <w:pPr>
        <w:spacing w:line="240" w:lineRule="auto"/>
        <w:jc w:val="center"/>
      </w:pPr>
      <w:r>
        <w:rPr>
          <w:noProof/>
          <w:lang w:bidi="ar-SA"/>
        </w:rPr>
        <w:lastRenderedPageBreak/>
        <w:drawing>
          <wp:inline distT="0" distB="0" distL="0" distR="0">
            <wp:extent cx="4862195" cy="3642628"/>
            <wp:effectExtent l="0" t="0" r="0" b="0"/>
            <wp:docPr id="68" name="Picture 68" descr="E:\Petrography 2016\Photomictographs 2016\Adjusted Photos\SC09-6C QMU's with NICE Chalcedony cement around 10X P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E:\Petrography 2016\Photomictographs 2016\Adjusted Photos\SC09-6C QMU's with NICE Chalcedony cement around 10X PL.jp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4889538" cy="3663113"/>
                    </a:xfrm>
                    <a:prstGeom prst="rect">
                      <a:avLst/>
                    </a:prstGeom>
                    <a:noFill/>
                    <a:ln>
                      <a:noFill/>
                    </a:ln>
                  </pic:spPr>
                </pic:pic>
              </a:graphicData>
            </a:graphic>
          </wp:inline>
        </w:drawing>
      </w:r>
    </w:p>
    <w:p w:rsidR="00017CE4" w:rsidRDefault="00177B87" w:rsidP="00017CE4">
      <w:pPr>
        <w:spacing w:line="240" w:lineRule="auto"/>
        <w:jc w:val="center"/>
      </w:pPr>
      <w:r>
        <w:rPr>
          <w:noProof/>
          <w:lang w:bidi="ar-SA"/>
        </w:rPr>
        <w:drawing>
          <wp:inline distT="0" distB="0" distL="0" distR="0">
            <wp:extent cx="4848225" cy="3631772"/>
            <wp:effectExtent l="0" t="0" r="0" b="6985"/>
            <wp:docPr id="67" name="Picture 67" descr="E:\Petrography 2016\Photomictographs 2016\Adjusted Photos\SC09-6C QMU's with NICE Chalcedony cement around 10X Xpo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E:\Petrography 2016\Photomictographs 2016\Adjusted Photos\SC09-6C QMU's with NICE Chalcedony cement around 10X Xpol.jp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4880559" cy="3655993"/>
                    </a:xfrm>
                    <a:prstGeom prst="rect">
                      <a:avLst/>
                    </a:prstGeom>
                    <a:noFill/>
                    <a:ln>
                      <a:noFill/>
                    </a:ln>
                  </pic:spPr>
                </pic:pic>
              </a:graphicData>
            </a:graphic>
          </wp:inline>
        </w:drawing>
      </w:r>
    </w:p>
    <w:p w:rsidR="003035A4" w:rsidRDefault="003035A4" w:rsidP="00017CE4">
      <w:pPr>
        <w:spacing w:line="240" w:lineRule="auto"/>
        <w:jc w:val="center"/>
      </w:pPr>
    </w:p>
    <w:p w:rsidR="00017CE4" w:rsidRDefault="00E048E7" w:rsidP="00017CE4">
      <w:pPr>
        <w:spacing w:line="240" w:lineRule="auto"/>
      </w:pPr>
      <w:bookmarkStart w:id="82" w:name="_Toc450814543"/>
      <w:r w:rsidRPr="00C83709">
        <w:rPr>
          <w:b/>
        </w:rPr>
        <w:t xml:space="preserve">Figure </w:t>
      </w:r>
      <w:r w:rsidRPr="00C83709">
        <w:rPr>
          <w:b/>
        </w:rPr>
        <w:fldChar w:fldCharType="begin"/>
      </w:r>
      <w:r w:rsidRPr="00C83709">
        <w:rPr>
          <w:b/>
        </w:rPr>
        <w:instrText xml:space="preserve"> SEQ Figure \* ARABIC </w:instrText>
      </w:r>
      <w:r w:rsidRPr="00C83709">
        <w:rPr>
          <w:b/>
        </w:rPr>
        <w:fldChar w:fldCharType="separate"/>
      </w:r>
      <w:r w:rsidR="00EA7538">
        <w:rPr>
          <w:b/>
          <w:noProof/>
        </w:rPr>
        <w:t>24</w:t>
      </w:r>
      <w:r w:rsidRPr="00C83709">
        <w:rPr>
          <w:b/>
        </w:rPr>
        <w:fldChar w:fldCharType="end"/>
      </w:r>
      <w:r>
        <w:rPr>
          <w:b/>
        </w:rPr>
        <w:t xml:space="preserve">. </w:t>
      </w:r>
      <w:r w:rsidR="003070D6" w:rsidRPr="00D61005">
        <w:rPr>
          <w:b/>
        </w:rPr>
        <w:t xml:space="preserve">5GN1 cobble sample </w:t>
      </w:r>
      <w:r w:rsidR="00017CE4" w:rsidRPr="00D61005">
        <w:rPr>
          <w:b/>
        </w:rPr>
        <w:t>SC09-</w:t>
      </w:r>
      <w:r w:rsidR="006D71D4" w:rsidRPr="00D61005">
        <w:rPr>
          <w:b/>
        </w:rPr>
        <w:t>6C</w:t>
      </w:r>
      <w:r w:rsidR="00017CE4" w:rsidRPr="00D61005">
        <w:rPr>
          <w:b/>
        </w:rPr>
        <w:t xml:space="preserve"> with quartz grains surrounded by a thin zebraic chalcedony cement. </w:t>
      </w:r>
      <w:r w:rsidR="006D71D4" w:rsidRPr="00D61005">
        <w:rPr>
          <w:b/>
        </w:rPr>
        <w:t xml:space="preserve">The two quartz grains in the top center </w:t>
      </w:r>
      <w:r w:rsidR="0040035D" w:rsidRPr="00D61005">
        <w:rPr>
          <w:b/>
        </w:rPr>
        <w:t xml:space="preserve">are </w:t>
      </w:r>
      <w:r w:rsidR="006D71D4" w:rsidRPr="00D61005">
        <w:rPr>
          <w:b/>
        </w:rPr>
        <w:t>demonstrat</w:t>
      </w:r>
      <w:r w:rsidR="0040035D" w:rsidRPr="00D61005">
        <w:rPr>
          <w:b/>
        </w:rPr>
        <w:t>ing</w:t>
      </w:r>
      <w:r w:rsidR="006D71D4" w:rsidRPr="00D61005">
        <w:rPr>
          <w:b/>
        </w:rPr>
        <w:t xml:space="preserve"> ungulatory extinction. </w:t>
      </w:r>
      <w:r w:rsidR="00624257" w:rsidRPr="004979C3">
        <w:rPr>
          <w:rFonts w:ascii="Times New Roman" w:hAnsi="Times New Roman"/>
          <w:b/>
        </w:rPr>
        <w:t>Top photomicrograph is in plane light with the bottom in cross-polarized light under 10X magnification</w:t>
      </w:r>
      <w:r w:rsidR="00017CE4" w:rsidRPr="00D61005">
        <w:rPr>
          <w:b/>
        </w:rPr>
        <w:t>.</w:t>
      </w:r>
      <w:bookmarkEnd w:id="82"/>
    </w:p>
    <w:p w:rsidR="00E8388B" w:rsidRDefault="00C36001" w:rsidP="0086321C">
      <w:pPr>
        <w:spacing w:line="240" w:lineRule="auto"/>
        <w:jc w:val="center"/>
      </w:pPr>
      <w:r>
        <w:rPr>
          <w:noProof/>
          <w:lang w:bidi="ar-SA"/>
        </w:rPr>
        <w:lastRenderedPageBreak/>
        <w:drawing>
          <wp:inline distT="0" distB="0" distL="0" distR="0" wp14:anchorId="52E7F3F9" wp14:editId="278789E0">
            <wp:extent cx="4868957" cy="3648075"/>
            <wp:effectExtent l="0" t="0" r="8255"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SC09-6F Aveg compistion w chalcedony-chert 10X PL.jp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4916338" cy="3683575"/>
                    </a:xfrm>
                    <a:prstGeom prst="rect">
                      <a:avLst/>
                    </a:prstGeom>
                  </pic:spPr>
                </pic:pic>
              </a:graphicData>
            </a:graphic>
          </wp:inline>
        </w:drawing>
      </w:r>
      <w:r w:rsidR="00A86C86">
        <w:rPr>
          <w:noProof/>
          <w:lang w:bidi="ar-SA"/>
        </w:rPr>
        <w:drawing>
          <wp:inline distT="0" distB="0" distL="0" distR="0">
            <wp:extent cx="4849495" cy="3633113"/>
            <wp:effectExtent l="0" t="0" r="8255" b="5715"/>
            <wp:docPr id="64" name="Picture 64" descr="E:\Petrography 2016\Photomictographs 2016\Adjusted Photos\SC09-6F Aveg compistion w chalcedony-chert 10X Xpo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E:\Petrography 2016\Photomictographs 2016\Adjusted Photos\SC09-6F Aveg compistion w chalcedony-chert 10X Xpol.jp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4897780" cy="3669287"/>
                    </a:xfrm>
                    <a:prstGeom prst="rect">
                      <a:avLst/>
                    </a:prstGeom>
                    <a:noFill/>
                    <a:ln>
                      <a:noFill/>
                    </a:ln>
                  </pic:spPr>
                </pic:pic>
              </a:graphicData>
            </a:graphic>
          </wp:inline>
        </w:drawing>
      </w:r>
    </w:p>
    <w:p w:rsidR="00C36001" w:rsidRDefault="00C36001" w:rsidP="0086321C">
      <w:pPr>
        <w:spacing w:line="240" w:lineRule="auto"/>
        <w:jc w:val="center"/>
      </w:pPr>
    </w:p>
    <w:p w:rsidR="004C7622" w:rsidRDefault="00D61005" w:rsidP="0086321C">
      <w:pPr>
        <w:spacing w:line="240" w:lineRule="auto"/>
      </w:pPr>
      <w:bookmarkStart w:id="83" w:name="_Toc450814544"/>
      <w:r w:rsidRPr="00C83709">
        <w:rPr>
          <w:b/>
        </w:rPr>
        <w:t xml:space="preserve">Figure </w:t>
      </w:r>
      <w:r w:rsidRPr="00C83709">
        <w:rPr>
          <w:b/>
        </w:rPr>
        <w:fldChar w:fldCharType="begin"/>
      </w:r>
      <w:r w:rsidRPr="00C83709">
        <w:rPr>
          <w:b/>
        </w:rPr>
        <w:instrText xml:space="preserve"> SEQ Figure \* ARABIC </w:instrText>
      </w:r>
      <w:r w:rsidRPr="00C83709">
        <w:rPr>
          <w:b/>
        </w:rPr>
        <w:fldChar w:fldCharType="separate"/>
      </w:r>
      <w:r w:rsidR="00EA7538">
        <w:rPr>
          <w:b/>
          <w:noProof/>
        </w:rPr>
        <w:t>25</w:t>
      </w:r>
      <w:r w:rsidRPr="00C83709">
        <w:rPr>
          <w:b/>
        </w:rPr>
        <w:fldChar w:fldCharType="end"/>
      </w:r>
      <w:r>
        <w:rPr>
          <w:b/>
        </w:rPr>
        <w:t xml:space="preserve">. </w:t>
      </w:r>
      <w:r w:rsidR="003070D6" w:rsidRPr="00D61005">
        <w:rPr>
          <w:b/>
        </w:rPr>
        <w:t xml:space="preserve">5GN1 Cobble sample </w:t>
      </w:r>
      <w:r w:rsidR="0086321C" w:rsidRPr="00D61005">
        <w:rPr>
          <w:b/>
        </w:rPr>
        <w:t>SC09-6F average composition</w:t>
      </w:r>
      <w:r w:rsidR="004C7622" w:rsidRPr="00D61005">
        <w:rPr>
          <w:b/>
        </w:rPr>
        <w:t xml:space="preserve">. </w:t>
      </w:r>
      <w:r w:rsidR="0086321C" w:rsidRPr="00D61005">
        <w:rPr>
          <w:b/>
        </w:rPr>
        <w:t xml:space="preserve">Note the black and white chalcedony cement around quartz grains with a chert fragment in the lower right corner near the scale. </w:t>
      </w:r>
      <w:r w:rsidR="00624257" w:rsidRPr="004979C3">
        <w:rPr>
          <w:rFonts w:ascii="Times New Roman" w:hAnsi="Times New Roman"/>
          <w:b/>
        </w:rPr>
        <w:t>Top photomicrograph is in plane light with the bottom in cross-polarized light under 10X magnification</w:t>
      </w:r>
      <w:r w:rsidR="0086321C" w:rsidRPr="00D61005">
        <w:rPr>
          <w:b/>
        </w:rPr>
        <w:t>.</w:t>
      </w:r>
      <w:bookmarkEnd w:id="83"/>
    </w:p>
    <w:p w:rsidR="00E90283" w:rsidRDefault="00E90283" w:rsidP="00E90283">
      <w:pPr>
        <w:pStyle w:val="Heading3"/>
      </w:pPr>
      <w:bookmarkStart w:id="84" w:name="_Toc450778416"/>
      <w:r>
        <w:lastRenderedPageBreak/>
        <w:t xml:space="preserve">5GN1 </w:t>
      </w:r>
      <w:r w:rsidR="00571717">
        <w:t>Outcrop</w:t>
      </w:r>
      <w:r>
        <w:t xml:space="preserve"> Samples</w:t>
      </w:r>
      <w:bookmarkEnd w:id="84"/>
    </w:p>
    <w:p w:rsidR="002C1A62" w:rsidRDefault="00C453F1" w:rsidP="00C453F1">
      <w:r>
        <w:tab/>
        <w:t xml:space="preserve">Outcrop samples </w:t>
      </w:r>
      <w:r w:rsidR="00B91F90">
        <w:t xml:space="preserve">at 5GN1 are fairly homogenous </w:t>
      </w:r>
      <w:r w:rsidR="00AF2BD0">
        <w:t xml:space="preserve">as </w:t>
      </w:r>
      <w:r w:rsidR="002B1FA8">
        <w:t xml:space="preserve">might be expected given that </w:t>
      </w:r>
      <w:r w:rsidR="00AF2BD0">
        <w:t>all outcrop samples belong to Jurassic Junction Creek Formation (Jj).</w:t>
      </w:r>
      <w:r w:rsidR="00AF2BD0" w:rsidRPr="006D71D4">
        <w:rPr>
          <w:noProof/>
          <w:lang w:bidi="ar-SA"/>
        </w:rPr>
        <w:t xml:space="preserve"> </w:t>
      </w:r>
      <w:r w:rsidR="002B1FA8">
        <w:rPr>
          <w:noProof/>
          <w:lang w:bidi="ar-SA"/>
        </w:rPr>
        <w:t>Nonetheless t</w:t>
      </w:r>
      <w:r w:rsidR="00AF2BD0">
        <w:rPr>
          <w:noProof/>
          <w:lang w:bidi="ar-SA"/>
        </w:rPr>
        <w:t xml:space="preserve">he samples </w:t>
      </w:r>
      <w:r w:rsidR="00B91F90">
        <w:t>divid</w:t>
      </w:r>
      <w:r w:rsidR="00AF2BD0">
        <w:t>e</w:t>
      </w:r>
      <w:r w:rsidR="00B91F90">
        <w:t xml:space="preserve"> into two </w:t>
      </w:r>
      <w:r w:rsidR="00AF2BD0">
        <w:t xml:space="preserve">uneven </w:t>
      </w:r>
      <w:r w:rsidR="00B91F90">
        <w:t xml:space="preserve">groups with group #1 containing </w:t>
      </w:r>
      <w:r w:rsidR="00AF2BD0">
        <w:t xml:space="preserve">one sample (SC09-7B) and group #2 with </w:t>
      </w:r>
      <w:r w:rsidR="002B1FA8">
        <w:t xml:space="preserve">the other </w:t>
      </w:r>
      <w:r w:rsidR="00B91F90">
        <w:t>eight samples</w:t>
      </w:r>
      <w:r w:rsidR="009F4858">
        <w:t xml:space="preserve"> (Figure 2</w:t>
      </w:r>
      <w:r w:rsidR="002B1FA8">
        <w:t>6</w:t>
      </w:r>
      <w:r w:rsidR="009F4858">
        <w:t>)</w:t>
      </w:r>
      <w:r w:rsidR="00AF2BD0">
        <w:t>.</w:t>
      </w:r>
      <w:r w:rsidR="00B91F90">
        <w:t xml:space="preserve"> </w:t>
      </w:r>
    </w:p>
    <w:p w:rsidR="009F4858" w:rsidRDefault="002C1A62" w:rsidP="00C453F1">
      <w:r>
        <w:tab/>
        <w:t>Outcrop Group #1 is equivalent to 5GN1 cobble group #1</w:t>
      </w:r>
      <w:r w:rsidR="002B1FA8">
        <w:t>,</w:t>
      </w:r>
      <w:r w:rsidR="00860DBE">
        <w:t xml:space="preserve"> a quartz arenite,</w:t>
      </w:r>
      <w:r>
        <w:t xml:space="preserve"> although this </w:t>
      </w:r>
      <w:r w:rsidR="002B1FA8">
        <w:t xml:space="preserve">particular </w:t>
      </w:r>
      <w:r>
        <w:t xml:space="preserve">sample </w:t>
      </w:r>
      <w:r w:rsidR="002B1FA8">
        <w:t>shows</w:t>
      </w:r>
      <w:r>
        <w:t xml:space="preserve"> a</w:t>
      </w:r>
      <w:r w:rsidR="002B1FA8">
        <w:t xml:space="preserve"> slightly</w:t>
      </w:r>
      <w:r>
        <w:t xml:space="preserve"> more mixed mineralogical composition with 95.4 percent quartz, 0.9 percent feldspar, and 3.</w:t>
      </w:r>
      <w:r w:rsidR="004A03A4">
        <w:t>7</w:t>
      </w:r>
      <w:r>
        <w:t xml:space="preserve"> percent lithic. </w:t>
      </w:r>
      <w:r w:rsidR="002B1FA8">
        <w:t xml:space="preserve">This </w:t>
      </w:r>
      <w:r w:rsidR="003A4815">
        <w:t xml:space="preserve">fits </w:t>
      </w:r>
      <w:r w:rsidR="002B1FA8">
        <w:t xml:space="preserve">well </w:t>
      </w:r>
      <w:r w:rsidR="003A4815">
        <w:t>within the geologic definition of quartzite</w:t>
      </w:r>
      <w:r w:rsidR="002B1FA8">
        <w:t>,</w:t>
      </w:r>
      <w:r w:rsidR="003A4815">
        <w:t xml:space="preserve"> as demonstrated </w:t>
      </w:r>
      <w:r w:rsidR="002436BF">
        <w:t xml:space="preserve">by the nearly pure quartz grain composition shown </w:t>
      </w:r>
      <w:r w:rsidR="003A4815">
        <w:t xml:space="preserve">in Figure </w:t>
      </w:r>
      <w:r w:rsidR="00F36EBC">
        <w:t>2</w:t>
      </w:r>
      <w:r w:rsidR="00112994">
        <w:t>7</w:t>
      </w:r>
      <w:r w:rsidR="00B91F90">
        <w:t xml:space="preserve"> </w:t>
      </w:r>
      <w:r w:rsidR="009F4858">
        <w:t>of SC09-7B</w:t>
      </w:r>
      <w:r w:rsidR="0014221F">
        <w:t>.</w:t>
      </w:r>
      <w:r w:rsidR="002B1FA8">
        <w:t xml:space="preserve"> Fr</w:t>
      </w:r>
      <w:r w:rsidR="002B1FA8">
        <w:rPr>
          <w:rFonts w:ascii="Times New Roman" w:hAnsi="Times New Roman"/>
          <w:snapToGrid w:val="0"/>
          <w:color w:val="000000"/>
          <w:w w:val="0"/>
          <w:sz w:val="0"/>
          <w:szCs w:val="0"/>
          <w:u w:color="000000"/>
          <w:bdr w:val="none" w:sz="0" w:space="0" w:color="000000"/>
          <w:shd w:val="clear" w:color="000000" w:fill="000000"/>
          <w:lang w:val="x-none" w:eastAsia="x-none" w:bidi="x-none"/>
        </w:rPr>
        <w:t>r</w:t>
      </w:r>
      <w:r w:rsidR="002B1FA8">
        <w:t>om a knappers perspective t</w:t>
      </w:r>
      <w:r w:rsidR="003A4815">
        <w:t>his represent</w:t>
      </w:r>
      <w:r w:rsidR="002B1FA8">
        <w:t>s</w:t>
      </w:r>
      <w:r w:rsidR="003A4815">
        <w:t xml:space="preserve"> a </w:t>
      </w:r>
      <w:r w:rsidR="009F4858">
        <w:t>prime</w:t>
      </w:r>
      <w:r w:rsidR="003A4815">
        <w:t xml:space="preserve"> toolstone that would concordially fracture across the nearly pure silica grains. </w:t>
      </w:r>
      <w:r w:rsidR="0014221F">
        <w:t xml:space="preserve">What is characteristic of this group is medium to thick quartz overgrowths that surround quartz grains. </w:t>
      </w:r>
      <w:r w:rsidR="0054037F">
        <w:t xml:space="preserve">Lithics </w:t>
      </w:r>
      <w:r w:rsidR="002B1FA8">
        <w:t>constitute</w:t>
      </w:r>
      <w:r w:rsidR="0054037F">
        <w:t xml:space="preserve"> 4.6 percent of the sample</w:t>
      </w:r>
      <w:r w:rsidR="002B1FA8">
        <w:t xml:space="preserve"> and</w:t>
      </w:r>
      <w:r w:rsidR="0054037F">
        <w:t xml:space="preserve"> </w:t>
      </w:r>
      <w:r w:rsidR="002436BF">
        <w:t xml:space="preserve">are </w:t>
      </w:r>
      <w:r w:rsidR="0054037F">
        <w:t xml:space="preserve">all </w:t>
      </w:r>
      <w:r w:rsidR="002436BF">
        <w:t xml:space="preserve">rounded </w:t>
      </w:r>
      <w:r w:rsidR="0054037F">
        <w:t>chert</w:t>
      </w:r>
      <w:r w:rsidR="002436BF">
        <w:t xml:space="preserve"> grains</w:t>
      </w:r>
      <w:r w:rsidR="0054037F">
        <w:t>. Biotite was noted, although it was not accounted for in the point count</w:t>
      </w:r>
      <w:r w:rsidR="002B1FA8">
        <w:t xml:space="preserve"> as the microscope crosshairs used to identify what is to be counted never fell on it</w:t>
      </w:r>
      <w:r w:rsidR="0054037F">
        <w:t xml:space="preserve">. </w:t>
      </w:r>
      <w:r w:rsidR="002E4B84">
        <w:t>This well sorted sample</w:t>
      </w:r>
      <w:r w:rsidR="00D07055">
        <w:t>’s</w:t>
      </w:r>
      <w:r w:rsidR="00507923">
        <w:t xml:space="preserve"> grains vary from</w:t>
      </w:r>
      <w:r w:rsidR="006149AE">
        <w:t xml:space="preserve"> fine to medium sand</w:t>
      </w:r>
      <w:r w:rsidR="00507923">
        <w:t xml:space="preserve"> </w:t>
      </w:r>
      <w:r w:rsidR="006149AE">
        <w:t>(</w:t>
      </w:r>
      <w:r w:rsidR="00507923">
        <w:t>126 to 404 microns</w:t>
      </w:r>
      <w:r w:rsidR="006149AE">
        <w:t>)</w:t>
      </w:r>
      <w:r w:rsidR="00507923">
        <w:t xml:space="preserve"> with an average of </w:t>
      </w:r>
      <w:r w:rsidR="006149AE">
        <w:t xml:space="preserve">medium sand </w:t>
      </w:r>
      <w:r w:rsidR="00507923">
        <w:t>(261 microns).</w:t>
      </w:r>
    </w:p>
    <w:p w:rsidR="00C453F1" w:rsidRDefault="005C4B97" w:rsidP="009F4858">
      <w:pPr>
        <w:jc w:val="center"/>
      </w:pPr>
      <w:r>
        <w:rPr>
          <w:noProof/>
          <w:lang w:bidi="ar-SA"/>
        </w:rPr>
        <w:lastRenderedPageBreak/>
        <w:t>Two</w:t>
      </w:r>
      <w:r w:rsidR="00FA78E3">
        <w:rPr>
          <w:noProof/>
          <w:lang w:bidi="ar-SA"/>
        </w:rPr>
        <w:drawing>
          <wp:inline distT="0" distB="0" distL="0" distR="0">
            <wp:extent cx="5322498" cy="4753590"/>
            <wp:effectExtent l="0" t="0" r="0" b="9525"/>
            <wp:docPr id="70" name="Picture 70" descr="E:\Petrography 2016\Ternary Graphs\New\5GN1 Outcr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E:\Petrography 2016\Ternary Graphs\New\5GN1 Outcrop.jp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330711" cy="4760925"/>
                    </a:xfrm>
                    <a:prstGeom prst="rect">
                      <a:avLst/>
                    </a:prstGeom>
                    <a:noFill/>
                    <a:ln>
                      <a:noFill/>
                    </a:ln>
                  </pic:spPr>
                </pic:pic>
              </a:graphicData>
            </a:graphic>
          </wp:inline>
        </w:drawing>
      </w:r>
    </w:p>
    <w:p w:rsidR="009F4858" w:rsidRDefault="00D61005" w:rsidP="009F4858">
      <w:pPr>
        <w:spacing w:line="240" w:lineRule="auto"/>
      </w:pPr>
      <w:bookmarkStart w:id="85" w:name="_Toc450814545"/>
      <w:r w:rsidRPr="00C83709">
        <w:rPr>
          <w:b/>
        </w:rPr>
        <w:t xml:space="preserve">Figure </w:t>
      </w:r>
      <w:r w:rsidRPr="00C83709">
        <w:rPr>
          <w:b/>
        </w:rPr>
        <w:fldChar w:fldCharType="begin"/>
      </w:r>
      <w:r w:rsidRPr="00C83709">
        <w:rPr>
          <w:b/>
        </w:rPr>
        <w:instrText xml:space="preserve"> SEQ Figure \* ARABIC </w:instrText>
      </w:r>
      <w:r w:rsidRPr="00C83709">
        <w:rPr>
          <w:b/>
        </w:rPr>
        <w:fldChar w:fldCharType="separate"/>
      </w:r>
      <w:r w:rsidR="00EA7538">
        <w:rPr>
          <w:b/>
          <w:noProof/>
        </w:rPr>
        <w:t>26</w:t>
      </w:r>
      <w:r w:rsidRPr="00C83709">
        <w:rPr>
          <w:b/>
        </w:rPr>
        <w:fldChar w:fldCharType="end"/>
      </w:r>
      <w:r>
        <w:rPr>
          <w:b/>
        </w:rPr>
        <w:t>.</w:t>
      </w:r>
      <w:r w:rsidR="009F4858">
        <w:t xml:space="preserve"> </w:t>
      </w:r>
      <w:r w:rsidR="009F4858" w:rsidRPr="00D61005">
        <w:rPr>
          <w:b/>
        </w:rPr>
        <w:t>Ternary Diagram for 5GN1 Cobble samples. The top and right axis represents quartz, right and bottom axis represents lithic, and the left axis representing feldspar sample composition.</w:t>
      </w:r>
      <w:bookmarkEnd w:id="85"/>
    </w:p>
    <w:p w:rsidR="003070D6" w:rsidRDefault="00FA78E3" w:rsidP="0014221F">
      <w:pPr>
        <w:spacing w:line="240" w:lineRule="auto"/>
        <w:jc w:val="center"/>
        <w:rPr>
          <w:noProof/>
          <w:lang w:bidi="ar-SA"/>
        </w:rPr>
      </w:pPr>
      <w:r>
        <w:rPr>
          <w:noProof/>
          <w:lang w:bidi="ar-SA"/>
        </w:rPr>
        <w:lastRenderedPageBreak/>
        <w:drawing>
          <wp:inline distT="0" distB="0" distL="0" distR="0">
            <wp:extent cx="4542833" cy="3403371"/>
            <wp:effectExtent l="0" t="0" r="0" b="6985"/>
            <wp:docPr id="71" name="Picture 71" descr="E:\Petrography 2016\Photomictographs 2016\Adjusted Photos\SC09-7B Sorting 2 P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E:\Petrography 2016\Photomictographs 2016\Adjusted Photos\SC09-7B Sorting 2 PL.jp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4560810" cy="3416839"/>
                    </a:xfrm>
                    <a:prstGeom prst="rect">
                      <a:avLst/>
                    </a:prstGeom>
                    <a:noFill/>
                    <a:ln>
                      <a:noFill/>
                    </a:ln>
                  </pic:spPr>
                </pic:pic>
              </a:graphicData>
            </a:graphic>
          </wp:inline>
        </w:drawing>
      </w:r>
    </w:p>
    <w:p w:rsidR="009F4858" w:rsidRDefault="00FA78E3" w:rsidP="0014221F">
      <w:pPr>
        <w:spacing w:line="240" w:lineRule="auto"/>
        <w:jc w:val="center"/>
      </w:pPr>
      <w:r>
        <w:rPr>
          <w:noProof/>
          <w:lang w:bidi="ar-SA"/>
        </w:rPr>
        <w:drawing>
          <wp:inline distT="0" distB="0" distL="0" distR="0">
            <wp:extent cx="4520241" cy="3386446"/>
            <wp:effectExtent l="0" t="0" r="0" b="5080"/>
            <wp:docPr id="72" name="Picture 72" descr="E:\Petrography 2016\Photomictographs 2016\Adjusted Photos\SC09-7B Sorting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E:\Petrography 2016\Photomictographs 2016\Adjusted Photos\SC09-7B Sorting 2.jp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4535227" cy="3397673"/>
                    </a:xfrm>
                    <a:prstGeom prst="rect">
                      <a:avLst/>
                    </a:prstGeom>
                    <a:noFill/>
                    <a:ln>
                      <a:noFill/>
                    </a:ln>
                  </pic:spPr>
                </pic:pic>
              </a:graphicData>
            </a:graphic>
          </wp:inline>
        </w:drawing>
      </w:r>
    </w:p>
    <w:p w:rsidR="003070D6" w:rsidRDefault="003070D6" w:rsidP="0014221F">
      <w:pPr>
        <w:spacing w:line="240" w:lineRule="auto"/>
        <w:jc w:val="center"/>
      </w:pPr>
    </w:p>
    <w:p w:rsidR="003070D6" w:rsidRDefault="00F36EBC" w:rsidP="0014221F">
      <w:pPr>
        <w:spacing w:line="240" w:lineRule="auto"/>
      </w:pPr>
      <w:bookmarkStart w:id="86" w:name="_Toc450814546"/>
      <w:r w:rsidRPr="00C83709">
        <w:rPr>
          <w:b/>
        </w:rPr>
        <w:t xml:space="preserve">Figure </w:t>
      </w:r>
      <w:r w:rsidRPr="00C83709">
        <w:rPr>
          <w:b/>
        </w:rPr>
        <w:fldChar w:fldCharType="begin"/>
      </w:r>
      <w:r w:rsidRPr="00C83709">
        <w:rPr>
          <w:b/>
        </w:rPr>
        <w:instrText xml:space="preserve"> SEQ Figure \* ARABIC </w:instrText>
      </w:r>
      <w:r w:rsidRPr="00C83709">
        <w:rPr>
          <w:b/>
        </w:rPr>
        <w:fldChar w:fldCharType="separate"/>
      </w:r>
      <w:r w:rsidR="00EA7538">
        <w:rPr>
          <w:b/>
          <w:noProof/>
        </w:rPr>
        <w:t>27</w:t>
      </w:r>
      <w:r w:rsidRPr="00C83709">
        <w:rPr>
          <w:b/>
        </w:rPr>
        <w:fldChar w:fldCharType="end"/>
      </w:r>
      <w:r>
        <w:rPr>
          <w:b/>
        </w:rPr>
        <w:t xml:space="preserve">. </w:t>
      </w:r>
      <w:r w:rsidR="003070D6" w:rsidRPr="00F36EBC">
        <w:rPr>
          <w:b/>
        </w:rPr>
        <w:t xml:space="preserve">5GN1 Outcrop sample SC09-7B demonstrating a nearly pure quartz grain composition. Quartz grains exhibit medium to large quartz overgrowths comprising the cement. </w:t>
      </w:r>
      <w:r w:rsidR="00E41DF8" w:rsidRPr="004979C3">
        <w:rPr>
          <w:rFonts w:ascii="Times New Roman" w:hAnsi="Times New Roman"/>
          <w:b/>
        </w:rPr>
        <w:t xml:space="preserve">Top photomicrograph is in plane light with the bottom in cross-polarized light under </w:t>
      </w:r>
      <w:r w:rsidR="00E41DF8">
        <w:rPr>
          <w:rFonts w:ascii="Times New Roman" w:hAnsi="Times New Roman"/>
          <w:b/>
        </w:rPr>
        <w:t>2.5</w:t>
      </w:r>
      <w:r w:rsidR="00E41DF8" w:rsidRPr="004979C3">
        <w:rPr>
          <w:rFonts w:ascii="Times New Roman" w:hAnsi="Times New Roman"/>
          <w:b/>
        </w:rPr>
        <w:t>X magnification</w:t>
      </w:r>
      <w:r w:rsidR="003070D6" w:rsidRPr="00F36EBC">
        <w:rPr>
          <w:b/>
        </w:rPr>
        <w:t>.</w:t>
      </w:r>
      <w:r w:rsidR="00E842C4" w:rsidRPr="00F36EBC">
        <w:rPr>
          <w:b/>
        </w:rPr>
        <w:t xml:space="preserve"> The dark grains in the top (plane light) photomictograph are K-spar stain feldspar (top lower right) chert (bottom lower right), and biotite (lower left), although the biotite was not recorded in the point count.</w:t>
      </w:r>
      <w:bookmarkEnd w:id="86"/>
      <w:r w:rsidR="00E842C4">
        <w:t xml:space="preserve"> </w:t>
      </w:r>
    </w:p>
    <w:p w:rsidR="00860DBE" w:rsidRDefault="003070D6" w:rsidP="00E842C4">
      <w:pPr>
        <w:ind w:firstLine="720"/>
      </w:pPr>
      <w:r>
        <w:br w:type="page"/>
      </w:r>
      <w:r w:rsidR="00AD5C17">
        <w:lastRenderedPageBreak/>
        <w:t xml:space="preserve">5GN1 outcrop group #2 is statistically </w:t>
      </w:r>
      <w:r w:rsidR="001D0AD1">
        <w:t>significant</w:t>
      </w:r>
      <w:r w:rsidR="00AD5C17">
        <w:t xml:space="preserve"> for this small subset, but crosses the boundary of what is two 5GN1 cobble groups (2 and 3) and </w:t>
      </w:r>
      <w:r w:rsidR="00AC2E34">
        <w:t>Basin-wide</w:t>
      </w:r>
      <w:r w:rsidR="000A6CBF">
        <w:t xml:space="preserve"> study</w:t>
      </w:r>
      <w:r w:rsidR="001D0AD1">
        <w:t xml:space="preserve"> groups (1 and 3)</w:t>
      </w:r>
      <w:r w:rsidR="002436BF">
        <w:t xml:space="preserve"> of sublithic anrenite and lithic arenite</w:t>
      </w:r>
      <w:r w:rsidR="001D0AD1">
        <w:t>.</w:t>
      </w:r>
      <w:r w:rsidR="008771A9">
        <w:t xml:space="preserve"> SC09-1D is </w:t>
      </w:r>
      <w:r w:rsidR="00012763">
        <w:t>81 percent quartz, which would be grouped with 5GN1 cobble group 2</w:t>
      </w:r>
      <w:r w:rsidR="00112994">
        <w:t>, for which</w:t>
      </w:r>
      <w:r w:rsidR="00012763">
        <w:t xml:space="preserve"> the break point is 80 percent quartz. </w:t>
      </w:r>
      <w:r w:rsidR="00112994">
        <w:t>Because it is</w:t>
      </w:r>
      <w:r w:rsidR="00012763">
        <w:t xml:space="preserve"> the only sample within the 80 to 90 percent quartz range with sample SC09-1D</w:t>
      </w:r>
      <w:r w:rsidR="00112994">
        <w:t xml:space="preserve"> (normally within a septate group as with the 5GN1 cobble samples)</w:t>
      </w:r>
      <w:r w:rsidR="00012763">
        <w:t xml:space="preserve">, it is grouped with the other sub 80 percent quartz grain samples. </w:t>
      </w:r>
      <w:r w:rsidR="00075047">
        <w:t xml:space="preserve">Similar to cobble group #3 the </w:t>
      </w:r>
      <w:r w:rsidR="00112994">
        <w:t xml:space="preserve">outcrop group #2 </w:t>
      </w:r>
      <w:r w:rsidR="00075047">
        <w:t xml:space="preserve">samples are still predominantly quartz grains at 76.7 percent quartz, 2.4 percent feldspar, and 20.9 percent lithics. </w:t>
      </w:r>
      <w:r w:rsidR="00075047">
        <w:rPr>
          <w:rFonts w:ascii="Times New Roman" w:hAnsi="Times New Roman"/>
        </w:rPr>
        <w:t xml:space="preserve">The cement is zebraic chalcedony in </w:t>
      </w:r>
      <w:r w:rsidR="0018044F">
        <w:rPr>
          <w:rFonts w:ascii="Times New Roman" w:hAnsi="Times New Roman"/>
        </w:rPr>
        <w:t xml:space="preserve">thin </w:t>
      </w:r>
      <w:r w:rsidR="00075047">
        <w:rPr>
          <w:rFonts w:ascii="Times New Roman" w:hAnsi="Times New Roman"/>
        </w:rPr>
        <w:t xml:space="preserve">multicrystilalline ribbons around quartz grains with some small pore space present in the middle of such matrix ribbons of black calcite. </w:t>
      </w:r>
      <w:r w:rsidR="00112994">
        <w:rPr>
          <w:rFonts w:ascii="Times New Roman" w:hAnsi="Times New Roman"/>
        </w:rPr>
        <w:t>F</w:t>
      </w:r>
      <w:r w:rsidR="00075047">
        <w:rPr>
          <w:rFonts w:ascii="Times New Roman" w:hAnsi="Times New Roman"/>
        </w:rPr>
        <w:t>eldspar is present in small amounts</w:t>
      </w:r>
      <w:r w:rsidR="0018044F">
        <w:rPr>
          <w:rFonts w:ascii="Times New Roman" w:hAnsi="Times New Roman"/>
        </w:rPr>
        <w:t xml:space="preserve"> (4 percent or less)</w:t>
      </w:r>
      <w:r w:rsidR="00075047">
        <w:rPr>
          <w:rFonts w:ascii="Times New Roman" w:hAnsi="Times New Roman"/>
        </w:rPr>
        <w:t xml:space="preserve">, with a few fragments displaying </w:t>
      </w:r>
      <w:r w:rsidR="0018044F">
        <w:rPr>
          <w:rFonts w:ascii="Times New Roman" w:hAnsi="Times New Roman"/>
        </w:rPr>
        <w:t xml:space="preserve">plagioclase </w:t>
      </w:r>
      <w:r w:rsidR="00075047">
        <w:rPr>
          <w:rFonts w:ascii="Times New Roman" w:hAnsi="Times New Roman"/>
        </w:rPr>
        <w:t>twining (</w:t>
      </w:r>
      <w:r w:rsidR="0018044F">
        <w:rPr>
          <w:rFonts w:ascii="Times New Roman" w:hAnsi="Times New Roman"/>
        </w:rPr>
        <w:t xml:space="preserve">Figure </w:t>
      </w:r>
      <w:r w:rsidR="00F36EBC">
        <w:rPr>
          <w:rFonts w:ascii="Times New Roman" w:hAnsi="Times New Roman"/>
        </w:rPr>
        <w:t>2</w:t>
      </w:r>
      <w:r w:rsidR="00112994">
        <w:rPr>
          <w:rFonts w:ascii="Times New Roman" w:hAnsi="Times New Roman"/>
        </w:rPr>
        <w:t>8</w:t>
      </w:r>
      <w:r w:rsidR="0018044F">
        <w:rPr>
          <w:rFonts w:ascii="Times New Roman" w:hAnsi="Times New Roman"/>
        </w:rPr>
        <w:t>)</w:t>
      </w:r>
      <w:r w:rsidR="00075047">
        <w:rPr>
          <w:rFonts w:ascii="Times New Roman" w:hAnsi="Times New Roman"/>
        </w:rPr>
        <w:t xml:space="preserve">. Small </w:t>
      </w:r>
      <w:r w:rsidR="0018044F">
        <w:rPr>
          <w:rFonts w:ascii="Times New Roman" w:hAnsi="Times New Roman"/>
        </w:rPr>
        <w:t>c</w:t>
      </w:r>
      <w:r w:rsidR="00075047">
        <w:rPr>
          <w:rFonts w:ascii="Times New Roman" w:hAnsi="Times New Roman"/>
        </w:rPr>
        <w:t xml:space="preserve">hert fragments </w:t>
      </w:r>
      <w:r w:rsidR="0018044F">
        <w:rPr>
          <w:rFonts w:ascii="Times New Roman" w:hAnsi="Times New Roman"/>
        </w:rPr>
        <w:t xml:space="preserve">occur in </w:t>
      </w:r>
      <w:r w:rsidR="00112994">
        <w:rPr>
          <w:rFonts w:ascii="Times New Roman" w:hAnsi="Times New Roman"/>
        </w:rPr>
        <w:t>quantities</w:t>
      </w:r>
      <w:r w:rsidR="0018044F">
        <w:rPr>
          <w:rFonts w:ascii="Times New Roman" w:hAnsi="Times New Roman"/>
        </w:rPr>
        <w:t xml:space="preserve"> less than 7 percent of sample </w:t>
      </w:r>
      <w:r w:rsidR="00EC4E17">
        <w:rPr>
          <w:rFonts w:ascii="Times New Roman" w:hAnsi="Times New Roman"/>
        </w:rPr>
        <w:t>composition</w:t>
      </w:r>
      <w:r w:rsidR="00112994">
        <w:rPr>
          <w:rFonts w:ascii="Times New Roman" w:hAnsi="Times New Roman"/>
        </w:rPr>
        <w:t>,</w:t>
      </w:r>
      <w:r w:rsidR="00EC4E17">
        <w:rPr>
          <w:rFonts w:ascii="Times New Roman" w:hAnsi="Times New Roman"/>
        </w:rPr>
        <w:t xml:space="preserve"> with chert grains larger on average than quartz grains</w:t>
      </w:r>
      <w:r w:rsidR="00075047">
        <w:rPr>
          <w:rFonts w:ascii="Times New Roman" w:hAnsi="Times New Roman"/>
        </w:rPr>
        <w:t>. The quartz grains are normally rounded to sub rounded, some with small volcanic vacuoles</w:t>
      </w:r>
      <w:r w:rsidR="00112994">
        <w:rPr>
          <w:rFonts w:ascii="Times New Roman" w:hAnsi="Times New Roman"/>
        </w:rPr>
        <w:t xml:space="preserve"> (needle like volcanic inclusions)</w:t>
      </w:r>
      <w:r w:rsidR="00075047">
        <w:rPr>
          <w:rFonts w:ascii="Times New Roman" w:hAnsi="Times New Roman"/>
        </w:rPr>
        <w:t xml:space="preserve">. Many grains have </w:t>
      </w:r>
      <w:r w:rsidR="000C270B">
        <w:rPr>
          <w:rFonts w:ascii="Times New Roman" w:hAnsi="Times New Roman"/>
        </w:rPr>
        <w:t>thick</w:t>
      </w:r>
      <w:r w:rsidR="00075047">
        <w:rPr>
          <w:rFonts w:ascii="Times New Roman" w:hAnsi="Times New Roman"/>
        </w:rPr>
        <w:t xml:space="preserve"> dust rings (boundaries), with some having small </w:t>
      </w:r>
      <w:r w:rsidR="000C270B">
        <w:rPr>
          <w:rFonts w:ascii="Times New Roman" w:hAnsi="Times New Roman"/>
        </w:rPr>
        <w:t xml:space="preserve">to medium </w:t>
      </w:r>
      <w:r w:rsidR="00075047">
        <w:rPr>
          <w:rFonts w:ascii="Times New Roman" w:hAnsi="Times New Roman"/>
        </w:rPr>
        <w:t xml:space="preserve">quartz overgrowths. For the most part quartz grains are unstressed. A few </w:t>
      </w:r>
      <w:r w:rsidR="00112994">
        <w:rPr>
          <w:rFonts w:ascii="Times New Roman" w:hAnsi="Times New Roman"/>
        </w:rPr>
        <w:t>polycrystalline</w:t>
      </w:r>
      <w:r w:rsidR="0018044F">
        <w:rPr>
          <w:rFonts w:ascii="Times New Roman" w:hAnsi="Times New Roman"/>
        </w:rPr>
        <w:t xml:space="preserve"> quartz grains (QPC)</w:t>
      </w:r>
      <w:r w:rsidR="00075047">
        <w:rPr>
          <w:rFonts w:ascii="Times New Roman" w:hAnsi="Times New Roman"/>
        </w:rPr>
        <w:t xml:space="preserve"> are present</w:t>
      </w:r>
      <w:r w:rsidR="00112994">
        <w:rPr>
          <w:rFonts w:ascii="Times New Roman" w:hAnsi="Times New Roman"/>
        </w:rPr>
        <w:t>,</w:t>
      </w:r>
      <w:r w:rsidR="00075047">
        <w:rPr>
          <w:rFonts w:ascii="Times New Roman" w:hAnsi="Times New Roman"/>
        </w:rPr>
        <w:t xml:space="preserve"> likely from secondary deposition.</w:t>
      </w:r>
      <w:r w:rsidR="0018044F">
        <w:rPr>
          <w:rFonts w:ascii="Times New Roman" w:hAnsi="Times New Roman"/>
        </w:rPr>
        <w:t xml:space="preserve"> </w:t>
      </w:r>
      <w:r w:rsidR="00B76A24">
        <w:rPr>
          <w:rFonts w:ascii="Times New Roman" w:hAnsi="Times New Roman"/>
        </w:rPr>
        <w:t xml:space="preserve">Grain size ranges from very fine sand to medium sand (116 to 494 microns) with an average of 214 microns or fine sand. </w:t>
      </w:r>
    </w:p>
    <w:p w:rsidR="00C453F1" w:rsidRDefault="00112994" w:rsidP="00E842C4">
      <w:pPr>
        <w:pStyle w:val="Heading3"/>
      </w:pPr>
      <w:bookmarkStart w:id="87" w:name="_Toc450778417"/>
      <w:r>
        <w:t>A Collective View of</w:t>
      </w:r>
      <w:r w:rsidR="00C453F1">
        <w:t xml:space="preserve"> 5GN1 Samples</w:t>
      </w:r>
      <w:bookmarkEnd w:id="87"/>
    </w:p>
    <w:p w:rsidR="002B5A1D" w:rsidRDefault="00571717" w:rsidP="003035A4">
      <w:pPr>
        <w:ind w:firstLine="720"/>
      </w:pPr>
      <w:r>
        <w:t xml:space="preserve">All 5GN1 samples fit within three petrographic groups and are notable for containing less than </w:t>
      </w:r>
      <w:r w:rsidR="00BA2D9E">
        <w:t>5</w:t>
      </w:r>
      <w:r>
        <w:t xml:space="preserve"> percent feldspar (</w:t>
      </w:r>
      <w:r w:rsidRPr="004C7622">
        <w:t xml:space="preserve">Figure </w:t>
      </w:r>
      <w:r w:rsidR="00112994">
        <w:t>29</w:t>
      </w:r>
      <w:r>
        <w:t xml:space="preserve">). These samples are mainly composed </w:t>
      </w:r>
      <w:r>
        <w:lastRenderedPageBreak/>
        <w:t>of silica quartz grains and chalcedony cement contributing to a relatively high lithic quantity. This is not surprising</w:t>
      </w:r>
      <w:r w:rsidR="00112994">
        <w:t>, given that</w:t>
      </w:r>
      <w:r>
        <w:t xml:space="preserve"> this trend was </w:t>
      </w:r>
      <w:r w:rsidR="00112994">
        <w:t>observ</w:t>
      </w:r>
      <w:r>
        <w:t xml:space="preserve">ed with the </w:t>
      </w:r>
      <w:r w:rsidR="00112994">
        <w:t xml:space="preserve">broader </w:t>
      </w:r>
      <w:r w:rsidR="00AC2E34">
        <w:t>Basin-</w:t>
      </w:r>
      <w:r w:rsidR="000A6CBF">
        <w:t>wide study</w:t>
      </w:r>
      <w:r w:rsidR="00112994">
        <w:t xml:space="preserve"> on UGB quartzite, how lithic-</w:t>
      </w:r>
      <w:r>
        <w:t xml:space="preserve">high samples tend to occur near the southern portion of the basin near higher volcanism. </w:t>
      </w:r>
      <w:r w:rsidR="00BA2D9E">
        <w:t xml:space="preserve">An important result of the </w:t>
      </w:r>
      <w:r w:rsidR="000A6CBF">
        <w:t>Basin</w:t>
      </w:r>
      <w:r w:rsidR="00AC2E34">
        <w:t>-</w:t>
      </w:r>
      <w:r w:rsidR="000A6CBF">
        <w:t xml:space="preserve">wide </w:t>
      </w:r>
      <w:r w:rsidR="00BA2D9E">
        <w:t xml:space="preserve">study is that it allows for these spatial understandings to be known, and tested as in this case with 5GN1. </w:t>
      </w:r>
      <w:r w:rsidR="00860DBE">
        <w:t xml:space="preserve">The total 5GN1 petrographic groups mirror </w:t>
      </w:r>
      <w:r w:rsidR="002B5A1D">
        <w:t xml:space="preserve">the cobble groups discussed above with group #1 of nearly pure quartz grains, group # 2 representing a sublithic arenite with thin zebraic chalcedony cement, and group #3 below 80 percent quartz </w:t>
      </w:r>
      <w:r w:rsidR="003035A4">
        <w:t>straddling</w:t>
      </w:r>
      <w:r w:rsidR="002B5A1D">
        <w:t xml:space="preserve"> the border between a sublithic arenite and a lithic arenite. The main difference between the 5GN1 groups and the outcrop groups is sample SC09-1D is now groups in 5GN1 group #2, as it contains more than 80 percent quartz as discussed above.  </w:t>
      </w:r>
    </w:p>
    <w:p w:rsidR="00C453F1" w:rsidRDefault="00C453F1" w:rsidP="00860DBE">
      <w:pPr>
        <w:ind w:firstLine="720"/>
        <w:rPr>
          <w:noProof/>
          <w:lang w:bidi="ar-SA"/>
        </w:rPr>
      </w:pPr>
    </w:p>
    <w:p w:rsidR="00D371D5" w:rsidRDefault="00D371D5">
      <w:pPr>
        <w:spacing w:line="240" w:lineRule="auto"/>
      </w:pPr>
      <w:r>
        <w:br w:type="page"/>
      </w:r>
    </w:p>
    <w:p w:rsidR="00C453F1" w:rsidRDefault="00FD378F" w:rsidP="00872157">
      <w:pPr>
        <w:spacing w:line="240" w:lineRule="auto"/>
        <w:ind w:firstLine="720"/>
      </w:pPr>
      <w:r>
        <w:rPr>
          <w:noProof/>
          <w:lang w:bidi="ar-SA"/>
        </w:rPr>
        <w:lastRenderedPageBreak/>
        <w:drawing>
          <wp:inline distT="0" distB="0" distL="0" distR="0">
            <wp:extent cx="4615185" cy="3457575"/>
            <wp:effectExtent l="0" t="0" r="0" b="0"/>
            <wp:docPr id="73" name="Picture 73" descr="E:\Petrography 2016\Photomictographs 2016\Adjusted Photos\SC09-1G Feldspar and Chert 10X P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E:\Petrography 2016\Photomictographs 2016\Adjusted Photos\SC09-1G Feldspar and Chert 10X PL.jp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4624097" cy="3464252"/>
                    </a:xfrm>
                    <a:prstGeom prst="rect">
                      <a:avLst/>
                    </a:prstGeom>
                    <a:noFill/>
                    <a:ln>
                      <a:noFill/>
                    </a:ln>
                  </pic:spPr>
                </pic:pic>
              </a:graphicData>
            </a:graphic>
          </wp:inline>
        </w:drawing>
      </w:r>
    </w:p>
    <w:p w:rsidR="006D71D4" w:rsidRDefault="006D71D4" w:rsidP="00872157">
      <w:pPr>
        <w:spacing w:line="240" w:lineRule="auto"/>
        <w:ind w:firstLine="720"/>
      </w:pPr>
      <w:r>
        <w:rPr>
          <w:noProof/>
          <w:lang w:bidi="ar-SA"/>
        </w:rPr>
        <w:drawing>
          <wp:inline distT="0" distB="0" distL="0" distR="0" wp14:anchorId="423302E6" wp14:editId="3A02F690">
            <wp:extent cx="4607924" cy="3452495"/>
            <wp:effectExtent l="0" t="0" r="254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SC09-1G Feldspar and Chert 10X Xpol.jp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4646816" cy="3481635"/>
                    </a:xfrm>
                    <a:prstGeom prst="rect">
                      <a:avLst/>
                    </a:prstGeom>
                  </pic:spPr>
                </pic:pic>
              </a:graphicData>
            </a:graphic>
          </wp:inline>
        </w:drawing>
      </w:r>
    </w:p>
    <w:p w:rsidR="006D71D4" w:rsidRDefault="006D71D4" w:rsidP="006D71D4">
      <w:pPr>
        <w:spacing w:line="240" w:lineRule="auto"/>
        <w:jc w:val="center"/>
      </w:pPr>
    </w:p>
    <w:p w:rsidR="006D71D4" w:rsidRDefault="00F36EBC" w:rsidP="006D71D4">
      <w:pPr>
        <w:spacing w:line="240" w:lineRule="auto"/>
      </w:pPr>
      <w:bookmarkStart w:id="88" w:name="_Toc450814547"/>
      <w:r w:rsidRPr="00C83709">
        <w:rPr>
          <w:b/>
        </w:rPr>
        <w:t xml:space="preserve">Figure </w:t>
      </w:r>
      <w:r w:rsidRPr="00C83709">
        <w:rPr>
          <w:b/>
        </w:rPr>
        <w:fldChar w:fldCharType="begin"/>
      </w:r>
      <w:r w:rsidRPr="00C83709">
        <w:rPr>
          <w:b/>
        </w:rPr>
        <w:instrText xml:space="preserve"> SEQ Figure \* ARABIC </w:instrText>
      </w:r>
      <w:r w:rsidRPr="00C83709">
        <w:rPr>
          <w:b/>
        </w:rPr>
        <w:fldChar w:fldCharType="separate"/>
      </w:r>
      <w:r w:rsidR="00EA7538">
        <w:rPr>
          <w:b/>
          <w:noProof/>
        </w:rPr>
        <w:t>28</w:t>
      </w:r>
      <w:r w:rsidRPr="00C83709">
        <w:rPr>
          <w:b/>
        </w:rPr>
        <w:fldChar w:fldCharType="end"/>
      </w:r>
      <w:r>
        <w:rPr>
          <w:b/>
        </w:rPr>
        <w:t xml:space="preserve">. </w:t>
      </w:r>
      <w:r w:rsidR="003070D6" w:rsidRPr="00F36EBC">
        <w:rPr>
          <w:b/>
        </w:rPr>
        <w:t xml:space="preserve">5GN1 </w:t>
      </w:r>
      <w:r w:rsidR="006D71D4" w:rsidRPr="00F36EBC">
        <w:rPr>
          <w:b/>
        </w:rPr>
        <w:t>Outcrop</w:t>
      </w:r>
      <w:r w:rsidR="003070D6" w:rsidRPr="00F36EBC">
        <w:rPr>
          <w:b/>
        </w:rPr>
        <w:t xml:space="preserve"> sample</w:t>
      </w:r>
      <w:r w:rsidR="006D71D4" w:rsidRPr="00F36EBC">
        <w:rPr>
          <w:b/>
        </w:rPr>
        <w:t xml:space="preserve"> SC09-1G with quartz grains surrounded by a thin zebraic chalcedony cement. Note the Plagioclase fledspar in the lower left of frame exhibiting twinning with a yellow brown (from the stain) and black color. Additionally, the large quartz grain in the upper left is demonstrating a textbook ungulatory extinction in the cross-polarized image. </w:t>
      </w:r>
      <w:r w:rsidR="00872157" w:rsidRPr="004979C3">
        <w:rPr>
          <w:rFonts w:ascii="Times New Roman" w:hAnsi="Times New Roman"/>
          <w:b/>
        </w:rPr>
        <w:t>Top photomicrograph is in plane light with the bottom in cross-polarized light under 10X magnification</w:t>
      </w:r>
      <w:r w:rsidR="006D71D4" w:rsidRPr="00F36EBC">
        <w:rPr>
          <w:b/>
        </w:rPr>
        <w:t>.</w:t>
      </w:r>
      <w:bookmarkEnd w:id="88"/>
    </w:p>
    <w:p w:rsidR="00571717" w:rsidRDefault="00571717" w:rsidP="00571717">
      <w:pPr>
        <w:ind w:firstLine="720"/>
      </w:pPr>
    </w:p>
    <w:p w:rsidR="00DB0D6E" w:rsidRDefault="001E3192" w:rsidP="0030210D">
      <w:pPr>
        <w:ind w:firstLine="720"/>
      </w:pPr>
      <w:r>
        <w:rPr>
          <w:noProof/>
          <w:lang w:bidi="ar-SA"/>
        </w:rPr>
        <w:drawing>
          <wp:inline distT="0" distB="0" distL="0" distR="0">
            <wp:extent cx="4900897" cy="4377055"/>
            <wp:effectExtent l="0" t="0" r="0" b="4445"/>
            <wp:docPr id="75" name="Picture 75" descr="E:\Petrography 2016\Ternary Graphs\New\5GN1 Tot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E:\Petrography 2016\Ternary Graphs\New\5GN1 Total.jp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4925469" cy="4399001"/>
                    </a:xfrm>
                    <a:prstGeom prst="rect">
                      <a:avLst/>
                    </a:prstGeom>
                    <a:noFill/>
                    <a:ln>
                      <a:noFill/>
                    </a:ln>
                  </pic:spPr>
                </pic:pic>
              </a:graphicData>
            </a:graphic>
          </wp:inline>
        </w:drawing>
      </w:r>
    </w:p>
    <w:p w:rsidR="002422E5" w:rsidRDefault="00E90283" w:rsidP="00571717">
      <w:r>
        <w:tab/>
      </w:r>
    </w:p>
    <w:p w:rsidR="000C1F1A" w:rsidRDefault="00F36EBC" w:rsidP="000C1F1A">
      <w:pPr>
        <w:spacing w:line="240" w:lineRule="auto"/>
      </w:pPr>
      <w:bookmarkStart w:id="89" w:name="_Toc450814548"/>
      <w:r w:rsidRPr="00C83709">
        <w:rPr>
          <w:b/>
        </w:rPr>
        <w:t xml:space="preserve">Figure </w:t>
      </w:r>
      <w:r w:rsidRPr="00C83709">
        <w:rPr>
          <w:b/>
        </w:rPr>
        <w:fldChar w:fldCharType="begin"/>
      </w:r>
      <w:r w:rsidRPr="00C83709">
        <w:rPr>
          <w:b/>
        </w:rPr>
        <w:instrText xml:space="preserve"> SEQ Figure \* ARABIC </w:instrText>
      </w:r>
      <w:r w:rsidRPr="00C83709">
        <w:rPr>
          <w:b/>
        </w:rPr>
        <w:fldChar w:fldCharType="separate"/>
      </w:r>
      <w:r w:rsidR="00EA7538">
        <w:rPr>
          <w:b/>
          <w:noProof/>
        </w:rPr>
        <w:t>29</w:t>
      </w:r>
      <w:r w:rsidRPr="00C83709">
        <w:rPr>
          <w:b/>
        </w:rPr>
        <w:fldChar w:fldCharType="end"/>
      </w:r>
      <w:r>
        <w:rPr>
          <w:b/>
        </w:rPr>
        <w:t xml:space="preserve">. </w:t>
      </w:r>
      <w:r w:rsidR="002F53AC" w:rsidRPr="00F36EBC">
        <w:rPr>
          <w:b/>
        </w:rPr>
        <w:t>Ternary Diagram showing all 5GN1 samples. The top and right axis represents quartz, right and bottom axis represents lithic, and the left axis representing feldspar sample composition.</w:t>
      </w:r>
      <w:bookmarkEnd w:id="89"/>
    </w:p>
    <w:p w:rsidR="00860DBE" w:rsidRDefault="000C1F1A" w:rsidP="00860DBE">
      <w:pPr>
        <w:spacing w:line="240" w:lineRule="auto"/>
      </w:pPr>
      <w:r>
        <w:tab/>
        <w:t xml:space="preserve"> </w:t>
      </w:r>
    </w:p>
    <w:p w:rsidR="00860DBE" w:rsidRDefault="00860DBE" w:rsidP="00471159">
      <w:pPr>
        <w:pStyle w:val="Heading2"/>
      </w:pPr>
      <w:bookmarkStart w:id="90" w:name="_Toc450778418"/>
      <w:r>
        <w:t>Discussion</w:t>
      </w:r>
      <w:bookmarkEnd w:id="90"/>
      <w:r>
        <w:t xml:space="preserve"> </w:t>
      </w:r>
    </w:p>
    <w:p w:rsidR="00934E7F" w:rsidRDefault="00934E7F" w:rsidP="002436BF">
      <w:pPr>
        <w:ind w:firstLine="720"/>
      </w:pPr>
      <w:r>
        <w:t xml:space="preserve">In the context of the </w:t>
      </w:r>
      <w:r w:rsidR="00AC2E34">
        <w:t>Basin-wide</w:t>
      </w:r>
      <w:r w:rsidR="000A6CBF">
        <w:t xml:space="preserve"> </w:t>
      </w:r>
      <w:r>
        <w:t xml:space="preserve"> study petrographic groups, 5GN1 groups #1, 2 and 3 primarily align with </w:t>
      </w:r>
      <w:r w:rsidR="00AC2E34">
        <w:t>Basin-wide</w:t>
      </w:r>
      <w:r w:rsidR="000A6CBF">
        <w:t xml:space="preserve"> </w:t>
      </w:r>
      <w:r>
        <w:t xml:space="preserve"> groups #4 (primarily quartz), 3 (quartz and lithic), and 1 (lithic heavy) respectively. Absent from the samples is the feldspar</w:t>
      </w:r>
      <w:r w:rsidR="00112994">
        <w:t>-</w:t>
      </w:r>
      <w:r>
        <w:t xml:space="preserve">heavy category. </w:t>
      </w:r>
      <w:r w:rsidR="00112994">
        <w:t>Although,</w:t>
      </w:r>
      <w:r>
        <w:t xml:space="preserve"> 5GN1 samples contain feldspar, it is only in small amounts less than 5 percent. </w:t>
      </w:r>
    </w:p>
    <w:p w:rsidR="00C676AB" w:rsidRDefault="00934E7F" w:rsidP="00934E7F">
      <w:pPr>
        <w:ind w:firstLine="720"/>
      </w:pPr>
      <w:r>
        <w:lastRenderedPageBreak/>
        <w:t xml:space="preserve">Of </w:t>
      </w:r>
      <w:r w:rsidR="00BA2D9E">
        <w:t>significant geologic</w:t>
      </w:r>
      <w:r>
        <w:t xml:space="preserve"> interest here is that the </w:t>
      </w:r>
      <w:r w:rsidRPr="00BA2D9E">
        <w:rPr>
          <w:i/>
        </w:rPr>
        <w:t>cobble</w:t>
      </w:r>
      <w:r>
        <w:t xml:space="preserve"> groups and </w:t>
      </w:r>
      <w:r w:rsidR="00214FA8">
        <w:t xml:space="preserve">Jurassic Junction Creek </w:t>
      </w:r>
      <w:r w:rsidRPr="00BA2D9E">
        <w:rPr>
          <w:i/>
        </w:rPr>
        <w:t>outcrop</w:t>
      </w:r>
      <w:r>
        <w:t xml:space="preserve"> groups are the same petrographically and geochemically (Pitblado et al. 2013). This is an unusual and unexpected outcome. Cobbles are </w:t>
      </w:r>
      <w:r w:rsidR="00BA2D9E">
        <w:t xml:space="preserve">nearly always </w:t>
      </w:r>
      <w:r>
        <w:t xml:space="preserve">more heterogeneous </w:t>
      </w:r>
      <w:r w:rsidR="00BA2D9E">
        <w:t>UGB</w:t>
      </w:r>
      <w:r>
        <w:t xml:space="preserve"> wide</w:t>
      </w:r>
      <w:r w:rsidR="00831658">
        <w:t xml:space="preserve"> when</w:t>
      </w:r>
      <w:r>
        <w:t xml:space="preserve"> compared to outcrops, as demonstrated with </w:t>
      </w:r>
      <w:r w:rsidR="00AC2E34">
        <w:t>Basin-wide</w:t>
      </w:r>
      <w:r w:rsidR="005C4B97">
        <w:t xml:space="preserve"> petrographic</w:t>
      </w:r>
      <w:r w:rsidR="00831658">
        <w:t xml:space="preserve"> study</w:t>
      </w:r>
      <w:r>
        <w:t xml:space="preserve"> and </w:t>
      </w:r>
      <w:r w:rsidR="00BA2D9E">
        <w:t xml:space="preserve">previously obtained </w:t>
      </w:r>
      <w:r>
        <w:t xml:space="preserve">geochemical results. </w:t>
      </w:r>
      <w:r w:rsidR="00C676AB">
        <w:t xml:space="preserve">Additionally, </w:t>
      </w:r>
      <w:r w:rsidR="00BA2D9E">
        <w:t xml:space="preserve">the </w:t>
      </w:r>
      <w:r w:rsidR="00C676AB">
        <w:t xml:space="preserve">cobbles </w:t>
      </w:r>
      <w:r w:rsidR="00BA2D9E">
        <w:t>rarely</w:t>
      </w:r>
      <w:r w:rsidR="00C676AB">
        <w:t xml:space="preserve"> match the nearest outcrop</w:t>
      </w:r>
      <w:r w:rsidR="00BA2D9E">
        <w:t>,</w:t>
      </w:r>
      <w:r w:rsidR="00C676AB">
        <w:t xml:space="preserve"> </w:t>
      </w:r>
      <w:r w:rsidR="00BA2D9E">
        <w:t>except</w:t>
      </w:r>
      <w:r w:rsidR="00C676AB">
        <w:t xml:space="preserve"> in few </w:t>
      </w:r>
      <w:r w:rsidR="00BA2D9E">
        <w:t xml:space="preserve">only a few </w:t>
      </w:r>
      <w:r w:rsidR="00C676AB">
        <w:t xml:space="preserve">cases </w:t>
      </w:r>
      <w:r w:rsidR="00BA2D9E">
        <w:t>that includes</w:t>
      </w:r>
      <w:r w:rsidR="00C676AB">
        <w:t xml:space="preserve"> the 5GN1 samples. </w:t>
      </w:r>
      <w:r w:rsidR="00BA2D9E">
        <w:t>Therefore, t</w:t>
      </w:r>
      <w:r>
        <w:t xml:space="preserve">his result is an </w:t>
      </w:r>
      <w:r w:rsidR="005C4B97">
        <w:t>anomaly</w:t>
      </w:r>
      <w:r>
        <w:t xml:space="preserve"> in the larger quartzite study (Pitblado and Dehler 2006; Pitblado et al. 2008 and 2013). </w:t>
      </w:r>
      <w:r w:rsidR="00C676AB">
        <w:t>The near absence of a group characterizing the 80 to 90 percent quartz groups</w:t>
      </w:r>
      <w:r w:rsidR="00BA2D9E">
        <w:t xml:space="preserve"> at 5GN1</w:t>
      </w:r>
      <w:r w:rsidR="00C676AB">
        <w:t xml:space="preserve"> is notable in the outcrop samples. I believe this to be a</w:t>
      </w:r>
      <w:r w:rsidR="00BA2D9E">
        <w:t>n artifact</w:t>
      </w:r>
      <w:r w:rsidR="00C676AB">
        <w:t xml:space="preserve"> of sampling and not characteristic of an actual difference, especially since the geochemistry and petrography agree that these are the same material. </w:t>
      </w:r>
      <w:r w:rsidR="00D62CC6">
        <w:t xml:space="preserve">Mineralogical and textural characteristics are similar in the 5GN1 samples such as quartz grain weathering and variability of chalcedony and lithics. </w:t>
      </w:r>
      <w:r w:rsidR="00C676AB">
        <w:t>The outcrop in this instance</w:t>
      </w:r>
      <w:r w:rsidR="00BA2D9E">
        <w:t xml:space="preserve"> and not, for example the Paleo Gunnison River</w:t>
      </w:r>
      <w:r w:rsidR="00430353">
        <w:t xml:space="preserve"> or another formation process</w:t>
      </w:r>
      <w:r w:rsidR="00BA2D9E">
        <w:t xml:space="preserve">, </w:t>
      </w:r>
      <w:r w:rsidR="00C676AB">
        <w:t xml:space="preserve">is </w:t>
      </w:r>
      <w:r w:rsidR="00430353">
        <w:t xml:space="preserve">most likely </w:t>
      </w:r>
      <w:r w:rsidR="00C676AB">
        <w:t xml:space="preserve">the parent source for the cobbles.    </w:t>
      </w:r>
    </w:p>
    <w:p w:rsidR="00E90283" w:rsidRDefault="00E90283">
      <w:pPr>
        <w:spacing w:line="240" w:lineRule="auto"/>
        <w:rPr>
          <w:rFonts w:asciiTheme="majorHAnsi" w:hAnsiTheme="majorHAnsi"/>
          <w:b/>
          <w:bCs/>
          <w:sz w:val="28"/>
          <w:szCs w:val="32"/>
        </w:rPr>
      </w:pPr>
      <w:r>
        <w:br w:type="page"/>
      </w:r>
    </w:p>
    <w:p w:rsidR="00EB64A3" w:rsidRDefault="00EB64A3" w:rsidP="008C4AB7">
      <w:pPr>
        <w:pStyle w:val="Heading1"/>
      </w:pPr>
      <w:bookmarkStart w:id="91" w:name="_Toc450778419"/>
      <w:r>
        <w:lastRenderedPageBreak/>
        <w:t xml:space="preserve">Chapter </w:t>
      </w:r>
      <w:r w:rsidR="00A345CD">
        <w:t>6</w:t>
      </w:r>
      <w:r w:rsidRPr="000F56FF">
        <w:t xml:space="preserve">: </w:t>
      </w:r>
      <w:r>
        <w:t>Parlin Flats Analysis</w:t>
      </w:r>
      <w:bookmarkEnd w:id="91"/>
    </w:p>
    <w:p w:rsidR="00EB64A3" w:rsidRDefault="002E2464" w:rsidP="003563AB">
      <w:r>
        <w:tab/>
        <w:t xml:space="preserve">Parlin Flats refers to </w:t>
      </w:r>
      <w:r w:rsidR="00466C01">
        <w:t xml:space="preserve">sample locations CD09-3, 4, and 5 from the </w:t>
      </w:r>
      <w:r w:rsidR="004B0E14">
        <w:t>2009 USU fieldschool</w:t>
      </w:r>
      <w:r w:rsidR="001066F7">
        <w:t>.</w:t>
      </w:r>
      <w:r w:rsidR="004B0E14">
        <w:t xml:space="preserve"> </w:t>
      </w:r>
      <w:r w:rsidR="001066F7">
        <w:t>L</w:t>
      </w:r>
      <w:r w:rsidR="004B0E14">
        <w:t>ocated on cliffs near the unincorporated community of Parlin</w:t>
      </w:r>
      <w:r w:rsidR="00136B74">
        <w:t>,</w:t>
      </w:r>
      <w:r w:rsidR="004B0E14">
        <w:t xml:space="preserve"> east of the city of Gunnison in the eastern portion of the UGB</w:t>
      </w:r>
      <w:r w:rsidR="001066F7">
        <w:t>,</w:t>
      </w:r>
      <w:r w:rsidR="004B0E14">
        <w:t xml:space="preserve"> Parlin </w:t>
      </w:r>
      <w:r w:rsidR="00136B74">
        <w:t>F</w:t>
      </w:r>
      <w:r w:rsidR="004B0E14">
        <w:t xml:space="preserve">lats consists of a series of </w:t>
      </w:r>
      <w:r w:rsidR="003563AB">
        <w:t xml:space="preserve">sampled </w:t>
      </w:r>
      <w:r w:rsidR="00EA6752">
        <w:t>Cretaceous Dakota and Burro Canyon (Kdb)</w:t>
      </w:r>
      <w:r w:rsidR="003563AB">
        <w:t xml:space="preserve"> deposits</w:t>
      </w:r>
      <w:r w:rsidR="00EA6752">
        <w:t xml:space="preserve">. </w:t>
      </w:r>
      <w:r w:rsidR="001066F7">
        <w:t>It</w:t>
      </w:r>
      <w:r w:rsidR="00EA6752">
        <w:t xml:space="preserve"> is still a part of the intermountain basin, sagebrush </w:t>
      </w:r>
      <w:r w:rsidR="00B8193C">
        <w:t>parkland</w:t>
      </w:r>
      <w:r w:rsidR="00EA6752">
        <w:t xml:space="preserve"> environmental zone </w:t>
      </w:r>
      <w:r w:rsidR="00B8193C">
        <w:t>at nearly 8,000 ft. asl. (Figure 3</w:t>
      </w:r>
      <w:r w:rsidR="00573A12">
        <w:t>0</w:t>
      </w:r>
      <w:r w:rsidR="00B8193C">
        <w:t xml:space="preserve">). </w:t>
      </w:r>
      <w:r w:rsidR="00652E9E">
        <w:t xml:space="preserve">The outcrops were sampled in three </w:t>
      </w:r>
      <w:r w:rsidR="003563AB">
        <w:t xml:space="preserve">separate </w:t>
      </w:r>
      <w:r w:rsidR="00652E9E">
        <w:t xml:space="preserve">locations </w:t>
      </w:r>
      <w:r w:rsidR="008E43FE">
        <w:t xml:space="preserve">laterally and vertically. Samples CD09-3 were collected laterally, </w:t>
      </w:r>
      <w:r w:rsidR="001066F7">
        <w:t>whereas</w:t>
      </w:r>
      <w:r w:rsidR="008E43FE">
        <w:t xml:space="preserve"> CD09-4 and CD09-5 </w:t>
      </w:r>
      <w:r w:rsidR="001066F7">
        <w:t>capture potential</w:t>
      </w:r>
      <w:r w:rsidR="008E43FE">
        <w:t xml:space="preserve"> vertical</w:t>
      </w:r>
      <w:r w:rsidR="00573A12">
        <w:t xml:space="preserve"> variability</w:t>
      </w:r>
      <w:r w:rsidR="008E43FE">
        <w:t xml:space="preserve">. One archaeological site was recorded at sample site CD09-3 </w:t>
      </w:r>
      <w:r w:rsidR="00573A12">
        <w:t>and it consisted of</w:t>
      </w:r>
      <w:r w:rsidR="008E43FE">
        <w:t xml:space="preserve"> more than 1,000 quartzite debitage flakes, 300 chert debitage flakes, and one Late Archaic corner notched serrated knife</w:t>
      </w:r>
      <w:r w:rsidR="00573A12">
        <w:t>,</w:t>
      </w:r>
      <w:r w:rsidR="008E43FE">
        <w:t xml:space="preserve"> in addition to tested cobbles and outcrops</w:t>
      </w:r>
      <w:r w:rsidR="00F67F1E">
        <w:t xml:space="preserve"> (Figure 3</w:t>
      </w:r>
      <w:r w:rsidR="00573A12">
        <w:t>1</w:t>
      </w:r>
      <w:r w:rsidR="00F67F1E">
        <w:t>)</w:t>
      </w:r>
      <w:r w:rsidR="008E43FE">
        <w:t xml:space="preserve">. </w:t>
      </w:r>
    </w:p>
    <w:p w:rsidR="00F67F1E" w:rsidRDefault="00F67F1E" w:rsidP="00B738AE">
      <w:pPr>
        <w:spacing w:line="240" w:lineRule="auto"/>
        <w:jc w:val="center"/>
        <w:rPr>
          <w:noProof/>
          <w:lang w:bidi="ar-SA"/>
        </w:rPr>
      </w:pPr>
      <w:r w:rsidRPr="00F67F1E">
        <w:rPr>
          <w:noProof/>
          <w:lang w:bidi="ar-SA"/>
        </w:rPr>
        <w:drawing>
          <wp:inline distT="0" distB="0" distL="0" distR="0" wp14:anchorId="17C09498" wp14:editId="521152C6">
            <wp:extent cx="2664193" cy="1905120"/>
            <wp:effectExtent l="0" t="0" r="3175" b="0"/>
            <wp:docPr id="28" name="Picture 28" descr="G:\Petrography 2016\From Bonnie\Geoarch 2009 Photos\CD09-3\CD09-3-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G:\Petrography 2016\From Bonnie\Geoarch 2009 Photos\CD09-3\CD09-3-34.JP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664193" cy="1905120"/>
                    </a:xfrm>
                    <a:prstGeom prst="rect">
                      <a:avLst/>
                    </a:prstGeom>
                    <a:noFill/>
                    <a:ln>
                      <a:noFill/>
                    </a:ln>
                  </pic:spPr>
                </pic:pic>
              </a:graphicData>
            </a:graphic>
          </wp:inline>
        </w:drawing>
      </w:r>
      <w:r w:rsidRPr="00F67F1E">
        <w:rPr>
          <w:noProof/>
          <w:lang w:bidi="ar-SA"/>
        </w:rPr>
        <w:drawing>
          <wp:inline distT="0" distB="0" distL="0" distR="0" wp14:anchorId="7DA161AC" wp14:editId="332D0B55">
            <wp:extent cx="2715391" cy="1904904"/>
            <wp:effectExtent l="0" t="0" r="0" b="635"/>
            <wp:docPr id="27" name="Picture 27" descr="G:\Petrography 2016\From Bonnie\Geoarch 2009 Photos\CD09-5\CD09-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G:\Petrography 2016\From Bonnie\Geoarch 2009 Photos\CD09-5\CD09-5-6.JP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715391" cy="1904904"/>
                    </a:xfrm>
                    <a:prstGeom prst="rect">
                      <a:avLst/>
                    </a:prstGeom>
                    <a:noFill/>
                    <a:ln>
                      <a:noFill/>
                    </a:ln>
                  </pic:spPr>
                </pic:pic>
              </a:graphicData>
            </a:graphic>
          </wp:inline>
        </w:drawing>
      </w:r>
    </w:p>
    <w:p w:rsidR="00F67F1E" w:rsidRDefault="00F67F1E" w:rsidP="00F67F1E">
      <w:pPr>
        <w:spacing w:line="240" w:lineRule="auto"/>
        <w:rPr>
          <w:noProof/>
          <w:lang w:bidi="ar-SA"/>
        </w:rPr>
      </w:pPr>
    </w:p>
    <w:p w:rsidR="00F67F1E" w:rsidRDefault="00F36EBC" w:rsidP="00F67F1E">
      <w:pPr>
        <w:spacing w:line="240" w:lineRule="auto"/>
        <w:rPr>
          <w:noProof/>
          <w:lang w:bidi="ar-SA"/>
        </w:rPr>
      </w:pPr>
      <w:bookmarkStart w:id="92" w:name="_Toc450814549"/>
      <w:r w:rsidRPr="00C83709">
        <w:rPr>
          <w:b/>
        </w:rPr>
        <w:t xml:space="preserve">Figure </w:t>
      </w:r>
      <w:r w:rsidRPr="00C83709">
        <w:rPr>
          <w:b/>
        </w:rPr>
        <w:fldChar w:fldCharType="begin"/>
      </w:r>
      <w:r w:rsidRPr="00C83709">
        <w:rPr>
          <w:b/>
        </w:rPr>
        <w:instrText xml:space="preserve"> SEQ Figure \* ARABIC </w:instrText>
      </w:r>
      <w:r w:rsidRPr="00C83709">
        <w:rPr>
          <w:b/>
        </w:rPr>
        <w:fldChar w:fldCharType="separate"/>
      </w:r>
      <w:r w:rsidR="00EA7538">
        <w:rPr>
          <w:b/>
          <w:noProof/>
        </w:rPr>
        <w:t>30</w:t>
      </w:r>
      <w:r w:rsidRPr="00C83709">
        <w:rPr>
          <w:b/>
        </w:rPr>
        <w:fldChar w:fldCharType="end"/>
      </w:r>
      <w:r>
        <w:rPr>
          <w:b/>
        </w:rPr>
        <w:t xml:space="preserve">. </w:t>
      </w:r>
      <w:r w:rsidR="00F67F1E" w:rsidRPr="00F36EBC">
        <w:rPr>
          <w:b/>
          <w:noProof/>
          <w:lang w:bidi="ar-SA"/>
        </w:rPr>
        <w:t xml:space="preserve">Test location CD09-3 and 2009 </w:t>
      </w:r>
      <w:r w:rsidR="00B738AE" w:rsidRPr="00F36EBC">
        <w:rPr>
          <w:b/>
          <w:noProof/>
          <w:lang w:bidi="ar-SA"/>
        </w:rPr>
        <w:t xml:space="preserve">USU </w:t>
      </w:r>
      <w:r w:rsidR="00F67F1E" w:rsidRPr="00F36EBC">
        <w:rPr>
          <w:b/>
          <w:noProof/>
          <w:lang w:bidi="ar-SA"/>
        </w:rPr>
        <w:t>fieldschool crew sampling CD09-5B left and right respectiv</w:t>
      </w:r>
      <w:r w:rsidR="00C61148">
        <w:rPr>
          <w:b/>
          <w:noProof/>
          <w:lang w:bidi="ar-SA"/>
        </w:rPr>
        <w:t>e</w:t>
      </w:r>
      <w:r w:rsidR="00F67F1E" w:rsidRPr="00F36EBC">
        <w:rPr>
          <w:b/>
          <w:noProof/>
          <w:lang w:bidi="ar-SA"/>
        </w:rPr>
        <w:t xml:space="preserve">ly. Photos </w:t>
      </w:r>
      <w:r w:rsidR="009E2611" w:rsidRPr="00F36EBC">
        <w:rPr>
          <w:b/>
          <w:noProof/>
          <w:lang w:bidi="ar-SA"/>
        </w:rPr>
        <w:t>courtesy</w:t>
      </w:r>
      <w:r w:rsidR="00F67F1E" w:rsidRPr="00F36EBC">
        <w:rPr>
          <w:b/>
          <w:noProof/>
          <w:lang w:bidi="ar-SA"/>
        </w:rPr>
        <w:t xml:space="preserve"> of Bonnie Pitblado.</w:t>
      </w:r>
      <w:bookmarkEnd w:id="92"/>
      <w:r w:rsidR="00F67F1E" w:rsidRPr="00F36EBC">
        <w:rPr>
          <w:b/>
          <w:noProof/>
          <w:lang w:bidi="ar-SA"/>
        </w:rPr>
        <w:t xml:space="preserve"> </w:t>
      </w:r>
    </w:p>
    <w:p w:rsidR="00F67F1E" w:rsidRDefault="00F67F1E" w:rsidP="00F67F1E">
      <w:pPr>
        <w:spacing w:line="240" w:lineRule="auto"/>
        <w:rPr>
          <w:noProof/>
          <w:lang w:bidi="ar-SA"/>
        </w:rPr>
      </w:pPr>
    </w:p>
    <w:p w:rsidR="00F67F1E" w:rsidRDefault="00F5563C" w:rsidP="00167559">
      <w:pPr>
        <w:spacing w:line="240" w:lineRule="auto"/>
        <w:jc w:val="center"/>
        <w:rPr>
          <w:noProof/>
          <w:lang w:bidi="ar-SA"/>
        </w:rPr>
      </w:pPr>
      <w:r>
        <w:rPr>
          <w:noProof/>
          <w:lang w:bidi="ar-SA"/>
        </w:rPr>
        <w:lastRenderedPageBreak/>
        <w:drawing>
          <wp:inline distT="0" distB="0" distL="0" distR="0" wp14:anchorId="62187B7E" wp14:editId="604672C7">
            <wp:extent cx="5292895" cy="3543300"/>
            <wp:effectExtent l="0" t="0" r="317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CD09-3-17.JPG"/>
                    <pic:cNvPicPr/>
                  </pic:nvPicPr>
                  <pic:blipFill>
                    <a:blip r:embed="rId55" cstate="print">
                      <a:extLst>
                        <a:ext uri="{28A0092B-C50C-407E-A947-70E740481C1C}">
                          <a14:useLocalDpi xmlns:a14="http://schemas.microsoft.com/office/drawing/2010/main" val="0"/>
                        </a:ext>
                      </a:extLst>
                    </a:blip>
                    <a:stretch>
                      <a:fillRect/>
                    </a:stretch>
                  </pic:blipFill>
                  <pic:spPr>
                    <a:xfrm>
                      <a:off x="0" y="0"/>
                      <a:ext cx="5312898" cy="3556691"/>
                    </a:xfrm>
                    <a:prstGeom prst="rect">
                      <a:avLst/>
                    </a:prstGeom>
                  </pic:spPr>
                </pic:pic>
              </a:graphicData>
            </a:graphic>
          </wp:inline>
        </w:drawing>
      </w:r>
    </w:p>
    <w:p w:rsidR="00B738AE" w:rsidRDefault="00B738AE" w:rsidP="00167559">
      <w:pPr>
        <w:spacing w:line="240" w:lineRule="auto"/>
        <w:jc w:val="center"/>
        <w:rPr>
          <w:noProof/>
          <w:lang w:bidi="ar-SA"/>
        </w:rPr>
      </w:pPr>
    </w:p>
    <w:p w:rsidR="00B738AE" w:rsidRDefault="00F36EBC" w:rsidP="00B738AE">
      <w:pPr>
        <w:spacing w:line="240" w:lineRule="auto"/>
        <w:rPr>
          <w:b/>
          <w:noProof/>
          <w:lang w:bidi="ar-SA"/>
        </w:rPr>
      </w:pPr>
      <w:bookmarkStart w:id="93" w:name="_Toc450814550"/>
      <w:r w:rsidRPr="00C83709">
        <w:rPr>
          <w:b/>
        </w:rPr>
        <w:t xml:space="preserve">Figure </w:t>
      </w:r>
      <w:r w:rsidRPr="00C83709">
        <w:rPr>
          <w:b/>
        </w:rPr>
        <w:fldChar w:fldCharType="begin"/>
      </w:r>
      <w:r w:rsidRPr="00C83709">
        <w:rPr>
          <w:b/>
        </w:rPr>
        <w:instrText xml:space="preserve"> SEQ Figure \* ARABIC </w:instrText>
      </w:r>
      <w:r w:rsidRPr="00C83709">
        <w:rPr>
          <w:b/>
        </w:rPr>
        <w:fldChar w:fldCharType="separate"/>
      </w:r>
      <w:r w:rsidR="00EA7538">
        <w:rPr>
          <w:b/>
          <w:noProof/>
        </w:rPr>
        <w:t>31</w:t>
      </w:r>
      <w:r w:rsidRPr="00C83709">
        <w:rPr>
          <w:b/>
        </w:rPr>
        <w:fldChar w:fldCharType="end"/>
      </w:r>
      <w:r>
        <w:rPr>
          <w:b/>
        </w:rPr>
        <w:t xml:space="preserve">. </w:t>
      </w:r>
      <w:r w:rsidR="00B738AE" w:rsidRPr="00F36EBC">
        <w:rPr>
          <w:b/>
          <w:noProof/>
          <w:lang w:bidi="ar-SA"/>
        </w:rPr>
        <w:t xml:space="preserve">2009 USU Fieldschool crew flagging out the site near CD09-3. Photo </w:t>
      </w:r>
      <w:r w:rsidR="00DC6708" w:rsidRPr="00F36EBC">
        <w:rPr>
          <w:b/>
          <w:noProof/>
          <w:lang w:bidi="ar-SA"/>
        </w:rPr>
        <w:t>courtesy</w:t>
      </w:r>
      <w:r w:rsidR="00B738AE" w:rsidRPr="00F36EBC">
        <w:rPr>
          <w:b/>
          <w:noProof/>
          <w:lang w:bidi="ar-SA"/>
        </w:rPr>
        <w:t xml:space="preserve"> of Bonnie Pitblado.</w:t>
      </w:r>
      <w:bookmarkEnd w:id="93"/>
    </w:p>
    <w:p w:rsidR="00F36EBC" w:rsidRDefault="00F36EBC" w:rsidP="00B738AE">
      <w:pPr>
        <w:spacing w:line="240" w:lineRule="auto"/>
        <w:rPr>
          <w:noProof/>
          <w:lang w:bidi="ar-SA"/>
        </w:rPr>
      </w:pPr>
    </w:p>
    <w:p w:rsidR="00EB64A3" w:rsidRDefault="00EB64A3" w:rsidP="00471159">
      <w:pPr>
        <w:pStyle w:val="Heading2"/>
      </w:pPr>
      <w:bookmarkStart w:id="94" w:name="_Toc450778420"/>
      <w:r>
        <w:t>Results</w:t>
      </w:r>
      <w:bookmarkEnd w:id="94"/>
    </w:p>
    <w:p w:rsidR="00EB64A3" w:rsidRDefault="00736A72" w:rsidP="00EB64A3">
      <w:r>
        <w:tab/>
        <w:t xml:space="preserve">The fifteen Parlin Flats samples </w:t>
      </w:r>
      <w:r w:rsidR="00366783">
        <w:t xml:space="preserve">demonstrate </w:t>
      </w:r>
      <w:r w:rsidR="00573A12">
        <w:t xml:space="preserve">interesting </w:t>
      </w:r>
      <w:r w:rsidR="00366783">
        <w:t>variability within the Cretaceous Da</w:t>
      </w:r>
      <w:r w:rsidR="00573A12">
        <w:t>kota and Burro Canyon Formations, despite the fact that all the samples are geochemically indistinguishable (Pitblado et al. 2013).</w:t>
      </w:r>
      <w:r w:rsidR="00366783">
        <w:t xml:space="preserve"> </w:t>
      </w:r>
      <w:r w:rsidR="00872157">
        <w:t xml:space="preserve">From the </w:t>
      </w:r>
      <w:r w:rsidR="00AC2E34">
        <w:t>Basin-wide</w:t>
      </w:r>
      <w:r w:rsidR="00872157">
        <w:t xml:space="preserve"> study (chapter 4) 4 samples were included in this more detailed analysis with an additional 11 samples. Similar to 5GN1, new specific Parlin Flats groups are made to fully understand the variability within the source and how that variability clusters within the geologic formation. </w:t>
      </w:r>
      <w:r w:rsidR="00573A12">
        <w:t>I utilized t</w:t>
      </w:r>
      <w:r w:rsidR="00366783">
        <w:t xml:space="preserve">he same statistic approach is utilized as the </w:t>
      </w:r>
      <w:r w:rsidR="00AC2E34">
        <w:t>Basin-wide</w:t>
      </w:r>
      <w:r w:rsidR="00761DF2">
        <w:t xml:space="preserve"> and</w:t>
      </w:r>
      <w:r w:rsidR="00366783">
        <w:t xml:space="preserve"> 5GN1 </w:t>
      </w:r>
      <w:r w:rsidR="00864118">
        <w:t>analysis</w:t>
      </w:r>
      <w:r w:rsidR="00366783">
        <w:t xml:space="preserve">, except </w:t>
      </w:r>
      <w:r w:rsidR="00573A12">
        <w:t xml:space="preserve">I ran it </w:t>
      </w:r>
      <w:r w:rsidR="00864118">
        <w:t xml:space="preserve">only </w:t>
      </w:r>
      <w:r w:rsidR="00366783">
        <w:t xml:space="preserve">once </w:t>
      </w:r>
      <w:r w:rsidR="00573A12">
        <w:t>because</w:t>
      </w:r>
      <w:r w:rsidR="00366783">
        <w:t xml:space="preserve"> all </w:t>
      </w:r>
      <w:r w:rsidR="00864118">
        <w:t xml:space="preserve">Parlin Flats </w:t>
      </w:r>
      <w:r w:rsidR="00366783">
        <w:t xml:space="preserve">samples are from the same outcrop formation. Although the groups </w:t>
      </w:r>
      <w:r w:rsidR="00573A12">
        <w:t xml:space="preserve">I obtained </w:t>
      </w:r>
      <w:r w:rsidR="00366783">
        <w:t xml:space="preserve">mirror the petrographic </w:t>
      </w:r>
      <w:r w:rsidR="00366783">
        <w:lastRenderedPageBreak/>
        <w:t xml:space="preserve">groups outlined in the </w:t>
      </w:r>
      <w:r w:rsidR="00AC2E34">
        <w:t>Basin-wide</w:t>
      </w:r>
      <w:r w:rsidR="000F3F7C">
        <w:t xml:space="preserve"> Study</w:t>
      </w:r>
      <w:r w:rsidR="00366783">
        <w:t xml:space="preserve">, these are </w:t>
      </w:r>
      <w:r w:rsidR="00136B74">
        <w:t xml:space="preserve">statistically </w:t>
      </w:r>
      <w:r w:rsidR="00366783">
        <w:t xml:space="preserve">distinct groups </w:t>
      </w:r>
      <w:r w:rsidR="00573A12">
        <w:t>specific to</w:t>
      </w:r>
      <w:r w:rsidR="00366783">
        <w:t xml:space="preserve"> the Parlin Flats data. </w:t>
      </w:r>
    </w:p>
    <w:p w:rsidR="00627CB3" w:rsidRDefault="00627CB3" w:rsidP="00627CB3">
      <w:pPr>
        <w:pStyle w:val="Heading3"/>
      </w:pPr>
      <w:bookmarkStart w:id="95" w:name="_Toc450778421"/>
      <w:r>
        <w:t>K-means Cluster Analysis</w:t>
      </w:r>
      <w:bookmarkEnd w:id="95"/>
    </w:p>
    <w:p w:rsidR="00366783" w:rsidRDefault="00366783" w:rsidP="00366783">
      <w:r>
        <w:tab/>
      </w:r>
      <w:r w:rsidR="00573A12">
        <w:t>As in the case of</w:t>
      </w:r>
      <w:r>
        <w:t xml:space="preserve"> 5GN1</w:t>
      </w:r>
      <w:r w:rsidR="00573A12">
        <w:t>, the Parlin Flats</w:t>
      </w:r>
      <w:r>
        <w:t xml:space="preserve"> samples </w:t>
      </w:r>
      <w:r w:rsidR="00573A12">
        <w:t>discriminated</w:t>
      </w:r>
      <w:r>
        <w:t xml:space="preserve"> into three groups (</w:t>
      </w:r>
      <w:r w:rsidR="00C24E88" w:rsidRPr="002823D7">
        <w:t xml:space="preserve">Table </w:t>
      </w:r>
      <w:r w:rsidR="004C44F6">
        <w:t>10</w:t>
      </w:r>
      <w:r w:rsidR="002823D7">
        <w:t>;</w:t>
      </w:r>
      <w:r w:rsidR="0048333C" w:rsidRPr="002823D7">
        <w:t xml:space="preserve"> </w:t>
      </w:r>
      <w:r w:rsidR="002823D7">
        <w:t>Appendix A: Table 12</w:t>
      </w:r>
      <w:r>
        <w:t xml:space="preserve">). </w:t>
      </w:r>
      <w:r w:rsidR="00573A12">
        <w:t>These groups</w:t>
      </w:r>
      <w:r w:rsidR="00C24E88">
        <w:t xml:space="preserve"> are spread out along the quartz and </w:t>
      </w:r>
      <w:r w:rsidR="00573A12">
        <w:t>lithic axes</w:t>
      </w:r>
      <w:r w:rsidR="00C24E88">
        <w:t xml:space="preserve"> of the ternary diagram </w:t>
      </w:r>
      <w:r w:rsidR="00573A12">
        <w:t xml:space="preserve">(Figure 33) </w:t>
      </w:r>
      <w:r w:rsidR="00C24E88">
        <w:t xml:space="preserve">due to an overall lack of </w:t>
      </w:r>
      <w:r w:rsidR="0036081B">
        <w:t>feldspar</w:t>
      </w:r>
      <w:r w:rsidR="00C24E88">
        <w:t xml:space="preserve"> in the samples (1.4 percent). </w:t>
      </w:r>
    </w:p>
    <w:p w:rsidR="004C44F6" w:rsidRDefault="004C44F6" w:rsidP="00366783">
      <w:bookmarkStart w:id="96" w:name="_Toc450153720"/>
      <w:r w:rsidRPr="00146B33">
        <w:rPr>
          <w:b/>
        </w:rPr>
        <w:t xml:space="preserve">Table </w:t>
      </w:r>
      <w:r w:rsidRPr="00146B33">
        <w:rPr>
          <w:b/>
        </w:rPr>
        <w:fldChar w:fldCharType="begin"/>
      </w:r>
      <w:r w:rsidRPr="00146B33">
        <w:rPr>
          <w:b/>
        </w:rPr>
        <w:instrText xml:space="preserve"> SEQ Table \* ARABIC </w:instrText>
      </w:r>
      <w:r w:rsidRPr="00146B33">
        <w:rPr>
          <w:b/>
        </w:rPr>
        <w:fldChar w:fldCharType="separate"/>
      </w:r>
      <w:r w:rsidR="00EA7538">
        <w:rPr>
          <w:b/>
          <w:noProof/>
        </w:rPr>
        <w:t>10</w:t>
      </w:r>
      <w:r w:rsidRPr="00146B33">
        <w:rPr>
          <w:b/>
          <w:noProof/>
        </w:rPr>
        <w:fldChar w:fldCharType="end"/>
      </w:r>
      <w:r>
        <w:rPr>
          <w:b/>
          <w:noProof/>
        </w:rPr>
        <w:t xml:space="preserve">. </w:t>
      </w:r>
      <w:r w:rsidRPr="002823D7">
        <w:rPr>
          <w:rFonts w:ascii="Times New Roman" w:hAnsi="Times New Roman"/>
          <w:b/>
        </w:rPr>
        <w:t>Parlin Flats K-Means Cluster Analysis Group Centroids.</w:t>
      </w:r>
      <w:bookmarkEnd w:id="96"/>
    </w:p>
    <w:tbl>
      <w:tblPr>
        <w:tblW w:w="3928" w:type="dxa"/>
        <w:jc w:val="center"/>
        <w:tblBorders>
          <w:top w:val="single" w:sz="18" w:space="0" w:color="000000"/>
          <w:bottom w:val="single" w:sz="18" w:space="0" w:color="000000"/>
        </w:tblBorders>
        <w:tblLayout w:type="fixed"/>
        <w:tblCellMar>
          <w:left w:w="0" w:type="dxa"/>
          <w:right w:w="0" w:type="dxa"/>
        </w:tblCellMar>
        <w:tblLook w:val="0000" w:firstRow="0" w:lastRow="0" w:firstColumn="0" w:lastColumn="0" w:noHBand="0" w:noVBand="0"/>
      </w:tblPr>
      <w:tblGrid>
        <w:gridCol w:w="869"/>
        <w:gridCol w:w="1020"/>
        <w:gridCol w:w="1019"/>
        <w:gridCol w:w="1020"/>
      </w:tblGrid>
      <w:tr w:rsidR="002823D7" w:rsidRPr="00275789" w:rsidTr="002823D7">
        <w:trPr>
          <w:cantSplit/>
          <w:tblHeader/>
          <w:jc w:val="center"/>
        </w:trPr>
        <w:tc>
          <w:tcPr>
            <w:tcW w:w="3928" w:type="dxa"/>
            <w:gridSpan w:val="4"/>
            <w:tcBorders>
              <w:top w:val="single" w:sz="18" w:space="0" w:color="000000"/>
              <w:bottom w:val="nil"/>
            </w:tcBorders>
            <w:shd w:val="clear" w:color="auto" w:fill="FFFFFF"/>
            <w:vAlign w:val="center"/>
          </w:tcPr>
          <w:p w:rsidR="002823D7" w:rsidRPr="00275789" w:rsidRDefault="002823D7" w:rsidP="002A2E6A">
            <w:pPr>
              <w:autoSpaceDE w:val="0"/>
              <w:autoSpaceDN w:val="0"/>
              <w:adjustRightInd w:val="0"/>
              <w:spacing w:line="320" w:lineRule="atLeast"/>
              <w:ind w:left="60" w:right="60"/>
              <w:jc w:val="center"/>
              <w:rPr>
                <w:rFonts w:ascii="Times New Roman" w:hAnsi="Times New Roman"/>
                <w:color w:val="000000"/>
                <w:sz w:val="20"/>
                <w:szCs w:val="20"/>
              </w:rPr>
            </w:pPr>
            <w:r w:rsidRPr="00275789">
              <w:rPr>
                <w:rFonts w:ascii="Times New Roman" w:hAnsi="Times New Roman"/>
                <w:b/>
                <w:bCs/>
                <w:color w:val="000000"/>
                <w:sz w:val="20"/>
                <w:szCs w:val="20"/>
              </w:rPr>
              <w:t>Final Cluster Centers</w:t>
            </w:r>
          </w:p>
        </w:tc>
      </w:tr>
      <w:tr w:rsidR="002823D7" w:rsidRPr="00275789" w:rsidTr="002823D7">
        <w:trPr>
          <w:cantSplit/>
          <w:tblHeader/>
          <w:jc w:val="center"/>
        </w:trPr>
        <w:tc>
          <w:tcPr>
            <w:tcW w:w="869" w:type="dxa"/>
            <w:vMerge w:val="restart"/>
            <w:tcBorders>
              <w:top w:val="nil"/>
              <w:bottom w:val="single" w:sz="18" w:space="0" w:color="000000"/>
              <w:right w:val="single" w:sz="4" w:space="0" w:color="000000"/>
            </w:tcBorders>
            <w:shd w:val="clear" w:color="auto" w:fill="FFFFFF"/>
            <w:vAlign w:val="center"/>
          </w:tcPr>
          <w:p w:rsidR="002823D7" w:rsidRPr="00275789" w:rsidRDefault="002823D7" w:rsidP="002A2E6A">
            <w:pPr>
              <w:autoSpaceDE w:val="0"/>
              <w:autoSpaceDN w:val="0"/>
              <w:adjustRightInd w:val="0"/>
              <w:spacing w:line="240" w:lineRule="auto"/>
              <w:jc w:val="center"/>
              <w:rPr>
                <w:rFonts w:ascii="Times New Roman" w:hAnsi="Times New Roman"/>
                <w:sz w:val="20"/>
                <w:szCs w:val="20"/>
              </w:rPr>
            </w:pPr>
          </w:p>
        </w:tc>
        <w:tc>
          <w:tcPr>
            <w:tcW w:w="3059" w:type="dxa"/>
            <w:gridSpan w:val="3"/>
            <w:tcBorders>
              <w:top w:val="nil"/>
              <w:left w:val="single" w:sz="4" w:space="0" w:color="000000"/>
              <w:bottom w:val="single" w:sz="18" w:space="0" w:color="000000"/>
            </w:tcBorders>
            <w:shd w:val="clear" w:color="auto" w:fill="FFFFFF"/>
            <w:vAlign w:val="bottom"/>
          </w:tcPr>
          <w:p w:rsidR="002823D7" w:rsidRPr="00275789" w:rsidRDefault="002823D7" w:rsidP="002A2E6A">
            <w:pPr>
              <w:autoSpaceDE w:val="0"/>
              <w:autoSpaceDN w:val="0"/>
              <w:adjustRightInd w:val="0"/>
              <w:spacing w:line="320" w:lineRule="atLeast"/>
              <w:ind w:left="60" w:right="60"/>
              <w:jc w:val="center"/>
              <w:rPr>
                <w:rFonts w:ascii="Times New Roman" w:hAnsi="Times New Roman"/>
                <w:color w:val="000000"/>
                <w:sz w:val="20"/>
                <w:szCs w:val="20"/>
              </w:rPr>
            </w:pPr>
            <w:r w:rsidRPr="00275789">
              <w:rPr>
                <w:rFonts w:ascii="Times New Roman" w:hAnsi="Times New Roman"/>
                <w:color w:val="000000"/>
                <w:sz w:val="20"/>
                <w:szCs w:val="20"/>
              </w:rPr>
              <w:t>Cluster</w:t>
            </w:r>
          </w:p>
        </w:tc>
      </w:tr>
      <w:tr w:rsidR="002823D7" w:rsidRPr="00275789" w:rsidTr="002823D7">
        <w:trPr>
          <w:cantSplit/>
          <w:tblHeader/>
          <w:jc w:val="center"/>
        </w:trPr>
        <w:tc>
          <w:tcPr>
            <w:tcW w:w="869" w:type="dxa"/>
            <w:vMerge/>
            <w:tcBorders>
              <w:top w:val="single" w:sz="18" w:space="0" w:color="000000"/>
              <w:right w:val="single" w:sz="4" w:space="0" w:color="000000"/>
            </w:tcBorders>
            <w:shd w:val="clear" w:color="auto" w:fill="FFFFFF"/>
            <w:vAlign w:val="center"/>
          </w:tcPr>
          <w:p w:rsidR="002823D7" w:rsidRPr="00275789" w:rsidRDefault="002823D7" w:rsidP="002A2E6A">
            <w:pPr>
              <w:autoSpaceDE w:val="0"/>
              <w:autoSpaceDN w:val="0"/>
              <w:adjustRightInd w:val="0"/>
              <w:spacing w:line="240" w:lineRule="auto"/>
              <w:rPr>
                <w:rFonts w:ascii="Times New Roman" w:hAnsi="Times New Roman"/>
                <w:color w:val="000000"/>
                <w:sz w:val="20"/>
                <w:szCs w:val="20"/>
              </w:rPr>
            </w:pPr>
          </w:p>
        </w:tc>
        <w:tc>
          <w:tcPr>
            <w:tcW w:w="1020" w:type="dxa"/>
            <w:tcBorders>
              <w:top w:val="single" w:sz="18" w:space="0" w:color="000000"/>
              <w:left w:val="single" w:sz="4" w:space="0" w:color="000000"/>
              <w:bottom w:val="nil"/>
            </w:tcBorders>
            <w:shd w:val="clear" w:color="auto" w:fill="FFFFFF"/>
            <w:vAlign w:val="bottom"/>
          </w:tcPr>
          <w:p w:rsidR="002823D7" w:rsidRPr="00275789" w:rsidRDefault="002823D7" w:rsidP="002A2E6A">
            <w:pPr>
              <w:autoSpaceDE w:val="0"/>
              <w:autoSpaceDN w:val="0"/>
              <w:adjustRightInd w:val="0"/>
              <w:spacing w:line="320" w:lineRule="atLeast"/>
              <w:ind w:left="60" w:right="60"/>
              <w:jc w:val="center"/>
              <w:rPr>
                <w:rFonts w:ascii="Times New Roman" w:hAnsi="Times New Roman"/>
                <w:color w:val="000000"/>
                <w:sz w:val="20"/>
                <w:szCs w:val="20"/>
              </w:rPr>
            </w:pPr>
            <w:r w:rsidRPr="00275789">
              <w:rPr>
                <w:rFonts w:ascii="Times New Roman" w:hAnsi="Times New Roman"/>
                <w:color w:val="000000"/>
                <w:sz w:val="20"/>
                <w:szCs w:val="20"/>
              </w:rPr>
              <w:t>1</w:t>
            </w:r>
          </w:p>
        </w:tc>
        <w:tc>
          <w:tcPr>
            <w:tcW w:w="1019" w:type="dxa"/>
            <w:tcBorders>
              <w:top w:val="single" w:sz="18" w:space="0" w:color="000000"/>
              <w:bottom w:val="nil"/>
            </w:tcBorders>
            <w:shd w:val="clear" w:color="auto" w:fill="FFFFFF"/>
            <w:vAlign w:val="bottom"/>
          </w:tcPr>
          <w:p w:rsidR="002823D7" w:rsidRPr="00275789" w:rsidRDefault="002823D7" w:rsidP="002A2E6A">
            <w:pPr>
              <w:autoSpaceDE w:val="0"/>
              <w:autoSpaceDN w:val="0"/>
              <w:adjustRightInd w:val="0"/>
              <w:spacing w:line="320" w:lineRule="atLeast"/>
              <w:ind w:left="60" w:right="60"/>
              <w:jc w:val="center"/>
              <w:rPr>
                <w:rFonts w:ascii="Times New Roman" w:hAnsi="Times New Roman"/>
                <w:color w:val="000000"/>
                <w:sz w:val="20"/>
                <w:szCs w:val="20"/>
              </w:rPr>
            </w:pPr>
            <w:r w:rsidRPr="00275789">
              <w:rPr>
                <w:rFonts w:ascii="Times New Roman" w:hAnsi="Times New Roman"/>
                <w:color w:val="000000"/>
                <w:sz w:val="20"/>
                <w:szCs w:val="20"/>
              </w:rPr>
              <w:t>2</w:t>
            </w:r>
          </w:p>
        </w:tc>
        <w:tc>
          <w:tcPr>
            <w:tcW w:w="1020" w:type="dxa"/>
            <w:tcBorders>
              <w:top w:val="single" w:sz="18" w:space="0" w:color="000000"/>
              <w:bottom w:val="nil"/>
            </w:tcBorders>
            <w:shd w:val="clear" w:color="auto" w:fill="FFFFFF"/>
            <w:vAlign w:val="bottom"/>
          </w:tcPr>
          <w:p w:rsidR="002823D7" w:rsidRPr="00275789" w:rsidRDefault="002823D7" w:rsidP="002A2E6A">
            <w:pPr>
              <w:autoSpaceDE w:val="0"/>
              <w:autoSpaceDN w:val="0"/>
              <w:adjustRightInd w:val="0"/>
              <w:spacing w:line="320" w:lineRule="atLeast"/>
              <w:ind w:left="60" w:right="60"/>
              <w:jc w:val="center"/>
              <w:rPr>
                <w:rFonts w:ascii="Times New Roman" w:hAnsi="Times New Roman"/>
                <w:color w:val="000000"/>
                <w:sz w:val="20"/>
                <w:szCs w:val="20"/>
              </w:rPr>
            </w:pPr>
            <w:r w:rsidRPr="00275789">
              <w:rPr>
                <w:rFonts w:ascii="Times New Roman" w:hAnsi="Times New Roman"/>
                <w:color w:val="000000"/>
                <w:sz w:val="20"/>
                <w:szCs w:val="20"/>
              </w:rPr>
              <w:t>3</w:t>
            </w:r>
          </w:p>
        </w:tc>
      </w:tr>
      <w:tr w:rsidR="002823D7" w:rsidRPr="00275789" w:rsidTr="002823D7">
        <w:trPr>
          <w:cantSplit/>
          <w:tblHeader/>
          <w:jc w:val="center"/>
        </w:trPr>
        <w:tc>
          <w:tcPr>
            <w:tcW w:w="869" w:type="dxa"/>
            <w:tcBorders>
              <w:right w:val="single" w:sz="4" w:space="0" w:color="000000"/>
            </w:tcBorders>
            <w:shd w:val="clear" w:color="auto" w:fill="FFFFFF"/>
          </w:tcPr>
          <w:p w:rsidR="002823D7" w:rsidRPr="00275789" w:rsidRDefault="002823D7" w:rsidP="002A2E6A">
            <w:pPr>
              <w:autoSpaceDE w:val="0"/>
              <w:autoSpaceDN w:val="0"/>
              <w:adjustRightInd w:val="0"/>
              <w:spacing w:line="320" w:lineRule="atLeast"/>
              <w:ind w:left="60" w:right="60"/>
              <w:rPr>
                <w:rFonts w:ascii="Times New Roman" w:hAnsi="Times New Roman"/>
                <w:color w:val="000000"/>
                <w:sz w:val="20"/>
                <w:szCs w:val="20"/>
              </w:rPr>
            </w:pPr>
            <w:r w:rsidRPr="00275789">
              <w:rPr>
                <w:rFonts w:ascii="Times New Roman" w:hAnsi="Times New Roman"/>
                <w:color w:val="000000"/>
                <w:sz w:val="20"/>
                <w:szCs w:val="20"/>
              </w:rPr>
              <w:t>Quartz</w:t>
            </w:r>
          </w:p>
        </w:tc>
        <w:tc>
          <w:tcPr>
            <w:tcW w:w="1020" w:type="dxa"/>
            <w:tcBorders>
              <w:top w:val="nil"/>
              <w:left w:val="single" w:sz="4" w:space="0" w:color="000000"/>
              <w:bottom w:val="nil"/>
              <w:right w:val="single" w:sz="4" w:space="0" w:color="000000"/>
            </w:tcBorders>
            <w:shd w:val="clear" w:color="auto" w:fill="FFFFFF"/>
          </w:tcPr>
          <w:p w:rsidR="002823D7" w:rsidRPr="00275789" w:rsidRDefault="002823D7" w:rsidP="002A2E6A">
            <w:pPr>
              <w:autoSpaceDE w:val="0"/>
              <w:autoSpaceDN w:val="0"/>
              <w:adjustRightInd w:val="0"/>
              <w:spacing w:line="320" w:lineRule="atLeast"/>
              <w:ind w:left="60" w:right="60"/>
              <w:jc w:val="right"/>
              <w:rPr>
                <w:rFonts w:ascii="Times New Roman" w:hAnsi="Times New Roman"/>
                <w:color w:val="000000"/>
                <w:sz w:val="20"/>
                <w:szCs w:val="20"/>
              </w:rPr>
            </w:pPr>
            <w:r w:rsidRPr="00275789">
              <w:rPr>
                <w:rFonts w:ascii="Times New Roman" w:hAnsi="Times New Roman"/>
                <w:color w:val="000000"/>
                <w:sz w:val="20"/>
                <w:szCs w:val="20"/>
              </w:rPr>
              <w:t>93.3967</w:t>
            </w:r>
          </w:p>
        </w:tc>
        <w:tc>
          <w:tcPr>
            <w:tcW w:w="1019" w:type="dxa"/>
            <w:tcBorders>
              <w:top w:val="nil"/>
              <w:left w:val="single" w:sz="4" w:space="0" w:color="000000"/>
              <w:bottom w:val="nil"/>
              <w:right w:val="single" w:sz="4" w:space="0" w:color="000000"/>
            </w:tcBorders>
            <w:shd w:val="clear" w:color="auto" w:fill="FFFFFF"/>
          </w:tcPr>
          <w:p w:rsidR="002823D7" w:rsidRPr="00275789" w:rsidRDefault="002823D7" w:rsidP="002A2E6A">
            <w:pPr>
              <w:autoSpaceDE w:val="0"/>
              <w:autoSpaceDN w:val="0"/>
              <w:adjustRightInd w:val="0"/>
              <w:spacing w:line="320" w:lineRule="atLeast"/>
              <w:ind w:left="60" w:right="60"/>
              <w:jc w:val="right"/>
              <w:rPr>
                <w:rFonts w:ascii="Times New Roman" w:hAnsi="Times New Roman"/>
                <w:color w:val="000000"/>
                <w:sz w:val="20"/>
                <w:szCs w:val="20"/>
              </w:rPr>
            </w:pPr>
            <w:r w:rsidRPr="00275789">
              <w:rPr>
                <w:rFonts w:ascii="Times New Roman" w:hAnsi="Times New Roman"/>
                <w:color w:val="000000"/>
                <w:sz w:val="20"/>
                <w:szCs w:val="20"/>
              </w:rPr>
              <w:t>77.5163</w:t>
            </w:r>
          </w:p>
        </w:tc>
        <w:tc>
          <w:tcPr>
            <w:tcW w:w="1020" w:type="dxa"/>
            <w:tcBorders>
              <w:top w:val="nil"/>
              <w:left w:val="single" w:sz="4" w:space="0" w:color="000000"/>
              <w:bottom w:val="nil"/>
            </w:tcBorders>
            <w:shd w:val="clear" w:color="auto" w:fill="FFFFFF"/>
          </w:tcPr>
          <w:p w:rsidR="002823D7" w:rsidRPr="00275789" w:rsidRDefault="002823D7" w:rsidP="002A2E6A">
            <w:pPr>
              <w:autoSpaceDE w:val="0"/>
              <w:autoSpaceDN w:val="0"/>
              <w:adjustRightInd w:val="0"/>
              <w:spacing w:line="320" w:lineRule="atLeast"/>
              <w:ind w:left="60" w:right="60"/>
              <w:jc w:val="right"/>
              <w:rPr>
                <w:rFonts w:ascii="Times New Roman" w:hAnsi="Times New Roman"/>
                <w:color w:val="000000"/>
                <w:sz w:val="20"/>
                <w:szCs w:val="20"/>
              </w:rPr>
            </w:pPr>
            <w:r w:rsidRPr="00275789">
              <w:rPr>
                <w:rFonts w:ascii="Times New Roman" w:hAnsi="Times New Roman"/>
                <w:color w:val="000000"/>
                <w:sz w:val="20"/>
                <w:szCs w:val="20"/>
              </w:rPr>
              <w:t>66.4269</w:t>
            </w:r>
          </w:p>
        </w:tc>
      </w:tr>
      <w:tr w:rsidR="002823D7" w:rsidRPr="00275789" w:rsidTr="002823D7">
        <w:trPr>
          <w:cantSplit/>
          <w:tblHeader/>
          <w:jc w:val="center"/>
        </w:trPr>
        <w:tc>
          <w:tcPr>
            <w:tcW w:w="869" w:type="dxa"/>
            <w:tcBorders>
              <w:right w:val="single" w:sz="4" w:space="0" w:color="000000"/>
            </w:tcBorders>
            <w:shd w:val="clear" w:color="auto" w:fill="FFFFFF"/>
          </w:tcPr>
          <w:p w:rsidR="002823D7" w:rsidRPr="00275789" w:rsidRDefault="002823D7" w:rsidP="002A2E6A">
            <w:pPr>
              <w:autoSpaceDE w:val="0"/>
              <w:autoSpaceDN w:val="0"/>
              <w:adjustRightInd w:val="0"/>
              <w:spacing w:line="320" w:lineRule="atLeast"/>
              <w:ind w:left="60" w:right="60"/>
              <w:rPr>
                <w:rFonts w:ascii="Times New Roman" w:hAnsi="Times New Roman"/>
                <w:color w:val="000000"/>
                <w:sz w:val="20"/>
                <w:szCs w:val="20"/>
              </w:rPr>
            </w:pPr>
            <w:r w:rsidRPr="00275789">
              <w:rPr>
                <w:rFonts w:ascii="Times New Roman" w:hAnsi="Times New Roman"/>
                <w:color w:val="000000"/>
                <w:sz w:val="20"/>
                <w:szCs w:val="20"/>
              </w:rPr>
              <w:t>Feldspar</w:t>
            </w:r>
          </w:p>
        </w:tc>
        <w:tc>
          <w:tcPr>
            <w:tcW w:w="1020" w:type="dxa"/>
            <w:tcBorders>
              <w:top w:val="nil"/>
              <w:left w:val="single" w:sz="4" w:space="0" w:color="000000"/>
              <w:bottom w:val="nil"/>
              <w:right w:val="single" w:sz="4" w:space="0" w:color="000000"/>
            </w:tcBorders>
            <w:shd w:val="clear" w:color="auto" w:fill="FFFFFF"/>
          </w:tcPr>
          <w:p w:rsidR="002823D7" w:rsidRPr="00275789" w:rsidRDefault="002823D7" w:rsidP="002A2E6A">
            <w:pPr>
              <w:autoSpaceDE w:val="0"/>
              <w:autoSpaceDN w:val="0"/>
              <w:adjustRightInd w:val="0"/>
              <w:spacing w:line="320" w:lineRule="atLeast"/>
              <w:ind w:left="60" w:right="60"/>
              <w:jc w:val="right"/>
              <w:rPr>
                <w:rFonts w:ascii="Times New Roman" w:hAnsi="Times New Roman"/>
                <w:color w:val="000000"/>
                <w:sz w:val="20"/>
                <w:szCs w:val="20"/>
              </w:rPr>
            </w:pPr>
            <w:r w:rsidRPr="00275789">
              <w:rPr>
                <w:rFonts w:ascii="Times New Roman" w:hAnsi="Times New Roman"/>
                <w:color w:val="000000"/>
                <w:sz w:val="20"/>
                <w:szCs w:val="20"/>
              </w:rPr>
              <w:t>.8557</w:t>
            </w:r>
          </w:p>
        </w:tc>
        <w:tc>
          <w:tcPr>
            <w:tcW w:w="1019" w:type="dxa"/>
            <w:tcBorders>
              <w:top w:val="nil"/>
              <w:left w:val="single" w:sz="4" w:space="0" w:color="000000"/>
              <w:bottom w:val="nil"/>
              <w:right w:val="single" w:sz="4" w:space="0" w:color="000000"/>
            </w:tcBorders>
            <w:shd w:val="clear" w:color="auto" w:fill="FFFFFF"/>
          </w:tcPr>
          <w:p w:rsidR="002823D7" w:rsidRPr="00275789" w:rsidRDefault="002823D7" w:rsidP="002A2E6A">
            <w:pPr>
              <w:autoSpaceDE w:val="0"/>
              <w:autoSpaceDN w:val="0"/>
              <w:adjustRightInd w:val="0"/>
              <w:spacing w:line="320" w:lineRule="atLeast"/>
              <w:ind w:left="60" w:right="60"/>
              <w:jc w:val="right"/>
              <w:rPr>
                <w:rFonts w:ascii="Times New Roman" w:hAnsi="Times New Roman"/>
                <w:color w:val="000000"/>
                <w:sz w:val="20"/>
                <w:szCs w:val="20"/>
              </w:rPr>
            </w:pPr>
            <w:r w:rsidRPr="00275789">
              <w:rPr>
                <w:rFonts w:ascii="Times New Roman" w:hAnsi="Times New Roman"/>
                <w:color w:val="000000"/>
                <w:sz w:val="20"/>
                <w:szCs w:val="20"/>
              </w:rPr>
              <w:t>1.3428</w:t>
            </w:r>
          </w:p>
        </w:tc>
        <w:tc>
          <w:tcPr>
            <w:tcW w:w="1020" w:type="dxa"/>
            <w:tcBorders>
              <w:top w:val="nil"/>
              <w:left w:val="single" w:sz="4" w:space="0" w:color="000000"/>
              <w:bottom w:val="nil"/>
            </w:tcBorders>
            <w:shd w:val="clear" w:color="auto" w:fill="FFFFFF"/>
          </w:tcPr>
          <w:p w:rsidR="002823D7" w:rsidRPr="00275789" w:rsidRDefault="002823D7" w:rsidP="002A2E6A">
            <w:pPr>
              <w:autoSpaceDE w:val="0"/>
              <w:autoSpaceDN w:val="0"/>
              <w:adjustRightInd w:val="0"/>
              <w:spacing w:line="320" w:lineRule="atLeast"/>
              <w:ind w:left="60" w:right="60"/>
              <w:jc w:val="right"/>
              <w:rPr>
                <w:rFonts w:ascii="Times New Roman" w:hAnsi="Times New Roman"/>
                <w:color w:val="000000"/>
                <w:sz w:val="20"/>
                <w:szCs w:val="20"/>
              </w:rPr>
            </w:pPr>
            <w:r w:rsidRPr="00275789">
              <w:rPr>
                <w:rFonts w:ascii="Times New Roman" w:hAnsi="Times New Roman"/>
                <w:color w:val="000000"/>
                <w:sz w:val="20"/>
                <w:szCs w:val="20"/>
              </w:rPr>
              <w:t>2.3980</w:t>
            </w:r>
          </w:p>
        </w:tc>
      </w:tr>
      <w:tr w:rsidR="002823D7" w:rsidRPr="00275789" w:rsidTr="002823D7">
        <w:trPr>
          <w:cantSplit/>
          <w:jc w:val="center"/>
        </w:trPr>
        <w:tc>
          <w:tcPr>
            <w:tcW w:w="869" w:type="dxa"/>
            <w:tcBorders>
              <w:bottom w:val="single" w:sz="18" w:space="0" w:color="000000"/>
              <w:right w:val="single" w:sz="4" w:space="0" w:color="000000"/>
            </w:tcBorders>
            <w:shd w:val="clear" w:color="auto" w:fill="FFFFFF"/>
          </w:tcPr>
          <w:p w:rsidR="002823D7" w:rsidRPr="00275789" w:rsidRDefault="002823D7" w:rsidP="002A2E6A">
            <w:pPr>
              <w:autoSpaceDE w:val="0"/>
              <w:autoSpaceDN w:val="0"/>
              <w:adjustRightInd w:val="0"/>
              <w:spacing w:line="320" w:lineRule="atLeast"/>
              <w:ind w:left="60" w:right="60"/>
              <w:rPr>
                <w:rFonts w:ascii="Times New Roman" w:hAnsi="Times New Roman"/>
                <w:color w:val="000000"/>
                <w:sz w:val="20"/>
                <w:szCs w:val="20"/>
              </w:rPr>
            </w:pPr>
            <w:r w:rsidRPr="00275789">
              <w:rPr>
                <w:rFonts w:ascii="Times New Roman" w:hAnsi="Times New Roman"/>
                <w:color w:val="000000"/>
                <w:sz w:val="20"/>
                <w:szCs w:val="20"/>
              </w:rPr>
              <w:t>Lithic</w:t>
            </w:r>
          </w:p>
        </w:tc>
        <w:tc>
          <w:tcPr>
            <w:tcW w:w="1020" w:type="dxa"/>
            <w:tcBorders>
              <w:top w:val="nil"/>
              <w:left w:val="single" w:sz="4" w:space="0" w:color="000000"/>
              <w:bottom w:val="single" w:sz="18" w:space="0" w:color="000000"/>
              <w:right w:val="single" w:sz="4" w:space="0" w:color="000000"/>
            </w:tcBorders>
            <w:shd w:val="clear" w:color="auto" w:fill="FFFFFF"/>
          </w:tcPr>
          <w:p w:rsidR="002823D7" w:rsidRPr="00275789" w:rsidRDefault="002823D7" w:rsidP="002A2E6A">
            <w:pPr>
              <w:autoSpaceDE w:val="0"/>
              <w:autoSpaceDN w:val="0"/>
              <w:adjustRightInd w:val="0"/>
              <w:spacing w:line="320" w:lineRule="atLeast"/>
              <w:ind w:left="60" w:right="60"/>
              <w:jc w:val="right"/>
              <w:rPr>
                <w:rFonts w:ascii="Times New Roman" w:hAnsi="Times New Roman"/>
                <w:color w:val="000000"/>
                <w:sz w:val="20"/>
                <w:szCs w:val="20"/>
              </w:rPr>
            </w:pPr>
            <w:r w:rsidRPr="00275789">
              <w:rPr>
                <w:rFonts w:ascii="Times New Roman" w:hAnsi="Times New Roman"/>
                <w:color w:val="000000"/>
                <w:sz w:val="20"/>
                <w:szCs w:val="20"/>
              </w:rPr>
              <w:t>5.7490</w:t>
            </w:r>
          </w:p>
        </w:tc>
        <w:tc>
          <w:tcPr>
            <w:tcW w:w="1019" w:type="dxa"/>
            <w:tcBorders>
              <w:top w:val="nil"/>
              <w:left w:val="single" w:sz="4" w:space="0" w:color="000000"/>
              <w:bottom w:val="single" w:sz="18" w:space="0" w:color="000000"/>
              <w:right w:val="single" w:sz="4" w:space="0" w:color="000000"/>
            </w:tcBorders>
            <w:shd w:val="clear" w:color="auto" w:fill="FFFFFF"/>
          </w:tcPr>
          <w:p w:rsidR="002823D7" w:rsidRPr="00275789" w:rsidRDefault="002823D7" w:rsidP="002A2E6A">
            <w:pPr>
              <w:autoSpaceDE w:val="0"/>
              <w:autoSpaceDN w:val="0"/>
              <w:adjustRightInd w:val="0"/>
              <w:spacing w:line="320" w:lineRule="atLeast"/>
              <w:ind w:left="60" w:right="60"/>
              <w:jc w:val="right"/>
              <w:rPr>
                <w:rFonts w:ascii="Times New Roman" w:hAnsi="Times New Roman"/>
                <w:color w:val="000000"/>
                <w:sz w:val="20"/>
                <w:szCs w:val="20"/>
              </w:rPr>
            </w:pPr>
            <w:r w:rsidRPr="00275789">
              <w:rPr>
                <w:rFonts w:ascii="Times New Roman" w:hAnsi="Times New Roman"/>
                <w:color w:val="000000"/>
                <w:sz w:val="20"/>
                <w:szCs w:val="20"/>
              </w:rPr>
              <w:t>21.1408</w:t>
            </w:r>
          </w:p>
        </w:tc>
        <w:tc>
          <w:tcPr>
            <w:tcW w:w="1020" w:type="dxa"/>
            <w:tcBorders>
              <w:top w:val="nil"/>
              <w:left w:val="single" w:sz="4" w:space="0" w:color="000000"/>
              <w:bottom w:val="single" w:sz="18" w:space="0" w:color="000000"/>
            </w:tcBorders>
            <w:shd w:val="clear" w:color="auto" w:fill="FFFFFF"/>
          </w:tcPr>
          <w:p w:rsidR="002823D7" w:rsidRPr="00275789" w:rsidRDefault="002823D7" w:rsidP="002A2E6A">
            <w:pPr>
              <w:autoSpaceDE w:val="0"/>
              <w:autoSpaceDN w:val="0"/>
              <w:adjustRightInd w:val="0"/>
              <w:spacing w:line="320" w:lineRule="atLeast"/>
              <w:ind w:left="60" w:right="60"/>
              <w:jc w:val="right"/>
              <w:rPr>
                <w:rFonts w:ascii="Times New Roman" w:hAnsi="Times New Roman"/>
                <w:color w:val="000000"/>
                <w:sz w:val="20"/>
                <w:szCs w:val="20"/>
              </w:rPr>
            </w:pPr>
            <w:r w:rsidRPr="00275789">
              <w:rPr>
                <w:rFonts w:ascii="Times New Roman" w:hAnsi="Times New Roman"/>
                <w:color w:val="000000"/>
                <w:sz w:val="20"/>
                <w:szCs w:val="20"/>
              </w:rPr>
              <w:t>31.1751</w:t>
            </w:r>
          </w:p>
        </w:tc>
      </w:tr>
    </w:tbl>
    <w:p w:rsidR="002823D7" w:rsidRDefault="002823D7" w:rsidP="00366783"/>
    <w:p w:rsidR="00627CB3" w:rsidRDefault="00627CB3" w:rsidP="00627CB3">
      <w:pPr>
        <w:pStyle w:val="Heading3"/>
      </w:pPr>
      <w:bookmarkStart w:id="97" w:name="_Toc450778422"/>
      <w:r>
        <w:t>Discriminant Analysis</w:t>
      </w:r>
      <w:bookmarkEnd w:id="97"/>
    </w:p>
    <w:p w:rsidR="00C24E88" w:rsidRDefault="00C24E88" w:rsidP="00C24E88">
      <w:r>
        <w:tab/>
        <w:t xml:space="preserve">The K-means cluster analysis groups were again 100 percent accurate as verified </w:t>
      </w:r>
      <w:r w:rsidR="00573A12">
        <w:t>through</w:t>
      </w:r>
      <w:r>
        <w:t xml:space="preserve"> discriminant analysis </w:t>
      </w:r>
      <w:r w:rsidR="002823D7">
        <w:t>(</w:t>
      </w:r>
      <w:r w:rsidRPr="007F7B09">
        <w:t>Figure 3</w:t>
      </w:r>
      <w:r w:rsidR="00573A12">
        <w:t>2</w:t>
      </w:r>
      <w:r w:rsidR="002823D7">
        <w:t>; Appendix A: Table 13</w:t>
      </w:r>
      <w:r>
        <w:t xml:space="preserve">). There is a clear distinction between the groups.  </w:t>
      </w:r>
    </w:p>
    <w:p w:rsidR="00F36EBC" w:rsidRDefault="007F7B09" w:rsidP="007F7B09">
      <w:pPr>
        <w:jc w:val="center"/>
      </w:pPr>
      <w:r w:rsidRPr="00F83E0D">
        <w:rPr>
          <w:noProof/>
          <w:lang w:bidi="ar-SA"/>
        </w:rPr>
        <w:lastRenderedPageBreak/>
        <w:drawing>
          <wp:inline distT="0" distB="0" distL="0" distR="0" wp14:anchorId="4F381F76" wp14:editId="371BC57D">
            <wp:extent cx="5146834" cy="412432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6"/>
                    <a:stretch>
                      <a:fillRect/>
                    </a:stretch>
                  </pic:blipFill>
                  <pic:spPr>
                    <a:xfrm>
                      <a:off x="0" y="0"/>
                      <a:ext cx="5186941" cy="4156464"/>
                    </a:xfrm>
                    <a:prstGeom prst="rect">
                      <a:avLst/>
                    </a:prstGeom>
                  </pic:spPr>
                </pic:pic>
              </a:graphicData>
            </a:graphic>
          </wp:inline>
        </w:drawing>
      </w:r>
    </w:p>
    <w:p w:rsidR="007F7B09" w:rsidRDefault="007F7B09" w:rsidP="007F7B09">
      <w:pPr>
        <w:spacing w:line="240" w:lineRule="auto"/>
        <w:rPr>
          <w:rFonts w:ascii="Times New Roman" w:hAnsi="Times New Roman"/>
          <w:b/>
        </w:rPr>
      </w:pPr>
      <w:bookmarkStart w:id="98" w:name="_Toc450814551"/>
      <w:r w:rsidRPr="00C83709">
        <w:rPr>
          <w:b/>
        </w:rPr>
        <w:t xml:space="preserve">Figure </w:t>
      </w:r>
      <w:r w:rsidRPr="00C83709">
        <w:rPr>
          <w:b/>
        </w:rPr>
        <w:fldChar w:fldCharType="begin"/>
      </w:r>
      <w:r w:rsidRPr="00C83709">
        <w:rPr>
          <w:b/>
        </w:rPr>
        <w:instrText xml:space="preserve"> SEQ Figure \* ARABIC </w:instrText>
      </w:r>
      <w:r w:rsidRPr="00C83709">
        <w:rPr>
          <w:b/>
        </w:rPr>
        <w:fldChar w:fldCharType="separate"/>
      </w:r>
      <w:r w:rsidR="00EA7538">
        <w:rPr>
          <w:b/>
          <w:noProof/>
        </w:rPr>
        <w:t>32</w:t>
      </w:r>
      <w:r w:rsidRPr="00C83709">
        <w:rPr>
          <w:b/>
        </w:rPr>
        <w:fldChar w:fldCharType="end"/>
      </w:r>
      <w:r>
        <w:rPr>
          <w:b/>
        </w:rPr>
        <w:t xml:space="preserve">. </w:t>
      </w:r>
      <w:r w:rsidRPr="007F7B09">
        <w:rPr>
          <w:b/>
        </w:rPr>
        <w:t xml:space="preserve">Parlin Flats Discriminant Analysis Plot. </w:t>
      </w:r>
      <w:r w:rsidRPr="007F7B09">
        <w:rPr>
          <w:rFonts w:ascii="Times New Roman" w:hAnsi="Times New Roman"/>
          <w:b/>
        </w:rPr>
        <w:t>Petro Group indicates the Petrographic groups.</w:t>
      </w:r>
      <w:bookmarkEnd w:id="98"/>
    </w:p>
    <w:p w:rsidR="005C5C50" w:rsidRDefault="005C5C50" w:rsidP="005C5C50">
      <w:pPr>
        <w:pStyle w:val="Heading3"/>
      </w:pPr>
      <w:bookmarkStart w:id="99" w:name="_Toc450778423"/>
      <w:r>
        <w:t>Parlin Flats Petrographic Groups</w:t>
      </w:r>
      <w:bookmarkEnd w:id="99"/>
    </w:p>
    <w:p w:rsidR="00EA1854" w:rsidRDefault="00EA1854" w:rsidP="00EA1854">
      <w:r>
        <w:tab/>
      </w:r>
      <w:r w:rsidR="00C160FF">
        <w:t>When compared with</w:t>
      </w:r>
      <w:r>
        <w:t xml:space="preserve"> the 5GN1 samples the Parlin Flats samples </w:t>
      </w:r>
      <w:r w:rsidR="00B55A41">
        <w:t>constitute</w:t>
      </w:r>
      <w:r>
        <w:t xml:space="preserve"> </w:t>
      </w:r>
      <w:r w:rsidR="00136B74">
        <w:t>similar</w:t>
      </w:r>
      <w:r>
        <w:t xml:space="preserve"> groups, although </w:t>
      </w:r>
      <w:r w:rsidR="00C160FF">
        <w:t xml:space="preserve">in the case of Parlin Flats, </w:t>
      </w:r>
      <w:r>
        <w:t>there is a drop off in quartz grains between 8</w:t>
      </w:r>
      <w:r w:rsidR="00864118">
        <w:t>0</w:t>
      </w:r>
      <w:r>
        <w:t xml:space="preserve"> and </w:t>
      </w:r>
      <w:r w:rsidR="00864118">
        <w:t>89</w:t>
      </w:r>
      <w:r>
        <w:t xml:space="preserve"> percent quartz</w:t>
      </w:r>
      <w:r w:rsidR="004C060A">
        <w:t xml:space="preserve"> (Figure 3</w:t>
      </w:r>
      <w:r w:rsidR="009E19FC">
        <w:t>4</w:t>
      </w:r>
      <w:r w:rsidR="004C060A">
        <w:t>)</w:t>
      </w:r>
      <w:r>
        <w:t xml:space="preserve">. What is a gradual transition in quartz composition in the </w:t>
      </w:r>
      <w:r w:rsidR="00AC2E34">
        <w:t>Basin-</w:t>
      </w:r>
      <w:r w:rsidR="00024DC0">
        <w:t>wide study</w:t>
      </w:r>
      <w:r>
        <w:t xml:space="preserve"> and </w:t>
      </w:r>
      <w:r w:rsidR="00C160FF">
        <w:t xml:space="preserve">at </w:t>
      </w:r>
      <w:r>
        <w:t xml:space="preserve">5GN1 </w:t>
      </w:r>
      <w:r w:rsidR="00C160FF">
        <w:t xml:space="preserve">is much sharply </w:t>
      </w:r>
      <w:r w:rsidR="00806B93">
        <w:t>distinct</w:t>
      </w:r>
      <w:r>
        <w:t xml:space="preserve"> in this Cretaceous Dakota and Burro Canyon Formation</w:t>
      </w:r>
      <w:r w:rsidR="00806B93">
        <w:t>s</w:t>
      </w:r>
      <w:r>
        <w:t xml:space="preserve">. </w:t>
      </w:r>
    </w:p>
    <w:p w:rsidR="004C060A" w:rsidRDefault="006114A1" w:rsidP="004C060A">
      <w:pPr>
        <w:spacing w:line="240" w:lineRule="auto"/>
        <w:jc w:val="center"/>
      </w:pPr>
      <w:r>
        <w:rPr>
          <w:noProof/>
          <w:lang w:bidi="ar-SA"/>
        </w:rPr>
        <w:lastRenderedPageBreak/>
        <w:drawing>
          <wp:inline distT="0" distB="0" distL="0" distR="0">
            <wp:extent cx="4835714" cy="4320926"/>
            <wp:effectExtent l="0" t="0" r="3175" b="3810"/>
            <wp:docPr id="76" name="Picture 76" descr="E:\Petrography 2016\Ternary Graphs\New\Parlin Fla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E:\Petrography 2016\Ternary Graphs\New\Parlin Flats.jp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4848403" cy="4332264"/>
                    </a:xfrm>
                    <a:prstGeom prst="rect">
                      <a:avLst/>
                    </a:prstGeom>
                    <a:noFill/>
                    <a:ln>
                      <a:noFill/>
                    </a:ln>
                  </pic:spPr>
                </pic:pic>
              </a:graphicData>
            </a:graphic>
          </wp:inline>
        </w:drawing>
      </w:r>
    </w:p>
    <w:p w:rsidR="004C060A" w:rsidRDefault="004C060A" w:rsidP="004C060A">
      <w:pPr>
        <w:spacing w:line="240" w:lineRule="auto"/>
        <w:jc w:val="center"/>
      </w:pPr>
    </w:p>
    <w:p w:rsidR="004C060A" w:rsidRDefault="009E19FC" w:rsidP="004C060A">
      <w:pPr>
        <w:spacing w:line="240" w:lineRule="auto"/>
        <w:rPr>
          <w:b/>
        </w:rPr>
      </w:pPr>
      <w:bookmarkStart w:id="100" w:name="_Toc450814552"/>
      <w:r w:rsidRPr="00C83709">
        <w:rPr>
          <w:b/>
        </w:rPr>
        <w:t xml:space="preserve">Figure </w:t>
      </w:r>
      <w:r w:rsidRPr="00C83709">
        <w:rPr>
          <w:b/>
        </w:rPr>
        <w:fldChar w:fldCharType="begin"/>
      </w:r>
      <w:r w:rsidRPr="00C83709">
        <w:rPr>
          <w:b/>
        </w:rPr>
        <w:instrText xml:space="preserve"> SEQ Figure \* ARABIC </w:instrText>
      </w:r>
      <w:r w:rsidRPr="00C83709">
        <w:rPr>
          <w:b/>
        </w:rPr>
        <w:fldChar w:fldCharType="separate"/>
      </w:r>
      <w:r w:rsidR="00EA7538">
        <w:rPr>
          <w:b/>
          <w:noProof/>
        </w:rPr>
        <w:t>33</w:t>
      </w:r>
      <w:r w:rsidRPr="00C83709">
        <w:rPr>
          <w:b/>
        </w:rPr>
        <w:fldChar w:fldCharType="end"/>
      </w:r>
      <w:r>
        <w:rPr>
          <w:b/>
        </w:rPr>
        <w:t>.</w:t>
      </w:r>
      <w:r w:rsidR="004C060A">
        <w:t xml:space="preserve"> </w:t>
      </w:r>
      <w:r w:rsidR="004C060A" w:rsidRPr="009E19FC">
        <w:rPr>
          <w:b/>
        </w:rPr>
        <w:t xml:space="preserve">Parlin Flats samples ternary diagram. </w:t>
      </w:r>
      <w:r w:rsidR="00147FE0" w:rsidRPr="009E19FC">
        <w:rPr>
          <w:b/>
        </w:rPr>
        <w:t>The top and right axis represents quartz, right and bottom axis represents lithic, and the left axis representing feldspar sample composition.</w:t>
      </w:r>
      <w:bookmarkEnd w:id="100"/>
    </w:p>
    <w:p w:rsidR="009E19FC" w:rsidRDefault="009E19FC" w:rsidP="004C060A">
      <w:pPr>
        <w:spacing w:line="240" w:lineRule="auto"/>
        <w:rPr>
          <w:b/>
        </w:rPr>
      </w:pPr>
    </w:p>
    <w:p w:rsidR="009E19FC" w:rsidRDefault="009E19FC" w:rsidP="004C060A">
      <w:pPr>
        <w:spacing w:line="240" w:lineRule="auto"/>
      </w:pPr>
    </w:p>
    <w:p w:rsidR="00630058" w:rsidRDefault="00EA1854" w:rsidP="00EA1854">
      <w:r>
        <w:tab/>
        <w:t xml:space="preserve">The Parlin Flats group #1 </w:t>
      </w:r>
      <w:r w:rsidR="00806B93">
        <w:t>consists of</w:t>
      </w:r>
      <w:r>
        <w:t xml:space="preserve"> seven samples primarily from CD09-3 (5)</w:t>
      </w:r>
      <w:r w:rsidR="00806B93">
        <w:t>,</w:t>
      </w:r>
      <w:r>
        <w:t xml:space="preserve"> with </w:t>
      </w:r>
      <w:r w:rsidR="00806B93">
        <w:t>two more</w:t>
      </w:r>
      <w:r>
        <w:t xml:space="preserve"> from CD09-4. Notabl</w:t>
      </w:r>
      <w:r w:rsidR="00806B93">
        <w:t>y</w:t>
      </w:r>
      <w:r>
        <w:t xml:space="preserve"> absent from this group </w:t>
      </w:r>
      <w:r w:rsidR="00615892">
        <w:t>are</w:t>
      </w:r>
      <w:r>
        <w:t xml:space="preserve"> samples from the CD09-5B location. </w:t>
      </w:r>
      <w:r w:rsidR="00806B93">
        <w:t>Parlin Flats group #1</w:t>
      </w:r>
      <w:r w:rsidR="00B9257E">
        <w:t xml:space="preserve"> samples are </w:t>
      </w:r>
      <w:r w:rsidR="00147FE0">
        <w:t xml:space="preserve">a quartz arenite with </w:t>
      </w:r>
      <w:r w:rsidR="00B9257E">
        <w:t>nearly pure</w:t>
      </w:r>
      <w:r w:rsidR="00147FE0">
        <w:t>,</w:t>
      </w:r>
      <w:r w:rsidR="00B9257E">
        <w:t xml:space="preserve"> </w:t>
      </w:r>
      <w:r w:rsidR="00630058">
        <w:t>well sorted</w:t>
      </w:r>
      <w:r w:rsidR="001E58C4">
        <w:t xml:space="preserve"> rounded to sub-rounded</w:t>
      </w:r>
      <w:r w:rsidR="00630058">
        <w:t xml:space="preserve"> </w:t>
      </w:r>
      <w:r w:rsidR="00B9257E">
        <w:t xml:space="preserve">silica quartz </w:t>
      </w:r>
      <w:r w:rsidR="00147FE0">
        <w:t xml:space="preserve">grains </w:t>
      </w:r>
      <w:r w:rsidR="00B9257E">
        <w:t xml:space="preserve">with a group </w:t>
      </w:r>
      <w:r w:rsidR="00147FE0">
        <w:t>average</w:t>
      </w:r>
      <w:r w:rsidR="00B9257E">
        <w:t xml:space="preserve"> of 93 percent quartz, 1 percent feldspar, and 6 percent lithic primarily chalcedony, chert, and VRF’s (Figure 3</w:t>
      </w:r>
      <w:r w:rsidR="009E19FC">
        <w:t>4</w:t>
      </w:r>
      <w:r w:rsidR="00B9257E">
        <w:t>). Grain size is notable for the furthest west sample in the CD09-3 collection group, CD09-3A. The grains</w:t>
      </w:r>
      <w:r w:rsidR="00806B93">
        <w:t xml:space="preserve"> in sample CD09-3A</w:t>
      </w:r>
      <w:r w:rsidR="00B9257E">
        <w:t xml:space="preserve"> are notably small at an average of 97 microns</w:t>
      </w:r>
      <w:r w:rsidR="008A296E">
        <w:t xml:space="preserve"> </w:t>
      </w:r>
      <w:r w:rsidR="00806B93">
        <w:t xml:space="preserve">(very fine sand) </w:t>
      </w:r>
      <w:r w:rsidR="008A296E">
        <w:t xml:space="preserve">and total range of 51 to 169 microns </w:t>
      </w:r>
      <w:r w:rsidR="00806B93">
        <w:t xml:space="preserve">(coarse silt </w:t>
      </w:r>
      <w:r w:rsidR="00806B93">
        <w:lastRenderedPageBreak/>
        <w:t xml:space="preserve">to fine sand) </w:t>
      </w:r>
      <w:r w:rsidR="00B9257E">
        <w:t>(</w:t>
      </w:r>
      <w:r w:rsidR="00B9257E" w:rsidRPr="00BC0DF6">
        <w:t xml:space="preserve">Figure </w:t>
      </w:r>
      <w:r w:rsidR="009E19FC">
        <w:t>3</w:t>
      </w:r>
      <w:r w:rsidR="00806B93">
        <w:t>4</w:t>
      </w:r>
      <w:r w:rsidR="00B9257E">
        <w:t>)</w:t>
      </w:r>
      <w:r w:rsidR="008A296E">
        <w:t>.</w:t>
      </w:r>
      <w:r w:rsidR="00B9257E">
        <w:t xml:space="preserve"> </w:t>
      </w:r>
      <w:r w:rsidR="008A296E">
        <w:t>T</w:t>
      </w:r>
      <w:r w:rsidR="00B9257E">
        <w:t xml:space="preserve">he rest of Parlin Flats group #1 </w:t>
      </w:r>
      <w:r w:rsidR="008A296E">
        <w:t>average grain size is</w:t>
      </w:r>
      <w:r w:rsidR="00B9257E">
        <w:t xml:space="preserve"> around </w:t>
      </w:r>
      <w:r w:rsidR="008A296E">
        <w:t>274</w:t>
      </w:r>
      <w:r w:rsidR="00B9257E">
        <w:t xml:space="preserve"> microns </w:t>
      </w:r>
      <w:r w:rsidR="001421F5">
        <w:t xml:space="preserve">(medium sand) </w:t>
      </w:r>
      <w:r w:rsidR="008A296E">
        <w:t>with a variable range of 67-521 microns</w:t>
      </w:r>
      <w:r w:rsidR="001421F5">
        <w:t xml:space="preserve"> (very fine to coarse sand)</w:t>
      </w:r>
      <w:r w:rsidR="00B9257E">
        <w:t xml:space="preserve">. CD09-3A </w:t>
      </w:r>
      <w:r w:rsidR="00806B93">
        <w:t>was collected</w:t>
      </w:r>
      <w:r w:rsidR="00B9257E">
        <w:t xml:space="preserve"> near a fault plane, which likely </w:t>
      </w:r>
      <w:r w:rsidR="00806B93">
        <w:t>caused</w:t>
      </w:r>
      <w:r w:rsidR="00B9257E">
        <w:t xml:space="preserve"> increase</w:t>
      </w:r>
      <w:r w:rsidR="00CC5BF5">
        <w:t>d pressure and heat</w:t>
      </w:r>
      <w:r w:rsidR="00B9257E">
        <w:t xml:space="preserve"> during the initial formation of its diagenesis. </w:t>
      </w:r>
      <w:r w:rsidR="00806B93">
        <w:t xml:space="preserve">This caused the grains to become closely aligned facilitating the growth of quartz overgrowths and not allowing the presence of a cement. The increased pressure can also make the sample more homogenous overall and with grain size as it will preferentially select for similar grain size minerals (in this case quartz grains) during the formation process. </w:t>
      </w:r>
      <w:r w:rsidR="00B9257E">
        <w:t xml:space="preserve">Additionally, </w:t>
      </w:r>
      <w:r w:rsidR="00CC5BF5">
        <w:t>CD09-3A</w:t>
      </w:r>
      <w:r w:rsidR="00691CC4">
        <w:t xml:space="preserve"> is</w:t>
      </w:r>
      <w:r w:rsidR="00B9257E">
        <w:t xml:space="preserve"> 98 percent quartz making it nearly pure silica. </w:t>
      </w:r>
      <w:r w:rsidR="00630058">
        <w:t xml:space="preserve">Otherwise this </w:t>
      </w:r>
      <w:r w:rsidR="00691CC4">
        <w:t>sample</w:t>
      </w:r>
      <w:r w:rsidR="00630058">
        <w:t xml:space="preserve"> is characterized by thick dust rings around quartz grains and thick well developed quartz overgrowths preventing the inclusion of a chalcedony or calcite cement as </w:t>
      </w:r>
      <w:r w:rsidR="00691CC4">
        <w:t xml:space="preserve">observed </w:t>
      </w:r>
      <w:r w:rsidR="00630058">
        <w:t xml:space="preserve">in other samples </w:t>
      </w:r>
      <w:r w:rsidR="00691CC4">
        <w:t>from the UGB</w:t>
      </w:r>
      <w:r w:rsidR="00630058">
        <w:t>.</w:t>
      </w:r>
      <w:r w:rsidR="004A398D">
        <w:t xml:space="preserve"> All six other samples in this group have moderate quartz overgrowths and thin to barely visible dust rings. This is unusual for samples that contain primarily quartz grains and no chalcedony cement.</w:t>
      </w:r>
    </w:p>
    <w:p w:rsidR="00EA1854" w:rsidRDefault="00630058" w:rsidP="00EA1854">
      <w:r>
        <w:tab/>
        <w:t>Parlin Flats group #2 contains four samples with an average composition of 77 percent quartz, 1.5 percent feldspar, and 21.5 percent lithic</w:t>
      </w:r>
      <w:r w:rsidR="00691CC4">
        <w:t>,</w:t>
      </w:r>
      <w:r w:rsidR="0018791E">
        <w:t xml:space="preserve"> </w:t>
      </w:r>
      <w:r w:rsidR="00691CC4">
        <w:t>making these</w:t>
      </w:r>
      <w:r w:rsidR="0018791E">
        <w:t xml:space="preserve"> sublithic and lithic arenite</w:t>
      </w:r>
      <w:r w:rsidR="00691CC4">
        <w:t xml:space="preserve"> samples</w:t>
      </w:r>
      <w:r>
        <w:t xml:space="preserve">. </w:t>
      </w:r>
      <w:r w:rsidR="00691CC4">
        <w:t>They show</w:t>
      </w:r>
      <w:r>
        <w:t xml:space="preserve"> a thin chalcedony cement </w:t>
      </w:r>
      <w:r w:rsidR="008A296E">
        <w:t>around moderately well to well sorted quartz grains (</w:t>
      </w:r>
      <w:r w:rsidR="008A296E" w:rsidRPr="00F23905">
        <w:t xml:space="preserve">Figure </w:t>
      </w:r>
      <w:r w:rsidR="008525F6">
        <w:t>3</w:t>
      </w:r>
      <w:r w:rsidR="00691CC4">
        <w:t>5</w:t>
      </w:r>
      <w:r w:rsidR="008A296E">
        <w:t xml:space="preserve">). Biotite and mica </w:t>
      </w:r>
      <w:r w:rsidR="00691CC4">
        <w:t>occurs</w:t>
      </w:r>
      <w:r w:rsidR="008A296E">
        <w:t xml:space="preserve"> in small</w:t>
      </w:r>
      <w:r w:rsidR="00691CC4">
        <w:t>, fragmented</w:t>
      </w:r>
      <w:r w:rsidR="008A296E">
        <w:t xml:space="preserve"> </w:t>
      </w:r>
      <w:r w:rsidR="00691CC4">
        <w:t>quantities</w:t>
      </w:r>
      <w:r w:rsidR="008A296E">
        <w:t xml:space="preserve"> with three out of the four samples containing 1 percent mica or biotite. This suggests less pressure during rock formation</w:t>
      </w:r>
      <w:r w:rsidR="00691CC4">
        <w:t>,</w:t>
      </w:r>
      <w:r w:rsidR="008A296E">
        <w:t xml:space="preserve"> </w:t>
      </w:r>
      <w:r w:rsidR="00691CC4">
        <w:t>in contrast to</w:t>
      </w:r>
      <w:r w:rsidR="008A296E">
        <w:t xml:space="preserve"> Parlin Flats group #1. Grain size ranges from </w:t>
      </w:r>
      <w:r w:rsidR="005039B6">
        <w:t>very fine sand to medium sand (</w:t>
      </w:r>
      <w:r w:rsidR="008A296E">
        <w:t>86 to 414 microns</w:t>
      </w:r>
      <w:r w:rsidR="005039B6">
        <w:t>)</w:t>
      </w:r>
      <w:r w:rsidR="00437F0E">
        <w:t xml:space="preserve"> with an average grain size of 210 microns</w:t>
      </w:r>
      <w:r w:rsidR="005039B6">
        <w:t xml:space="preserve"> (fine sand)</w:t>
      </w:r>
      <w:r w:rsidR="001E58C4">
        <w:t xml:space="preserve"> on sub-rounded to sub-angular grains</w:t>
      </w:r>
      <w:r w:rsidR="00437F0E">
        <w:t xml:space="preserve">. </w:t>
      </w:r>
      <w:r w:rsidR="001E58C4">
        <w:t xml:space="preserve">Quartz overgrowths are present, </w:t>
      </w:r>
      <w:r w:rsidR="00691CC4">
        <w:t>but</w:t>
      </w:r>
      <w:r w:rsidR="001E58C4">
        <w:t xml:space="preserve"> are fairly small or absent. </w:t>
      </w:r>
    </w:p>
    <w:p w:rsidR="00691CC4" w:rsidRDefault="001E58C4" w:rsidP="00691CC4">
      <w:r>
        <w:lastRenderedPageBreak/>
        <w:tab/>
        <w:t xml:space="preserve">Parlin Flats group #3 </w:t>
      </w:r>
      <w:r w:rsidR="001B56BF">
        <w:t xml:space="preserve">containing four </w:t>
      </w:r>
      <w:r w:rsidR="0018791E">
        <w:t xml:space="preserve">lithic arenite </w:t>
      </w:r>
      <w:r w:rsidR="001B56BF">
        <w:t xml:space="preserve">samples </w:t>
      </w:r>
      <w:r>
        <w:t xml:space="preserve">is the most mixed composition </w:t>
      </w:r>
      <w:r w:rsidR="00691CC4">
        <w:t xml:space="preserve">group, showing </w:t>
      </w:r>
      <w:r>
        <w:t>66.4 percent quartz, 2.4 percent feldspar, and 31.2 percent lithic. Thick chalcedony cements are common with sub-rounded to sub-angular quartz, chert, and V</w:t>
      </w:r>
      <w:r w:rsidR="00FC0AC6">
        <w:t>RF grains</w:t>
      </w:r>
      <w:r w:rsidR="00640271">
        <w:t xml:space="preserve"> (</w:t>
      </w:r>
      <w:r w:rsidR="00640271" w:rsidRPr="00732E33">
        <w:t xml:space="preserve">Figure </w:t>
      </w:r>
      <w:r w:rsidR="008525F6">
        <w:t>3</w:t>
      </w:r>
      <w:r w:rsidR="00691CC4">
        <w:t>6</w:t>
      </w:r>
      <w:r w:rsidR="00640271">
        <w:t>)</w:t>
      </w:r>
      <w:r w:rsidR="00FC0AC6">
        <w:t xml:space="preserve">. </w:t>
      </w:r>
      <w:r w:rsidR="00691CC4">
        <w:t xml:space="preserve">The mixed composition of these samples suggest less heat and pressure samples during formation. </w:t>
      </w:r>
      <w:r w:rsidR="00FC0AC6">
        <w:t xml:space="preserve">Dust rings are thin and difficult to notice. Mica and biotite are noted with some whole grains present, although this still remains </w:t>
      </w:r>
      <w:r w:rsidR="00691CC4">
        <w:t xml:space="preserve">less than 1 percent of total sample composition. Volcanic inclusions are very common on quartz grains. Grain size varies from 96 to 502 microns (very fine sand to medium-coarse sand) with an average grain size of 233 microns (fine sand). Both CD09-5 samples are within this group, suggesting that it was not an area that would have been prehistorically quarried. </w:t>
      </w:r>
    </w:p>
    <w:p w:rsidR="008525F6" w:rsidRDefault="008525F6" w:rsidP="00EA1854"/>
    <w:p w:rsidR="008525F6" w:rsidRDefault="008525F6" w:rsidP="008525F6">
      <w:pPr>
        <w:spacing w:line="240" w:lineRule="auto"/>
        <w:jc w:val="center"/>
      </w:pPr>
      <w:r>
        <w:rPr>
          <w:noProof/>
          <w:lang w:bidi="ar-SA"/>
        </w:rPr>
        <w:lastRenderedPageBreak/>
        <w:drawing>
          <wp:inline distT="0" distB="0" distL="0" distR="0" wp14:anchorId="34261126" wp14:editId="336CB8DF">
            <wp:extent cx="4874150" cy="3651193"/>
            <wp:effectExtent l="0" t="0" r="3175" b="6985"/>
            <wp:docPr id="2085" name="Picture 2085" descr="E:\Petrography 2016\Photomictographs 2016\Adjusted Photos\CD09-3A QZ overgrowths and biotite 10X P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E:\Petrography 2016\Photomictographs 2016\Adjusted Photos\CD09-3A QZ overgrowths and biotite 10X PL.jp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4878515" cy="3654463"/>
                    </a:xfrm>
                    <a:prstGeom prst="rect">
                      <a:avLst/>
                    </a:prstGeom>
                    <a:noFill/>
                    <a:ln>
                      <a:noFill/>
                    </a:ln>
                  </pic:spPr>
                </pic:pic>
              </a:graphicData>
            </a:graphic>
          </wp:inline>
        </w:drawing>
      </w:r>
      <w:r>
        <w:rPr>
          <w:noProof/>
          <w:lang w:bidi="ar-SA"/>
        </w:rPr>
        <w:drawing>
          <wp:inline distT="0" distB="0" distL="0" distR="0" wp14:anchorId="6CFD0339" wp14:editId="41719519">
            <wp:extent cx="4898003" cy="3669060"/>
            <wp:effectExtent l="0" t="0" r="0" b="7620"/>
            <wp:docPr id="2086" name="Picture 2086" descr="E:\Petrography 2016\Photomictographs 2016\Adjusted Photos\CD09-3A QZ overgrowths and biotite 10X Xpo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E:\Petrography 2016\Photomictographs 2016\Adjusted Photos\CD09-3A QZ overgrowths and biotite 10X Xpol.jp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4901615" cy="3671766"/>
                    </a:xfrm>
                    <a:prstGeom prst="rect">
                      <a:avLst/>
                    </a:prstGeom>
                    <a:noFill/>
                    <a:ln>
                      <a:noFill/>
                    </a:ln>
                  </pic:spPr>
                </pic:pic>
              </a:graphicData>
            </a:graphic>
          </wp:inline>
        </w:drawing>
      </w:r>
    </w:p>
    <w:p w:rsidR="008525F6" w:rsidRDefault="008525F6" w:rsidP="008525F6">
      <w:pPr>
        <w:spacing w:line="240" w:lineRule="auto"/>
        <w:jc w:val="center"/>
      </w:pPr>
    </w:p>
    <w:p w:rsidR="008525F6" w:rsidRDefault="008525F6" w:rsidP="008525F6">
      <w:pPr>
        <w:spacing w:line="240" w:lineRule="auto"/>
      </w:pPr>
      <w:bookmarkStart w:id="101" w:name="_Toc450814553"/>
      <w:r w:rsidRPr="00C83709">
        <w:rPr>
          <w:b/>
        </w:rPr>
        <w:t xml:space="preserve">Figure </w:t>
      </w:r>
      <w:r w:rsidRPr="00C83709">
        <w:rPr>
          <w:b/>
        </w:rPr>
        <w:fldChar w:fldCharType="begin"/>
      </w:r>
      <w:r w:rsidRPr="00C83709">
        <w:rPr>
          <w:b/>
        </w:rPr>
        <w:instrText xml:space="preserve"> SEQ Figure \* ARABIC </w:instrText>
      </w:r>
      <w:r w:rsidRPr="00C83709">
        <w:rPr>
          <w:b/>
        </w:rPr>
        <w:fldChar w:fldCharType="separate"/>
      </w:r>
      <w:r w:rsidR="00EA7538">
        <w:rPr>
          <w:b/>
          <w:noProof/>
        </w:rPr>
        <w:t>34</w:t>
      </w:r>
      <w:r w:rsidRPr="00C83709">
        <w:rPr>
          <w:b/>
        </w:rPr>
        <w:fldChar w:fldCharType="end"/>
      </w:r>
      <w:r>
        <w:rPr>
          <w:b/>
        </w:rPr>
        <w:t>.</w:t>
      </w:r>
      <w:r>
        <w:t xml:space="preserve"> </w:t>
      </w:r>
      <w:r w:rsidRPr="008525F6">
        <w:rPr>
          <w:b/>
        </w:rPr>
        <w:t xml:space="preserve">CD09-3A demonstrating the ubiquitous rounded to sub-rounded quartz grains with thick overgrowths. The bright mineral in the lower left is a mica fragment, unusual for this sample. </w:t>
      </w:r>
      <w:r w:rsidR="000215FF" w:rsidRPr="004979C3">
        <w:rPr>
          <w:rFonts w:ascii="Times New Roman" w:hAnsi="Times New Roman"/>
          <w:b/>
        </w:rPr>
        <w:t>Top photomicrograph is in plane light with the bottom in cross-polarized light under 10X magnification</w:t>
      </w:r>
      <w:r w:rsidRPr="008525F6">
        <w:rPr>
          <w:b/>
        </w:rPr>
        <w:t>.</w:t>
      </w:r>
      <w:bookmarkEnd w:id="101"/>
    </w:p>
    <w:p w:rsidR="008525F6" w:rsidRDefault="008525F6" w:rsidP="008525F6">
      <w:pPr>
        <w:spacing w:line="240" w:lineRule="auto"/>
        <w:jc w:val="center"/>
      </w:pPr>
      <w:r>
        <w:rPr>
          <w:noProof/>
          <w:lang w:bidi="ar-SA"/>
        </w:rPr>
        <w:lastRenderedPageBreak/>
        <w:drawing>
          <wp:inline distT="0" distB="0" distL="0" distR="0" wp14:anchorId="6BB10618" wp14:editId="0143B41E">
            <wp:extent cx="4818490" cy="3609497"/>
            <wp:effectExtent l="0" t="0" r="1270" b="0"/>
            <wp:docPr id="2087" name="Picture 2087" descr="E:\Petrography 2016\Photomictographs 2016\Adjusted Photos\CD09-3D Z Chalcedony-QZ grain 10X P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E:\Petrography 2016\Photomictographs 2016\Adjusted Photos\CD09-3D Z Chalcedony-QZ grain 10X PL.jpg"/>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4827883" cy="3616533"/>
                    </a:xfrm>
                    <a:prstGeom prst="rect">
                      <a:avLst/>
                    </a:prstGeom>
                    <a:noFill/>
                    <a:ln>
                      <a:noFill/>
                    </a:ln>
                  </pic:spPr>
                </pic:pic>
              </a:graphicData>
            </a:graphic>
          </wp:inline>
        </w:drawing>
      </w:r>
      <w:r>
        <w:rPr>
          <w:noProof/>
          <w:lang w:bidi="ar-SA"/>
        </w:rPr>
        <w:drawing>
          <wp:inline distT="0" distB="0" distL="0" distR="0" wp14:anchorId="1D619DDF" wp14:editId="44F2259E">
            <wp:extent cx="4858247" cy="3639279"/>
            <wp:effectExtent l="0" t="0" r="0" b="0"/>
            <wp:docPr id="2088" name="Picture 2088" descr="E:\Petrography 2016\Photomictographs 2016\Adjusted Photos\CD09-3D Z Chalcedony-QZ grain 10X Xpo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E:\Petrography 2016\Photomictographs 2016\Adjusted Photos\CD09-3D Z Chalcedony-QZ grain 10X Xpol.jpg"/>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4869000" cy="3647334"/>
                    </a:xfrm>
                    <a:prstGeom prst="rect">
                      <a:avLst/>
                    </a:prstGeom>
                    <a:noFill/>
                    <a:ln>
                      <a:noFill/>
                    </a:ln>
                  </pic:spPr>
                </pic:pic>
              </a:graphicData>
            </a:graphic>
          </wp:inline>
        </w:drawing>
      </w:r>
    </w:p>
    <w:p w:rsidR="008525F6" w:rsidRDefault="008525F6" w:rsidP="008525F6">
      <w:pPr>
        <w:spacing w:line="240" w:lineRule="auto"/>
        <w:jc w:val="center"/>
      </w:pPr>
    </w:p>
    <w:p w:rsidR="008525F6" w:rsidRDefault="008525F6" w:rsidP="008525F6">
      <w:pPr>
        <w:spacing w:line="240" w:lineRule="auto"/>
      </w:pPr>
      <w:bookmarkStart w:id="102" w:name="_Toc450814554"/>
      <w:r w:rsidRPr="00C83709">
        <w:rPr>
          <w:b/>
        </w:rPr>
        <w:t xml:space="preserve">Figure </w:t>
      </w:r>
      <w:r w:rsidRPr="00C83709">
        <w:rPr>
          <w:b/>
        </w:rPr>
        <w:fldChar w:fldCharType="begin"/>
      </w:r>
      <w:r w:rsidRPr="00C83709">
        <w:rPr>
          <w:b/>
        </w:rPr>
        <w:instrText xml:space="preserve"> SEQ Figure \* ARABIC </w:instrText>
      </w:r>
      <w:r w:rsidRPr="00C83709">
        <w:rPr>
          <w:b/>
        </w:rPr>
        <w:fldChar w:fldCharType="separate"/>
      </w:r>
      <w:r w:rsidR="00EA7538">
        <w:rPr>
          <w:b/>
          <w:noProof/>
        </w:rPr>
        <w:t>35</w:t>
      </w:r>
      <w:r w:rsidRPr="00C83709">
        <w:rPr>
          <w:b/>
        </w:rPr>
        <w:fldChar w:fldCharType="end"/>
      </w:r>
      <w:r>
        <w:rPr>
          <w:b/>
        </w:rPr>
        <w:t>.</w:t>
      </w:r>
      <w:r>
        <w:t xml:space="preserve"> </w:t>
      </w:r>
      <w:r w:rsidRPr="008525F6">
        <w:rPr>
          <w:b/>
        </w:rPr>
        <w:t xml:space="preserve">CD09-3D exhibiting vibrant thin ribbons of zebraic chalcedony around quartz grains, a few with small overgrowths. </w:t>
      </w:r>
      <w:r w:rsidR="000215FF" w:rsidRPr="004979C3">
        <w:rPr>
          <w:rFonts w:ascii="Times New Roman" w:hAnsi="Times New Roman"/>
          <w:b/>
        </w:rPr>
        <w:t>Top photomicrograph is in plane light with the bottom in cross-polarized light under 10X magnification</w:t>
      </w:r>
      <w:r w:rsidRPr="008525F6">
        <w:rPr>
          <w:b/>
        </w:rPr>
        <w:t>.</w:t>
      </w:r>
      <w:bookmarkEnd w:id="102"/>
    </w:p>
    <w:p w:rsidR="008525F6" w:rsidRDefault="008525F6" w:rsidP="008525F6"/>
    <w:p w:rsidR="008525F6" w:rsidRDefault="008525F6" w:rsidP="008525F6">
      <w:pPr>
        <w:spacing w:line="240" w:lineRule="auto"/>
        <w:jc w:val="center"/>
      </w:pPr>
      <w:r>
        <w:rPr>
          <w:noProof/>
          <w:lang w:bidi="ar-SA"/>
        </w:rPr>
        <w:lastRenderedPageBreak/>
        <w:drawing>
          <wp:inline distT="0" distB="0" distL="0" distR="0" wp14:anchorId="483C6EE1" wp14:editId="51768E3F">
            <wp:extent cx="4850296" cy="3633324"/>
            <wp:effectExtent l="0" t="0" r="7620" b="5715"/>
            <wp:docPr id="2093" name="Picture 2093" descr="E:\Petrography 2016\Photomictographs 2016\Adjusted Photos\CD09-3F Quartz and Purple mineral 20X P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E:\Petrography 2016\Photomictographs 2016\Adjusted Photos\CD09-3F Quartz and Purple mineral 20X PL.jpg"/>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4853873" cy="3636003"/>
                    </a:xfrm>
                    <a:prstGeom prst="rect">
                      <a:avLst/>
                    </a:prstGeom>
                    <a:noFill/>
                    <a:ln>
                      <a:noFill/>
                    </a:ln>
                  </pic:spPr>
                </pic:pic>
              </a:graphicData>
            </a:graphic>
          </wp:inline>
        </w:drawing>
      </w:r>
      <w:r>
        <w:rPr>
          <w:noProof/>
          <w:lang w:bidi="ar-SA"/>
        </w:rPr>
        <w:drawing>
          <wp:inline distT="0" distB="0" distL="0" distR="0" wp14:anchorId="4C3BDEED" wp14:editId="2FE41459">
            <wp:extent cx="4823624" cy="3613344"/>
            <wp:effectExtent l="0" t="0" r="0" b="6350"/>
            <wp:docPr id="2094" name="Picture 2094" descr="E:\Petrography 2016\Photomictographs 2016\Adjusted Photos\CD09-3F Quartz and Purple mineral 20X Xpo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E:\Petrography 2016\Photomictographs 2016\Adjusted Photos\CD09-3F Quartz and Purple mineral 20X Xpol.jpg"/>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4831838" cy="3619497"/>
                    </a:xfrm>
                    <a:prstGeom prst="rect">
                      <a:avLst/>
                    </a:prstGeom>
                    <a:noFill/>
                    <a:ln>
                      <a:noFill/>
                    </a:ln>
                  </pic:spPr>
                </pic:pic>
              </a:graphicData>
            </a:graphic>
          </wp:inline>
        </w:drawing>
      </w:r>
    </w:p>
    <w:p w:rsidR="008525F6" w:rsidRDefault="008525F6" w:rsidP="008525F6">
      <w:pPr>
        <w:spacing w:line="240" w:lineRule="auto"/>
        <w:jc w:val="center"/>
      </w:pPr>
    </w:p>
    <w:p w:rsidR="008525F6" w:rsidRPr="008525F6" w:rsidRDefault="008525F6" w:rsidP="008525F6">
      <w:pPr>
        <w:spacing w:line="240" w:lineRule="auto"/>
        <w:rPr>
          <w:b/>
        </w:rPr>
      </w:pPr>
      <w:bookmarkStart w:id="103" w:name="_Toc450814555"/>
      <w:r w:rsidRPr="00C83709">
        <w:rPr>
          <w:b/>
        </w:rPr>
        <w:t xml:space="preserve">Figure </w:t>
      </w:r>
      <w:r w:rsidRPr="00C83709">
        <w:rPr>
          <w:b/>
        </w:rPr>
        <w:fldChar w:fldCharType="begin"/>
      </w:r>
      <w:r w:rsidRPr="00C83709">
        <w:rPr>
          <w:b/>
        </w:rPr>
        <w:instrText xml:space="preserve"> SEQ Figure \* ARABIC </w:instrText>
      </w:r>
      <w:r w:rsidRPr="00C83709">
        <w:rPr>
          <w:b/>
        </w:rPr>
        <w:fldChar w:fldCharType="separate"/>
      </w:r>
      <w:r w:rsidR="00EA7538">
        <w:rPr>
          <w:b/>
          <w:noProof/>
        </w:rPr>
        <w:t>36</w:t>
      </w:r>
      <w:r w:rsidRPr="00C83709">
        <w:rPr>
          <w:b/>
        </w:rPr>
        <w:fldChar w:fldCharType="end"/>
      </w:r>
      <w:r>
        <w:rPr>
          <w:b/>
        </w:rPr>
        <w:t>.</w:t>
      </w:r>
      <w:r>
        <w:t xml:space="preserve"> </w:t>
      </w:r>
      <w:r w:rsidRPr="008525F6">
        <w:rPr>
          <w:b/>
        </w:rPr>
        <w:t xml:space="preserve">CD09-3F demonstrating characteristic thick zebraic chalcedony surrounding sub-rounded to sub-angular quartz grains. Notice the bright purple piece of mica in the center right of frame. </w:t>
      </w:r>
      <w:r w:rsidR="000215FF" w:rsidRPr="004979C3">
        <w:rPr>
          <w:rFonts w:ascii="Times New Roman" w:hAnsi="Times New Roman"/>
          <w:b/>
        </w:rPr>
        <w:t>Top photomicrograph is in plane light with the bottom in cross-polarized light under 10X magnification</w:t>
      </w:r>
      <w:r w:rsidRPr="008525F6">
        <w:rPr>
          <w:b/>
        </w:rPr>
        <w:t>.</w:t>
      </w:r>
      <w:bookmarkEnd w:id="103"/>
    </w:p>
    <w:p w:rsidR="005C5C50" w:rsidRDefault="005C5C50" w:rsidP="00471159">
      <w:pPr>
        <w:pStyle w:val="Heading2"/>
      </w:pPr>
      <w:bookmarkStart w:id="104" w:name="_Toc450778424"/>
      <w:r>
        <w:lastRenderedPageBreak/>
        <w:t>Discussion</w:t>
      </w:r>
      <w:bookmarkEnd w:id="104"/>
    </w:p>
    <w:p w:rsidR="00F508ED" w:rsidRDefault="00CB0B83" w:rsidP="00EA1854">
      <w:r>
        <w:tab/>
        <w:t xml:space="preserve">A clear trend </w:t>
      </w:r>
      <w:r w:rsidR="007C5C3D">
        <w:t>captured by</w:t>
      </w:r>
      <w:r>
        <w:t xml:space="preserve"> the vertical sampling of the Parlin flats samples </w:t>
      </w:r>
      <w:r w:rsidR="000859AF">
        <w:t>is that the finest-</w:t>
      </w:r>
      <w:r>
        <w:t>gra</w:t>
      </w:r>
      <w:r w:rsidR="000859AF">
        <w:t>in and purest quartzite from the</w:t>
      </w:r>
      <w:r>
        <w:t xml:space="preserve"> Cretaceous Dakota and Burro Canyon Formation occurs at or near the contact with the Jurassic Morrison Formation. The further away from the contact zone</w:t>
      </w:r>
      <w:r w:rsidR="000859AF">
        <w:t xml:space="preserve"> sample,</w:t>
      </w:r>
      <w:r>
        <w:t xml:space="preserve"> the more mixed in composition the samples become. For example</w:t>
      </w:r>
      <w:r w:rsidR="00B33516">
        <w:t>,</w:t>
      </w:r>
      <w:r>
        <w:t xml:space="preserve"> </w:t>
      </w:r>
      <w:r w:rsidR="00B33516">
        <w:t>CD09-4A is part of Parlin Flats group #1</w:t>
      </w:r>
      <w:r w:rsidR="000859AF">
        <w:t>, and came</w:t>
      </w:r>
      <w:r w:rsidR="00B33516">
        <w:t xml:space="preserve"> from meter mark 1. CD09-4B, part of Parlin Flats group #2 is from meter mark 3</w:t>
      </w:r>
      <w:r w:rsidR="000859AF">
        <w:t>.</w:t>
      </w:r>
      <w:r w:rsidR="00B33516">
        <w:t xml:space="preserve"> CD09-4C</w:t>
      </w:r>
      <w:r w:rsidR="000859AF">
        <w:t>,</w:t>
      </w:r>
      <w:r w:rsidR="00B33516">
        <w:t xml:space="preserve"> from meter mark 16</w:t>
      </w:r>
      <w:r w:rsidR="000859AF">
        <w:t>,</w:t>
      </w:r>
      <w:r w:rsidR="00B33516">
        <w:t xml:space="preserve"> belongs to Parlin Flats group #3. The exception to this </w:t>
      </w:r>
      <w:r w:rsidR="000859AF">
        <w:t xml:space="preserve">pattern </w:t>
      </w:r>
      <w:r w:rsidR="00B33516">
        <w:t>is CD09-4D</w:t>
      </w:r>
      <w:r w:rsidR="000859AF">
        <w:t>,</w:t>
      </w:r>
      <w:r w:rsidR="00B33516">
        <w:t xml:space="preserve"> from meter mark 41</w:t>
      </w:r>
      <w:r w:rsidR="000859AF">
        <w:t>, which</w:t>
      </w:r>
      <w:r w:rsidR="00B33516">
        <w:t xml:space="preserve"> belongs to Parlin Flats group #1, and represent</w:t>
      </w:r>
      <w:r w:rsidR="000859AF">
        <w:t>s</w:t>
      </w:r>
      <w:r w:rsidR="00B33516">
        <w:t xml:space="preserve"> a completely different depositional event that likely occurred long after any of the other samples. </w:t>
      </w:r>
      <w:r w:rsidR="00E973D3">
        <w:t xml:space="preserve">CD09-4D is the only sample collected from the archaeological site CD09, which </w:t>
      </w:r>
      <w:r w:rsidR="000859AF">
        <w:t>has quartzite consisting of</w:t>
      </w:r>
      <w:r w:rsidR="00E973D3">
        <w:t xml:space="preserve"> 99 percent silica quartz</w:t>
      </w:r>
      <w:r w:rsidR="000859AF">
        <w:t xml:space="preserve">. This </w:t>
      </w:r>
      <w:r w:rsidR="00E973D3">
        <w:t>demonstrat</w:t>
      </w:r>
      <w:r w:rsidR="000859AF">
        <w:t>es the same tendency we saw at 5GN1</w:t>
      </w:r>
      <w:r w:rsidR="00E973D3">
        <w:t xml:space="preserve"> that prehistoric peoples of the UGB desired in a toolstone. </w:t>
      </w:r>
      <w:r w:rsidR="00B33516">
        <w:t>Th</w:t>
      </w:r>
      <w:r w:rsidR="007159B3">
        <w:t>e</w:t>
      </w:r>
      <w:r w:rsidR="00B33516">
        <w:t xml:space="preserve"> event </w:t>
      </w:r>
      <w:r w:rsidR="007159B3">
        <w:t xml:space="preserve">that created CD09-4D at meter mark 41 </w:t>
      </w:r>
      <w:r w:rsidR="00B33516">
        <w:t>was a return to a quick high pressure formation that contribute</w:t>
      </w:r>
      <w:r w:rsidR="000859AF">
        <w:t>d</w:t>
      </w:r>
      <w:r w:rsidR="00B33516">
        <w:t xml:space="preserve"> to its different diageneses. CD09-5A and B samples belong to Parlin Flats group #3 despite being collected from 7 and 10.5 meter marks. These samples </w:t>
      </w:r>
      <w:r w:rsidR="000859AF">
        <w:t>were</w:t>
      </w:r>
      <w:r w:rsidR="00B33516">
        <w:t xml:space="preserve"> likely collected from the same area in the formation as CD09-4C with the contact zone not exposed in this collection area. </w:t>
      </w:r>
    </w:p>
    <w:p w:rsidR="00ED490E" w:rsidRDefault="00ED490E" w:rsidP="00ED490E">
      <w:pPr>
        <w:ind w:firstLine="720"/>
      </w:pPr>
      <w:r>
        <w:t xml:space="preserve">In the </w:t>
      </w:r>
      <w:r w:rsidR="000859AF">
        <w:t xml:space="preserve">regard to the </w:t>
      </w:r>
      <w:r w:rsidR="00AC2E34">
        <w:t>Basin-</w:t>
      </w:r>
      <w:r w:rsidR="000A6CBF">
        <w:t xml:space="preserve">wide </w:t>
      </w:r>
      <w:r w:rsidR="000859AF">
        <w:t>results</w:t>
      </w:r>
      <w:r>
        <w:t>, Parlin Flats groups #1, 2</w:t>
      </w:r>
      <w:r w:rsidR="00D27AD5">
        <w:t>,</w:t>
      </w:r>
      <w:r>
        <w:t xml:space="preserve"> and 3 primarily align with petrographic groups #4, and 1 respectively.</w:t>
      </w:r>
    </w:p>
    <w:p w:rsidR="00F23905" w:rsidRDefault="00F508ED" w:rsidP="008525F6">
      <w:pPr>
        <w:spacing w:line="240" w:lineRule="auto"/>
        <w:jc w:val="center"/>
      </w:pPr>
      <w:r>
        <w:br w:type="page"/>
      </w:r>
    </w:p>
    <w:p w:rsidR="00795197" w:rsidRDefault="00A345CD" w:rsidP="00795197">
      <w:pPr>
        <w:pStyle w:val="Heading1"/>
      </w:pPr>
      <w:bookmarkStart w:id="105" w:name="_Toc450778425"/>
      <w:r>
        <w:lastRenderedPageBreak/>
        <w:t>Chapter 7</w:t>
      </w:r>
      <w:r w:rsidR="00795197" w:rsidRPr="000F56FF">
        <w:t xml:space="preserve">: </w:t>
      </w:r>
      <w:r w:rsidR="00B656CE">
        <w:t>A</w:t>
      </w:r>
      <w:r w:rsidR="005E0307">
        <w:t xml:space="preserve"> Tale of Two Sources</w:t>
      </w:r>
      <w:r w:rsidR="00D773CC">
        <w:t>-</w:t>
      </w:r>
      <w:r w:rsidR="00795197">
        <w:t>Comparison of 5GN1 and Parlin Flats</w:t>
      </w:r>
      <w:bookmarkEnd w:id="105"/>
      <w:r w:rsidR="00795197">
        <w:t xml:space="preserve"> </w:t>
      </w:r>
    </w:p>
    <w:p w:rsidR="00795197" w:rsidRDefault="00795197">
      <w:pPr>
        <w:spacing w:line="240" w:lineRule="auto"/>
        <w:rPr>
          <w:rFonts w:asciiTheme="majorHAnsi" w:hAnsiTheme="majorHAnsi"/>
          <w:b/>
          <w:bCs/>
          <w:sz w:val="28"/>
          <w:szCs w:val="32"/>
        </w:rPr>
      </w:pPr>
    </w:p>
    <w:p w:rsidR="00C27121" w:rsidRDefault="00795197" w:rsidP="003C6354">
      <w:r>
        <w:tab/>
      </w:r>
      <w:r w:rsidR="003C6354">
        <w:t xml:space="preserve">Both 5GN1 and Parlin Flats </w:t>
      </w:r>
      <w:r w:rsidR="00D27AD5">
        <w:t xml:space="preserve">were prehistorically quarried, although </w:t>
      </w:r>
      <w:r w:rsidR="00B656CE">
        <w:t>with different degrees of intensity</w:t>
      </w:r>
      <w:r w:rsidR="00D27AD5">
        <w:t xml:space="preserve">. The extensively </w:t>
      </w:r>
      <w:r w:rsidR="000859AF">
        <w:t xml:space="preserve">and consistently </w:t>
      </w:r>
      <w:r w:rsidR="00D27AD5">
        <w:t xml:space="preserve">quarried 5GN1 was a primary lithic source within the </w:t>
      </w:r>
      <w:r w:rsidR="000859AF">
        <w:t>UGB</w:t>
      </w:r>
      <w:r w:rsidR="00F97D80">
        <w:t xml:space="preserve"> with </w:t>
      </w:r>
      <w:r w:rsidR="000859AF">
        <w:t>its</w:t>
      </w:r>
      <w:r w:rsidR="00F97D80">
        <w:t xml:space="preserve"> many </w:t>
      </w:r>
      <w:r w:rsidR="000859AF">
        <w:t xml:space="preserve">loci </w:t>
      </w:r>
      <w:r w:rsidR="00F97D80">
        <w:t>driving archaeological research since Buckles</w:t>
      </w:r>
      <w:r w:rsidR="002052CE">
        <w:t>’s</w:t>
      </w:r>
      <w:r w:rsidR="00F97D80">
        <w:t xml:space="preserve"> first recording in 1962 (</w:t>
      </w:r>
      <w:r w:rsidR="00F97D80" w:rsidRPr="00C023E9">
        <w:t>Anderson et al. 2009</w:t>
      </w:r>
      <w:r w:rsidR="00F97D80">
        <w:t xml:space="preserve">; Buckles 1962; Peart 2013; Stiger 2001). </w:t>
      </w:r>
      <w:r w:rsidR="00C27121">
        <w:t xml:space="preserve">Parlin Flats as a quartzite source on the other hand, was not recorded as having any prehistoric activity until the 2009 Utah State </w:t>
      </w:r>
      <w:r w:rsidR="002D471C">
        <w:t xml:space="preserve">University </w:t>
      </w:r>
      <w:r w:rsidR="00C27121">
        <w:t>Fieldschool collect</w:t>
      </w:r>
      <w:r w:rsidR="000859AF">
        <w:t>ed</w:t>
      </w:r>
      <w:r w:rsidR="00C27121">
        <w:t xml:space="preserve"> samples </w:t>
      </w:r>
      <w:r w:rsidR="000859AF">
        <w:t>for this geologic study</w:t>
      </w:r>
      <w:r w:rsidR="00C27121">
        <w:t xml:space="preserve">. While used prehistorically, Parlin Flats does not compare to 5GN1 is exploitation, </w:t>
      </w:r>
      <w:r w:rsidR="000859AF">
        <w:t>although</w:t>
      </w:r>
      <w:r w:rsidR="00C27121">
        <w:t xml:space="preserve"> both were </w:t>
      </w:r>
      <w:r w:rsidR="000859AF">
        <w:t xml:space="preserve">clearly </w:t>
      </w:r>
      <w:r w:rsidR="00C27121">
        <w:t xml:space="preserve">utilized. </w:t>
      </w:r>
      <w:r w:rsidR="000859AF">
        <w:t>A</w:t>
      </w:r>
      <w:r w:rsidR="00C27121">
        <w:t xml:space="preserve"> comparison of these quarries </w:t>
      </w:r>
      <w:r w:rsidR="002052CE">
        <w:t>entails comparing</w:t>
      </w:r>
      <w:r w:rsidR="00C27121">
        <w:t xml:space="preserve"> a Cretaceous Dakota and Burro Canyon Formation (Kdb) in Parlin Flats </w:t>
      </w:r>
      <w:r w:rsidR="00A27C5B">
        <w:t>to</w:t>
      </w:r>
      <w:r w:rsidR="00C27121">
        <w:t xml:space="preserve"> a Jurassic Junction Creek Formation (Jj) </w:t>
      </w:r>
      <w:r w:rsidR="002052CE">
        <w:t>at</w:t>
      </w:r>
      <w:r w:rsidR="00C27121">
        <w:t xml:space="preserve"> 5GN1. </w:t>
      </w:r>
      <w:r w:rsidR="00985A4D">
        <w:t xml:space="preserve">Parlin Flats is of direct interest in comparison to 5GN1 because </w:t>
      </w:r>
      <w:r w:rsidR="002052CE">
        <w:t>on the initial coarse grain</w:t>
      </w:r>
      <w:r w:rsidR="00985A4D">
        <w:t xml:space="preserve"> </w:t>
      </w:r>
      <w:r w:rsidR="002D471C">
        <w:t>geochemical</w:t>
      </w:r>
      <w:r w:rsidR="002052CE">
        <w:t xml:space="preserve"> analysis it</w:t>
      </w:r>
      <w:r w:rsidR="002D471C">
        <w:t xml:space="preserve"> </w:t>
      </w:r>
      <w:r w:rsidR="00985A4D">
        <w:t>grouped with Jurassic sources despite being Cretaceous in age (</w:t>
      </w:r>
      <w:r w:rsidR="00985A4D" w:rsidRPr="00EC3D0F">
        <w:t xml:space="preserve">Figure </w:t>
      </w:r>
      <w:r w:rsidR="00EC3D0F">
        <w:t>3</w:t>
      </w:r>
      <w:r w:rsidR="00985A4D">
        <w:t xml:space="preserve">) (Pitblado et al. 2013). </w:t>
      </w:r>
    </w:p>
    <w:p w:rsidR="006F18FA" w:rsidRDefault="00C27121" w:rsidP="003C6354">
      <w:r>
        <w:tab/>
        <w:t>Despite both areas having s</w:t>
      </w:r>
      <w:r w:rsidR="002052CE">
        <w:t>ome</w:t>
      </w:r>
      <w:r>
        <w:t xml:space="preserve"> </w:t>
      </w:r>
      <w:r w:rsidR="00E4294D">
        <w:t xml:space="preserve">geochemical </w:t>
      </w:r>
      <w:r w:rsidR="002052CE">
        <w:t xml:space="preserve">characteristic </w:t>
      </w:r>
      <w:r>
        <w:t>composition</w:t>
      </w:r>
      <w:r w:rsidR="008171F2">
        <w:t>,</w:t>
      </w:r>
      <w:r>
        <w:t xml:space="preserve"> </w:t>
      </w:r>
      <w:r w:rsidR="002052CE">
        <w:t xml:space="preserve">petrography reveals </w:t>
      </w:r>
      <w:r>
        <w:t xml:space="preserve">a </w:t>
      </w:r>
      <w:r w:rsidR="00A94420">
        <w:t xml:space="preserve">big difference </w:t>
      </w:r>
      <w:r w:rsidR="00503387">
        <w:t xml:space="preserve">between the two sources </w:t>
      </w:r>
      <w:r w:rsidR="00A94420">
        <w:t>in the absence of samples with quartz grains between 80 and 90 percent at Parlin Flats</w:t>
      </w:r>
      <w:r w:rsidR="00E4294D">
        <w:t xml:space="preserve"> versus 5GN1</w:t>
      </w:r>
      <w:r w:rsidR="00A94420">
        <w:t>. This is similar to a gap noted with</w:t>
      </w:r>
      <w:r w:rsidR="00503387">
        <w:t>in</w:t>
      </w:r>
      <w:r w:rsidR="00A94420">
        <w:t xml:space="preserve"> the </w:t>
      </w:r>
      <w:r w:rsidR="008B0FCE">
        <w:t xml:space="preserve">5GN1 outcrop sample, which </w:t>
      </w:r>
      <w:r w:rsidR="00503387">
        <w:t xml:space="preserve">is </w:t>
      </w:r>
      <w:r w:rsidR="008B0FCE">
        <w:t xml:space="preserve">likely due to sampling error. Why this is not the case at Parlin Flats is </w:t>
      </w:r>
      <w:r w:rsidR="00503387">
        <w:t>because</w:t>
      </w:r>
      <w:r w:rsidR="006F18FA">
        <w:t xml:space="preserve"> </w:t>
      </w:r>
      <w:r w:rsidR="00503387">
        <w:t>the</w:t>
      </w:r>
      <w:r w:rsidR="006F18FA">
        <w:t xml:space="preserve"> clear pattern demonstrated throughout the formation</w:t>
      </w:r>
      <w:r w:rsidR="002B5A1D">
        <w:t xml:space="preserve"> </w:t>
      </w:r>
      <w:r w:rsidR="00E4294D">
        <w:t xml:space="preserve">from near the contact with the Jurassic Morrison Formation </w:t>
      </w:r>
      <w:r w:rsidR="00503387">
        <w:t>from nearly pure quartz grains to a more mixed composition</w:t>
      </w:r>
      <w:r w:rsidR="00E4294D">
        <w:t xml:space="preserve"> </w:t>
      </w:r>
      <w:r w:rsidR="002B5A1D">
        <w:t>(Figure 3</w:t>
      </w:r>
      <w:r w:rsidR="00E4294D">
        <w:t>3</w:t>
      </w:r>
      <w:r w:rsidR="002B5A1D">
        <w:t>)</w:t>
      </w:r>
      <w:r w:rsidR="006F18FA">
        <w:t xml:space="preserve">, while 5GN1 outcrops are more homogenous. </w:t>
      </w:r>
      <w:r w:rsidR="005726B4">
        <w:t xml:space="preserve">Parlin Flats exhibits a greater range of differences in sample composition than 5GN1. </w:t>
      </w:r>
      <w:r w:rsidR="006F18FA">
        <w:t xml:space="preserve">Further, the associated cobbles at 5GN1 do occur in </w:t>
      </w:r>
      <w:r w:rsidR="006F18FA">
        <w:lastRenderedPageBreak/>
        <w:t>the 80 to 90 percent quartz range and overlap with the other recorded petrographic groups present</w:t>
      </w:r>
      <w:r w:rsidR="00F6790F">
        <w:t xml:space="preserve"> </w:t>
      </w:r>
      <w:r w:rsidR="002B5A1D">
        <w:t xml:space="preserve">(Figure </w:t>
      </w:r>
      <w:r w:rsidR="00F232BA">
        <w:t>2</w:t>
      </w:r>
      <w:r w:rsidR="00E4294D">
        <w:t>6</w:t>
      </w:r>
      <w:r w:rsidR="002B5A1D">
        <w:t>)</w:t>
      </w:r>
      <w:r w:rsidR="006F18FA">
        <w:t xml:space="preserve">. </w:t>
      </w:r>
      <w:r w:rsidR="008B0FCE">
        <w:t xml:space="preserve"> </w:t>
      </w:r>
    </w:p>
    <w:p w:rsidR="00B865CA" w:rsidRDefault="006F18FA" w:rsidP="00D70628">
      <w:r>
        <w:tab/>
        <w:t xml:space="preserve">Other differences between the quarry sites </w:t>
      </w:r>
      <w:r w:rsidR="00E4294D">
        <w:t>relate to</w:t>
      </w:r>
      <w:r>
        <w:t xml:space="preserve"> individual mineral composition. </w:t>
      </w:r>
      <w:r w:rsidR="00F6790F">
        <w:t xml:space="preserve">Samples from Parlin Flats group </w:t>
      </w:r>
      <w:r w:rsidR="004A398D">
        <w:t>#1</w:t>
      </w:r>
      <w:r w:rsidR="00E4294D">
        <w:t>,</w:t>
      </w:r>
      <w:r w:rsidR="004A398D">
        <w:t xml:space="preserve"> while having a nearly identical </w:t>
      </w:r>
      <w:r w:rsidR="00E4294D">
        <w:t xml:space="preserve">mineralogical </w:t>
      </w:r>
      <w:r w:rsidR="00B865CA">
        <w:t>composition 5GN1 group #1</w:t>
      </w:r>
      <w:r w:rsidR="00E4294D">
        <w:t xml:space="preserve"> in the QFL groups</w:t>
      </w:r>
      <w:r w:rsidR="002D471C">
        <w:t>,</w:t>
      </w:r>
      <w:r w:rsidR="00B865CA">
        <w:t xml:space="preserve"> </w:t>
      </w:r>
      <w:r w:rsidR="00E4294D">
        <w:t xml:space="preserve">nonetheless </w:t>
      </w:r>
      <w:r w:rsidR="00B865CA">
        <w:t>display some notable differences. Both sources</w:t>
      </w:r>
      <w:r w:rsidR="00503387">
        <w:t>’</w:t>
      </w:r>
      <w:r w:rsidR="00B865CA">
        <w:t xml:space="preserve"> groups </w:t>
      </w:r>
      <w:r w:rsidR="00E4294D">
        <w:t>include</w:t>
      </w:r>
      <w:r w:rsidR="00B865CA">
        <w:t xml:space="preserve"> nearly pure quartz grains</w:t>
      </w:r>
      <w:r w:rsidR="00E4294D">
        <w:t>,</w:t>
      </w:r>
      <w:r w:rsidR="00B865CA">
        <w:t xml:space="preserve"> making them quartz arenites </w:t>
      </w:r>
      <w:r w:rsidR="00E4294D">
        <w:t xml:space="preserve">and </w:t>
      </w:r>
      <w:r w:rsidR="00B865CA">
        <w:t>fulfilling the geologic definition of quartzite</w:t>
      </w:r>
      <w:r w:rsidR="00E4294D">
        <w:t>.</w:t>
      </w:r>
      <w:r w:rsidR="00B865CA">
        <w:t xml:space="preserve"> </w:t>
      </w:r>
      <w:r w:rsidR="00E4294D">
        <w:t>However,</w:t>
      </w:r>
      <w:r w:rsidR="00B865CA">
        <w:t xml:space="preserve"> the Parlin Flats group #1 </w:t>
      </w:r>
      <w:r w:rsidR="002D471C">
        <w:t xml:space="preserve">samples </w:t>
      </w:r>
      <w:r w:rsidR="00B865CA">
        <w:t xml:space="preserve">have moderate quartz overgrowths and quartz grain dust rings that are thin to nonexistent. Conversely, samples from 5GN1 group #1 have thick overgrowths and thick dust rings </w:t>
      </w:r>
      <w:r w:rsidR="002D471C">
        <w:t xml:space="preserve">signifying a different depositional process </w:t>
      </w:r>
      <w:r w:rsidR="00B865CA">
        <w:t xml:space="preserve">(Figure </w:t>
      </w:r>
      <w:r w:rsidR="00F232BA">
        <w:t>3</w:t>
      </w:r>
      <w:r w:rsidR="00E4294D">
        <w:t>7</w:t>
      </w:r>
      <w:r w:rsidR="00B865CA">
        <w:t xml:space="preserve">).  </w:t>
      </w:r>
    </w:p>
    <w:p w:rsidR="008F03B1" w:rsidRDefault="00B865CA" w:rsidP="00D70628">
      <w:r>
        <w:tab/>
      </w:r>
      <w:r w:rsidR="00280EAD">
        <w:t>Feldspar occur</w:t>
      </w:r>
      <w:r w:rsidR="00E4294D">
        <w:t>s</w:t>
      </w:r>
      <w:r w:rsidR="00280EAD">
        <w:t xml:space="preserve"> in </w:t>
      </w:r>
      <w:r w:rsidR="00E4294D">
        <w:t>small</w:t>
      </w:r>
      <w:r w:rsidR="00280EAD">
        <w:t xml:space="preserve"> amounts </w:t>
      </w:r>
      <w:r w:rsidR="005726B4">
        <w:t>at</w:t>
      </w:r>
      <w:r w:rsidR="00280EAD">
        <w:t xml:space="preserve"> each source </w:t>
      </w:r>
      <w:r w:rsidR="00E4294D">
        <w:t>location, although feldspar</w:t>
      </w:r>
      <w:r w:rsidR="00280EAD">
        <w:t xml:space="preserve"> </w:t>
      </w:r>
      <w:r w:rsidR="00E4294D">
        <w:t>occurs</w:t>
      </w:r>
      <w:r w:rsidR="00280EAD">
        <w:t xml:space="preserve"> in amounts 2 and 3 times that at Parlin Flats in several </w:t>
      </w:r>
      <w:r w:rsidR="005726B4">
        <w:t xml:space="preserve">5GN1 </w:t>
      </w:r>
      <w:r w:rsidR="00280EAD">
        <w:t xml:space="preserve">samples. </w:t>
      </w:r>
      <w:r w:rsidR="002C65B6">
        <w:t>L</w:t>
      </w:r>
      <w:r w:rsidR="00280EAD">
        <w:t>ithic</w:t>
      </w:r>
      <w:r w:rsidR="00E4294D">
        <w:t>-</w:t>
      </w:r>
      <w:r w:rsidR="00280EAD">
        <w:t>heavy or lithic arenite samples that occur in Parliln Flats group #3</w:t>
      </w:r>
      <w:r w:rsidR="002C65B6">
        <w:t xml:space="preserve"> all exhibit</w:t>
      </w:r>
      <w:r w:rsidR="00280EAD">
        <w:t xml:space="preserve"> thick zebraic chalcedony</w:t>
      </w:r>
      <w:r w:rsidR="002C65B6">
        <w:t xml:space="preserve"> cements</w:t>
      </w:r>
      <w:r w:rsidR="00A14B04">
        <w:t xml:space="preserve"> </w:t>
      </w:r>
      <w:r w:rsidR="00981867">
        <w:t>(Figure</w:t>
      </w:r>
      <w:r w:rsidR="008F03B1">
        <w:t>s</w:t>
      </w:r>
      <w:r w:rsidR="00981867">
        <w:t xml:space="preserve"> </w:t>
      </w:r>
      <w:r w:rsidR="00F232BA">
        <w:t>3</w:t>
      </w:r>
      <w:r w:rsidR="00E4294D">
        <w:t>6</w:t>
      </w:r>
      <w:r w:rsidR="008F03B1">
        <w:t xml:space="preserve"> and </w:t>
      </w:r>
      <w:r w:rsidR="00F232BA">
        <w:t>3</w:t>
      </w:r>
      <w:r w:rsidR="00E4294D">
        <w:t>7</w:t>
      </w:r>
      <w:r w:rsidR="00981867">
        <w:t>)</w:t>
      </w:r>
      <w:r w:rsidR="00280EAD">
        <w:t xml:space="preserve">. </w:t>
      </w:r>
      <w:r w:rsidR="002C65B6">
        <w:t xml:space="preserve">In </w:t>
      </w:r>
      <w:r w:rsidR="00280EAD">
        <w:t xml:space="preserve">5GN1 group #3 of similar </w:t>
      </w:r>
      <w:r w:rsidR="008112DF">
        <w:t>composition</w:t>
      </w:r>
      <w:r w:rsidR="000C270B">
        <w:t>,</w:t>
      </w:r>
      <w:r w:rsidR="008112DF">
        <w:t xml:space="preserve"> the zebraic chalcedony is </w:t>
      </w:r>
      <w:r w:rsidR="00BA506A">
        <w:t>notably</w:t>
      </w:r>
      <w:r w:rsidR="008112DF">
        <w:t xml:space="preserve"> thinner</w:t>
      </w:r>
      <w:r w:rsidR="002B5A1D">
        <w:t xml:space="preserve"> (Figures </w:t>
      </w:r>
      <w:r w:rsidR="00F232BA">
        <w:t>2</w:t>
      </w:r>
      <w:r w:rsidR="00E4294D">
        <w:t>5</w:t>
      </w:r>
      <w:r w:rsidR="002B5A1D">
        <w:t xml:space="preserve"> and </w:t>
      </w:r>
      <w:r w:rsidR="00F232BA">
        <w:t>2</w:t>
      </w:r>
      <w:r w:rsidR="00E4294D">
        <w:t>8</w:t>
      </w:r>
      <w:r w:rsidR="002B5A1D">
        <w:t>)</w:t>
      </w:r>
      <w:r w:rsidR="00BA506A">
        <w:t>. Quartz grains on the 5GN1 group #3 have small to medium quartz overgrowths and thick dust rings with both of these attributes absent in the Parlin Flats group #</w:t>
      </w:r>
      <w:r w:rsidR="00433374">
        <w:t xml:space="preserve">2 and </w:t>
      </w:r>
      <w:r w:rsidR="00BA506A">
        <w:t xml:space="preserve">3. </w:t>
      </w:r>
      <w:r w:rsidR="00981867">
        <w:t>Parlin Flats q</w:t>
      </w:r>
      <w:r w:rsidR="00BA506A">
        <w:t xml:space="preserve">uartz </w:t>
      </w:r>
      <w:r w:rsidR="00981867">
        <w:t xml:space="preserve">grains throughout every group </w:t>
      </w:r>
      <w:r w:rsidR="00433374">
        <w:t xml:space="preserve">(#1-3) </w:t>
      </w:r>
      <w:r w:rsidR="00981867">
        <w:t>contain</w:t>
      </w:r>
      <w:r w:rsidR="00BA506A">
        <w:t xml:space="preserve"> </w:t>
      </w:r>
      <w:r w:rsidR="00981867">
        <w:t>more volcanic intrusions</w:t>
      </w:r>
      <w:r w:rsidR="002C65B6">
        <w:t xml:space="preserve"> within quartz grains</w:t>
      </w:r>
      <w:r w:rsidR="00D70628">
        <w:t xml:space="preserve"> in addition to volcanic </w:t>
      </w:r>
      <w:r w:rsidR="00E4294D">
        <w:t>rock fragments (VRF</w:t>
      </w:r>
      <w:r w:rsidR="00A5413A">
        <w:t>s)</w:t>
      </w:r>
      <w:r w:rsidR="00981867">
        <w:t>.</w:t>
      </w:r>
      <w:r w:rsidR="00A5413A">
        <w:t xml:space="preserve"> The presence of more volcanic intrusions and VRFs in the Parlin Flats samples is expected as the outcrop is near a fault. </w:t>
      </w:r>
      <w:r w:rsidR="00985A4D">
        <w:t xml:space="preserve">Additionally, </w:t>
      </w:r>
      <w:r w:rsidR="002C65B6">
        <w:t>the Parlin Flats assemblage contains</w:t>
      </w:r>
      <w:r w:rsidR="00F6790F">
        <w:t xml:space="preserve"> four samples with higher lithics and a more mixed composition overall with quartz grains between 60 and 70 </w:t>
      </w:r>
      <w:r w:rsidR="00F6790F">
        <w:lastRenderedPageBreak/>
        <w:t xml:space="preserve">percent (Figure </w:t>
      </w:r>
      <w:r w:rsidR="00226052">
        <w:t>34</w:t>
      </w:r>
      <w:r w:rsidR="00F6790F">
        <w:t>)</w:t>
      </w:r>
      <w:r w:rsidR="002C65B6">
        <w:t xml:space="preserve">. This more mixed composition </w:t>
      </w:r>
      <w:r w:rsidR="00E4294D">
        <w:t xml:space="preserve">does not occur </w:t>
      </w:r>
      <w:r w:rsidR="00433374">
        <w:t>at</w:t>
      </w:r>
      <w:r w:rsidR="00F6790F">
        <w:t xml:space="preserve"> 5GN1 (Figure </w:t>
      </w:r>
      <w:r w:rsidR="00E4294D">
        <w:t>29</w:t>
      </w:r>
      <w:r w:rsidR="00F6790F">
        <w:t xml:space="preserve">). </w:t>
      </w:r>
      <w:r w:rsidR="00E4294D">
        <w:t xml:space="preserve">In short, </w:t>
      </w:r>
      <w:r w:rsidR="00F6790F">
        <w:t xml:space="preserve">petrography </w:t>
      </w:r>
      <w:r w:rsidR="00F6790F" w:rsidRPr="00BB3603">
        <w:rPr>
          <w:i/>
        </w:rPr>
        <w:t>can</w:t>
      </w:r>
      <w:r w:rsidR="00F6790F">
        <w:t xml:space="preserve"> account for source </w:t>
      </w:r>
      <w:r w:rsidR="002D471C">
        <w:t xml:space="preserve">differences and </w:t>
      </w:r>
      <w:r w:rsidR="00F6790F">
        <w:t>variability.</w:t>
      </w:r>
      <w:r w:rsidR="00CA3F59">
        <w:t xml:space="preserve"> While the geochemistry on the first coarse grain analysis did not find major differences, it is likely that further geochemical analysis will verify the differences found with petrography.</w:t>
      </w:r>
    </w:p>
    <w:p w:rsidR="002C65B6" w:rsidRDefault="002C65B6">
      <w:pPr>
        <w:spacing w:line="240" w:lineRule="auto"/>
      </w:pPr>
      <w:r>
        <w:br w:type="page"/>
      </w:r>
    </w:p>
    <w:p w:rsidR="008F03B1" w:rsidRDefault="008F03B1" w:rsidP="00D70628"/>
    <w:p w:rsidR="00F01D0E" w:rsidRDefault="00F01D0E" w:rsidP="00F01D0E">
      <w:pPr>
        <w:jc w:val="center"/>
      </w:pPr>
      <w:r>
        <w:rPr>
          <w:noProof/>
          <w:lang w:bidi="ar-SA"/>
        </w:rPr>
        <w:drawing>
          <wp:inline distT="0" distB="0" distL="0" distR="0">
            <wp:extent cx="6974832" cy="5175866"/>
            <wp:effectExtent l="4128" t="0" r="2222" b="2223"/>
            <wp:docPr id="135" name="Picture 135" descr="E:\Petrography 2016\Comparison Fig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E:\Petrography 2016\Comparison Figure.jpg"/>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rot="16200000">
                      <a:off x="0" y="0"/>
                      <a:ext cx="7011253" cy="5202893"/>
                    </a:xfrm>
                    <a:prstGeom prst="rect">
                      <a:avLst/>
                    </a:prstGeom>
                    <a:noFill/>
                    <a:ln>
                      <a:noFill/>
                    </a:ln>
                  </pic:spPr>
                </pic:pic>
              </a:graphicData>
            </a:graphic>
          </wp:inline>
        </w:drawing>
      </w:r>
    </w:p>
    <w:p w:rsidR="00795197" w:rsidRDefault="00226052" w:rsidP="001E7284">
      <w:pPr>
        <w:spacing w:line="240" w:lineRule="auto"/>
        <w:rPr>
          <w:rFonts w:asciiTheme="majorHAnsi" w:hAnsiTheme="majorHAnsi"/>
          <w:b/>
          <w:bCs/>
          <w:sz w:val="28"/>
          <w:szCs w:val="32"/>
        </w:rPr>
      </w:pPr>
      <w:bookmarkStart w:id="106" w:name="_Toc450814556"/>
      <w:r w:rsidRPr="00C83709">
        <w:rPr>
          <w:b/>
        </w:rPr>
        <w:t xml:space="preserve">Figure </w:t>
      </w:r>
      <w:r w:rsidRPr="00C83709">
        <w:rPr>
          <w:b/>
        </w:rPr>
        <w:fldChar w:fldCharType="begin"/>
      </w:r>
      <w:r w:rsidRPr="00C83709">
        <w:rPr>
          <w:b/>
        </w:rPr>
        <w:instrText xml:space="preserve"> SEQ Figure \* ARABIC </w:instrText>
      </w:r>
      <w:r w:rsidRPr="00C83709">
        <w:rPr>
          <w:b/>
        </w:rPr>
        <w:fldChar w:fldCharType="separate"/>
      </w:r>
      <w:r w:rsidR="00EA7538">
        <w:rPr>
          <w:b/>
          <w:noProof/>
        </w:rPr>
        <w:t>37</w:t>
      </w:r>
      <w:r w:rsidRPr="00C83709">
        <w:rPr>
          <w:b/>
        </w:rPr>
        <w:fldChar w:fldCharType="end"/>
      </w:r>
      <w:r>
        <w:rPr>
          <w:b/>
        </w:rPr>
        <w:t xml:space="preserve">. </w:t>
      </w:r>
      <w:r w:rsidR="00F01D0E" w:rsidRPr="00226052">
        <w:rPr>
          <w:b/>
        </w:rPr>
        <w:t>Comparison of 5GN1 and Parlin Flats with differential thickness in the chalcedony cement</w:t>
      </w:r>
      <w:r w:rsidR="001E7284" w:rsidRPr="00226052">
        <w:rPr>
          <w:b/>
        </w:rPr>
        <w:t>. Notice the intrusions in the Parlin Flats quartz grain in the center right. Both are taken at 10X with plane and cross-polarized top and bottom respectively.</w:t>
      </w:r>
      <w:bookmarkEnd w:id="106"/>
      <w:r w:rsidR="00F01D0E">
        <w:t xml:space="preserve"> </w:t>
      </w:r>
      <w:r w:rsidR="00981867">
        <w:t xml:space="preserve"> </w:t>
      </w:r>
      <w:r w:rsidR="00795197">
        <w:br w:type="page"/>
      </w:r>
    </w:p>
    <w:p w:rsidR="00EB64A3" w:rsidRPr="000F56FF" w:rsidRDefault="00EB64A3" w:rsidP="008C4AB7">
      <w:pPr>
        <w:pStyle w:val="Heading1"/>
      </w:pPr>
      <w:bookmarkStart w:id="107" w:name="_Toc450778426"/>
      <w:r w:rsidRPr="000F56FF">
        <w:lastRenderedPageBreak/>
        <w:t xml:space="preserve">Chapter </w:t>
      </w:r>
      <w:r w:rsidR="00A345CD">
        <w:t>8</w:t>
      </w:r>
      <w:r w:rsidRPr="000F56FF">
        <w:t xml:space="preserve">: </w:t>
      </w:r>
      <w:r>
        <w:t>Discussion and Conclusions</w:t>
      </w:r>
      <w:bookmarkEnd w:id="107"/>
    </w:p>
    <w:p w:rsidR="00EB64A3" w:rsidRDefault="00AC2E34" w:rsidP="00471159">
      <w:pPr>
        <w:pStyle w:val="Heading2"/>
      </w:pPr>
      <w:bookmarkStart w:id="108" w:name="_Toc450778427"/>
      <w:r>
        <w:t>Basin-</w:t>
      </w:r>
      <w:r w:rsidR="00A72A1B">
        <w:t>Wide</w:t>
      </w:r>
      <w:r w:rsidR="00EB64A3">
        <w:t xml:space="preserve"> Study</w:t>
      </w:r>
      <w:r w:rsidR="00373F1A">
        <w:t xml:space="preserve">: UGB Quartzite </w:t>
      </w:r>
      <w:r w:rsidR="00B55A41">
        <w:t>Variability</w:t>
      </w:r>
      <w:bookmarkEnd w:id="108"/>
    </w:p>
    <w:p w:rsidR="00EB64A3" w:rsidRPr="001467C1" w:rsidRDefault="00EB64A3" w:rsidP="00EB64A3">
      <w:pPr>
        <w:ind w:firstLine="720"/>
        <w:rPr>
          <w:rFonts w:ascii="Times New Roman" w:hAnsi="Times New Roman"/>
          <w:color w:val="000000"/>
        </w:rPr>
      </w:pPr>
      <w:r w:rsidRPr="001467C1">
        <w:rPr>
          <w:rFonts w:ascii="Times New Roman" w:hAnsi="Times New Roman"/>
          <w:color w:val="000000"/>
        </w:rPr>
        <w:t>The previous</w:t>
      </w:r>
      <w:r w:rsidR="00373F1A">
        <w:rPr>
          <w:rFonts w:ascii="Times New Roman" w:hAnsi="Times New Roman"/>
          <w:color w:val="000000"/>
        </w:rPr>
        <w:t>ly obtained</w:t>
      </w:r>
      <w:r w:rsidRPr="001467C1">
        <w:rPr>
          <w:rFonts w:ascii="Times New Roman" w:hAnsi="Times New Roman"/>
          <w:color w:val="000000"/>
        </w:rPr>
        <w:t xml:space="preserve"> LA-ICP-MS </w:t>
      </w:r>
      <w:r>
        <w:rPr>
          <w:rFonts w:ascii="Times New Roman" w:hAnsi="Times New Roman"/>
          <w:color w:val="000000"/>
        </w:rPr>
        <w:t xml:space="preserve">geochemistry </w:t>
      </w:r>
      <w:r w:rsidRPr="001467C1">
        <w:rPr>
          <w:rFonts w:ascii="Times New Roman" w:hAnsi="Times New Roman"/>
          <w:color w:val="000000"/>
        </w:rPr>
        <w:t>results are encouraging</w:t>
      </w:r>
      <w:r w:rsidR="00373F1A">
        <w:rPr>
          <w:rFonts w:ascii="Times New Roman" w:hAnsi="Times New Roman"/>
          <w:color w:val="000000"/>
        </w:rPr>
        <w:t xml:space="preserve"> from a sourcing-potential perspective</w:t>
      </w:r>
      <w:r w:rsidRPr="001467C1">
        <w:rPr>
          <w:rFonts w:ascii="Times New Roman" w:hAnsi="Times New Roman"/>
          <w:color w:val="000000"/>
        </w:rPr>
        <w:t xml:space="preserve">, </w:t>
      </w:r>
      <w:r w:rsidR="00916486">
        <w:rPr>
          <w:rFonts w:ascii="Times New Roman" w:hAnsi="Times New Roman"/>
          <w:color w:val="000000"/>
        </w:rPr>
        <w:t>classifying</w:t>
      </w:r>
      <w:r w:rsidRPr="001467C1">
        <w:rPr>
          <w:rFonts w:ascii="Times New Roman" w:hAnsi="Times New Roman"/>
          <w:color w:val="000000"/>
        </w:rPr>
        <w:t xml:space="preserve"> the 402 quartzite samples from 48 source localities </w:t>
      </w:r>
      <w:r w:rsidR="00916486">
        <w:rPr>
          <w:rFonts w:ascii="Times New Roman" w:hAnsi="Times New Roman"/>
          <w:color w:val="000000"/>
        </w:rPr>
        <w:t>by geologic era, cobble or so</w:t>
      </w:r>
      <w:r w:rsidR="00373F1A">
        <w:rPr>
          <w:rFonts w:ascii="Times New Roman" w:hAnsi="Times New Roman"/>
          <w:color w:val="000000"/>
        </w:rPr>
        <w:t>urce origin, and demonstrating meaningful</w:t>
      </w:r>
      <w:r w:rsidR="00916486">
        <w:rPr>
          <w:rFonts w:ascii="Times New Roman" w:hAnsi="Times New Roman"/>
          <w:color w:val="000000"/>
        </w:rPr>
        <w:t xml:space="preserve"> spatial differences</w:t>
      </w:r>
      <w:r w:rsidRPr="001467C1">
        <w:rPr>
          <w:rFonts w:ascii="Times New Roman" w:hAnsi="Times New Roman"/>
          <w:color w:val="000000"/>
        </w:rPr>
        <w:t xml:space="preserve"> (Neff 2010; Pitblado et al. 2013). The petrographic </w:t>
      </w:r>
      <w:r w:rsidR="00373F1A">
        <w:rPr>
          <w:rFonts w:ascii="Times New Roman" w:hAnsi="Times New Roman"/>
          <w:color w:val="000000"/>
        </w:rPr>
        <w:t>study yielded</w:t>
      </w:r>
      <w:r w:rsidRPr="001467C1">
        <w:rPr>
          <w:rFonts w:ascii="Times New Roman" w:hAnsi="Times New Roman"/>
          <w:color w:val="000000"/>
        </w:rPr>
        <w:t xml:space="preserve"> six </w:t>
      </w:r>
      <w:r w:rsidR="00373F1A">
        <w:rPr>
          <w:rFonts w:ascii="Times New Roman" w:hAnsi="Times New Roman"/>
          <w:color w:val="000000"/>
        </w:rPr>
        <w:t>distinct</w:t>
      </w:r>
      <w:r w:rsidRPr="001467C1">
        <w:rPr>
          <w:rFonts w:ascii="Times New Roman" w:hAnsi="Times New Roman"/>
          <w:color w:val="000000"/>
        </w:rPr>
        <w:t xml:space="preserve"> </w:t>
      </w:r>
      <w:r>
        <w:rPr>
          <w:rFonts w:ascii="Times New Roman" w:hAnsi="Times New Roman"/>
          <w:color w:val="000000"/>
        </w:rPr>
        <w:t>petrographic g</w:t>
      </w:r>
      <w:r w:rsidRPr="001467C1">
        <w:rPr>
          <w:rFonts w:ascii="Times New Roman" w:hAnsi="Times New Roman"/>
          <w:color w:val="000000"/>
        </w:rPr>
        <w:t xml:space="preserve">roups based </w:t>
      </w:r>
      <w:r>
        <w:rPr>
          <w:rFonts w:ascii="Times New Roman" w:hAnsi="Times New Roman"/>
          <w:color w:val="000000"/>
        </w:rPr>
        <w:t xml:space="preserve">on </w:t>
      </w:r>
      <w:r w:rsidRPr="001467C1">
        <w:rPr>
          <w:rFonts w:ascii="Times New Roman" w:hAnsi="Times New Roman"/>
          <w:color w:val="000000"/>
        </w:rPr>
        <w:t>the</w:t>
      </w:r>
      <w:r>
        <w:rPr>
          <w:rFonts w:ascii="Times New Roman" w:hAnsi="Times New Roman"/>
          <w:color w:val="000000"/>
        </w:rPr>
        <w:t xml:space="preserve"> samples</w:t>
      </w:r>
      <w:r w:rsidR="00373F1A">
        <w:rPr>
          <w:rFonts w:ascii="Times New Roman" w:hAnsi="Times New Roman"/>
          <w:color w:val="000000"/>
        </w:rPr>
        <w:t>’</w:t>
      </w:r>
      <w:r w:rsidRPr="001467C1">
        <w:rPr>
          <w:rFonts w:ascii="Times New Roman" w:hAnsi="Times New Roman"/>
          <w:color w:val="000000"/>
        </w:rPr>
        <w:t xml:space="preserve"> mineralogical and textual characteristics. </w:t>
      </w:r>
      <w:r w:rsidR="001118A5">
        <w:rPr>
          <w:rFonts w:ascii="Times New Roman" w:hAnsi="Times New Roman"/>
          <w:color w:val="000000"/>
        </w:rPr>
        <w:t>T</w:t>
      </w:r>
      <w:r w:rsidR="008F03B1">
        <w:rPr>
          <w:rFonts w:ascii="Times New Roman" w:hAnsi="Times New Roman"/>
          <w:color w:val="000000"/>
        </w:rPr>
        <w:t xml:space="preserve">he </w:t>
      </w:r>
      <w:r w:rsidR="00AC2E34">
        <w:rPr>
          <w:rFonts w:ascii="Times New Roman" w:hAnsi="Times New Roman"/>
          <w:color w:val="000000"/>
        </w:rPr>
        <w:t>Basin-wide</w:t>
      </w:r>
      <w:r w:rsidR="003556E7">
        <w:rPr>
          <w:rFonts w:ascii="Times New Roman" w:hAnsi="Times New Roman"/>
          <w:color w:val="000000"/>
        </w:rPr>
        <w:t xml:space="preserve"> study</w:t>
      </w:r>
      <w:r w:rsidR="00373F1A">
        <w:rPr>
          <w:rFonts w:ascii="Times New Roman" w:hAnsi="Times New Roman"/>
          <w:color w:val="000000"/>
        </w:rPr>
        <w:t xml:space="preserve"> on samples from across the UGB</w:t>
      </w:r>
      <w:r w:rsidR="008F03B1">
        <w:rPr>
          <w:rFonts w:ascii="Times New Roman" w:hAnsi="Times New Roman"/>
          <w:color w:val="000000"/>
        </w:rPr>
        <w:t xml:space="preserve"> </w:t>
      </w:r>
      <w:r w:rsidRPr="001467C1">
        <w:rPr>
          <w:rFonts w:ascii="Times New Roman" w:hAnsi="Times New Roman"/>
          <w:color w:val="000000"/>
        </w:rPr>
        <w:t xml:space="preserve">study </w:t>
      </w:r>
      <w:r w:rsidR="008F03B1">
        <w:rPr>
          <w:rFonts w:ascii="Times New Roman" w:hAnsi="Times New Roman"/>
          <w:color w:val="000000"/>
        </w:rPr>
        <w:t>demonstrate</w:t>
      </w:r>
      <w:r w:rsidR="00BC56AA">
        <w:rPr>
          <w:rFonts w:ascii="Times New Roman" w:hAnsi="Times New Roman"/>
          <w:color w:val="000000"/>
        </w:rPr>
        <w:t>d</w:t>
      </w:r>
      <w:r w:rsidRPr="001467C1">
        <w:rPr>
          <w:rFonts w:ascii="Times New Roman" w:hAnsi="Times New Roman"/>
          <w:color w:val="000000"/>
        </w:rPr>
        <w:t xml:space="preserve"> </w:t>
      </w:r>
      <w:r w:rsidR="00373F1A">
        <w:rPr>
          <w:rFonts w:ascii="Times New Roman" w:hAnsi="Times New Roman"/>
          <w:color w:val="000000"/>
        </w:rPr>
        <w:t xml:space="preserve">that </w:t>
      </w:r>
      <w:r w:rsidRPr="001467C1">
        <w:rPr>
          <w:rFonts w:ascii="Times New Roman" w:hAnsi="Times New Roman"/>
          <w:color w:val="000000"/>
        </w:rPr>
        <w:t xml:space="preserve">significant </w:t>
      </w:r>
      <w:r w:rsidR="008F03B1">
        <w:rPr>
          <w:rFonts w:ascii="Times New Roman" w:hAnsi="Times New Roman"/>
          <w:color w:val="000000"/>
        </w:rPr>
        <w:t xml:space="preserve">differentiation </w:t>
      </w:r>
      <w:r w:rsidR="00373F1A">
        <w:rPr>
          <w:rFonts w:ascii="Times New Roman" w:hAnsi="Times New Roman"/>
          <w:color w:val="000000"/>
        </w:rPr>
        <w:t>among sources is achievable</w:t>
      </w:r>
      <w:r w:rsidR="00251CBC">
        <w:rPr>
          <w:rFonts w:ascii="Times New Roman" w:hAnsi="Times New Roman"/>
          <w:color w:val="000000"/>
        </w:rPr>
        <w:t xml:space="preserve"> (Figure 11)</w:t>
      </w:r>
      <w:r w:rsidRPr="001467C1">
        <w:rPr>
          <w:rFonts w:ascii="Times New Roman" w:hAnsi="Times New Roman"/>
          <w:color w:val="000000"/>
        </w:rPr>
        <w:t xml:space="preserve">. </w:t>
      </w:r>
      <w:r w:rsidR="00373F1A">
        <w:rPr>
          <w:rFonts w:ascii="Times New Roman" w:hAnsi="Times New Roman"/>
          <w:color w:val="000000"/>
        </w:rPr>
        <w:t>In addition, f</w:t>
      </w:r>
      <w:r w:rsidRPr="001467C1">
        <w:rPr>
          <w:rFonts w:ascii="Times New Roman" w:hAnsi="Times New Roman"/>
          <w:color w:val="000000"/>
        </w:rPr>
        <w:t>rom a prehistoric</w:t>
      </w:r>
      <w:r w:rsidR="00373F1A">
        <w:rPr>
          <w:rFonts w:ascii="Times New Roman" w:hAnsi="Times New Roman"/>
          <w:color w:val="000000"/>
        </w:rPr>
        <w:t xml:space="preserve"> toolmakers-</w:t>
      </w:r>
      <w:r w:rsidRPr="001467C1">
        <w:rPr>
          <w:rFonts w:ascii="Times New Roman" w:hAnsi="Times New Roman"/>
          <w:color w:val="000000"/>
        </w:rPr>
        <w:t>and thus archaeological</w:t>
      </w:r>
      <w:r w:rsidR="00373F1A">
        <w:rPr>
          <w:rFonts w:ascii="Times New Roman" w:hAnsi="Times New Roman"/>
          <w:color w:val="000000"/>
        </w:rPr>
        <w:t>-</w:t>
      </w:r>
      <w:r w:rsidRPr="001467C1">
        <w:rPr>
          <w:rFonts w:ascii="Times New Roman" w:hAnsi="Times New Roman"/>
          <w:color w:val="000000"/>
        </w:rPr>
        <w:t xml:space="preserve">perspective, </w:t>
      </w:r>
      <w:r w:rsidR="00AC2E34">
        <w:rPr>
          <w:rFonts w:ascii="Times New Roman" w:hAnsi="Times New Roman"/>
          <w:color w:val="000000"/>
        </w:rPr>
        <w:t>Basin-wide</w:t>
      </w:r>
      <w:r w:rsidR="003556E7">
        <w:rPr>
          <w:rFonts w:ascii="Times New Roman" w:hAnsi="Times New Roman"/>
          <w:color w:val="000000"/>
        </w:rPr>
        <w:t xml:space="preserve"> Groups</w:t>
      </w:r>
      <w:r w:rsidRPr="001467C1">
        <w:rPr>
          <w:rFonts w:ascii="Times New Roman" w:hAnsi="Times New Roman"/>
          <w:color w:val="000000"/>
        </w:rPr>
        <w:t xml:space="preserve"> #3, #4, and #5 are of the highest quality </w:t>
      </w:r>
      <w:r w:rsidR="00B61544">
        <w:rPr>
          <w:rFonts w:ascii="Times New Roman" w:hAnsi="Times New Roman"/>
          <w:color w:val="000000"/>
        </w:rPr>
        <w:t xml:space="preserve">(i.e. have the greatest percentage of silica) </w:t>
      </w:r>
      <w:r w:rsidRPr="001467C1">
        <w:rPr>
          <w:rFonts w:ascii="Times New Roman" w:hAnsi="Times New Roman"/>
          <w:color w:val="000000"/>
        </w:rPr>
        <w:t xml:space="preserve">and are the best-controlled quartzite </w:t>
      </w:r>
      <w:r w:rsidR="00373F1A">
        <w:rPr>
          <w:rFonts w:ascii="Times New Roman" w:hAnsi="Times New Roman"/>
          <w:color w:val="000000"/>
        </w:rPr>
        <w:t>among the sample population</w:t>
      </w:r>
      <w:r w:rsidRPr="001467C1">
        <w:rPr>
          <w:rFonts w:ascii="Times New Roman" w:hAnsi="Times New Roman"/>
          <w:color w:val="000000"/>
        </w:rPr>
        <w:t xml:space="preserve">. </w:t>
      </w:r>
    </w:p>
    <w:p w:rsidR="00EB64A3" w:rsidRPr="001467C1" w:rsidRDefault="00EB64A3" w:rsidP="00EB64A3">
      <w:pPr>
        <w:ind w:firstLine="720"/>
        <w:rPr>
          <w:rFonts w:ascii="Times New Roman" w:hAnsi="Times New Roman"/>
          <w:color w:val="000000"/>
        </w:rPr>
      </w:pPr>
      <w:r w:rsidRPr="001467C1">
        <w:rPr>
          <w:rFonts w:ascii="Times New Roman" w:hAnsi="Times New Roman"/>
          <w:color w:val="000000"/>
        </w:rPr>
        <w:t>Petrographic Group #4 correlates with known prehistoric quartzite quarries. This is archaeologically</w:t>
      </w:r>
      <w:r w:rsidRPr="004270A7">
        <w:rPr>
          <w:rFonts w:ascii="Times New Roman" w:hAnsi="Times New Roman"/>
          <w:color w:val="000000"/>
        </w:rPr>
        <w:t xml:space="preserve"> </w:t>
      </w:r>
      <w:r w:rsidRPr="001467C1">
        <w:rPr>
          <w:rFonts w:ascii="Times New Roman" w:hAnsi="Times New Roman"/>
          <w:color w:val="000000"/>
        </w:rPr>
        <w:t xml:space="preserve">important </w:t>
      </w:r>
      <w:r>
        <w:rPr>
          <w:rFonts w:ascii="Times New Roman" w:hAnsi="Times New Roman"/>
          <w:color w:val="000000"/>
        </w:rPr>
        <w:t xml:space="preserve">and </w:t>
      </w:r>
      <w:r w:rsidR="00373F1A">
        <w:rPr>
          <w:rFonts w:ascii="Times New Roman" w:hAnsi="Times New Roman"/>
          <w:color w:val="000000"/>
        </w:rPr>
        <w:t>a significant</w:t>
      </w:r>
      <w:r>
        <w:rPr>
          <w:rFonts w:ascii="Times New Roman" w:hAnsi="Times New Roman"/>
          <w:color w:val="000000"/>
        </w:rPr>
        <w:t xml:space="preserve"> outcome of this study</w:t>
      </w:r>
      <w:r w:rsidR="00373F1A">
        <w:rPr>
          <w:rFonts w:ascii="Times New Roman" w:hAnsi="Times New Roman"/>
          <w:color w:val="000000"/>
        </w:rPr>
        <w:t>,</w:t>
      </w:r>
      <w:r>
        <w:rPr>
          <w:rFonts w:ascii="Times New Roman" w:hAnsi="Times New Roman"/>
          <w:color w:val="000000"/>
        </w:rPr>
        <w:t xml:space="preserve"> </w:t>
      </w:r>
      <w:r w:rsidRPr="001467C1">
        <w:rPr>
          <w:rFonts w:ascii="Times New Roman" w:hAnsi="Times New Roman"/>
          <w:color w:val="000000"/>
        </w:rPr>
        <w:t xml:space="preserve">because </w:t>
      </w:r>
      <w:r>
        <w:rPr>
          <w:rFonts w:ascii="Times New Roman" w:hAnsi="Times New Roman"/>
          <w:color w:val="000000"/>
        </w:rPr>
        <w:t>Petrographic G</w:t>
      </w:r>
      <w:r w:rsidRPr="001467C1">
        <w:rPr>
          <w:rFonts w:ascii="Times New Roman" w:hAnsi="Times New Roman"/>
          <w:color w:val="000000"/>
        </w:rPr>
        <w:t xml:space="preserve">roup </w:t>
      </w:r>
      <w:r>
        <w:rPr>
          <w:rFonts w:ascii="Times New Roman" w:hAnsi="Times New Roman"/>
          <w:color w:val="000000"/>
        </w:rPr>
        <w:t xml:space="preserve">#4 </w:t>
      </w:r>
      <w:r w:rsidR="00373F1A">
        <w:rPr>
          <w:rFonts w:ascii="Times New Roman" w:hAnsi="Times New Roman"/>
          <w:color w:val="000000"/>
        </w:rPr>
        <w:t>consists</w:t>
      </w:r>
      <w:r w:rsidRPr="001467C1">
        <w:rPr>
          <w:rFonts w:ascii="Times New Roman" w:hAnsi="Times New Roman"/>
          <w:color w:val="000000"/>
        </w:rPr>
        <w:t xml:space="preserve"> of nearly pure silica, making it the optimal quartzite toolstone in the UGB. </w:t>
      </w:r>
      <w:r w:rsidR="00251CBC">
        <w:rPr>
          <w:rFonts w:ascii="Times New Roman" w:hAnsi="Times New Roman"/>
          <w:color w:val="000000"/>
        </w:rPr>
        <w:t>The correlation</w:t>
      </w:r>
      <w:r>
        <w:rPr>
          <w:rFonts w:ascii="Times New Roman" w:hAnsi="Times New Roman"/>
          <w:color w:val="000000"/>
        </w:rPr>
        <w:t xml:space="preserve"> between petrographic g</w:t>
      </w:r>
      <w:r w:rsidRPr="001467C1">
        <w:rPr>
          <w:rFonts w:ascii="Times New Roman" w:hAnsi="Times New Roman"/>
          <w:color w:val="000000"/>
        </w:rPr>
        <w:t xml:space="preserve">roups and geologic formations </w:t>
      </w:r>
      <w:r w:rsidR="00251CBC">
        <w:rPr>
          <w:rFonts w:ascii="Times New Roman" w:hAnsi="Times New Roman"/>
          <w:color w:val="000000"/>
        </w:rPr>
        <w:t>is</w:t>
      </w:r>
      <w:r w:rsidRPr="001467C1">
        <w:rPr>
          <w:rFonts w:ascii="Times New Roman" w:hAnsi="Times New Roman"/>
          <w:color w:val="000000"/>
        </w:rPr>
        <w:t xml:space="preserve"> very encouraging. When considering only outcrop sources</w:t>
      </w:r>
      <w:r>
        <w:rPr>
          <w:rFonts w:ascii="Times New Roman" w:hAnsi="Times New Roman"/>
          <w:color w:val="000000"/>
        </w:rPr>
        <w:t>,</w:t>
      </w:r>
      <w:r w:rsidRPr="001467C1">
        <w:rPr>
          <w:rFonts w:ascii="Times New Roman" w:hAnsi="Times New Roman"/>
          <w:color w:val="000000"/>
        </w:rPr>
        <w:t xml:space="preserve"> the petrographic groups align well with the </w:t>
      </w:r>
      <w:r w:rsidR="00251CBC">
        <w:rPr>
          <w:rFonts w:ascii="Times New Roman" w:hAnsi="Times New Roman"/>
          <w:color w:val="000000"/>
        </w:rPr>
        <w:t>various UGB</w:t>
      </w:r>
      <w:r w:rsidRPr="001467C1">
        <w:rPr>
          <w:rFonts w:ascii="Times New Roman" w:hAnsi="Times New Roman"/>
          <w:color w:val="000000"/>
        </w:rPr>
        <w:t xml:space="preserve"> formations according to geologic age. </w:t>
      </w:r>
      <w:r>
        <w:rPr>
          <w:rFonts w:ascii="Times New Roman" w:hAnsi="Times New Roman"/>
          <w:color w:val="000000"/>
        </w:rPr>
        <w:t xml:space="preserve">Petrographic Group #3 </w:t>
      </w:r>
      <w:r w:rsidR="00B61544">
        <w:rPr>
          <w:rFonts w:ascii="Times New Roman" w:hAnsi="Times New Roman"/>
          <w:color w:val="000000"/>
        </w:rPr>
        <w:t>characterizes</w:t>
      </w:r>
      <w:r>
        <w:rPr>
          <w:rFonts w:ascii="Times New Roman" w:hAnsi="Times New Roman"/>
          <w:color w:val="000000"/>
        </w:rPr>
        <w:t xml:space="preserve"> with Cretaceous sources, Group #4 Jurassic sources, and Group #5 Cambrian (and infrequently Jurassic) sources.</w:t>
      </w:r>
      <w:r w:rsidR="00251CBC" w:rsidRPr="00251CBC">
        <w:rPr>
          <w:rFonts w:ascii="Times New Roman" w:hAnsi="Times New Roman"/>
          <w:color w:val="000000"/>
        </w:rPr>
        <w:t xml:space="preserve"> </w:t>
      </w:r>
      <w:r w:rsidR="00251CBC">
        <w:rPr>
          <w:rFonts w:ascii="Times New Roman" w:hAnsi="Times New Roman"/>
          <w:color w:val="000000"/>
        </w:rPr>
        <w:t xml:space="preserve">Petrographic Groups #1 and #2 both capture secondarily deposited cobble sources. </w:t>
      </w:r>
    </w:p>
    <w:p w:rsidR="00EB64A3" w:rsidRDefault="00EB64A3" w:rsidP="00471159">
      <w:pPr>
        <w:pStyle w:val="Heading2"/>
      </w:pPr>
      <w:bookmarkStart w:id="109" w:name="_Toc450778428"/>
      <w:r>
        <w:t>5GN1</w:t>
      </w:r>
      <w:bookmarkEnd w:id="109"/>
    </w:p>
    <w:p w:rsidR="00EB64A3" w:rsidRDefault="002A67B6" w:rsidP="00EB64A3">
      <w:r>
        <w:tab/>
      </w:r>
      <w:r w:rsidR="00F058D5">
        <w:t xml:space="preserve">The detailed analysis of 5GN1 </w:t>
      </w:r>
      <w:r w:rsidR="00F04757">
        <w:t>offers a</w:t>
      </w:r>
      <w:r w:rsidR="00F058D5">
        <w:t xml:space="preserve"> first step in understanding the </w:t>
      </w:r>
      <w:r w:rsidR="0048032C">
        <w:t xml:space="preserve">petrographic </w:t>
      </w:r>
      <w:r w:rsidR="00F058D5">
        <w:t>variability within th</w:t>
      </w:r>
      <w:r w:rsidR="00F04757">
        <w:t>is well-known quartzite</w:t>
      </w:r>
      <w:r w:rsidR="00F058D5">
        <w:t xml:space="preserve"> quarry. While this is mainly a </w:t>
      </w:r>
      <w:r w:rsidR="00F058D5">
        <w:lastRenderedPageBreak/>
        <w:t xml:space="preserve">descriptive exercise, valuable information has </w:t>
      </w:r>
      <w:r w:rsidR="00F04757">
        <w:t>been forthcoming/resulted</w:t>
      </w:r>
      <w:r w:rsidR="00F058D5">
        <w:t xml:space="preserve">. </w:t>
      </w:r>
      <w:r w:rsidR="00ED490E">
        <w:t>A</w:t>
      </w:r>
      <w:r w:rsidR="00F058D5">
        <w:t xml:space="preserve">ll of the samples from 5GN1 lack feldspar and </w:t>
      </w:r>
      <w:r w:rsidR="00F04757">
        <w:t xml:space="preserve">show </w:t>
      </w:r>
      <w:r w:rsidR="00F058D5">
        <w:t>a higher than average amount of lithics</w:t>
      </w:r>
      <w:r w:rsidR="00F04757">
        <w:t xml:space="preserve"> versus other UGB samples</w:t>
      </w:r>
      <w:r w:rsidR="00F058D5">
        <w:t xml:space="preserve">. This is </w:t>
      </w:r>
      <w:r w:rsidR="00ED490E">
        <w:t>consistent with the observation that higher lithic amounts occur in the southern portion of the basin</w:t>
      </w:r>
      <w:r w:rsidR="00F04757">
        <w:t xml:space="preserve"> than to the north</w:t>
      </w:r>
      <w:r w:rsidR="00ED490E">
        <w:t xml:space="preserve">. </w:t>
      </w:r>
    </w:p>
    <w:p w:rsidR="00EB64A3" w:rsidRDefault="00EB64A3" w:rsidP="00471159">
      <w:pPr>
        <w:pStyle w:val="Heading2"/>
      </w:pPr>
      <w:bookmarkStart w:id="110" w:name="_Toc450778429"/>
      <w:r>
        <w:t>Parlin Flats</w:t>
      </w:r>
      <w:bookmarkEnd w:id="110"/>
    </w:p>
    <w:p w:rsidR="00F6790F" w:rsidRDefault="00ED490E" w:rsidP="00EB64A3">
      <w:r>
        <w:tab/>
        <w:t xml:space="preserve">The Parlin Flats analysis contributes important information to be used by archaeologists and geologists alike to understand </w:t>
      </w:r>
      <w:r w:rsidR="00AA452C">
        <w:t>the composition of</w:t>
      </w:r>
      <w:r>
        <w:t xml:space="preserve"> the Cretaceous Dakota and Burro Canyon Formation near</w:t>
      </w:r>
      <w:r w:rsidR="006834A5">
        <w:t>/at its</w:t>
      </w:r>
      <w:r>
        <w:t xml:space="preserve"> contact with the Jurassic Morrison Formation. Additionally, the knowledge of how the formation consistently changes </w:t>
      </w:r>
      <w:r w:rsidR="00E973D3">
        <w:t>as it approaches the shale of the Upper Cretaceous</w:t>
      </w:r>
      <w:r w:rsidR="0049788C">
        <w:t xml:space="preserve"> will assist in a </w:t>
      </w:r>
      <w:r w:rsidR="006834A5">
        <w:t>greater understanding of its variability through geologic time</w:t>
      </w:r>
      <w:r w:rsidR="00E973D3">
        <w:t xml:space="preserve">. </w:t>
      </w:r>
      <w:r w:rsidR="00F253AF">
        <w:t xml:space="preserve">It should be noted that this trend is based on a small sample size that should be further tested. </w:t>
      </w:r>
      <w:r w:rsidR="00E973D3">
        <w:t>Th</w:t>
      </w:r>
      <w:r w:rsidR="0049788C">
        <w:t>e</w:t>
      </w:r>
      <w:r w:rsidR="00E973D3">
        <w:t xml:space="preserve"> predictable variability </w:t>
      </w:r>
      <w:r w:rsidR="006834A5">
        <w:t xml:space="preserve">the further from the contact with the Morrison Formation </w:t>
      </w:r>
      <w:r w:rsidR="00E973D3">
        <w:t>contribute</w:t>
      </w:r>
      <w:r w:rsidR="006834A5">
        <w:t>s</w:t>
      </w:r>
      <w:r w:rsidR="00E973D3">
        <w:t xml:space="preserve"> a good test for where the finest, purest quartz </w:t>
      </w:r>
      <w:r w:rsidR="00CF1314">
        <w:t>is</w:t>
      </w:r>
      <w:r w:rsidR="00E973D3">
        <w:t xml:space="preserve"> </w:t>
      </w:r>
      <w:r w:rsidR="007159B3">
        <w:t>found and if this was what was prehistorically quarried</w:t>
      </w:r>
      <w:r w:rsidR="00CF1314">
        <w:t xml:space="preserve"> whereas other areas at Parlin Flats are sampled for this geologic study where less pure and unquarried</w:t>
      </w:r>
      <w:r w:rsidR="007159B3">
        <w:t xml:space="preserve">. </w:t>
      </w:r>
      <w:r w:rsidR="00CF1314">
        <w:t xml:space="preserve">The archaeological site </w:t>
      </w:r>
      <w:r w:rsidR="007159B3">
        <w:t>CD09-</w:t>
      </w:r>
      <w:r w:rsidR="007906CA">
        <w:t>3</w:t>
      </w:r>
      <w:r w:rsidR="007159B3">
        <w:t xml:space="preserve"> demonstrates that this group (petrographic group #4 from the </w:t>
      </w:r>
      <w:r w:rsidR="0048032C">
        <w:t>Basin-</w:t>
      </w:r>
      <w:r w:rsidR="003556E7">
        <w:t>wide study</w:t>
      </w:r>
      <w:r w:rsidR="007159B3">
        <w:t xml:space="preserve">) was prehistorically quarried. CD-4A represents a slightly different </w:t>
      </w:r>
      <w:r w:rsidR="00AF6BD7">
        <w:t>scenario</w:t>
      </w:r>
      <w:r w:rsidR="007159B3">
        <w:t xml:space="preserve">. Its presence near a fault shows that the high quality quartzite and silicified sandstone formations near faults </w:t>
      </w:r>
      <w:r w:rsidR="00CF1314">
        <w:t>can</w:t>
      </w:r>
      <w:r w:rsidR="007159B3">
        <w:t xml:space="preserve"> contain smaller grain, nearly pure quartz grain stone. </w:t>
      </w:r>
      <w:r w:rsidR="0049788C">
        <w:t>Simply</w:t>
      </w:r>
      <w:r w:rsidR="007159B3">
        <w:t xml:space="preserve"> </w:t>
      </w:r>
      <w:r w:rsidR="0049788C">
        <w:t>stated</w:t>
      </w:r>
      <w:r w:rsidR="007159B3">
        <w:t xml:space="preserve">, areas near faults </w:t>
      </w:r>
      <w:r w:rsidR="00CF1314">
        <w:t xml:space="preserve">can </w:t>
      </w:r>
      <w:r w:rsidR="007159B3">
        <w:t xml:space="preserve">contain </w:t>
      </w:r>
      <w:r w:rsidR="00CF1314">
        <w:t>very high</w:t>
      </w:r>
      <w:r w:rsidR="007159B3">
        <w:t xml:space="preserve"> quality toolstone</w:t>
      </w:r>
      <w:r w:rsidR="00CF1314">
        <w:t xml:space="preserve"> because of the higher heat and pressure during rock formation squeezing out not quartz grains and controlling for grain size.</w:t>
      </w:r>
      <w:r w:rsidR="00F6790F">
        <w:t xml:space="preserve"> </w:t>
      </w:r>
    </w:p>
    <w:p w:rsidR="00F6790F" w:rsidRDefault="00F6790F">
      <w:pPr>
        <w:spacing w:line="240" w:lineRule="auto"/>
        <w:rPr>
          <w:rFonts w:ascii="Times New Roman" w:hAnsi="Times New Roman"/>
          <w:b/>
          <w:bCs/>
          <w:iCs/>
        </w:rPr>
      </w:pPr>
      <w:r>
        <w:br w:type="page"/>
      </w:r>
    </w:p>
    <w:p w:rsidR="00F6790F" w:rsidRDefault="00F6790F" w:rsidP="00471159">
      <w:pPr>
        <w:pStyle w:val="Heading2"/>
      </w:pPr>
      <w:bookmarkStart w:id="111" w:name="_Toc450778430"/>
      <w:r>
        <w:lastRenderedPageBreak/>
        <w:t xml:space="preserve">Comparison of </w:t>
      </w:r>
      <w:r w:rsidR="00605AC6">
        <w:t>5GN1 and Parlin Flats</w:t>
      </w:r>
      <w:bookmarkEnd w:id="111"/>
    </w:p>
    <w:p w:rsidR="00EB64A3" w:rsidRDefault="008168F1" w:rsidP="00F6790F">
      <w:pPr>
        <w:ind w:firstLine="720"/>
      </w:pPr>
      <w:r>
        <w:t>T</w:t>
      </w:r>
      <w:r w:rsidR="00F6790F">
        <w:t xml:space="preserve">he mineralogical and petrographic composition clearly demonstrate attributes </w:t>
      </w:r>
      <w:r w:rsidR="002D471C">
        <w:t>particular</w:t>
      </w:r>
      <w:r w:rsidR="00F6790F">
        <w:t xml:space="preserve"> </w:t>
      </w:r>
      <w:r w:rsidR="002D471C">
        <w:t xml:space="preserve">to </w:t>
      </w:r>
      <w:r>
        <w:t>5GN1 and Parlin Flats</w:t>
      </w:r>
      <w:r w:rsidR="00F6790F">
        <w:t xml:space="preserve">. </w:t>
      </w:r>
      <w:r w:rsidR="00DD06B3">
        <w:t>Textural</w:t>
      </w:r>
      <w:r w:rsidR="002B153F">
        <w:t xml:space="preserve"> and </w:t>
      </w:r>
      <w:r w:rsidR="009D592E">
        <w:t xml:space="preserve">mineralogical differences combined with quantifiable compositional differences demonstrate the separate formation process or diagenesis that occurred at each quarry. </w:t>
      </w:r>
      <w:r w:rsidR="00605AC6">
        <w:t>This shows that as originally hypothesized, p</w:t>
      </w:r>
      <w:r w:rsidR="00F6790F">
        <w:t>etrography is a powerful tool that when coupled with the previous LA-ICP-MS geochemical analysis</w:t>
      </w:r>
      <w:r w:rsidR="00605AC6">
        <w:t xml:space="preserve">, can </w:t>
      </w:r>
      <w:r w:rsidR="002B5F6B">
        <w:t>achieve</w:t>
      </w:r>
      <w:r w:rsidR="00F6790F">
        <w:t xml:space="preserve"> fine grain source differentiation</w:t>
      </w:r>
      <w:r w:rsidR="002D471C">
        <w:t xml:space="preserve"> </w:t>
      </w:r>
      <w:r w:rsidR="00605AC6">
        <w:t>even within and between similar sources</w:t>
      </w:r>
      <w:r w:rsidR="00F6790F">
        <w:t>.</w:t>
      </w:r>
      <w:r w:rsidR="000C50B4">
        <w:t xml:space="preserve"> </w:t>
      </w:r>
      <w:r>
        <w:t>The initial coarse grain g</w:t>
      </w:r>
      <w:r w:rsidR="004279D5">
        <w:t>eochemical results are explained and refined by petrography as in</w:t>
      </w:r>
      <w:r w:rsidR="000C50B4">
        <w:t xml:space="preserve"> this case</w:t>
      </w:r>
      <w:r w:rsidR="002B153F">
        <w:t>,</w:t>
      </w:r>
      <w:r w:rsidR="000C50B4">
        <w:t xml:space="preserve"> and in the example of </w:t>
      </w:r>
      <w:r w:rsidR="00AC2E34">
        <w:t>Basin-wide</w:t>
      </w:r>
      <w:r w:rsidR="000A6CBF">
        <w:t xml:space="preserve"> study</w:t>
      </w:r>
      <w:r w:rsidR="000C50B4">
        <w:t xml:space="preserve"> group #6, the crystalline limestone</w:t>
      </w:r>
      <w:r w:rsidR="00605AC6">
        <w:t xml:space="preserve"> </w:t>
      </w:r>
      <w:r w:rsidR="004279D5">
        <w:t>that stood alone</w:t>
      </w:r>
      <w:r w:rsidR="00605AC6">
        <w:t xml:space="preserve"> geochemically</w:t>
      </w:r>
      <w:r w:rsidR="004279D5">
        <w:t>.</w:t>
      </w:r>
    </w:p>
    <w:p w:rsidR="00EB64A3" w:rsidRDefault="004279D5" w:rsidP="00471159">
      <w:pPr>
        <w:pStyle w:val="Heading2"/>
      </w:pPr>
      <w:bookmarkStart w:id="112" w:name="_Toc450778431"/>
      <w:r>
        <w:t>Consideration of All 77 Samples</w:t>
      </w:r>
      <w:bookmarkEnd w:id="112"/>
    </w:p>
    <w:p w:rsidR="00EB64A3" w:rsidRDefault="007159B3" w:rsidP="007159B3">
      <w:r>
        <w:tab/>
      </w:r>
      <w:r w:rsidR="004279D5">
        <w:t>T</w:t>
      </w:r>
      <w:r>
        <w:t>he results from 5GN1 and Parlin Flats</w:t>
      </w:r>
      <w:r w:rsidR="004279D5">
        <w:t>,</w:t>
      </w:r>
      <w:r>
        <w:t xml:space="preserve"> in combination with </w:t>
      </w:r>
      <w:r w:rsidR="00AC2E34">
        <w:t>Basin-wide</w:t>
      </w:r>
      <w:r w:rsidR="000A6CBF">
        <w:t xml:space="preserve"> study</w:t>
      </w:r>
      <w:r w:rsidR="008168F1">
        <w:t xml:space="preserve"> results</w:t>
      </w:r>
      <w:r>
        <w:t xml:space="preserve"> </w:t>
      </w:r>
      <w:r w:rsidR="004279D5">
        <w:t>led to significant conclusions</w:t>
      </w:r>
      <w:r>
        <w:t xml:space="preserve">. By using the paired analysis of </w:t>
      </w:r>
      <w:r w:rsidR="008C4AB7">
        <w:t xml:space="preserve">K-means cluster analysis and discriminant analysis one last time, the 77 total </w:t>
      </w:r>
      <w:r w:rsidR="004279D5">
        <w:t xml:space="preserve">samples </w:t>
      </w:r>
      <w:r w:rsidR="008C4AB7">
        <w:t xml:space="preserve">(the crystalline limestone is excluded from statistical analysis </w:t>
      </w:r>
      <w:r w:rsidR="00CD1CD7">
        <w:t>discussed</w:t>
      </w:r>
      <w:r w:rsidR="008C4AB7">
        <w:t xml:space="preserve"> in Chapter</w:t>
      </w:r>
      <w:r w:rsidR="00CD1CD7">
        <w:t xml:space="preserve"> 4)</w:t>
      </w:r>
      <w:r w:rsidR="008C4AB7">
        <w:t xml:space="preserve"> from the UGB represent 23 percent of the total </w:t>
      </w:r>
      <w:r w:rsidR="004279D5">
        <w:t xml:space="preserve">402 sample </w:t>
      </w:r>
      <w:r w:rsidR="008C4AB7">
        <w:t>assemblage</w:t>
      </w:r>
      <w:r w:rsidR="004279D5">
        <w:t>.</w:t>
      </w:r>
      <w:r w:rsidR="008C4AB7">
        <w:t xml:space="preserve"> </w:t>
      </w:r>
      <w:r w:rsidR="004279D5">
        <w:t>O</w:t>
      </w:r>
      <w:r w:rsidR="008C4AB7">
        <w:t xml:space="preserve">ne misclassification </w:t>
      </w:r>
      <w:r w:rsidR="004279D5">
        <w:t xml:space="preserve">was </w:t>
      </w:r>
      <w:r w:rsidR="008C4AB7">
        <w:t xml:space="preserve">detected in the discriminant </w:t>
      </w:r>
      <w:r w:rsidR="004279D5">
        <w:t>analysis</w:t>
      </w:r>
      <w:r w:rsidR="008C4AB7">
        <w:t xml:space="preserve"> on the K-means clusters for an accuracy of 97.4 percent (</w:t>
      </w:r>
      <w:r w:rsidR="008C4AB7" w:rsidRPr="00226052">
        <w:t xml:space="preserve">Figure </w:t>
      </w:r>
      <w:r w:rsidR="00226052">
        <w:t>3</w:t>
      </w:r>
      <w:r w:rsidR="004279D5">
        <w:t>8</w:t>
      </w:r>
      <w:r w:rsidR="00DE2CF1">
        <w:t>; Appendix A: Tables 14 and 15</w:t>
      </w:r>
      <w:r w:rsidR="008C4AB7">
        <w:t>). With this corrected</w:t>
      </w:r>
      <w:r w:rsidR="004279D5">
        <w:t>,</w:t>
      </w:r>
      <w:r w:rsidR="008C4AB7">
        <w:t xml:space="preserve"> the final petrographic groupings shifted slightly </w:t>
      </w:r>
      <w:r w:rsidR="00CD1CD7">
        <w:t xml:space="preserve">to accommodate the additional samples that are heavy on the lithics </w:t>
      </w:r>
      <w:r w:rsidR="004279D5">
        <w:t xml:space="preserve">axis </w:t>
      </w:r>
      <w:r w:rsidR="00CD1CD7">
        <w:t>(</w:t>
      </w:r>
      <w:r w:rsidR="00CD1CD7" w:rsidRPr="00DC0A8E">
        <w:t xml:space="preserve">Figure </w:t>
      </w:r>
      <w:r w:rsidR="00226052">
        <w:t>3</w:t>
      </w:r>
      <w:r w:rsidR="008168F1">
        <w:t>8</w:t>
      </w:r>
      <w:r w:rsidR="00CD1CD7">
        <w:t xml:space="preserve">). </w:t>
      </w:r>
      <w:r w:rsidR="008168F1">
        <w:t>Still the groups</w:t>
      </w:r>
      <w:r w:rsidR="00CD1CD7">
        <w:t xml:space="preserve"> the groups are largely the same as described in Chapter </w:t>
      </w:r>
      <w:r w:rsidR="004279D5">
        <w:t>4</w:t>
      </w:r>
      <w:r w:rsidR="00CD1CD7">
        <w:t xml:space="preserve"> (</w:t>
      </w:r>
      <w:r w:rsidR="00DE2CF1">
        <w:t>Table 1</w:t>
      </w:r>
      <w:r w:rsidR="004C44F6">
        <w:t>1</w:t>
      </w:r>
      <w:r w:rsidR="00CD1CD7">
        <w:t xml:space="preserve">). This robust classification of quartzite can only help with the future of quartzite chipped stone research within the UGB and </w:t>
      </w:r>
      <w:r w:rsidR="001B3550">
        <w:t>beyond</w:t>
      </w:r>
      <w:r w:rsidR="00CD1CD7">
        <w:t xml:space="preserve">. </w:t>
      </w:r>
    </w:p>
    <w:p w:rsidR="008168F1" w:rsidRDefault="008168F1">
      <w:pPr>
        <w:spacing w:line="240" w:lineRule="auto"/>
        <w:rPr>
          <w:b/>
        </w:rPr>
      </w:pPr>
      <w:bookmarkStart w:id="113" w:name="_Toc450153721"/>
      <w:r>
        <w:rPr>
          <w:b/>
        </w:rPr>
        <w:br w:type="page"/>
      </w:r>
    </w:p>
    <w:p w:rsidR="004C44F6" w:rsidRDefault="004C44F6" w:rsidP="004C44F6">
      <w:pPr>
        <w:spacing w:line="240" w:lineRule="auto"/>
        <w:rPr>
          <w:rFonts w:ascii="Times New Roman" w:hAnsi="Times New Roman"/>
          <w:b/>
        </w:rPr>
      </w:pPr>
      <w:r w:rsidRPr="00146B33">
        <w:rPr>
          <w:b/>
        </w:rPr>
        <w:lastRenderedPageBreak/>
        <w:t xml:space="preserve">Table </w:t>
      </w:r>
      <w:r w:rsidRPr="00146B33">
        <w:rPr>
          <w:b/>
        </w:rPr>
        <w:fldChar w:fldCharType="begin"/>
      </w:r>
      <w:r w:rsidRPr="00146B33">
        <w:rPr>
          <w:b/>
        </w:rPr>
        <w:instrText xml:space="preserve"> SEQ Table \* ARABIC </w:instrText>
      </w:r>
      <w:r w:rsidRPr="00146B33">
        <w:rPr>
          <w:b/>
        </w:rPr>
        <w:fldChar w:fldCharType="separate"/>
      </w:r>
      <w:r w:rsidR="00EA7538">
        <w:rPr>
          <w:b/>
          <w:noProof/>
        </w:rPr>
        <w:t>11</w:t>
      </w:r>
      <w:r w:rsidRPr="00146B33">
        <w:rPr>
          <w:b/>
          <w:noProof/>
        </w:rPr>
        <w:fldChar w:fldCharType="end"/>
      </w:r>
      <w:r>
        <w:rPr>
          <w:b/>
          <w:noProof/>
        </w:rPr>
        <w:t xml:space="preserve">. </w:t>
      </w:r>
      <w:r w:rsidRPr="00DE2CF1">
        <w:rPr>
          <w:rFonts w:ascii="Times New Roman" w:hAnsi="Times New Roman"/>
          <w:b/>
        </w:rPr>
        <w:t>Total Project K-Means Cluster Analysis Group Centroids.</w:t>
      </w:r>
      <w:bookmarkEnd w:id="113"/>
    </w:p>
    <w:p w:rsidR="004C44F6" w:rsidRDefault="004C44F6" w:rsidP="004C44F6">
      <w:pPr>
        <w:spacing w:line="240" w:lineRule="auto"/>
        <w:rPr>
          <w:rFonts w:ascii="Times New Roman" w:hAnsi="Times New Roman"/>
        </w:rPr>
      </w:pPr>
    </w:p>
    <w:tbl>
      <w:tblPr>
        <w:tblW w:w="5968" w:type="dxa"/>
        <w:jc w:val="center"/>
        <w:tblBorders>
          <w:top w:val="single" w:sz="18" w:space="0" w:color="000000"/>
          <w:bottom w:val="single" w:sz="18" w:space="0" w:color="000000"/>
        </w:tblBorders>
        <w:tblLayout w:type="fixed"/>
        <w:tblCellMar>
          <w:left w:w="0" w:type="dxa"/>
          <w:right w:w="0" w:type="dxa"/>
        </w:tblCellMar>
        <w:tblLook w:val="0000" w:firstRow="0" w:lastRow="0" w:firstColumn="0" w:lastColumn="0" w:noHBand="0" w:noVBand="0"/>
      </w:tblPr>
      <w:tblGrid>
        <w:gridCol w:w="1100"/>
        <w:gridCol w:w="900"/>
        <w:gridCol w:w="908"/>
        <w:gridCol w:w="1020"/>
        <w:gridCol w:w="1020"/>
        <w:gridCol w:w="1020"/>
      </w:tblGrid>
      <w:tr w:rsidR="00DE2CF1" w:rsidRPr="00401FD3" w:rsidTr="00DE2CF1">
        <w:trPr>
          <w:cantSplit/>
          <w:tblHeader/>
          <w:jc w:val="center"/>
        </w:trPr>
        <w:tc>
          <w:tcPr>
            <w:tcW w:w="1100" w:type="dxa"/>
            <w:vMerge w:val="restart"/>
            <w:tcBorders>
              <w:top w:val="single" w:sz="18" w:space="0" w:color="000000"/>
              <w:bottom w:val="nil"/>
            </w:tcBorders>
            <w:shd w:val="clear" w:color="auto" w:fill="FFFFFF"/>
            <w:vAlign w:val="center"/>
          </w:tcPr>
          <w:p w:rsidR="00DE2CF1" w:rsidRPr="00401FD3" w:rsidRDefault="00DE2CF1" w:rsidP="002A2E6A">
            <w:pPr>
              <w:autoSpaceDE w:val="0"/>
              <w:autoSpaceDN w:val="0"/>
              <w:adjustRightInd w:val="0"/>
              <w:spacing w:line="360" w:lineRule="auto"/>
              <w:jc w:val="center"/>
              <w:rPr>
                <w:rFonts w:ascii="Times New Roman" w:hAnsi="Times New Roman"/>
              </w:rPr>
            </w:pPr>
          </w:p>
        </w:tc>
        <w:tc>
          <w:tcPr>
            <w:tcW w:w="4868" w:type="dxa"/>
            <w:gridSpan w:val="5"/>
            <w:tcBorders>
              <w:top w:val="single" w:sz="18" w:space="0" w:color="000000"/>
              <w:bottom w:val="nil"/>
            </w:tcBorders>
            <w:shd w:val="clear" w:color="auto" w:fill="FFFFFF"/>
            <w:vAlign w:val="bottom"/>
          </w:tcPr>
          <w:p w:rsidR="00DE2CF1" w:rsidRPr="00401FD3" w:rsidRDefault="00DE2CF1" w:rsidP="002A2E6A">
            <w:pPr>
              <w:autoSpaceDE w:val="0"/>
              <w:autoSpaceDN w:val="0"/>
              <w:adjustRightInd w:val="0"/>
              <w:spacing w:line="360" w:lineRule="auto"/>
              <w:ind w:left="60" w:right="60"/>
              <w:jc w:val="center"/>
              <w:rPr>
                <w:rFonts w:ascii="Times New Roman" w:hAnsi="Times New Roman"/>
                <w:color w:val="000000"/>
              </w:rPr>
            </w:pPr>
            <w:r>
              <w:rPr>
                <w:rFonts w:ascii="Times New Roman" w:hAnsi="Times New Roman"/>
                <w:color w:val="000000"/>
              </w:rPr>
              <w:t xml:space="preserve">Petrographic Group </w:t>
            </w:r>
          </w:p>
        </w:tc>
      </w:tr>
      <w:tr w:rsidR="00DE2CF1" w:rsidRPr="00401FD3" w:rsidTr="00DE2CF1">
        <w:trPr>
          <w:cantSplit/>
          <w:tblHeader/>
          <w:jc w:val="center"/>
        </w:trPr>
        <w:tc>
          <w:tcPr>
            <w:tcW w:w="1100" w:type="dxa"/>
            <w:vMerge/>
            <w:tcBorders>
              <w:top w:val="nil"/>
              <w:bottom w:val="single" w:sz="18" w:space="0" w:color="000000"/>
            </w:tcBorders>
            <w:shd w:val="clear" w:color="auto" w:fill="FFFFFF"/>
            <w:vAlign w:val="center"/>
          </w:tcPr>
          <w:p w:rsidR="00DE2CF1" w:rsidRPr="00401FD3" w:rsidRDefault="00DE2CF1" w:rsidP="002A2E6A">
            <w:pPr>
              <w:autoSpaceDE w:val="0"/>
              <w:autoSpaceDN w:val="0"/>
              <w:adjustRightInd w:val="0"/>
              <w:spacing w:line="360" w:lineRule="auto"/>
              <w:rPr>
                <w:rFonts w:ascii="Times New Roman" w:hAnsi="Times New Roman"/>
                <w:color w:val="000000"/>
              </w:rPr>
            </w:pPr>
          </w:p>
        </w:tc>
        <w:tc>
          <w:tcPr>
            <w:tcW w:w="900" w:type="dxa"/>
            <w:tcBorders>
              <w:top w:val="nil"/>
              <w:bottom w:val="single" w:sz="18" w:space="0" w:color="000000"/>
            </w:tcBorders>
            <w:shd w:val="clear" w:color="auto" w:fill="FFFFFF"/>
            <w:vAlign w:val="bottom"/>
          </w:tcPr>
          <w:p w:rsidR="00DE2CF1" w:rsidRPr="00401FD3" w:rsidRDefault="00DE2CF1" w:rsidP="002A2E6A">
            <w:pPr>
              <w:autoSpaceDE w:val="0"/>
              <w:autoSpaceDN w:val="0"/>
              <w:adjustRightInd w:val="0"/>
              <w:spacing w:line="360" w:lineRule="auto"/>
              <w:ind w:left="60" w:right="60"/>
              <w:jc w:val="center"/>
              <w:rPr>
                <w:rFonts w:ascii="Times New Roman" w:hAnsi="Times New Roman"/>
                <w:color w:val="000000"/>
              </w:rPr>
            </w:pPr>
            <w:r w:rsidRPr="00401FD3">
              <w:rPr>
                <w:rFonts w:ascii="Times New Roman" w:hAnsi="Times New Roman"/>
                <w:color w:val="000000"/>
              </w:rPr>
              <w:t>1</w:t>
            </w:r>
          </w:p>
        </w:tc>
        <w:tc>
          <w:tcPr>
            <w:tcW w:w="908" w:type="dxa"/>
            <w:tcBorders>
              <w:top w:val="nil"/>
              <w:bottom w:val="single" w:sz="18" w:space="0" w:color="000000"/>
            </w:tcBorders>
            <w:shd w:val="clear" w:color="auto" w:fill="FFFFFF"/>
            <w:vAlign w:val="bottom"/>
          </w:tcPr>
          <w:p w:rsidR="00DE2CF1" w:rsidRPr="00401FD3" w:rsidRDefault="00DE2CF1" w:rsidP="002A2E6A">
            <w:pPr>
              <w:autoSpaceDE w:val="0"/>
              <w:autoSpaceDN w:val="0"/>
              <w:adjustRightInd w:val="0"/>
              <w:spacing w:line="360" w:lineRule="auto"/>
              <w:ind w:left="60" w:right="60"/>
              <w:jc w:val="center"/>
              <w:rPr>
                <w:rFonts w:ascii="Times New Roman" w:hAnsi="Times New Roman"/>
                <w:color w:val="000000"/>
              </w:rPr>
            </w:pPr>
            <w:r w:rsidRPr="00401FD3">
              <w:rPr>
                <w:rFonts w:ascii="Times New Roman" w:hAnsi="Times New Roman"/>
                <w:color w:val="000000"/>
              </w:rPr>
              <w:t>2</w:t>
            </w:r>
          </w:p>
        </w:tc>
        <w:tc>
          <w:tcPr>
            <w:tcW w:w="1020" w:type="dxa"/>
            <w:tcBorders>
              <w:top w:val="nil"/>
              <w:bottom w:val="single" w:sz="18" w:space="0" w:color="000000"/>
            </w:tcBorders>
            <w:shd w:val="clear" w:color="auto" w:fill="FFFFFF"/>
            <w:vAlign w:val="center"/>
          </w:tcPr>
          <w:p w:rsidR="00DE2CF1" w:rsidRPr="00401FD3" w:rsidRDefault="00DE2CF1" w:rsidP="002A2E6A">
            <w:pPr>
              <w:spacing w:line="360" w:lineRule="auto"/>
              <w:jc w:val="center"/>
              <w:rPr>
                <w:rFonts w:ascii="Times New Roman" w:hAnsi="Times New Roman"/>
                <w:color w:val="000000"/>
                <w:lang w:bidi="ar-SA"/>
              </w:rPr>
            </w:pPr>
            <w:r w:rsidRPr="00401FD3">
              <w:rPr>
                <w:rFonts w:ascii="Times New Roman" w:hAnsi="Times New Roman"/>
                <w:color w:val="000000"/>
              </w:rPr>
              <w:t>3</w:t>
            </w:r>
          </w:p>
        </w:tc>
        <w:tc>
          <w:tcPr>
            <w:tcW w:w="1020" w:type="dxa"/>
            <w:tcBorders>
              <w:top w:val="nil"/>
              <w:bottom w:val="single" w:sz="18" w:space="0" w:color="000000"/>
            </w:tcBorders>
            <w:shd w:val="clear" w:color="auto" w:fill="FFFFFF"/>
            <w:vAlign w:val="center"/>
          </w:tcPr>
          <w:p w:rsidR="00DE2CF1" w:rsidRPr="00401FD3" w:rsidRDefault="00DE2CF1" w:rsidP="002A2E6A">
            <w:pPr>
              <w:spacing w:line="360" w:lineRule="auto"/>
              <w:jc w:val="center"/>
              <w:rPr>
                <w:rFonts w:ascii="Times New Roman" w:hAnsi="Times New Roman"/>
                <w:color w:val="000000"/>
                <w:lang w:bidi="ar-SA"/>
              </w:rPr>
            </w:pPr>
            <w:r w:rsidRPr="00401FD3">
              <w:rPr>
                <w:rFonts w:ascii="Times New Roman" w:hAnsi="Times New Roman"/>
                <w:color w:val="000000"/>
              </w:rPr>
              <w:t>4</w:t>
            </w:r>
          </w:p>
        </w:tc>
        <w:tc>
          <w:tcPr>
            <w:tcW w:w="1020" w:type="dxa"/>
            <w:tcBorders>
              <w:top w:val="nil"/>
              <w:bottom w:val="single" w:sz="18" w:space="0" w:color="000000"/>
            </w:tcBorders>
            <w:shd w:val="clear" w:color="auto" w:fill="FFFFFF"/>
            <w:vAlign w:val="bottom"/>
          </w:tcPr>
          <w:p w:rsidR="00DE2CF1" w:rsidRPr="00401FD3" w:rsidRDefault="00DE2CF1" w:rsidP="002A2E6A">
            <w:pPr>
              <w:autoSpaceDE w:val="0"/>
              <w:autoSpaceDN w:val="0"/>
              <w:adjustRightInd w:val="0"/>
              <w:spacing w:line="360" w:lineRule="auto"/>
              <w:ind w:left="60" w:right="60"/>
              <w:jc w:val="center"/>
              <w:rPr>
                <w:rFonts w:ascii="Times New Roman" w:hAnsi="Times New Roman"/>
                <w:color w:val="000000"/>
              </w:rPr>
            </w:pPr>
            <w:r w:rsidRPr="00401FD3">
              <w:rPr>
                <w:rFonts w:ascii="Times New Roman" w:hAnsi="Times New Roman"/>
                <w:color w:val="000000"/>
              </w:rPr>
              <w:t>5</w:t>
            </w:r>
          </w:p>
        </w:tc>
      </w:tr>
      <w:tr w:rsidR="00DE2CF1" w:rsidRPr="00401FD3" w:rsidTr="00DE2CF1">
        <w:trPr>
          <w:cantSplit/>
          <w:tblHeader/>
          <w:jc w:val="center"/>
        </w:trPr>
        <w:tc>
          <w:tcPr>
            <w:tcW w:w="1100" w:type="dxa"/>
            <w:tcBorders>
              <w:top w:val="single" w:sz="18" w:space="0" w:color="000000"/>
            </w:tcBorders>
            <w:shd w:val="clear" w:color="auto" w:fill="FFFFFF"/>
          </w:tcPr>
          <w:p w:rsidR="00DE2CF1" w:rsidRPr="00401FD3" w:rsidRDefault="00DE2CF1" w:rsidP="002A2E6A">
            <w:pPr>
              <w:autoSpaceDE w:val="0"/>
              <w:autoSpaceDN w:val="0"/>
              <w:adjustRightInd w:val="0"/>
              <w:spacing w:line="360" w:lineRule="auto"/>
              <w:ind w:left="60" w:right="60"/>
              <w:rPr>
                <w:rFonts w:ascii="Times New Roman" w:hAnsi="Times New Roman"/>
                <w:color w:val="000000"/>
              </w:rPr>
            </w:pPr>
            <w:r w:rsidRPr="00401FD3">
              <w:rPr>
                <w:rFonts w:ascii="Times New Roman" w:hAnsi="Times New Roman"/>
                <w:color w:val="000000"/>
              </w:rPr>
              <w:t>Quartz</w:t>
            </w:r>
          </w:p>
        </w:tc>
        <w:tc>
          <w:tcPr>
            <w:tcW w:w="900" w:type="dxa"/>
            <w:tcBorders>
              <w:top w:val="single" w:sz="18" w:space="0" w:color="000000"/>
            </w:tcBorders>
            <w:shd w:val="clear" w:color="auto" w:fill="FFFFFF"/>
          </w:tcPr>
          <w:p w:rsidR="00DE2CF1" w:rsidRPr="00401FD3" w:rsidRDefault="00DE2CF1" w:rsidP="002A2E6A">
            <w:pPr>
              <w:autoSpaceDE w:val="0"/>
              <w:autoSpaceDN w:val="0"/>
              <w:adjustRightInd w:val="0"/>
              <w:spacing w:line="360" w:lineRule="auto"/>
              <w:ind w:left="60" w:right="60"/>
              <w:jc w:val="right"/>
              <w:rPr>
                <w:rFonts w:ascii="Times New Roman" w:hAnsi="Times New Roman"/>
                <w:color w:val="000000"/>
              </w:rPr>
            </w:pPr>
            <w:r w:rsidRPr="00401FD3">
              <w:rPr>
                <w:rFonts w:ascii="Times New Roman" w:hAnsi="Times New Roman"/>
                <w:color w:val="000000"/>
              </w:rPr>
              <w:t>69.3475</w:t>
            </w:r>
          </w:p>
        </w:tc>
        <w:tc>
          <w:tcPr>
            <w:tcW w:w="908" w:type="dxa"/>
            <w:tcBorders>
              <w:top w:val="single" w:sz="18" w:space="0" w:color="000000"/>
            </w:tcBorders>
            <w:shd w:val="clear" w:color="auto" w:fill="FFFFFF"/>
          </w:tcPr>
          <w:p w:rsidR="00DE2CF1" w:rsidRPr="00401FD3" w:rsidRDefault="00DE2CF1" w:rsidP="002A2E6A">
            <w:pPr>
              <w:autoSpaceDE w:val="0"/>
              <w:autoSpaceDN w:val="0"/>
              <w:adjustRightInd w:val="0"/>
              <w:spacing w:line="360" w:lineRule="auto"/>
              <w:ind w:left="60" w:right="60"/>
              <w:jc w:val="right"/>
              <w:rPr>
                <w:rFonts w:ascii="Times New Roman" w:hAnsi="Times New Roman"/>
                <w:color w:val="000000"/>
              </w:rPr>
            </w:pPr>
            <w:r w:rsidRPr="00401FD3">
              <w:rPr>
                <w:rFonts w:ascii="Times New Roman" w:hAnsi="Times New Roman"/>
                <w:color w:val="000000"/>
              </w:rPr>
              <w:t>52.0000</w:t>
            </w:r>
          </w:p>
        </w:tc>
        <w:tc>
          <w:tcPr>
            <w:tcW w:w="1020" w:type="dxa"/>
            <w:tcBorders>
              <w:top w:val="single" w:sz="18" w:space="0" w:color="000000"/>
            </w:tcBorders>
            <w:shd w:val="clear" w:color="auto" w:fill="FFFFFF"/>
            <w:vAlign w:val="center"/>
          </w:tcPr>
          <w:p w:rsidR="00DE2CF1" w:rsidRPr="00401FD3" w:rsidRDefault="00DE2CF1" w:rsidP="002A2E6A">
            <w:pPr>
              <w:spacing w:line="360" w:lineRule="auto"/>
              <w:jc w:val="right"/>
              <w:rPr>
                <w:rFonts w:ascii="Times New Roman" w:hAnsi="Times New Roman"/>
                <w:color w:val="000000"/>
              </w:rPr>
            </w:pPr>
            <w:r w:rsidRPr="00401FD3">
              <w:rPr>
                <w:rFonts w:ascii="Times New Roman" w:hAnsi="Times New Roman"/>
                <w:color w:val="000000"/>
              </w:rPr>
              <w:t>79.7432</w:t>
            </w:r>
          </w:p>
        </w:tc>
        <w:tc>
          <w:tcPr>
            <w:tcW w:w="1020" w:type="dxa"/>
            <w:tcBorders>
              <w:top w:val="single" w:sz="18" w:space="0" w:color="000000"/>
            </w:tcBorders>
            <w:shd w:val="clear" w:color="auto" w:fill="FFFFFF"/>
            <w:vAlign w:val="center"/>
          </w:tcPr>
          <w:p w:rsidR="00DE2CF1" w:rsidRPr="00401FD3" w:rsidRDefault="00DE2CF1" w:rsidP="002A2E6A">
            <w:pPr>
              <w:spacing w:line="360" w:lineRule="auto"/>
              <w:jc w:val="right"/>
              <w:rPr>
                <w:rFonts w:ascii="Times New Roman" w:hAnsi="Times New Roman"/>
                <w:color w:val="000000"/>
              </w:rPr>
            </w:pPr>
            <w:r w:rsidRPr="00401FD3">
              <w:rPr>
                <w:rFonts w:ascii="Times New Roman" w:hAnsi="Times New Roman"/>
                <w:color w:val="000000"/>
              </w:rPr>
              <w:t>94.6415</w:t>
            </w:r>
          </w:p>
        </w:tc>
        <w:tc>
          <w:tcPr>
            <w:tcW w:w="1020" w:type="dxa"/>
            <w:tcBorders>
              <w:top w:val="single" w:sz="18" w:space="0" w:color="000000"/>
            </w:tcBorders>
            <w:shd w:val="clear" w:color="auto" w:fill="FFFFFF"/>
          </w:tcPr>
          <w:p w:rsidR="00DE2CF1" w:rsidRPr="00401FD3" w:rsidRDefault="00DE2CF1" w:rsidP="002A2E6A">
            <w:pPr>
              <w:autoSpaceDE w:val="0"/>
              <w:autoSpaceDN w:val="0"/>
              <w:adjustRightInd w:val="0"/>
              <w:spacing w:line="360" w:lineRule="auto"/>
              <w:ind w:left="60" w:right="60"/>
              <w:jc w:val="right"/>
              <w:rPr>
                <w:rFonts w:ascii="Times New Roman" w:hAnsi="Times New Roman"/>
                <w:color w:val="000000"/>
              </w:rPr>
            </w:pPr>
            <w:r w:rsidRPr="00401FD3">
              <w:rPr>
                <w:rFonts w:ascii="Times New Roman" w:hAnsi="Times New Roman"/>
                <w:color w:val="000000"/>
              </w:rPr>
              <w:t>85.2522</w:t>
            </w:r>
          </w:p>
        </w:tc>
      </w:tr>
      <w:tr w:rsidR="00DE2CF1" w:rsidRPr="00401FD3" w:rsidTr="00DE2CF1">
        <w:trPr>
          <w:cantSplit/>
          <w:tblHeader/>
          <w:jc w:val="center"/>
        </w:trPr>
        <w:tc>
          <w:tcPr>
            <w:tcW w:w="1100" w:type="dxa"/>
            <w:shd w:val="clear" w:color="auto" w:fill="FFFFFF"/>
          </w:tcPr>
          <w:p w:rsidR="00DE2CF1" w:rsidRPr="00401FD3" w:rsidRDefault="00DE2CF1" w:rsidP="002A2E6A">
            <w:pPr>
              <w:autoSpaceDE w:val="0"/>
              <w:autoSpaceDN w:val="0"/>
              <w:adjustRightInd w:val="0"/>
              <w:spacing w:line="360" w:lineRule="auto"/>
              <w:ind w:left="60" w:right="60"/>
              <w:rPr>
                <w:rFonts w:ascii="Times New Roman" w:hAnsi="Times New Roman"/>
                <w:color w:val="000000"/>
              </w:rPr>
            </w:pPr>
            <w:r w:rsidRPr="00401FD3">
              <w:rPr>
                <w:rFonts w:ascii="Times New Roman" w:hAnsi="Times New Roman"/>
                <w:color w:val="000000"/>
              </w:rPr>
              <w:t>Feldspar</w:t>
            </w:r>
          </w:p>
        </w:tc>
        <w:tc>
          <w:tcPr>
            <w:tcW w:w="900" w:type="dxa"/>
            <w:shd w:val="clear" w:color="auto" w:fill="FFFFFF"/>
          </w:tcPr>
          <w:p w:rsidR="00DE2CF1" w:rsidRPr="00401FD3" w:rsidRDefault="00DE2CF1" w:rsidP="002A2E6A">
            <w:pPr>
              <w:autoSpaceDE w:val="0"/>
              <w:autoSpaceDN w:val="0"/>
              <w:adjustRightInd w:val="0"/>
              <w:spacing w:line="360" w:lineRule="auto"/>
              <w:ind w:left="60" w:right="60"/>
              <w:jc w:val="right"/>
              <w:rPr>
                <w:rFonts w:ascii="Times New Roman" w:hAnsi="Times New Roman"/>
                <w:color w:val="000000"/>
              </w:rPr>
            </w:pPr>
            <w:r w:rsidRPr="00401FD3">
              <w:rPr>
                <w:rFonts w:ascii="Times New Roman" w:hAnsi="Times New Roman"/>
                <w:color w:val="000000"/>
              </w:rPr>
              <w:t>4.7298</w:t>
            </w:r>
          </w:p>
        </w:tc>
        <w:tc>
          <w:tcPr>
            <w:tcW w:w="908" w:type="dxa"/>
            <w:shd w:val="clear" w:color="auto" w:fill="FFFFFF"/>
          </w:tcPr>
          <w:p w:rsidR="00DE2CF1" w:rsidRPr="00401FD3" w:rsidRDefault="00DE2CF1" w:rsidP="002A2E6A">
            <w:pPr>
              <w:autoSpaceDE w:val="0"/>
              <w:autoSpaceDN w:val="0"/>
              <w:adjustRightInd w:val="0"/>
              <w:spacing w:line="360" w:lineRule="auto"/>
              <w:ind w:left="60" w:right="60"/>
              <w:jc w:val="right"/>
              <w:rPr>
                <w:rFonts w:ascii="Times New Roman" w:hAnsi="Times New Roman"/>
                <w:color w:val="000000"/>
              </w:rPr>
            </w:pPr>
            <w:r w:rsidRPr="00401FD3">
              <w:rPr>
                <w:rFonts w:ascii="Times New Roman" w:hAnsi="Times New Roman"/>
                <w:color w:val="000000"/>
              </w:rPr>
              <w:t>1.5000</w:t>
            </w:r>
          </w:p>
        </w:tc>
        <w:tc>
          <w:tcPr>
            <w:tcW w:w="1020" w:type="dxa"/>
            <w:shd w:val="clear" w:color="auto" w:fill="FFFFFF"/>
            <w:vAlign w:val="center"/>
          </w:tcPr>
          <w:p w:rsidR="00DE2CF1" w:rsidRPr="00401FD3" w:rsidRDefault="00DE2CF1" w:rsidP="002A2E6A">
            <w:pPr>
              <w:spacing w:line="360" w:lineRule="auto"/>
              <w:jc w:val="right"/>
              <w:rPr>
                <w:rFonts w:ascii="Times New Roman" w:hAnsi="Times New Roman"/>
                <w:color w:val="000000"/>
              </w:rPr>
            </w:pPr>
            <w:r w:rsidRPr="00401FD3">
              <w:rPr>
                <w:rFonts w:ascii="Times New Roman" w:hAnsi="Times New Roman"/>
                <w:color w:val="000000"/>
              </w:rPr>
              <w:t>1.7637</w:t>
            </w:r>
          </w:p>
        </w:tc>
        <w:tc>
          <w:tcPr>
            <w:tcW w:w="1020" w:type="dxa"/>
            <w:shd w:val="clear" w:color="auto" w:fill="FFFFFF"/>
            <w:vAlign w:val="center"/>
          </w:tcPr>
          <w:p w:rsidR="00DE2CF1" w:rsidRPr="00401FD3" w:rsidRDefault="00DE2CF1" w:rsidP="002A2E6A">
            <w:pPr>
              <w:spacing w:line="360" w:lineRule="auto"/>
              <w:jc w:val="right"/>
              <w:rPr>
                <w:rFonts w:ascii="Times New Roman" w:hAnsi="Times New Roman"/>
                <w:color w:val="000000"/>
              </w:rPr>
            </w:pPr>
            <w:r w:rsidRPr="00401FD3">
              <w:rPr>
                <w:rFonts w:ascii="Times New Roman" w:hAnsi="Times New Roman"/>
                <w:color w:val="000000"/>
              </w:rPr>
              <w:t>1.5473</w:t>
            </w:r>
          </w:p>
        </w:tc>
        <w:tc>
          <w:tcPr>
            <w:tcW w:w="1020" w:type="dxa"/>
            <w:shd w:val="clear" w:color="auto" w:fill="FFFFFF"/>
          </w:tcPr>
          <w:p w:rsidR="00DE2CF1" w:rsidRPr="00401FD3" w:rsidRDefault="00DE2CF1" w:rsidP="002A2E6A">
            <w:pPr>
              <w:autoSpaceDE w:val="0"/>
              <w:autoSpaceDN w:val="0"/>
              <w:adjustRightInd w:val="0"/>
              <w:spacing w:line="360" w:lineRule="auto"/>
              <w:ind w:left="60" w:right="60"/>
              <w:jc w:val="right"/>
              <w:rPr>
                <w:rFonts w:ascii="Times New Roman" w:hAnsi="Times New Roman"/>
                <w:color w:val="000000"/>
              </w:rPr>
            </w:pPr>
            <w:r w:rsidRPr="00401FD3">
              <w:rPr>
                <w:rFonts w:ascii="Times New Roman" w:hAnsi="Times New Roman"/>
                <w:color w:val="000000"/>
              </w:rPr>
              <w:t>11.8061</w:t>
            </w:r>
          </w:p>
        </w:tc>
      </w:tr>
      <w:tr w:rsidR="00DE2CF1" w:rsidRPr="00401FD3" w:rsidTr="00DE2CF1">
        <w:trPr>
          <w:cantSplit/>
          <w:jc w:val="center"/>
        </w:trPr>
        <w:tc>
          <w:tcPr>
            <w:tcW w:w="1100" w:type="dxa"/>
            <w:shd w:val="clear" w:color="auto" w:fill="FFFFFF"/>
          </w:tcPr>
          <w:p w:rsidR="00DE2CF1" w:rsidRPr="00401FD3" w:rsidRDefault="00DE2CF1" w:rsidP="002A2E6A">
            <w:pPr>
              <w:autoSpaceDE w:val="0"/>
              <w:autoSpaceDN w:val="0"/>
              <w:adjustRightInd w:val="0"/>
              <w:spacing w:line="360" w:lineRule="auto"/>
              <w:ind w:left="60" w:right="60"/>
              <w:rPr>
                <w:rFonts w:ascii="Times New Roman" w:hAnsi="Times New Roman"/>
                <w:color w:val="000000"/>
              </w:rPr>
            </w:pPr>
            <w:r w:rsidRPr="00401FD3">
              <w:rPr>
                <w:rFonts w:ascii="Times New Roman" w:hAnsi="Times New Roman"/>
                <w:color w:val="000000"/>
              </w:rPr>
              <w:t>Lithics</w:t>
            </w:r>
          </w:p>
        </w:tc>
        <w:tc>
          <w:tcPr>
            <w:tcW w:w="900" w:type="dxa"/>
            <w:shd w:val="clear" w:color="auto" w:fill="FFFFFF"/>
          </w:tcPr>
          <w:p w:rsidR="00DE2CF1" w:rsidRPr="00401FD3" w:rsidRDefault="00DE2CF1" w:rsidP="002A2E6A">
            <w:pPr>
              <w:autoSpaceDE w:val="0"/>
              <w:autoSpaceDN w:val="0"/>
              <w:adjustRightInd w:val="0"/>
              <w:spacing w:line="360" w:lineRule="auto"/>
              <w:ind w:left="60" w:right="60"/>
              <w:jc w:val="right"/>
              <w:rPr>
                <w:rFonts w:ascii="Times New Roman" w:hAnsi="Times New Roman"/>
                <w:color w:val="000000"/>
              </w:rPr>
            </w:pPr>
            <w:r w:rsidRPr="00401FD3">
              <w:rPr>
                <w:rFonts w:ascii="Times New Roman" w:hAnsi="Times New Roman"/>
                <w:color w:val="000000"/>
              </w:rPr>
              <w:t>25.9227</w:t>
            </w:r>
          </w:p>
        </w:tc>
        <w:tc>
          <w:tcPr>
            <w:tcW w:w="908" w:type="dxa"/>
            <w:shd w:val="clear" w:color="auto" w:fill="FFFFFF"/>
          </w:tcPr>
          <w:p w:rsidR="00DE2CF1" w:rsidRPr="00401FD3" w:rsidRDefault="00DE2CF1" w:rsidP="002A2E6A">
            <w:pPr>
              <w:autoSpaceDE w:val="0"/>
              <w:autoSpaceDN w:val="0"/>
              <w:adjustRightInd w:val="0"/>
              <w:spacing w:line="360" w:lineRule="auto"/>
              <w:ind w:left="60" w:right="60"/>
              <w:jc w:val="right"/>
              <w:rPr>
                <w:rFonts w:ascii="Times New Roman" w:hAnsi="Times New Roman"/>
                <w:color w:val="000000"/>
              </w:rPr>
            </w:pPr>
            <w:r w:rsidRPr="00401FD3">
              <w:rPr>
                <w:rFonts w:ascii="Times New Roman" w:hAnsi="Times New Roman"/>
                <w:color w:val="000000"/>
              </w:rPr>
              <w:t>46.5000</w:t>
            </w:r>
          </w:p>
        </w:tc>
        <w:tc>
          <w:tcPr>
            <w:tcW w:w="1020" w:type="dxa"/>
            <w:shd w:val="clear" w:color="auto" w:fill="FFFFFF"/>
            <w:vAlign w:val="center"/>
          </w:tcPr>
          <w:p w:rsidR="00DE2CF1" w:rsidRPr="00401FD3" w:rsidRDefault="00DE2CF1" w:rsidP="002A2E6A">
            <w:pPr>
              <w:spacing w:line="360" w:lineRule="auto"/>
              <w:jc w:val="right"/>
              <w:rPr>
                <w:rFonts w:ascii="Times New Roman" w:hAnsi="Times New Roman"/>
                <w:color w:val="000000"/>
              </w:rPr>
            </w:pPr>
            <w:r w:rsidRPr="00401FD3">
              <w:rPr>
                <w:rFonts w:ascii="Times New Roman" w:hAnsi="Times New Roman"/>
                <w:color w:val="000000"/>
              </w:rPr>
              <w:t>18.4931</w:t>
            </w:r>
          </w:p>
        </w:tc>
        <w:tc>
          <w:tcPr>
            <w:tcW w:w="1020" w:type="dxa"/>
            <w:shd w:val="clear" w:color="auto" w:fill="FFFFFF"/>
            <w:vAlign w:val="center"/>
          </w:tcPr>
          <w:p w:rsidR="00DE2CF1" w:rsidRPr="00401FD3" w:rsidRDefault="00DE2CF1" w:rsidP="002A2E6A">
            <w:pPr>
              <w:spacing w:line="360" w:lineRule="auto"/>
              <w:jc w:val="right"/>
              <w:rPr>
                <w:rFonts w:ascii="Times New Roman" w:hAnsi="Times New Roman"/>
                <w:color w:val="000000"/>
              </w:rPr>
            </w:pPr>
            <w:r w:rsidRPr="00401FD3">
              <w:rPr>
                <w:rFonts w:ascii="Times New Roman" w:hAnsi="Times New Roman"/>
                <w:color w:val="000000"/>
              </w:rPr>
              <w:t>3.8116</w:t>
            </w:r>
          </w:p>
        </w:tc>
        <w:tc>
          <w:tcPr>
            <w:tcW w:w="1020" w:type="dxa"/>
            <w:shd w:val="clear" w:color="auto" w:fill="FFFFFF"/>
          </w:tcPr>
          <w:p w:rsidR="00DE2CF1" w:rsidRPr="00401FD3" w:rsidRDefault="00DE2CF1" w:rsidP="002A2E6A">
            <w:pPr>
              <w:autoSpaceDE w:val="0"/>
              <w:autoSpaceDN w:val="0"/>
              <w:adjustRightInd w:val="0"/>
              <w:spacing w:line="360" w:lineRule="auto"/>
              <w:ind w:left="60" w:right="60"/>
              <w:jc w:val="right"/>
              <w:rPr>
                <w:rFonts w:ascii="Times New Roman" w:hAnsi="Times New Roman"/>
                <w:color w:val="000000"/>
              </w:rPr>
            </w:pPr>
            <w:r w:rsidRPr="00401FD3">
              <w:rPr>
                <w:rFonts w:ascii="Times New Roman" w:hAnsi="Times New Roman"/>
                <w:color w:val="000000"/>
              </w:rPr>
              <w:t>2.9412</w:t>
            </w:r>
          </w:p>
        </w:tc>
      </w:tr>
    </w:tbl>
    <w:p w:rsidR="00DE2CF1" w:rsidRDefault="00DE2CF1" w:rsidP="00DE2CF1">
      <w:pPr>
        <w:rPr>
          <w:rFonts w:ascii="Times New Roman" w:hAnsi="Times New Roman"/>
          <w:color w:val="000000"/>
        </w:rPr>
      </w:pPr>
    </w:p>
    <w:p w:rsidR="00A72A1B" w:rsidRDefault="002277BA" w:rsidP="004279D5">
      <w:pPr>
        <w:ind w:firstLine="720"/>
        <w:rPr>
          <w:rFonts w:ascii="Times New Roman" w:hAnsi="Times New Roman"/>
          <w:color w:val="000000"/>
        </w:rPr>
      </w:pPr>
      <w:r w:rsidRPr="001467C1">
        <w:rPr>
          <w:rFonts w:ascii="Times New Roman" w:hAnsi="Times New Roman"/>
          <w:color w:val="000000"/>
        </w:rPr>
        <w:t xml:space="preserve">This study demonstrates that petrographic analysis </w:t>
      </w:r>
      <w:r w:rsidR="00800F8A">
        <w:rPr>
          <w:rFonts w:ascii="Times New Roman" w:hAnsi="Times New Roman"/>
          <w:color w:val="000000"/>
        </w:rPr>
        <w:t>can effectively</w:t>
      </w:r>
      <w:r w:rsidRPr="001467C1">
        <w:rPr>
          <w:rFonts w:ascii="Times New Roman" w:hAnsi="Times New Roman"/>
          <w:color w:val="000000"/>
        </w:rPr>
        <w:t xml:space="preserve"> discriminat</w:t>
      </w:r>
      <w:r w:rsidR="00800F8A">
        <w:rPr>
          <w:rFonts w:ascii="Times New Roman" w:hAnsi="Times New Roman"/>
          <w:color w:val="000000"/>
        </w:rPr>
        <w:t>e</w:t>
      </w:r>
      <w:r w:rsidRPr="001467C1">
        <w:rPr>
          <w:rFonts w:ascii="Times New Roman" w:hAnsi="Times New Roman"/>
          <w:color w:val="000000"/>
        </w:rPr>
        <w:t xml:space="preserve"> among different geologic sources of quartzite in the UGB, establishing a </w:t>
      </w:r>
      <w:r w:rsidR="00800F8A">
        <w:rPr>
          <w:rFonts w:ascii="Times New Roman" w:hAnsi="Times New Roman"/>
          <w:color w:val="000000"/>
        </w:rPr>
        <w:t>direction for inter-</w:t>
      </w:r>
      <w:r w:rsidR="00F6790F">
        <w:rPr>
          <w:rFonts w:ascii="Times New Roman" w:hAnsi="Times New Roman"/>
          <w:color w:val="000000"/>
        </w:rPr>
        <w:t>and intra</w:t>
      </w:r>
      <w:r w:rsidR="00800F8A">
        <w:rPr>
          <w:rFonts w:ascii="Times New Roman" w:hAnsi="Times New Roman"/>
          <w:color w:val="000000"/>
        </w:rPr>
        <w:t>-</w:t>
      </w:r>
      <w:r w:rsidR="00F6790F">
        <w:rPr>
          <w:rFonts w:ascii="Times New Roman" w:hAnsi="Times New Roman"/>
          <w:color w:val="000000"/>
        </w:rPr>
        <w:t>source differentiation</w:t>
      </w:r>
      <w:r w:rsidR="00F6790F" w:rsidRPr="001467C1">
        <w:rPr>
          <w:rFonts w:ascii="Times New Roman" w:hAnsi="Times New Roman"/>
          <w:color w:val="000000"/>
        </w:rPr>
        <w:t xml:space="preserve"> for future research.  </w:t>
      </w:r>
      <w:r w:rsidR="00F6790F">
        <w:rPr>
          <w:rFonts w:ascii="Times New Roman" w:hAnsi="Times New Roman"/>
          <w:color w:val="000000"/>
        </w:rPr>
        <w:t xml:space="preserve">The differences between 5GN1 and Parlin Flats quartzite sources show that it is possible to discriminate between these two despite </w:t>
      </w:r>
      <w:r w:rsidR="004279D5">
        <w:rPr>
          <w:rFonts w:ascii="Times New Roman" w:hAnsi="Times New Roman"/>
          <w:color w:val="000000"/>
        </w:rPr>
        <w:t>similar</w:t>
      </w:r>
      <w:r w:rsidR="00800F8A">
        <w:rPr>
          <w:rFonts w:ascii="Times New Roman" w:hAnsi="Times New Roman"/>
          <w:color w:val="000000"/>
        </w:rPr>
        <w:t xml:space="preserve"> compositions</w:t>
      </w:r>
      <w:r w:rsidR="00F6790F">
        <w:rPr>
          <w:rFonts w:ascii="Times New Roman" w:hAnsi="Times New Roman"/>
          <w:color w:val="000000"/>
        </w:rPr>
        <w:t xml:space="preserve">. Mineralogical differences clearly demonstrate that </w:t>
      </w:r>
      <w:r w:rsidR="004279D5">
        <w:rPr>
          <w:rFonts w:ascii="Times New Roman" w:hAnsi="Times New Roman"/>
          <w:color w:val="000000"/>
        </w:rPr>
        <w:t>discrimination</w:t>
      </w:r>
      <w:r w:rsidR="00F6790F">
        <w:rPr>
          <w:rFonts w:ascii="Times New Roman" w:hAnsi="Times New Roman"/>
          <w:color w:val="000000"/>
        </w:rPr>
        <w:t xml:space="preserve"> </w:t>
      </w:r>
      <w:r w:rsidR="00F6790F" w:rsidRPr="004279D5">
        <w:rPr>
          <w:rFonts w:ascii="Times New Roman" w:hAnsi="Times New Roman"/>
          <w:i/>
          <w:color w:val="000000"/>
        </w:rPr>
        <w:t>between</w:t>
      </w:r>
      <w:r w:rsidR="00F6790F">
        <w:rPr>
          <w:rFonts w:ascii="Times New Roman" w:hAnsi="Times New Roman"/>
          <w:color w:val="000000"/>
        </w:rPr>
        <w:t xml:space="preserve"> these two quarries is possible, </w:t>
      </w:r>
      <w:r w:rsidR="004279D5">
        <w:rPr>
          <w:rFonts w:ascii="Times New Roman" w:hAnsi="Times New Roman"/>
          <w:color w:val="000000"/>
        </w:rPr>
        <w:t>due to distinctions in</w:t>
      </w:r>
      <w:r w:rsidR="00F6790F">
        <w:rPr>
          <w:rFonts w:ascii="Times New Roman" w:hAnsi="Times New Roman"/>
          <w:color w:val="000000"/>
        </w:rPr>
        <w:t xml:space="preserve"> the amount and presence of feldspar, volcanic inclusions, and quartz grain characteristics</w:t>
      </w:r>
      <w:r w:rsidR="004279D5">
        <w:rPr>
          <w:rFonts w:ascii="Times New Roman" w:hAnsi="Times New Roman"/>
          <w:color w:val="000000"/>
        </w:rPr>
        <w:t xml:space="preserve"> at the two localities</w:t>
      </w:r>
      <w:r w:rsidR="00F6790F">
        <w:rPr>
          <w:rFonts w:ascii="Times New Roman" w:hAnsi="Times New Roman"/>
          <w:color w:val="000000"/>
        </w:rPr>
        <w:t xml:space="preserve">. </w:t>
      </w:r>
      <w:r w:rsidR="004279D5">
        <w:rPr>
          <w:rFonts w:ascii="Times New Roman" w:hAnsi="Times New Roman"/>
          <w:color w:val="000000"/>
        </w:rPr>
        <w:t>R</w:t>
      </w:r>
      <w:r w:rsidR="00F6790F">
        <w:rPr>
          <w:rFonts w:ascii="Times New Roman" w:hAnsi="Times New Roman"/>
          <w:color w:val="000000"/>
        </w:rPr>
        <w:t xml:space="preserve">esults from this research have aided in the creation of a robust </w:t>
      </w:r>
      <w:r w:rsidR="004279D5">
        <w:rPr>
          <w:rFonts w:ascii="Times New Roman" w:hAnsi="Times New Roman"/>
          <w:color w:val="000000"/>
        </w:rPr>
        <w:t>petrographic</w:t>
      </w:r>
      <w:r w:rsidR="00F6790F">
        <w:rPr>
          <w:rFonts w:ascii="Times New Roman" w:hAnsi="Times New Roman"/>
          <w:color w:val="000000"/>
        </w:rPr>
        <w:t xml:space="preserve"> database </w:t>
      </w:r>
      <w:r w:rsidR="004279D5">
        <w:rPr>
          <w:rFonts w:ascii="Times New Roman" w:hAnsi="Times New Roman"/>
          <w:color w:val="000000"/>
        </w:rPr>
        <w:t>that complements the existing geochemical version, but which also serves as a platform for future petrographic analysis of UGB quartzite</w:t>
      </w:r>
      <w:r w:rsidR="00F6790F">
        <w:rPr>
          <w:rFonts w:ascii="Times New Roman" w:hAnsi="Times New Roman"/>
          <w:color w:val="000000"/>
        </w:rPr>
        <w:t>.</w:t>
      </w:r>
      <w:r w:rsidR="00A72A1B">
        <w:rPr>
          <w:rFonts w:ascii="Times New Roman" w:hAnsi="Times New Roman"/>
          <w:color w:val="000000"/>
        </w:rPr>
        <w:t xml:space="preserve"> </w:t>
      </w:r>
    </w:p>
    <w:p w:rsidR="00196FFC" w:rsidRDefault="00A72A1B" w:rsidP="00196FFC">
      <w:pPr>
        <w:ind w:firstLine="720"/>
        <w:rPr>
          <w:rFonts w:ascii="Times New Roman" w:hAnsi="Times New Roman"/>
          <w:color w:val="000000"/>
        </w:rPr>
      </w:pPr>
      <w:r>
        <w:rPr>
          <w:rFonts w:ascii="Times New Roman" w:hAnsi="Times New Roman"/>
          <w:color w:val="000000"/>
        </w:rPr>
        <w:t xml:space="preserve">It is the hope that this research will lead to </w:t>
      </w:r>
      <w:r w:rsidR="00800F8A">
        <w:rPr>
          <w:rFonts w:ascii="Times New Roman" w:hAnsi="Times New Roman"/>
          <w:color w:val="000000"/>
        </w:rPr>
        <w:t xml:space="preserve">additional </w:t>
      </w:r>
      <w:r>
        <w:rPr>
          <w:rFonts w:ascii="Times New Roman" w:hAnsi="Times New Roman"/>
          <w:color w:val="000000"/>
        </w:rPr>
        <w:t xml:space="preserve">sourcing studies in the UGB </w:t>
      </w:r>
      <w:r w:rsidR="008161F0">
        <w:rPr>
          <w:rFonts w:ascii="Times New Roman" w:hAnsi="Times New Roman"/>
          <w:color w:val="000000"/>
        </w:rPr>
        <w:t>and</w:t>
      </w:r>
      <w:r>
        <w:rPr>
          <w:rFonts w:ascii="Times New Roman" w:hAnsi="Times New Roman"/>
          <w:color w:val="000000"/>
        </w:rPr>
        <w:t xml:space="preserve"> a greater understanding of hunter-gather mobility. </w:t>
      </w:r>
      <w:r w:rsidR="00196FFC">
        <w:rPr>
          <w:rFonts w:ascii="Times New Roman" w:hAnsi="Times New Roman"/>
          <w:color w:val="000000"/>
        </w:rPr>
        <w:t xml:space="preserve">The variability within geologic formations as demonstrated with both 5GN1 and Parlin Flats sources allows for a detailed understanding of source distribution than was </w:t>
      </w:r>
      <w:r w:rsidR="00800F8A">
        <w:rPr>
          <w:rFonts w:ascii="Times New Roman" w:hAnsi="Times New Roman"/>
          <w:color w:val="000000"/>
        </w:rPr>
        <w:t>previously attempted</w:t>
      </w:r>
      <w:r w:rsidR="00196FFC">
        <w:rPr>
          <w:rFonts w:ascii="Times New Roman" w:hAnsi="Times New Roman"/>
          <w:color w:val="000000"/>
        </w:rPr>
        <w:t>. A greater understanding of Jurassic and Cretaceous deposits in the UGB is demonstrated with the characteristics and differences</w:t>
      </w:r>
      <w:r w:rsidR="00635CDB">
        <w:rPr>
          <w:rFonts w:ascii="Times New Roman" w:hAnsi="Times New Roman"/>
          <w:color w:val="000000"/>
        </w:rPr>
        <w:t xml:space="preserve"> at each source</w:t>
      </w:r>
      <w:r w:rsidR="006632C8">
        <w:rPr>
          <w:rFonts w:ascii="Times New Roman" w:hAnsi="Times New Roman"/>
          <w:color w:val="000000"/>
        </w:rPr>
        <w:t xml:space="preserve">. </w:t>
      </w:r>
      <w:r w:rsidR="00196FFC">
        <w:rPr>
          <w:rFonts w:ascii="Times New Roman" w:hAnsi="Times New Roman"/>
          <w:color w:val="000000"/>
        </w:rPr>
        <w:t xml:space="preserve">While this can be applied to the sourcing of artifacts, </w:t>
      </w:r>
      <w:r w:rsidR="00635CDB">
        <w:rPr>
          <w:rFonts w:ascii="Times New Roman" w:hAnsi="Times New Roman"/>
          <w:color w:val="000000"/>
        </w:rPr>
        <w:t>I advise caution</w:t>
      </w:r>
      <w:r w:rsidR="006632C8">
        <w:rPr>
          <w:rFonts w:ascii="Times New Roman" w:hAnsi="Times New Roman"/>
          <w:color w:val="000000"/>
        </w:rPr>
        <w:t>.</w:t>
      </w:r>
      <w:r w:rsidR="00196FFC">
        <w:rPr>
          <w:rFonts w:ascii="Times New Roman" w:hAnsi="Times New Roman"/>
          <w:color w:val="000000"/>
        </w:rPr>
        <w:t xml:space="preserve"> For </w:t>
      </w:r>
      <w:r w:rsidR="00635CDB">
        <w:rPr>
          <w:rFonts w:ascii="Times New Roman" w:hAnsi="Times New Roman"/>
          <w:color w:val="000000"/>
        </w:rPr>
        <w:t xml:space="preserve">an accurate application to the sourcing of </w:t>
      </w:r>
      <w:r w:rsidR="00635CDB">
        <w:rPr>
          <w:rFonts w:ascii="Times New Roman" w:hAnsi="Times New Roman"/>
          <w:color w:val="000000"/>
        </w:rPr>
        <w:lastRenderedPageBreak/>
        <w:t>artifacts</w:t>
      </w:r>
      <w:r w:rsidR="00196FFC">
        <w:rPr>
          <w:rFonts w:ascii="Times New Roman" w:hAnsi="Times New Roman"/>
          <w:color w:val="000000"/>
        </w:rPr>
        <w:t xml:space="preserve">, a complete study that includes </w:t>
      </w:r>
      <w:r w:rsidR="00635CDB">
        <w:rPr>
          <w:rFonts w:ascii="Times New Roman" w:hAnsi="Times New Roman"/>
          <w:color w:val="000000"/>
        </w:rPr>
        <w:t>the analysis of</w:t>
      </w:r>
      <w:r w:rsidR="00196FFC">
        <w:rPr>
          <w:rFonts w:ascii="Times New Roman" w:hAnsi="Times New Roman"/>
          <w:color w:val="000000"/>
        </w:rPr>
        <w:t xml:space="preserve"> </w:t>
      </w:r>
      <w:r w:rsidR="006632C8">
        <w:rPr>
          <w:rFonts w:ascii="Times New Roman" w:hAnsi="Times New Roman"/>
          <w:color w:val="000000"/>
        </w:rPr>
        <w:t>a greater number of the</w:t>
      </w:r>
      <w:r w:rsidR="00196FFC">
        <w:rPr>
          <w:rFonts w:ascii="Times New Roman" w:hAnsi="Times New Roman"/>
          <w:color w:val="000000"/>
        </w:rPr>
        <w:t xml:space="preserve"> 402 samples </w:t>
      </w:r>
      <w:r w:rsidR="00635CDB">
        <w:rPr>
          <w:rFonts w:ascii="Times New Roman" w:hAnsi="Times New Roman"/>
          <w:color w:val="000000"/>
        </w:rPr>
        <w:t>needs to</w:t>
      </w:r>
      <w:r w:rsidR="00196FFC">
        <w:rPr>
          <w:rFonts w:ascii="Times New Roman" w:hAnsi="Times New Roman"/>
          <w:color w:val="000000"/>
        </w:rPr>
        <w:t xml:space="preserve"> be completed for a fine grain source database to work with rather than </w:t>
      </w:r>
      <w:r w:rsidR="006632C8">
        <w:rPr>
          <w:rFonts w:ascii="Times New Roman" w:hAnsi="Times New Roman"/>
          <w:color w:val="000000"/>
        </w:rPr>
        <w:t xml:space="preserve">the </w:t>
      </w:r>
      <w:r w:rsidR="00635CDB">
        <w:rPr>
          <w:rFonts w:ascii="Times New Roman" w:hAnsi="Times New Roman"/>
          <w:color w:val="000000"/>
        </w:rPr>
        <w:t>subset</w:t>
      </w:r>
      <w:r w:rsidR="00196FFC">
        <w:rPr>
          <w:rFonts w:ascii="Times New Roman" w:hAnsi="Times New Roman"/>
          <w:color w:val="000000"/>
        </w:rPr>
        <w:t xml:space="preserve"> </w:t>
      </w:r>
      <w:r w:rsidR="002B7295">
        <w:rPr>
          <w:rFonts w:ascii="Times New Roman" w:hAnsi="Times New Roman"/>
          <w:color w:val="000000"/>
        </w:rPr>
        <w:t>that</w:t>
      </w:r>
      <w:r w:rsidR="00196FFC">
        <w:rPr>
          <w:rFonts w:ascii="Times New Roman" w:hAnsi="Times New Roman"/>
          <w:color w:val="000000"/>
        </w:rPr>
        <w:t xml:space="preserve"> is available at the conclusion of this thesis.</w:t>
      </w:r>
    </w:p>
    <w:p w:rsidR="002E5926" w:rsidRDefault="002E5926" w:rsidP="002E5926">
      <w:pPr>
        <w:jc w:val="center"/>
      </w:pPr>
      <w:r>
        <w:rPr>
          <w:noProof/>
          <w:lang w:bidi="ar-SA"/>
        </w:rPr>
        <w:drawing>
          <wp:inline distT="0" distB="0" distL="0" distR="0" wp14:anchorId="65CFD3D3" wp14:editId="70FE3930">
            <wp:extent cx="5372535" cy="4800600"/>
            <wp:effectExtent l="0" t="0" r="0" b="0"/>
            <wp:docPr id="2060" name="Picture 2060" descr="E:\Petrography 2016\Ternary Graphs\New\Total Ternar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E:\Petrography 2016\Ternary Graphs\New\Total Ternary.jpg"/>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5387853" cy="4814288"/>
                    </a:xfrm>
                    <a:prstGeom prst="rect">
                      <a:avLst/>
                    </a:prstGeom>
                    <a:noFill/>
                    <a:ln>
                      <a:noFill/>
                    </a:ln>
                  </pic:spPr>
                </pic:pic>
              </a:graphicData>
            </a:graphic>
          </wp:inline>
        </w:drawing>
      </w:r>
    </w:p>
    <w:p w:rsidR="002E5926" w:rsidRPr="00226052" w:rsidRDefault="002E5926" w:rsidP="002E5926">
      <w:pPr>
        <w:spacing w:line="240" w:lineRule="auto"/>
        <w:rPr>
          <w:b/>
        </w:rPr>
      </w:pPr>
      <w:bookmarkStart w:id="114" w:name="_Toc450814557"/>
      <w:r w:rsidRPr="00C83709">
        <w:rPr>
          <w:b/>
        </w:rPr>
        <w:t xml:space="preserve">Figure </w:t>
      </w:r>
      <w:r w:rsidRPr="00C83709">
        <w:rPr>
          <w:b/>
        </w:rPr>
        <w:fldChar w:fldCharType="begin"/>
      </w:r>
      <w:r w:rsidRPr="00C83709">
        <w:rPr>
          <w:b/>
        </w:rPr>
        <w:instrText xml:space="preserve"> SEQ Figure \* ARABIC </w:instrText>
      </w:r>
      <w:r w:rsidRPr="00C83709">
        <w:rPr>
          <w:b/>
        </w:rPr>
        <w:fldChar w:fldCharType="separate"/>
      </w:r>
      <w:r w:rsidR="00EA7538">
        <w:rPr>
          <w:b/>
          <w:noProof/>
        </w:rPr>
        <w:t>38</w:t>
      </w:r>
      <w:r w:rsidRPr="00C83709">
        <w:rPr>
          <w:b/>
        </w:rPr>
        <w:fldChar w:fldCharType="end"/>
      </w:r>
      <w:r>
        <w:rPr>
          <w:b/>
        </w:rPr>
        <w:t xml:space="preserve">. </w:t>
      </w:r>
      <w:r w:rsidRPr="00226052">
        <w:rPr>
          <w:b/>
        </w:rPr>
        <w:t>Total Study Upper Gunnison Basin Petrographic Composition Groups. The top and right axis represents quartz, right and bottom axis represents lithic, and the left axis representing feldspar sample composition.</w:t>
      </w:r>
      <w:bookmarkEnd w:id="114"/>
    </w:p>
    <w:p w:rsidR="002E5926" w:rsidRDefault="002E5926" w:rsidP="00196FFC">
      <w:pPr>
        <w:ind w:firstLine="720"/>
        <w:rPr>
          <w:rFonts w:ascii="Times New Roman" w:hAnsi="Times New Roman"/>
          <w:color w:val="000000"/>
        </w:rPr>
      </w:pPr>
    </w:p>
    <w:p w:rsidR="006632C8" w:rsidRDefault="006632C8" w:rsidP="006632C8">
      <w:pPr>
        <w:pStyle w:val="Heading2"/>
      </w:pPr>
      <w:bookmarkStart w:id="115" w:name="_Toc450778432"/>
      <w:r>
        <w:t>Anthropological Considerations</w:t>
      </w:r>
      <w:bookmarkEnd w:id="115"/>
    </w:p>
    <w:p w:rsidR="006632C8" w:rsidRDefault="008161F0" w:rsidP="00196FFC">
      <w:pPr>
        <w:ind w:firstLine="720"/>
        <w:rPr>
          <w:rFonts w:ascii="Times New Roman" w:hAnsi="Times New Roman"/>
          <w:color w:val="000000"/>
        </w:rPr>
      </w:pPr>
      <w:r>
        <w:rPr>
          <w:rFonts w:ascii="Times New Roman" w:hAnsi="Times New Roman"/>
          <w:color w:val="000000"/>
        </w:rPr>
        <w:t xml:space="preserve">What is fascinating with the UGB is the continued occupation from Folsom to Late Prehistoric. </w:t>
      </w:r>
      <w:r w:rsidR="00A72A1B">
        <w:rPr>
          <w:rFonts w:ascii="Times New Roman" w:hAnsi="Times New Roman"/>
          <w:color w:val="000000"/>
        </w:rPr>
        <w:t xml:space="preserve">Many questions remain unanswered because of the inability to address human mobility through chipped stone assemblages in this lithic environment. </w:t>
      </w:r>
      <w:r>
        <w:rPr>
          <w:rFonts w:ascii="Times New Roman" w:hAnsi="Times New Roman"/>
          <w:color w:val="000000"/>
        </w:rPr>
        <w:t xml:space="preserve">One </w:t>
      </w:r>
      <w:r>
        <w:rPr>
          <w:rFonts w:ascii="Times New Roman" w:hAnsi="Times New Roman"/>
          <w:color w:val="000000"/>
        </w:rPr>
        <w:lastRenderedPageBreak/>
        <w:t xml:space="preserve">hypothesis is that the high usage of quartzite within the UGB indicates a more isolated population than other neighboring intermountain basins. While this is likely a wrong assumption, the ability to test it could allow the archaeological record to speak in ways </w:t>
      </w:r>
      <w:r w:rsidR="00196FFC">
        <w:rPr>
          <w:rFonts w:ascii="Times New Roman" w:hAnsi="Times New Roman"/>
          <w:color w:val="000000"/>
        </w:rPr>
        <w:t>unavailable</w:t>
      </w:r>
      <w:r>
        <w:rPr>
          <w:rFonts w:ascii="Times New Roman" w:hAnsi="Times New Roman"/>
          <w:color w:val="000000"/>
        </w:rPr>
        <w:t xml:space="preserve"> to archaeologist</w:t>
      </w:r>
      <w:r w:rsidR="006632C8">
        <w:rPr>
          <w:rFonts w:ascii="Times New Roman" w:hAnsi="Times New Roman"/>
          <w:color w:val="000000"/>
        </w:rPr>
        <w:t>s</w:t>
      </w:r>
      <w:r>
        <w:rPr>
          <w:rFonts w:ascii="Times New Roman" w:hAnsi="Times New Roman"/>
          <w:color w:val="000000"/>
        </w:rPr>
        <w:t xml:space="preserve"> working with </w:t>
      </w:r>
      <w:r w:rsidR="002B7295">
        <w:rPr>
          <w:rFonts w:ascii="Times New Roman" w:hAnsi="Times New Roman"/>
          <w:color w:val="000000"/>
        </w:rPr>
        <w:t xml:space="preserve">these </w:t>
      </w:r>
      <w:r>
        <w:rPr>
          <w:rFonts w:ascii="Times New Roman" w:hAnsi="Times New Roman"/>
          <w:color w:val="000000"/>
        </w:rPr>
        <w:t xml:space="preserve">quartzite </w:t>
      </w:r>
      <w:r w:rsidR="00196FFC">
        <w:rPr>
          <w:rFonts w:ascii="Times New Roman" w:hAnsi="Times New Roman"/>
          <w:color w:val="000000"/>
        </w:rPr>
        <w:t>assemblages</w:t>
      </w:r>
      <w:r>
        <w:rPr>
          <w:rFonts w:ascii="Times New Roman" w:hAnsi="Times New Roman"/>
          <w:color w:val="000000"/>
        </w:rPr>
        <w:t xml:space="preserve"> before.</w:t>
      </w:r>
      <w:r w:rsidR="00196FFC">
        <w:rPr>
          <w:rFonts w:ascii="Times New Roman" w:hAnsi="Times New Roman"/>
          <w:color w:val="000000"/>
        </w:rPr>
        <w:t xml:space="preserve"> </w:t>
      </w:r>
    </w:p>
    <w:p w:rsidR="004659CB" w:rsidRDefault="0064124D" w:rsidP="004659CB">
      <w:pPr>
        <w:ind w:firstLine="720"/>
        <w:rPr>
          <w:rFonts w:ascii="Times New Roman" w:hAnsi="Times New Roman"/>
          <w:color w:val="000000"/>
        </w:rPr>
      </w:pPr>
      <w:r>
        <w:rPr>
          <w:rFonts w:ascii="Times New Roman" w:hAnsi="Times New Roman"/>
          <w:color w:val="000000"/>
        </w:rPr>
        <w:t>The Folsom period within the Basin and the greater Southern Rocky Mountains</w:t>
      </w:r>
      <w:r w:rsidR="003358B8">
        <w:rPr>
          <w:rFonts w:ascii="Times New Roman" w:hAnsi="Times New Roman"/>
          <w:color w:val="000000"/>
        </w:rPr>
        <w:t xml:space="preserve"> is of great interest to researchers</w:t>
      </w:r>
      <w:r>
        <w:rPr>
          <w:rFonts w:ascii="Times New Roman" w:hAnsi="Times New Roman"/>
          <w:color w:val="000000"/>
        </w:rPr>
        <w:t>.</w:t>
      </w:r>
      <w:r w:rsidR="003358B8">
        <w:rPr>
          <w:rFonts w:ascii="Times New Roman" w:hAnsi="Times New Roman"/>
          <w:color w:val="000000"/>
        </w:rPr>
        <w:t xml:space="preserve"> A detailed sourcing study would add a valuable line of evidence to understanding Folsom </w:t>
      </w:r>
      <w:r w:rsidR="0021133B">
        <w:rPr>
          <w:rFonts w:ascii="Times New Roman" w:hAnsi="Times New Roman"/>
          <w:color w:val="000000"/>
        </w:rPr>
        <w:t xml:space="preserve">mobility and </w:t>
      </w:r>
      <w:r w:rsidR="003358B8">
        <w:rPr>
          <w:rFonts w:ascii="Times New Roman" w:hAnsi="Times New Roman"/>
          <w:color w:val="000000"/>
        </w:rPr>
        <w:t>occupation in the mountains. In particular, a challenge to the ultra-mobile model of Folsom mobility based on exotic chert artifacts primarily from sites on the Plains (</w:t>
      </w:r>
      <w:r w:rsidR="007D49CE">
        <w:rPr>
          <w:rFonts w:ascii="Times New Roman" w:hAnsi="Times New Roman"/>
          <w:color w:val="000000"/>
        </w:rPr>
        <w:t>Hofman</w:t>
      </w:r>
      <w:r w:rsidR="0021133B">
        <w:rPr>
          <w:rFonts w:ascii="Times New Roman" w:hAnsi="Times New Roman"/>
          <w:color w:val="000000"/>
        </w:rPr>
        <w:t xml:space="preserve"> et al.</w:t>
      </w:r>
      <w:r w:rsidR="007D49CE">
        <w:rPr>
          <w:rFonts w:ascii="Times New Roman" w:hAnsi="Times New Roman"/>
          <w:color w:val="000000"/>
        </w:rPr>
        <w:t xml:space="preserve"> 1991; </w:t>
      </w:r>
      <w:r w:rsidR="003358B8">
        <w:rPr>
          <w:rFonts w:ascii="Times New Roman" w:hAnsi="Times New Roman"/>
          <w:color w:val="000000"/>
        </w:rPr>
        <w:t>Kelly and Todd 1988; Goodyear 1989) would be a welcome addition to the archaeological record.</w:t>
      </w:r>
      <w:r>
        <w:rPr>
          <w:rFonts w:ascii="Times New Roman" w:hAnsi="Times New Roman"/>
          <w:color w:val="000000"/>
        </w:rPr>
        <w:t xml:space="preserve"> </w:t>
      </w:r>
      <w:r w:rsidR="0021133B">
        <w:rPr>
          <w:rFonts w:ascii="Times New Roman" w:hAnsi="Times New Roman"/>
          <w:color w:val="000000"/>
        </w:rPr>
        <w:t xml:space="preserve">Interesting research questions tied to the ability to source quartzite artifacts at Folsom sites in the UGB and neighboring basins focus on the idea of bifacial reduction strategies tied to the conservation of exotic chert raw materials. The presence of local quartzite artifacts within Folsom assemblages could indicate that this model of ultra-mobile Folsom hunter-gathers is </w:t>
      </w:r>
      <w:r w:rsidR="004659CB">
        <w:rPr>
          <w:rFonts w:ascii="Times New Roman" w:hAnsi="Times New Roman"/>
          <w:color w:val="000000"/>
        </w:rPr>
        <w:t>less</w:t>
      </w:r>
      <w:r w:rsidR="0021133B">
        <w:rPr>
          <w:rFonts w:ascii="Times New Roman" w:hAnsi="Times New Roman"/>
          <w:color w:val="000000"/>
        </w:rPr>
        <w:t xml:space="preserve"> applicable to the Southern Rocky Mountains demonstrating more variability in the archaeological record than has been previously afforded.</w:t>
      </w:r>
      <w:r w:rsidR="004659CB">
        <w:rPr>
          <w:rFonts w:ascii="Times New Roman" w:hAnsi="Times New Roman"/>
          <w:color w:val="000000"/>
        </w:rPr>
        <w:t xml:space="preserve"> To then compare the changes or continuity in mobility to the relatively better represented Late Paleoamerican period in the UGB could demonstrate interesting cultural changes over time.</w:t>
      </w:r>
    </w:p>
    <w:p w:rsidR="004659CB" w:rsidRDefault="004659CB" w:rsidP="004659CB">
      <w:pPr>
        <w:ind w:firstLine="720"/>
        <w:rPr>
          <w:rFonts w:ascii="Times New Roman" w:hAnsi="Times New Roman"/>
          <w:color w:val="000000"/>
        </w:rPr>
      </w:pPr>
      <w:r>
        <w:rPr>
          <w:rFonts w:ascii="Times New Roman" w:hAnsi="Times New Roman"/>
          <w:color w:val="000000"/>
        </w:rPr>
        <w:t xml:space="preserve">For later periods in the UGB, the ability to use stone assemblages as a proxy for mobility could demonstrate cultural ties to neighboring regions. This is especially important with population density </w:t>
      </w:r>
      <w:r w:rsidRPr="004659CB">
        <w:rPr>
          <w:rFonts w:ascii="Times New Roman" w:hAnsi="Times New Roman"/>
          <w:color w:val="000000"/>
        </w:rPr>
        <w:t>hypothesized to be</w:t>
      </w:r>
      <w:r>
        <w:rPr>
          <w:rFonts w:ascii="Times New Roman" w:hAnsi="Times New Roman"/>
          <w:color w:val="000000"/>
        </w:rPr>
        <w:t xml:space="preserve"> growing during the Late Archaic and Late Prehistoric periods</w:t>
      </w:r>
      <w:r w:rsidR="002E5926">
        <w:rPr>
          <w:rFonts w:ascii="Times New Roman" w:hAnsi="Times New Roman"/>
          <w:color w:val="000000"/>
        </w:rPr>
        <w:t xml:space="preserve"> (i.e. Stiger 2001)</w:t>
      </w:r>
      <w:r>
        <w:rPr>
          <w:rFonts w:ascii="Times New Roman" w:hAnsi="Times New Roman"/>
          <w:color w:val="000000"/>
        </w:rPr>
        <w:t xml:space="preserve">. </w:t>
      </w:r>
      <w:r w:rsidR="002E5926">
        <w:rPr>
          <w:rFonts w:ascii="Times New Roman" w:hAnsi="Times New Roman"/>
          <w:color w:val="000000"/>
        </w:rPr>
        <w:t>Are</w:t>
      </w:r>
      <w:r>
        <w:rPr>
          <w:rFonts w:ascii="Times New Roman" w:hAnsi="Times New Roman"/>
          <w:color w:val="000000"/>
        </w:rPr>
        <w:t xml:space="preserve"> certain types of UGB </w:t>
      </w:r>
      <w:r w:rsidR="002E5926">
        <w:rPr>
          <w:rFonts w:ascii="Times New Roman" w:hAnsi="Times New Roman"/>
          <w:color w:val="000000"/>
        </w:rPr>
        <w:t xml:space="preserve">quartzite </w:t>
      </w:r>
      <w:r>
        <w:rPr>
          <w:rFonts w:ascii="Times New Roman" w:hAnsi="Times New Roman"/>
          <w:color w:val="000000"/>
        </w:rPr>
        <w:lastRenderedPageBreak/>
        <w:t>valued over others? And if so do these</w:t>
      </w:r>
      <w:r w:rsidR="002E5926">
        <w:rPr>
          <w:rFonts w:ascii="Times New Roman" w:hAnsi="Times New Roman"/>
          <w:color w:val="000000"/>
        </w:rPr>
        <w:t xml:space="preserve"> types of quartzite</w:t>
      </w:r>
      <w:r>
        <w:rPr>
          <w:rFonts w:ascii="Times New Roman" w:hAnsi="Times New Roman"/>
          <w:color w:val="000000"/>
        </w:rPr>
        <w:t xml:space="preserve"> travel outside of the Basin and </w:t>
      </w:r>
      <w:r w:rsidR="002E5926">
        <w:rPr>
          <w:rFonts w:ascii="Times New Roman" w:hAnsi="Times New Roman"/>
          <w:color w:val="000000"/>
        </w:rPr>
        <w:t xml:space="preserve">if so </w:t>
      </w:r>
      <w:r>
        <w:rPr>
          <w:rFonts w:ascii="Times New Roman" w:hAnsi="Times New Roman"/>
          <w:color w:val="000000"/>
        </w:rPr>
        <w:t xml:space="preserve">how far? Cultural contact between areas in the UGB and greater Southern Rocky Mountains that has not been researched </w:t>
      </w:r>
      <w:r w:rsidR="002E5926">
        <w:rPr>
          <w:rFonts w:ascii="Times New Roman" w:hAnsi="Times New Roman"/>
          <w:color w:val="000000"/>
        </w:rPr>
        <w:t xml:space="preserve">in this way </w:t>
      </w:r>
      <w:r>
        <w:rPr>
          <w:rFonts w:ascii="Times New Roman" w:hAnsi="Times New Roman"/>
          <w:color w:val="000000"/>
        </w:rPr>
        <w:t>previously</w:t>
      </w:r>
      <w:r w:rsidR="002E5926">
        <w:rPr>
          <w:rFonts w:ascii="Times New Roman" w:hAnsi="Times New Roman"/>
          <w:color w:val="000000"/>
        </w:rPr>
        <w:t>, and quartzite sourcing</w:t>
      </w:r>
      <w:r>
        <w:rPr>
          <w:rFonts w:ascii="Times New Roman" w:hAnsi="Times New Roman"/>
          <w:color w:val="000000"/>
        </w:rPr>
        <w:t xml:space="preserve"> could open up </w:t>
      </w:r>
      <w:r w:rsidR="002E5926">
        <w:rPr>
          <w:rFonts w:ascii="Times New Roman" w:hAnsi="Times New Roman"/>
          <w:color w:val="000000"/>
        </w:rPr>
        <w:t xml:space="preserve">the archaeological record </w:t>
      </w:r>
      <w:r>
        <w:rPr>
          <w:rFonts w:ascii="Times New Roman" w:hAnsi="Times New Roman"/>
          <w:color w:val="000000"/>
        </w:rPr>
        <w:t xml:space="preserve">for new interpretations. </w:t>
      </w:r>
    </w:p>
    <w:p w:rsidR="00F6790F" w:rsidRDefault="00635CDB" w:rsidP="00196FFC">
      <w:pPr>
        <w:ind w:firstLine="720"/>
        <w:rPr>
          <w:rFonts w:ascii="Times New Roman" w:hAnsi="Times New Roman"/>
          <w:color w:val="000000"/>
        </w:rPr>
      </w:pPr>
      <w:r>
        <w:rPr>
          <w:rFonts w:ascii="Times New Roman" w:hAnsi="Times New Roman"/>
          <w:color w:val="000000"/>
        </w:rPr>
        <w:t xml:space="preserve">Human behavior is not </w:t>
      </w:r>
      <w:r w:rsidR="002B7295">
        <w:rPr>
          <w:rFonts w:ascii="Times New Roman" w:hAnsi="Times New Roman"/>
          <w:color w:val="000000"/>
        </w:rPr>
        <w:t xml:space="preserve">exclusive to just obsidian and </w:t>
      </w:r>
      <w:r>
        <w:rPr>
          <w:rFonts w:ascii="Times New Roman" w:hAnsi="Times New Roman"/>
          <w:color w:val="000000"/>
        </w:rPr>
        <w:t>fine grain volcanic artifacts, or exotic stone artifacts. Human behavior encompasses everything that was available to the people of the past and all artifacts should be investigated</w:t>
      </w:r>
      <w:r w:rsidR="002B7295">
        <w:rPr>
          <w:rFonts w:ascii="Times New Roman" w:hAnsi="Times New Roman"/>
          <w:color w:val="000000"/>
        </w:rPr>
        <w:t>/</w:t>
      </w:r>
      <w:r>
        <w:rPr>
          <w:rFonts w:ascii="Times New Roman" w:hAnsi="Times New Roman"/>
          <w:color w:val="000000"/>
        </w:rPr>
        <w:t>sourced if possible to understand the complexity of past human technology</w:t>
      </w:r>
      <w:r w:rsidR="002B7295">
        <w:rPr>
          <w:rFonts w:ascii="Times New Roman" w:hAnsi="Times New Roman"/>
          <w:color w:val="000000"/>
        </w:rPr>
        <w:t xml:space="preserve"> and variation</w:t>
      </w:r>
      <w:r>
        <w:rPr>
          <w:rFonts w:ascii="Times New Roman" w:hAnsi="Times New Roman"/>
          <w:color w:val="000000"/>
        </w:rPr>
        <w:t xml:space="preserve">.  </w:t>
      </w:r>
    </w:p>
    <w:p w:rsidR="00DE2CF1" w:rsidRDefault="00DE2CF1" w:rsidP="00DE2CF1">
      <w:pPr>
        <w:pStyle w:val="Heading2"/>
      </w:pPr>
      <w:bookmarkStart w:id="116" w:name="_Toc450778433"/>
      <w:r>
        <w:t>Future Research Directions</w:t>
      </w:r>
      <w:bookmarkEnd w:id="116"/>
    </w:p>
    <w:p w:rsidR="00DE2CF1" w:rsidRPr="001467C1" w:rsidRDefault="00DE2CF1" w:rsidP="00DE2CF1">
      <w:pPr>
        <w:ind w:firstLine="720"/>
        <w:rPr>
          <w:rFonts w:ascii="Times New Roman" w:hAnsi="Times New Roman"/>
          <w:color w:val="000000"/>
        </w:rPr>
      </w:pPr>
      <w:r w:rsidRPr="001467C1">
        <w:rPr>
          <w:rFonts w:ascii="Times New Roman" w:hAnsi="Times New Roman"/>
          <w:color w:val="000000"/>
        </w:rPr>
        <w:t>As with all research, this study is one</w:t>
      </w:r>
      <w:r w:rsidR="00177662">
        <w:rPr>
          <w:rFonts w:ascii="Times New Roman" w:hAnsi="Times New Roman"/>
          <w:color w:val="000000"/>
        </w:rPr>
        <w:t xml:space="preserve"> </w:t>
      </w:r>
      <w:r w:rsidRPr="001467C1">
        <w:rPr>
          <w:rFonts w:ascii="Times New Roman" w:hAnsi="Times New Roman"/>
          <w:color w:val="000000"/>
        </w:rPr>
        <w:t>step of many in expanding our knowledge of geological processes and materials that have influen</w:t>
      </w:r>
      <w:r w:rsidR="00177662">
        <w:rPr>
          <w:rFonts w:ascii="Times New Roman" w:hAnsi="Times New Roman"/>
          <w:color w:val="000000"/>
        </w:rPr>
        <w:t>ced prehistoric human behaviors</w:t>
      </w:r>
      <w:r w:rsidRPr="001467C1">
        <w:rPr>
          <w:rFonts w:ascii="Times New Roman" w:hAnsi="Times New Roman"/>
          <w:color w:val="000000"/>
        </w:rPr>
        <w:t xml:space="preserve">. This work </w:t>
      </w:r>
      <w:r w:rsidR="00177662">
        <w:rPr>
          <w:rFonts w:ascii="Times New Roman" w:hAnsi="Times New Roman"/>
          <w:color w:val="000000"/>
        </w:rPr>
        <w:t xml:space="preserve">has the potential to </w:t>
      </w:r>
      <w:r w:rsidRPr="001467C1">
        <w:rPr>
          <w:rFonts w:ascii="Times New Roman" w:hAnsi="Times New Roman"/>
          <w:color w:val="000000"/>
        </w:rPr>
        <w:t xml:space="preserve">provide powerful results, allowing archaeologists to apply provenance analysis </w:t>
      </w:r>
      <w:r w:rsidR="00177662">
        <w:rPr>
          <w:rFonts w:ascii="Times New Roman" w:hAnsi="Times New Roman"/>
          <w:color w:val="000000"/>
        </w:rPr>
        <w:t>to</w:t>
      </w:r>
      <w:r w:rsidRPr="001467C1">
        <w:rPr>
          <w:rFonts w:ascii="Times New Roman" w:hAnsi="Times New Roman"/>
          <w:color w:val="000000"/>
        </w:rPr>
        <w:t xml:space="preserve"> quartzite artifacts</w:t>
      </w:r>
      <w:r w:rsidR="00177662">
        <w:rPr>
          <w:rFonts w:ascii="Times New Roman" w:hAnsi="Times New Roman"/>
          <w:color w:val="000000"/>
        </w:rPr>
        <w:t>/assemblages</w:t>
      </w:r>
      <w:r w:rsidRPr="001467C1">
        <w:rPr>
          <w:rFonts w:ascii="Times New Roman" w:hAnsi="Times New Roman"/>
          <w:color w:val="000000"/>
        </w:rPr>
        <w:t xml:space="preserve"> for the application of prehistoric land use questions with petrography </w:t>
      </w:r>
      <w:r>
        <w:rPr>
          <w:rFonts w:ascii="Times New Roman" w:hAnsi="Times New Roman"/>
          <w:color w:val="000000"/>
        </w:rPr>
        <w:t>and/</w:t>
      </w:r>
      <w:r w:rsidRPr="001467C1">
        <w:rPr>
          <w:rFonts w:ascii="Times New Roman" w:hAnsi="Times New Roman"/>
          <w:color w:val="000000"/>
        </w:rPr>
        <w:t xml:space="preserve">or LA-ICP-MS in the Rocky Mountains and potentially around the world. </w:t>
      </w:r>
    </w:p>
    <w:p w:rsidR="00FF3855" w:rsidRPr="001467C1" w:rsidRDefault="00FF3855" w:rsidP="00FF3855">
      <w:pPr>
        <w:ind w:firstLine="720"/>
        <w:rPr>
          <w:rFonts w:ascii="Times New Roman" w:hAnsi="Times New Roman"/>
          <w:color w:val="000000"/>
        </w:rPr>
      </w:pPr>
      <w:r w:rsidRPr="001467C1">
        <w:rPr>
          <w:rFonts w:ascii="Times New Roman" w:hAnsi="Times New Roman"/>
          <w:color w:val="000000"/>
        </w:rPr>
        <w:t>Future research objectives include:</w:t>
      </w:r>
    </w:p>
    <w:p w:rsidR="00FF3855" w:rsidRDefault="00135365" w:rsidP="00FF3855">
      <w:pPr>
        <w:pStyle w:val="ListParagraph"/>
        <w:numPr>
          <w:ilvl w:val="0"/>
          <w:numId w:val="11"/>
        </w:numPr>
        <w:spacing w:after="200"/>
        <w:rPr>
          <w:rFonts w:ascii="Times New Roman" w:hAnsi="Times New Roman"/>
          <w:color w:val="000000"/>
        </w:rPr>
      </w:pPr>
      <w:r>
        <w:rPr>
          <w:rFonts w:ascii="Times New Roman" w:hAnsi="Times New Roman"/>
          <w:color w:val="000000"/>
        </w:rPr>
        <w:t>Complete</w:t>
      </w:r>
      <w:r w:rsidR="00FF3855">
        <w:rPr>
          <w:rFonts w:ascii="Times New Roman" w:hAnsi="Times New Roman"/>
          <w:color w:val="000000"/>
        </w:rPr>
        <w:t xml:space="preserve"> petrographic analysis on all 402 quartzite samples</w:t>
      </w:r>
      <w:r w:rsidR="00A74CF6">
        <w:rPr>
          <w:rFonts w:ascii="Times New Roman" w:hAnsi="Times New Roman"/>
          <w:color w:val="000000"/>
        </w:rPr>
        <w:t>, explaining geochemical outliers</w:t>
      </w:r>
    </w:p>
    <w:p w:rsidR="00D96CFD" w:rsidRDefault="00D96CFD" w:rsidP="00FF3855">
      <w:pPr>
        <w:pStyle w:val="ListParagraph"/>
        <w:numPr>
          <w:ilvl w:val="0"/>
          <w:numId w:val="11"/>
        </w:numPr>
        <w:spacing w:after="200"/>
        <w:rPr>
          <w:rFonts w:ascii="Times New Roman" w:hAnsi="Times New Roman"/>
          <w:color w:val="000000"/>
        </w:rPr>
      </w:pPr>
      <w:r>
        <w:rPr>
          <w:rFonts w:ascii="Times New Roman" w:hAnsi="Times New Roman"/>
          <w:color w:val="000000"/>
        </w:rPr>
        <w:t>Fully describe all outcrop and prehistoric quarry sources in the UGB</w:t>
      </w:r>
    </w:p>
    <w:p w:rsidR="00FF3855" w:rsidRPr="001467C1" w:rsidRDefault="00FF3855" w:rsidP="00FF3855">
      <w:pPr>
        <w:pStyle w:val="ListParagraph"/>
        <w:numPr>
          <w:ilvl w:val="0"/>
          <w:numId w:val="11"/>
        </w:numPr>
        <w:spacing w:after="200"/>
        <w:rPr>
          <w:rFonts w:ascii="Times New Roman" w:hAnsi="Times New Roman"/>
          <w:color w:val="000000"/>
        </w:rPr>
      </w:pPr>
      <w:r w:rsidRPr="001467C1">
        <w:rPr>
          <w:rFonts w:ascii="Times New Roman" w:hAnsi="Times New Roman"/>
          <w:color w:val="000000"/>
        </w:rPr>
        <w:t xml:space="preserve">Apply provenience analysis to the Late </w:t>
      </w:r>
      <w:r w:rsidR="001E7E22">
        <w:rPr>
          <w:rFonts w:ascii="Times New Roman" w:hAnsi="Times New Roman"/>
          <w:color w:val="000000"/>
        </w:rPr>
        <w:t>Paleoamerican</w:t>
      </w:r>
      <w:r w:rsidRPr="001467C1">
        <w:rPr>
          <w:rFonts w:ascii="Times New Roman" w:hAnsi="Times New Roman"/>
          <w:color w:val="000000"/>
        </w:rPr>
        <w:t xml:space="preserve"> Chance Gulch archaeological assemblage (95% quartzite),</w:t>
      </w:r>
    </w:p>
    <w:p w:rsidR="00FF3855" w:rsidRDefault="00FF3855" w:rsidP="00FF3855">
      <w:pPr>
        <w:pStyle w:val="ListParagraph"/>
        <w:numPr>
          <w:ilvl w:val="0"/>
          <w:numId w:val="11"/>
        </w:numPr>
        <w:spacing w:after="200"/>
        <w:rPr>
          <w:rFonts w:ascii="Times New Roman" w:hAnsi="Times New Roman"/>
          <w:color w:val="000000"/>
        </w:rPr>
      </w:pPr>
      <w:r w:rsidRPr="001467C1">
        <w:rPr>
          <w:rFonts w:ascii="Times New Roman" w:hAnsi="Times New Roman"/>
          <w:color w:val="000000"/>
        </w:rPr>
        <w:t>Apply to other Gunnison Basin sites covering all periods of human occupation,</w:t>
      </w:r>
    </w:p>
    <w:p w:rsidR="00D96CFD" w:rsidRPr="001467C1" w:rsidRDefault="00D96CFD" w:rsidP="00FF3855">
      <w:pPr>
        <w:pStyle w:val="ListParagraph"/>
        <w:numPr>
          <w:ilvl w:val="0"/>
          <w:numId w:val="11"/>
        </w:numPr>
        <w:spacing w:after="200"/>
        <w:rPr>
          <w:rFonts w:ascii="Times New Roman" w:hAnsi="Times New Roman"/>
          <w:color w:val="000000"/>
        </w:rPr>
      </w:pPr>
      <w:r>
        <w:rPr>
          <w:rFonts w:ascii="Times New Roman" w:hAnsi="Times New Roman"/>
          <w:color w:val="000000"/>
        </w:rPr>
        <w:lastRenderedPageBreak/>
        <w:t>Compare sourcing information among UGB sites spatially and temporally,</w:t>
      </w:r>
    </w:p>
    <w:p w:rsidR="00FF3855" w:rsidRDefault="00FF3855" w:rsidP="00FF3855">
      <w:pPr>
        <w:pStyle w:val="ListParagraph"/>
        <w:numPr>
          <w:ilvl w:val="0"/>
          <w:numId w:val="11"/>
        </w:numPr>
        <w:spacing w:after="200"/>
        <w:rPr>
          <w:rFonts w:ascii="Times New Roman" w:hAnsi="Times New Roman"/>
          <w:color w:val="000000"/>
        </w:rPr>
      </w:pPr>
      <w:r w:rsidRPr="001467C1">
        <w:rPr>
          <w:rFonts w:ascii="Times New Roman" w:hAnsi="Times New Roman"/>
          <w:color w:val="000000"/>
        </w:rPr>
        <w:t>Build quartzite source databases for other basins in the Southern Rocky Mountains</w:t>
      </w:r>
      <w:r w:rsidR="002E5926">
        <w:rPr>
          <w:rFonts w:ascii="Times New Roman" w:hAnsi="Times New Roman"/>
          <w:color w:val="000000"/>
        </w:rPr>
        <w:t>,</w:t>
      </w:r>
    </w:p>
    <w:p w:rsidR="002E5926" w:rsidRDefault="00D96CFD" w:rsidP="00FF3855">
      <w:pPr>
        <w:pStyle w:val="ListParagraph"/>
        <w:numPr>
          <w:ilvl w:val="0"/>
          <w:numId w:val="11"/>
        </w:numPr>
        <w:spacing w:after="200"/>
        <w:rPr>
          <w:rFonts w:ascii="Times New Roman" w:hAnsi="Times New Roman"/>
          <w:color w:val="000000"/>
        </w:rPr>
      </w:pPr>
      <w:r>
        <w:rPr>
          <w:rFonts w:ascii="Times New Roman" w:hAnsi="Times New Roman"/>
          <w:color w:val="000000"/>
        </w:rPr>
        <w:t>Compare mobility among the intermountain basins,</w:t>
      </w:r>
    </w:p>
    <w:p w:rsidR="00D96CFD" w:rsidRDefault="00D96CFD" w:rsidP="00FF3855">
      <w:pPr>
        <w:pStyle w:val="ListParagraph"/>
        <w:numPr>
          <w:ilvl w:val="0"/>
          <w:numId w:val="11"/>
        </w:numPr>
        <w:spacing w:after="200"/>
        <w:rPr>
          <w:rFonts w:ascii="Times New Roman" w:hAnsi="Times New Roman"/>
          <w:color w:val="000000"/>
        </w:rPr>
      </w:pPr>
      <w:r>
        <w:rPr>
          <w:rFonts w:ascii="Times New Roman" w:hAnsi="Times New Roman"/>
          <w:color w:val="000000"/>
        </w:rPr>
        <w:t>Compare mobility between larger regions.</w:t>
      </w:r>
    </w:p>
    <w:p w:rsidR="00FF3855" w:rsidRDefault="00820EF3" w:rsidP="00A74CF6">
      <w:pPr>
        <w:spacing w:line="240" w:lineRule="auto"/>
        <w:jc w:val="center"/>
        <w:rPr>
          <w:rFonts w:ascii="Times New Roman" w:hAnsi="Times New Roman"/>
          <w:color w:val="000000"/>
        </w:rPr>
      </w:pPr>
      <w:r>
        <w:rPr>
          <w:noProof/>
          <w:lang w:bidi="ar-SA"/>
        </w:rPr>
        <w:drawing>
          <wp:inline distT="0" distB="0" distL="0" distR="0" wp14:anchorId="26D380BE" wp14:editId="1AFECA79">
            <wp:extent cx="2756411" cy="5239910"/>
            <wp:effectExtent l="0" t="0" r="6350" b="0"/>
            <wp:docPr id="2051" name="Picture 3" descr="S:\Cody_Dalpra\Quartzite Thesis info\RMAC_2013\Cody Pix, Qtz\Projectile Points\CG all surface finds PI p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 name="Picture 3" descr="S:\Cody_Dalpra\Quartzite Thesis info\RMAC_2013\Cody Pix, Qtz\Projectile Points\CG all surface finds PI pts.JPG"/>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2816009" cy="5353205"/>
                    </a:xfrm>
                    <a:prstGeom prst="rect">
                      <a:avLst/>
                    </a:prstGeom>
                    <a:noFill/>
                    <a:extLst/>
                  </pic:spPr>
                </pic:pic>
              </a:graphicData>
            </a:graphic>
          </wp:inline>
        </w:drawing>
      </w:r>
    </w:p>
    <w:p w:rsidR="00A74CF6" w:rsidRDefault="00A74CF6" w:rsidP="00A74CF6">
      <w:pPr>
        <w:spacing w:line="240" w:lineRule="auto"/>
        <w:jc w:val="center"/>
        <w:rPr>
          <w:rFonts w:ascii="Times New Roman" w:hAnsi="Times New Roman"/>
          <w:color w:val="000000"/>
        </w:rPr>
      </w:pPr>
    </w:p>
    <w:p w:rsidR="002E5926" w:rsidRDefault="00226052">
      <w:pPr>
        <w:spacing w:line="240" w:lineRule="auto"/>
        <w:rPr>
          <w:rFonts w:asciiTheme="majorHAnsi" w:hAnsiTheme="majorHAnsi"/>
          <w:b/>
          <w:bCs/>
          <w:sz w:val="28"/>
          <w:szCs w:val="32"/>
        </w:rPr>
      </w:pPr>
      <w:bookmarkStart w:id="117" w:name="_Toc450814558"/>
      <w:r w:rsidRPr="00C83709">
        <w:rPr>
          <w:b/>
        </w:rPr>
        <w:t xml:space="preserve">Figure </w:t>
      </w:r>
      <w:r w:rsidRPr="00C83709">
        <w:rPr>
          <w:b/>
        </w:rPr>
        <w:fldChar w:fldCharType="begin"/>
      </w:r>
      <w:r w:rsidRPr="00C83709">
        <w:rPr>
          <w:b/>
        </w:rPr>
        <w:instrText xml:space="preserve"> SEQ Figure \* ARABIC </w:instrText>
      </w:r>
      <w:r w:rsidRPr="00C83709">
        <w:rPr>
          <w:b/>
        </w:rPr>
        <w:fldChar w:fldCharType="separate"/>
      </w:r>
      <w:r w:rsidR="00EA7538">
        <w:rPr>
          <w:b/>
          <w:noProof/>
        </w:rPr>
        <w:t>39</w:t>
      </w:r>
      <w:r w:rsidRPr="00C83709">
        <w:rPr>
          <w:b/>
        </w:rPr>
        <w:fldChar w:fldCharType="end"/>
      </w:r>
      <w:r>
        <w:rPr>
          <w:b/>
        </w:rPr>
        <w:t xml:space="preserve">. </w:t>
      </w:r>
      <w:r w:rsidR="00A74CF6" w:rsidRPr="00226052">
        <w:rPr>
          <w:rFonts w:ascii="Times New Roman" w:hAnsi="Times New Roman"/>
          <w:b/>
          <w:color w:val="000000"/>
        </w:rPr>
        <w:t>Late Paleoamerican projectile points from the Chance Gulch site in the Upper Gunnison Basin, Colorado.</w:t>
      </w:r>
      <w:r w:rsidR="00207A50" w:rsidRPr="00226052">
        <w:rPr>
          <w:rFonts w:ascii="Times New Roman" w:hAnsi="Times New Roman"/>
          <w:b/>
          <w:color w:val="000000"/>
        </w:rPr>
        <w:t xml:space="preserve"> Photo courtesy of Bonnie Pitblado.</w:t>
      </w:r>
      <w:bookmarkStart w:id="118" w:name="_Toc310579474"/>
      <w:bookmarkEnd w:id="117"/>
      <w:r w:rsidR="002E5926">
        <w:br w:type="page"/>
      </w:r>
    </w:p>
    <w:p w:rsidR="00AA0B13" w:rsidRDefault="00AA0B13" w:rsidP="008C4AB7">
      <w:pPr>
        <w:pStyle w:val="Heading1"/>
      </w:pPr>
      <w:bookmarkStart w:id="119" w:name="_Toc450778434"/>
      <w:r>
        <w:lastRenderedPageBreak/>
        <w:t>References</w:t>
      </w:r>
      <w:bookmarkEnd w:id="118"/>
      <w:bookmarkEnd w:id="119"/>
    </w:p>
    <w:p w:rsidR="00FF3855" w:rsidRPr="00CD50D0" w:rsidRDefault="00FF3855" w:rsidP="00FF3855">
      <w:pPr>
        <w:spacing w:line="240" w:lineRule="auto"/>
        <w:rPr>
          <w:rFonts w:ascii="Times New Roman" w:hAnsi="Times New Roman"/>
        </w:rPr>
      </w:pPr>
      <w:r w:rsidRPr="00CD50D0">
        <w:rPr>
          <w:rFonts w:ascii="Times New Roman" w:hAnsi="Times New Roman"/>
        </w:rPr>
        <w:t xml:space="preserve">Andrefsky, William, Jr. </w:t>
      </w:r>
    </w:p>
    <w:p w:rsidR="00FF3855" w:rsidRDefault="00FF3855" w:rsidP="00FF3855">
      <w:pPr>
        <w:spacing w:line="240" w:lineRule="auto"/>
        <w:ind w:left="720" w:hanging="360"/>
        <w:rPr>
          <w:rFonts w:ascii="Times New Roman" w:hAnsi="Times New Roman"/>
        </w:rPr>
      </w:pPr>
      <w:r w:rsidRPr="00CD50D0">
        <w:rPr>
          <w:rFonts w:ascii="Times New Roman" w:hAnsi="Times New Roman"/>
        </w:rPr>
        <w:t xml:space="preserve">1994  Raw-material Availability and the Organization of Technology. </w:t>
      </w:r>
      <w:r w:rsidRPr="00CD50D0">
        <w:rPr>
          <w:rFonts w:ascii="Times New Roman" w:hAnsi="Times New Roman"/>
          <w:i/>
        </w:rPr>
        <w:t>American Antiquity</w:t>
      </w:r>
      <w:r w:rsidRPr="00CD50D0">
        <w:rPr>
          <w:rFonts w:ascii="Times New Roman" w:hAnsi="Times New Roman"/>
        </w:rPr>
        <w:t xml:space="preserve"> 59: 21-34.</w:t>
      </w:r>
    </w:p>
    <w:p w:rsidR="000B6148" w:rsidRDefault="000B6148" w:rsidP="00FF3855">
      <w:pPr>
        <w:spacing w:line="240" w:lineRule="auto"/>
        <w:ind w:left="720" w:hanging="360"/>
        <w:rPr>
          <w:rFonts w:ascii="Times New Roman" w:hAnsi="Times New Roman"/>
        </w:rPr>
      </w:pPr>
    </w:p>
    <w:p w:rsidR="000B6148" w:rsidRDefault="000B6148" w:rsidP="000B6148">
      <w:pPr>
        <w:spacing w:line="240" w:lineRule="auto"/>
        <w:ind w:left="720" w:hanging="720"/>
        <w:rPr>
          <w:rFonts w:ascii="Times New Roman" w:hAnsi="Times New Roman"/>
        </w:rPr>
      </w:pPr>
      <w:r>
        <w:rPr>
          <w:rFonts w:ascii="Times New Roman" w:hAnsi="Times New Roman"/>
        </w:rPr>
        <w:t>Anderson, Stephen R., Amanda D. Herron, and Michaela L. Grillo</w:t>
      </w:r>
    </w:p>
    <w:p w:rsidR="000B6148" w:rsidRDefault="000B6148" w:rsidP="000B6148">
      <w:pPr>
        <w:autoSpaceDE w:val="0"/>
        <w:autoSpaceDN w:val="0"/>
        <w:adjustRightInd w:val="0"/>
        <w:spacing w:line="240" w:lineRule="auto"/>
        <w:ind w:left="720" w:hanging="360"/>
        <w:rPr>
          <w:rFonts w:ascii="Times New Roman" w:hAnsi="Times New Roman"/>
        </w:rPr>
      </w:pPr>
      <w:r>
        <w:rPr>
          <w:rFonts w:ascii="Times New Roman" w:hAnsi="Times New Roman"/>
        </w:rPr>
        <w:t xml:space="preserve">2009  Curecanti National Recreation Area Motorized Vehicle Access Plan/Environmental Assessment Class III Inventory Cultural Resources Report, Gunnison and Montrose Counties, Colorado (Vols. 1 and 2). </w:t>
      </w:r>
      <w:r>
        <w:rPr>
          <w:rFonts w:ascii="Times New Roman" w:hAnsi="Times New Roman"/>
          <w:i/>
        </w:rPr>
        <w:t>Louis Berger Group, INC. for the National Park Service</w:t>
      </w:r>
      <w:r>
        <w:rPr>
          <w:rFonts w:ascii="Times New Roman" w:hAnsi="Times New Roman"/>
        </w:rPr>
        <w:t xml:space="preserve">. Manuscript on file, </w:t>
      </w:r>
      <w:r w:rsidR="00DC7096">
        <w:rPr>
          <w:rFonts w:ascii="Times New Roman" w:hAnsi="Times New Roman"/>
        </w:rPr>
        <w:t>Colorado</w:t>
      </w:r>
      <w:r w:rsidR="00C023E9">
        <w:rPr>
          <w:rFonts w:ascii="Times New Roman" w:hAnsi="Times New Roman"/>
        </w:rPr>
        <w:t xml:space="preserve"> Historical Society</w:t>
      </w:r>
      <w:r>
        <w:rPr>
          <w:rFonts w:ascii="Times New Roman" w:hAnsi="Times New Roman"/>
        </w:rPr>
        <w:t xml:space="preserve">, </w:t>
      </w:r>
      <w:r w:rsidR="00C023E9">
        <w:rPr>
          <w:rFonts w:ascii="Times New Roman" w:hAnsi="Times New Roman"/>
        </w:rPr>
        <w:t>Denver</w:t>
      </w:r>
      <w:r>
        <w:rPr>
          <w:rFonts w:ascii="Times New Roman" w:hAnsi="Times New Roman"/>
        </w:rPr>
        <w:t>.</w:t>
      </w:r>
    </w:p>
    <w:p w:rsidR="00FF3855" w:rsidRDefault="00FF3855" w:rsidP="00FF3855">
      <w:pPr>
        <w:spacing w:line="240" w:lineRule="auto"/>
        <w:ind w:left="720" w:hanging="360"/>
        <w:rPr>
          <w:rFonts w:ascii="Times New Roman" w:hAnsi="Times New Roman"/>
        </w:rPr>
      </w:pPr>
    </w:p>
    <w:p w:rsidR="00FF3855" w:rsidRDefault="00FF3855" w:rsidP="00FF3855">
      <w:pPr>
        <w:spacing w:line="240" w:lineRule="auto"/>
        <w:rPr>
          <w:rFonts w:ascii="Times New Roman" w:hAnsi="Times New Roman"/>
        </w:rPr>
      </w:pPr>
      <w:r>
        <w:rPr>
          <w:rFonts w:ascii="Times New Roman" w:hAnsi="Times New Roman"/>
        </w:rPr>
        <w:t>Andrews, Brian</w:t>
      </w:r>
    </w:p>
    <w:p w:rsidR="007617AB" w:rsidRDefault="007617AB" w:rsidP="007617AB">
      <w:pPr>
        <w:spacing w:line="240" w:lineRule="auto"/>
        <w:ind w:left="720" w:hanging="360"/>
        <w:rPr>
          <w:rFonts w:ascii="Times New Roman" w:hAnsi="Times New Roman"/>
        </w:rPr>
      </w:pPr>
      <w:r>
        <w:rPr>
          <w:rFonts w:ascii="Times New Roman" w:hAnsi="Times New Roman"/>
        </w:rPr>
        <w:t xml:space="preserve">2010  </w:t>
      </w:r>
      <w:r>
        <w:rPr>
          <w:rFonts w:ascii="Times New Roman" w:hAnsi="Times New Roman"/>
          <w:i/>
        </w:rPr>
        <w:t xml:space="preserve">Folsom Adaptive Systems in the Upper Gunnison Basin, Colorado: An Analysis of the Mountaineer site. </w:t>
      </w:r>
      <w:r>
        <w:rPr>
          <w:rFonts w:ascii="Times New Roman" w:hAnsi="Times New Roman"/>
        </w:rPr>
        <w:t xml:space="preserve">PhD </w:t>
      </w:r>
      <w:r w:rsidR="00C023E9">
        <w:rPr>
          <w:rFonts w:ascii="Times New Roman" w:hAnsi="Times New Roman"/>
        </w:rPr>
        <w:t>dissertation</w:t>
      </w:r>
      <w:r>
        <w:rPr>
          <w:rFonts w:ascii="Times New Roman" w:hAnsi="Times New Roman"/>
        </w:rPr>
        <w:t>, Southern Methodist University, Dallas, Texas.</w:t>
      </w:r>
    </w:p>
    <w:p w:rsidR="007617AB" w:rsidRDefault="007617AB" w:rsidP="00FF3855">
      <w:pPr>
        <w:spacing w:line="240" w:lineRule="auto"/>
        <w:rPr>
          <w:rFonts w:ascii="Times New Roman" w:hAnsi="Times New Roman"/>
        </w:rPr>
      </w:pPr>
    </w:p>
    <w:p w:rsidR="00FF3855" w:rsidRDefault="00FF3855" w:rsidP="00FF3855">
      <w:pPr>
        <w:spacing w:line="240" w:lineRule="auto"/>
        <w:ind w:left="720" w:hanging="360"/>
        <w:rPr>
          <w:rFonts w:ascii="Times New Roman" w:hAnsi="Times New Roman"/>
        </w:rPr>
      </w:pPr>
      <w:r>
        <w:rPr>
          <w:rFonts w:ascii="Times New Roman" w:hAnsi="Times New Roman"/>
        </w:rPr>
        <w:t xml:space="preserve">2013  </w:t>
      </w:r>
      <w:r>
        <w:rPr>
          <w:rFonts w:ascii="Times New Roman" w:hAnsi="Times New Roman"/>
          <w:i/>
        </w:rPr>
        <w:t xml:space="preserve">The Mountaineer Folsom Site. </w:t>
      </w:r>
      <w:r>
        <w:rPr>
          <w:rFonts w:ascii="Times New Roman" w:hAnsi="Times New Roman"/>
        </w:rPr>
        <w:t>Paper presented, 11</w:t>
      </w:r>
      <w:r w:rsidRPr="009748C5">
        <w:rPr>
          <w:rFonts w:ascii="Times New Roman" w:hAnsi="Times New Roman"/>
          <w:vertAlign w:val="superscript"/>
        </w:rPr>
        <w:t>th</w:t>
      </w:r>
      <w:r>
        <w:rPr>
          <w:rFonts w:ascii="Times New Roman" w:hAnsi="Times New Roman"/>
          <w:vertAlign w:val="superscript"/>
        </w:rPr>
        <w:t xml:space="preserve"> </w:t>
      </w:r>
      <w:r>
        <w:rPr>
          <w:rFonts w:ascii="Times New Roman" w:hAnsi="Times New Roman"/>
        </w:rPr>
        <w:t>Biennial Rocky Mountain Anthropological Conference, Sagebrush Inn, Taos, New Mexico.</w:t>
      </w:r>
    </w:p>
    <w:p w:rsidR="00FF3855" w:rsidRDefault="00FF3855" w:rsidP="00FF3855">
      <w:pPr>
        <w:spacing w:line="240" w:lineRule="auto"/>
        <w:ind w:left="720" w:hanging="360"/>
        <w:rPr>
          <w:rFonts w:ascii="Times New Roman" w:hAnsi="Times New Roman"/>
        </w:rPr>
      </w:pPr>
    </w:p>
    <w:p w:rsidR="00FF3855" w:rsidRDefault="00FF3855" w:rsidP="00FF3855">
      <w:pPr>
        <w:spacing w:line="240" w:lineRule="auto"/>
        <w:rPr>
          <w:rFonts w:ascii="Times New Roman" w:hAnsi="Times New Roman"/>
        </w:rPr>
      </w:pPr>
      <w:r>
        <w:rPr>
          <w:rFonts w:ascii="Times New Roman" w:hAnsi="Times New Roman"/>
        </w:rPr>
        <w:t>Andrews, Brian, Jason M. Labelle, and John D. Seebach</w:t>
      </w:r>
    </w:p>
    <w:p w:rsidR="00FF3855" w:rsidRPr="00B96FC5" w:rsidRDefault="00FF3855" w:rsidP="00FF3855">
      <w:pPr>
        <w:spacing w:line="240" w:lineRule="auto"/>
        <w:ind w:left="720" w:hanging="360"/>
        <w:rPr>
          <w:rFonts w:ascii="Times New Roman" w:hAnsi="Times New Roman"/>
        </w:rPr>
      </w:pPr>
      <w:r>
        <w:rPr>
          <w:rFonts w:ascii="Times New Roman" w:hAnsi="Times New Roman"/>
        </w:rPr>
        <w:t xml:space="preserve">2008  Spatial Variability in the Folsom Archaeological Record: A Multi-Scalar Approach. </w:t>
      </w:r>
      <w:r>
        <w:rPr>
          <w:rFonts w:ascii="Times New Roman" w:hAnsi="Times New Roman"/>
          <w:i/>
        </w:rPr>
        <w:t xml:space="preserve">American Antiquity </w:t>
      </w:r>
      <w:r>
        <w:rPr>
          <w:rFonts w:ascii="Times New Roman" w:hAnsi="Times New Roman"/>
        </w:rPr>
        <w:t xml:space="preserve">73:464-490. </w:t>
      </w:r>
    </w:p>
    <w:p w:rsidR="00FF3855" w:rsidRPr="00CD50D0" w:rsidRDefault="00FF3855" w:rsidP="00FF3855">
      <w:pPr>
        <w:spacing w:line="240" w:lineRule="auto"/>
        <w:ind w:left="720" w:hanging="360"/>
        <w:rPr>
          <w:rFonts w:ascii="Times New Roman" w:hAnsi="Times New Roman"/>
        </w:rPr>
      </w:pPr>
    </w:p>
    <w:p w:rsidR="00FF3855" w:rsidRDefault="00FF3855" w:rsidP="00FF3855">
      <w:pPr>
        <w:pStyle w:val="Default"/>
        <w:rPr>
          <w:rFonts w:ascii="Times New Roman" w:hAnsi="Times New Roman" w:cs="Times New Roman"/>
        </w:rPr>
      </w:pPr>
      <w:r w:rsidRPr="00E72F65">
        <w:rPr>
          <w:rFonts w:ascii="Times New Roman" w:hAnsi="Times New Roman" w:cs="Times New Roman"/>
        </w:rPr>
        <w:t xml:space="preserve">Bamforth, Douglas B.  </w:t>
      </w:r>
    </w:p>
    <w:p w:rsidR="00FF3855" w:rsidRDefault="00FF3855" w:rsidP="00FF3855">
      <w:pPr>
        <w:pStyle w:val="Default"/>
        <w:ind w:firstLine="360"/>
        <w:rPr>
          <w:rFonts w:ascii="Times New Roman" w:hAnsi="Times New Roman" w:cs="Times New Roman"/>
        </w:rPr>
      </w:pPr>
      <w:r>
        <w:rPr>
          <w:rFonts w:ascii="Times New Roman" w:hAnsi="Times New Roman" w:cs="Times New Roman"/>
        </w:rPr>
        <w:t xml:space="preserve">1986  Technological Efficiency and Tool Curation. </w:t>
      </w:r>
      <w:r>
        <w:rPr>
          <w:rFonts w:ascii="Times New Roman" w:hAnsi="Times New Roman" w:cs="Times New Roman"/>
          <w:i/>
        </w:rPr>
        <w:t xml:space="preserve">American Antiquity </w:t>
      </w:r>
      <w:r>
        <w:rPr>
          <w:rFonts w:ascii="Times New Roman" w:hAnsi="Times New Roman" w:cs="Times New Roman"/>
        </w:rPr>
        <w:t>51: 38-50.</w:t>
      </w:r>
    </w:p>
    <w:p w:rsidR="00FF3855" w:rsidRPr="00E72F65" w:rsidRDefault="00FF3855" w:rsidP="00FF3855">
      <w:pPr>
        <w:pStyle w:val="Default"/>
        <w:ind w:firstLine="360"/>
        <w:rPr>
          <w:rFonts w:ascii="Times New Roman" w:hAnsi="Times New Roman" w:cs="Times New Roman"/>
        </w:rPr>
      </w:pPr>
      <w:r w:rsidRPr="00E72F65">
        <w:rPr>
          <w:rFonts w:ascii="Times New Roman" w:hAnsi="Times New Roman" w:cs="Times New Roman"/>
        </w:rPr>
        <w:t xml:space="preserve"> </w:t>
      </w:r>
    </w:p>
    <w:p w:rsidR="00FF3855" w:rsidRDefault="00FF3855" w:rsidP="00FF3855">
      <w:pPr>
        <w:spacing w:line="240" w:lineRule="auto"/>
        <w:ind w:left="720" w:hanging="360"/>
        <w:rPr>
          <w:rFonts w:ascii="Times New Roman" w:hAnsi="Times New Roman"/>
        </w:rPr>
      </w:pPr>
      <w:r>
        <w:rPr>
          <w:rFonts w:ascii="Times New Roman" w:hAnsi="Times New Roman"/>
        </w:rPr>
        <w:t xml:space="preserve">2002  High Tech Foragers? Folsom and Later Paleoindian Technology on the Great Plains. </w:t>
      </w:r>
      <w:r>
        <w:rPr>
          <w:rFonts w:ascii="Times New Roman" w:hAnsi="Times New Roman"/>
          <w:i/>
        </w:rPr>
        <w:t xml:space="preserve">Journal of World Prehistory </w:t>
      </w:r>
      <w:r>
        <w:rPr>
          <w:rFonts w:ascii="Times New Roman" w:hAnsi="Times New Roman"/>
        </w:rPr>
        <w:t>16:55-98.</w:t>
      </w:r>
    </w:p>
    <w:p w:rsidR="00FF3855" w:rsidRPr="00AD2DCA" w:rsidRDefault="00FF3855" w:rsidP="00FF3855">
      <w:pPr>
        <w:spacing w:line="240" w:lineRule="auto"/>
        <w:ind w:left="720" w:hanging="360"/>
        <w:rPr>
          <w:rFonts w:ascii="Times New Roman" w:hAnsi="Times New Roman"/>
        </w:rPr>
      </w:pPr>
    </w:p>
    <w:p w:rsidR="00FF3855" w:rsidRDefault="00FF3855" w:rsidP="00FF3855">
      <w:pPr>
        <w:spacing w:line="240" w:lineRule="auto"/>
        <w:ind w:left="720" w:hanging="360"/>
        <w:rPr>
          <w:rFonts w:ascii="Times New Roman" w:hAnsi="Times New Roman"/>
        </w:rPr>
      </w:pPr>
      <w:r w:rsidRPr="00E72F65">
        <w:rPr>
          <w:rFonts w:ascii="Times New Roman" w:hAnsi="Times New Roman"/>
        </w:rPr>
        <w:t xml:space="preserve">2006  The Windy Ridge Quartzite Quarry: Hunter-Gatherer Mining and Hunter-Gatherer Land Use on the North American Continental Divide. </w:t>
      </w:r>
      <w:r w:rsidRPr="00E72F65">
        <w:rPr>
          <w:rFonts w:ascii="Times New Roman" w:hAnsi="Times New Roman"/>
          <w:i/>
        </w:rPr>
        <w:t>World Archaeology</w:t>
      </w:r>
      <w:r w:rsidRPr="00E72F65">
        <w:rPr>
          <w:rFonts w:ascii="Times New Roman" w:hAnsi="Times New Roman"/>
        </w:rPr>
        <w:t xml:space="preserve"> 38:511-527.</w:t>
      </w:r>
    </w:p>
    <w:p w:rsidR="00FF3855" w:rsidRPr="00E72F65" w:rsidRDefault="00FF3855" w:rsidP="00FF3855">
      <w:pPr>
        <w:spacing w:line="240" w:lineRule="auto"/>
        <w:ind w:left="720" w:hanging="360"/>
      </w:pPr>
    </w:p>
    <w:p w:rsidR="00FF3855" w:rsidRDefault="00FF3855" w:rsidP="00FF3855">
      <w:pPr>
        <w:autoSpaceDE w:val="0"/>
        <w:autoSpaceDN w:val="0"/>
        <w:adjustRightInd w:val="0"/>
        <w:spacing w:line="240" w:lineRule="auto"/>
        <w:ind w:left="360" w:hanging="360"/>
        <w:rPr>
          <w:rFonts w:ascii="Times New Roman" w:hAnsi="Times New Roman"/>
        </w:rPr>
      </w:pPr>
      <w:r>
        <w:rPr>
          <w:rFonts w:ascii="Times New Roman" w:hAnsi="Times New Roman"/>
        </w:rPr>
        <w:t>Beck, Charlotte and George T. Jones</w:t>
      </w:r>
    </w:p>
    <w:p w:rsidR="00FF3855" w:rsidRPr="002F4530" w:rsidRDefault="00FF3855" w:rsidP="00FF3855">
      <w:pPr>
        <w:autoSpaceDE w:val="0"/>
        <w:autoSpaceDN w:val="0"/>
        <w:adjustRightInd w:val="0"/>
        <w:spacing w:line="240" w:lineRule="auto"/>
        <w:ind w:left="720" w:hanging="360"/>
        <w:rPr>
          <w:rFonts w:ascii="Times New Roman" w:hAnsi="Times New Roman"/>
        </w:rPr>
      </w:pPr>
      <w:r>
        <w:rPr>
          <w:rFonts w:ascii="Times New Roman" w:hAnsi="Times New Roman"/>
        </w:rPr>
        <w:t xml:space="preserve">2011  The Role of Mobility and Exchange in the Conveyance of Toolstone During the Great Basin Paleoarchaic. In </w:t>
      </w:r>
      <w:r>
        <w:rPr>
          <w:rFonts w:ascii="Times New Roman" w:hAnsi="Times New Roman"/>
          <w:i/>
        </w:rPr>
        <w:t xml:space="preserve">Perspectives on Prehistoric Trade and Exchange in California and the Great Basin, </w:t>
      </w:r>
      <w:r>
        <w:rPr>
          <w:rFonts w:ascii="Times New Roman" w:hAnsi="Times New Roman"/>
        </w:rPr>
        <w:t>edited by Richard E. Hughes, pp. 55-82. University of Utah Press, Salt Lake City.</w:t>
      </w:r>
      <w:r>
        <w:rPr>
          <w:rFonts w:ascii="Times New Roman" w:hAnsi="Times New Roman"/>
          <w:i/>
        </w:rPr>
        <w:t xml:space="preserve"> </w:t>
      </w:r>
    </w:p>
    <w:p w:rsidR="00FF3855" w:rsidRDefault="00FF3855" w:rsidP="00FF3855">
      <w:pPr>
        <w:autoSpaceDE w:val="0"/>
        <w:autoSpaceDN w:val="0"/>
        <w:adjustRightInd w:val="0"/>
        <w:spacing w:line="240" w:lineRule="auto"/>
        <w:ind w:left="360" w:hanging="360"/>
        <w:rPr>
          <w:rFonts w:ascii="Times New Roman" w:hAnsi="Times New Roman"/>
        </w:rPr>
      </w:pPr>
    </w:p>
    <w:p w:rsidR="00FF3855" w:rsidRDefault="00FF3855" w:rsidP="00FF3855">
      <w:pPr>
        <w:autoSpaceDE w:val="0"/>
        <w:autoSpaceDN w:val="0"/>
        <w:adjustRightInd w:val="0"/>
        <w:spacing w:line="240" w:lineRule="auto"/>
        <w:rPr>
          <w:rFonts w:ascii="Times New Roman" w:hAnsi="Times New Roman"/>
        </w:rPr>
      </w:pPr>
      <w:r>
        <w:rPr>
          <w:rFonts w:ascii="Times New Roman" w:hAnsi="Times New Roman"/>
        </w:rPr>
        <w:t>Benedict, Audrey DeLella</w:t>
      </w:r>
    </w:p>
    <w:p w:rsidR="00FF3855" w:rsidRDefault="00FF3855" w:rsidP="00FF3855">
      <w:pPr>
        <w:autoSpaceDE w:val="0"/>
        <w:autoSpaceDN w:val="0"/>
        <w:adjustRightInd w:val="0"/>
        <w:spacing w:line="240" w:lineRule="auto"/>
        <w:ind w:left="720" w:hanging="360"/>
        <w:rPr>
          <w:rFonts w:ascii="Times New Roman" w:hAnsi="Times New Roman"/>
        </w:rPr>
      </w:pPr>
      <w:r>
        <w:rPr>
          <w:rFonts w:ascii="Times New Roman" w:hAnsi="Times New Roman"/>
        </w:rPr>
        <w:t xml:space="preserve">2013  </w:t>
      </w:r>
      <w:r w:rsidRPr="00AD01FF">
        <w:rPr>
          <w:rFonts w:ascii="Times New Roman" w:hAnsi="Times New Roman"/>
          <w:i/>
        </w:rPr>
        <w:t>A Sierra Club Naturalist’s Guide: The Southern Rockies.</w:t>
      </w:r>
      <w:r>
        <w:rPr>
          <w:rFonts w:ascii="Times New Roman" w:hAnsi="Times New Roman"/>
        </w:rPr>
        <w:t xml:space="preserve"> Sierra Club Books, San Francisco.  </w:t>
      </w:r>
    </w:p>
    <w:p w:rsidR="00FF3855" w:rsidRDefault="00FF3855" w:rsidP="00FF3855">
      <w:pPr>
        <w:autoSpaceDE w:val="0"/>
        <w:autoSpaceDN w:val="0"/>
        <w:adjustRightInd w:val="0"/>
        <w:spacing w:line="240" w:lineRule="auto"/>
        <w:rPr>
          <w:rFonts w:ascii="Times New Roman" w:hAnsi="Times New Roman"/>
        </w:rPr>
      </w:pPr>
    </w:p>
    <w:p w:rsidR="00E35E1F" w:rsidRDefault="00E35E1F">
      <w:pPr>
        <w:spacing w:line="240" w:lineRule="auto"/>
        <w:rPr>
          <w:rFonts w:ascii="Times New Roman" w:hAnsi="Times New Roman"/>
        </w:rPr>
      </w:pPr>
      <w:r>
        <w:rPr>
          <w:rFonts w:ascii="Times New Roman" w:hAnsi="Times New Roman"/>
        </w:rPr>
        <w:br w:type="page"/>
      </w:r>
    </w:p>
    <w:p w:rsidR="00FF3855" w:rsidRPr="00CD50D0" w:rsidRDefault="00FF3855" w:rsidP="00FF3855">
      <w:pPr>
        <w:autoSpaceDE w:val="0"/>
        <w:autoSpaceDN w:val="0"/>
        <w:adjustRightInd w:val="0"/>
        <w:spacing w:line="240" w:lineRule="auto"/>
        <w:rPr>
          <w:rFonts w:ascii="Times New Roman" w:hAnsi="Times New Roman"/>
        </w:rPr>
      </w:pPr>
      <w:r w:rsidRPr="00CD50D0">
        <w:rPr>
          <w:rFonts w:ascii="Times New Roman" w:hAnsi="Times New Roman"/>
        </w:rPr>
        <w:lastRenderedPageBreak/>
        <w:t>Benedict, James B.</w:t>
      </w:r>
    </w:p>
    <w:p w:rsidR="00FF3855" w:rsidRPr="00CD50D0" w:rsidRDefault="00FF3855" w:rsidP="00FF3855">
      <w:pPr>
        <w:autoSpaceDE w:val="0"/>
        <w:autoSpaceDN w:val="0"/>
        <w:adjustRightInd w:val="0"/>
        <w:spacing w:line="240" w:lineRule="auto"/>
        <w:ind w:left="720" w:hanging="360"/>
        <w:rPr>
          <w:rFonts w:ascii="Times New Roman" w:hAnsi="Times New Roman"/>
        </w:rPr>
      </w:pPr>
      <w:r w:rsidRPr="00CD50D0">
        <w:rPr>
          <w:rFonts w:ascii="Times New Roman" w:hAnsi="Times New Roman"/>
        </w:rPr>
        <w:t xml:space="preserve">1981  </w:t>
      </w:r>
      <w:r w:rsidRPr="00CD50D0">
        <w:rPr>
          <w:rFonts w:ascii="Times New Roman" w:hAnsi="Times New Roman"/>
          <w:i/>
        </w:rPr>
        <w:t xml:space="preserve">The Fourth of July Valley: Glacial Geology and Archaeology of the Timberline Ecotone. </w:t>
      </w:r>
      <w:r w:rsidRPr="00CD50D0">
        <w:rPr>
          <w:rFonts w:ascii="Times New Roman" w:hAnsi="Times New Roman"/>
        </w:rPr>
        <w:t>Research Report No. 2, Center for Mountain Archaeology, Ward.</w:t>
      </w:r>
    </w:p>
    <w:p w:rsidR="00FF3855" w:rsidRPr="00CD50D0" w:rsidRDefault="00FF3855" w:rsidP="00FF3855">
      <w:pPr>
        <w:autoSpaceDE w:val="0"/>
        <w:autoSpaceDN w:val="0"/>
        <w:adjustRightInd w:val="0"/>
        <w:spacing w:line="240" w:lineRule="auto"/>
        <w:ind w:left="720" w:hanging="360"/>
        <w:rPr>
          <w:rFonts w:ascii="Times New Roman" w:hAnsi="Times New Roman"/>
        </w:rPr>
      </w:pPr>
    </w:p>
    <w:p w:rsidR="00FF3855" w:rsidRPr="00CD50D0" w:rsidRDefault="00FF3855" w:rsidP="00FF3855">
      <w:pPr>
        <w:autoSpaceDE w:val="0"/>
        <w:autoSpaceDN w:val="0"/>
        <w:adjustRightInd w:val="0"/>
        <w:spacing w:line="240" w:lineRule="auto"/>
        <w:ind w:left="720" w:hanging="360"/>
        <w:rPr>
          <w:rFonts w:ascii="Times New Roman" w:hAnsi="Times New Roman"/>
        </w:rPr>
      </w:pPr>
      <w:r w:rsidRPr="00CD50D0">
        <w:rPr>
          <w:rFonts w:ascii="Times New Roman" w:hAnsi="Times New Roman"/>
        </w:rPr>
        <w:t>1992</w:t>
      </w:r>
      <w:r>
        <w:rPr>
          <w:rFonts w:ascii="Times New Roman" w:hAnsi="Times New Roman"/>
        </w:rPr>
        <w:t>a</w:t>
      </w:r>
      <w:r w:rsidRPr="00CD50D0">
        <w:rPr>
          <w:rFonts w:ascii="Times New Roman" w:hAnsi="Times New Roman"/>
        </w:rPr>
        <w:t xml:space="preserve">  Footprints in the Snow: High-Altitude Cultural Ecology of the Colorado Front Range, U.S.A. </w:t>
      </w:r>
      <w:r w:rsidRPr="00CD50D0">
        <w:rPr>
          <w:rFonts w:ascii="Times New Roman" w:hAnsi="Times New Roman"/>
          <w:i/>
          <w:iCs/>
        </w:rPr>
        <w:t xml:space="preserve">Arctic and Alpine Research </w:t>
      </w:r>
      <w:r w:rsidRPr="00CD50D0">
        <w:rPr>
          <w:rFonts w:ascii="Times New Roman" w:hAnsi="Times New Roman"/>
        </w:rPr>
        <w:t>24:1-16.</w:t>
      </w:r>
    </w:p>
    <w:p w:rsidR="00FF3855" w:rsidRDefault="00FF3855" w:rsidP="00FF3855">
      <w:pPr>
        <w:autoSpaceDE w:val="0"/>
        <w:autoSpaceDN w:val="0"/>
        <w:adjustRightInd w:val="0"/>
        <w:spacing w:line="240" w:lineRule="auto"/>
        <w:ind w:left="720" w:hanging="360"/>
        <w:rPr>
          <w:rFonts w:ascii="Times New Roman" w:hAnsi="Times New Roman"/>
        </w:rPr>
      </w:pPr>
    </w:p>
    <w:p w:rsidR="00FF3855" w:rsidRPr="005821D0" w:rsidRDefault="00FF3855" w:rsidP="00FF3855">
      <w:pPr>
        <w:autoSpaceDE w:val="0"/>
        <w:autoSpaceDN w:val="0"/>
        <w:adjustRightInd w:val="0"/>
        <w:spacing w:line="240" w:lineRule="auto"/>
        <w:ind w:left="720" w:hanging="360"/>
        <w:rPr>
          <w:rFonts w:ascii="Times New Roman" w:hAnsi="Times New Roman"/>
        </w:rPr>
      </w:pPr>
      <w:r>
        <w:rPr>
          <w:rFonts w:ascii="Times New Roman" w:hAnsi="Times New Roman"/>
        </w:rPr>
        <w:t xml:space="preserve">1992b  Along the Great Divide: Paleoindian Archaeology of the High Colorado Front Range. In </w:t>
      </w:r>
      <w:r>
        <w:rPr>
          <w:rFonts w:ascii="Times New Roman" w:hAnsi="Times New Roman"/>
          <w:i/>
        </w:rPr>
        <w:t>Ice Age Hunters of the Rockies,</w:t>
      </w:r>
      <w:r>
        <w:rPr>
          <w:rFonts w:ascii="Times New Roman" w:hAnsi="Times New Roman"/>
        </w:rPr>
        <w:t xml:space="preserve"> edited by Dennis Stanford and Jane S. Day, pp. 343-360. Denver Museum of Natural History and University Press of Colorado, Niwot. </w:t>
      </w:r>
    </w:p>
    <w:p w:rsidR="00FF3855" w:rsidRDefault="00FF3855" w:rsidP="00FF3855">
      <w:pPr>
        <w:autoSpaceDE w:val="0"/>
        <w:autoSpaceDN w:val="0"/>
        <w:adjustRightInd w:val="0"/>
        <w:spacing w:line="240" w:lineRule="auto"/>
        <w:ind w:left="360" w:hanging="360"/>
        <w:rPr>
          <w:rFonts w:ascii="Times New Roman" w:hAnsi="Times New Roman"/>
        </w:rPr>
      </w:pPr>
    </w:p>
    <w:p w:rsidR="00FF3855" w:rsidRDefault="00FF3855" w:rsidP="00FF3855">
      <w:pPr>
        <w:autoSpaceDE w:val="0"/>
        <w:autoSpaceDN w:val="0"/>
        <w:adjustRightInd w:val="0"/>
        <w:spacing w:line="240" w:lineRule="auto"/>
        <w:ind w:left="360" w:hanging="360"/>
        <w:rPr>
          <w:rFonts w:ascii="Times New Roman" w:hAnsi="Times New Roman"/>
        </w:rPr>
      </w:pPr>
      <w:r>
        <w:rPr>
          <w:rFonts w:ascii="Times New Roman" w:hAnsi="Times New Roman"/>
        </w:rPr>
        <w:t xml:space="preserve">Black, Kevin </w:t>
      </w:r>
      <w:r w:rsidRPr="00896FC7">
        <w:rPr>
          <w:rFonts w:ascii="Times New Roman" w:hAnsi="Times New Roman"/>
        </w:rPr>
        <w:t>D.</w:t>
      </w:r>
    </w:p>
    <w:p w:rsidR="0024007C" w:rsidRDefault="0024007C" w:rsidP="0024007C">
      <w:pPr>
        <w:autoSpaceDE w:val="0"/>
        <w:autoSpaceDN w:val="0"/>
        <w:adjustRightInd w:val="0"/>
        <w:spacing w:line="240" w:lineRule="auto"/>
        <w:ind w:left="720" w:hanging="360"/>
        <w:rPr>
          <w:rFonts w:ascii="Times New Roman" w:hAnsi="Times New Roman"/>
        </w:rPr>
      </w:pPr>
      <w:r w:rsidRPr="00896FC7">
        <w:rPr>
          <w:rFonts w:ascii="Times New Roman" w:hAnsi="Times New Roman"/>
        </w:rPr>
        <w:t>19</w:t>
      </w:r>
      <w:r>
        <w:rPr>
          <w:rFonts w:ascii="Times New Roman" w:hAnsi="Times New Roman"/>
        </w:rPr>
        <w:t xml:space="preserve">83 </w:t>
      </w:r>
      <w:r w:rsidRPr="00896FC7">
        <w:rPr>
          <w:rFonts w:ascii="Times New Roman" w:hAnsi="Times New Roman"/>
        </w:rPr>
        <w:t xml:space="preserve"> </w:t>
      </w:r>
      <w:r>
        <w:rPr>
          <w:rFonts w:ascii="Times New Roman" w:hAnsi="Times New Roman"/>
        </w:rPr>
        <w:t>Shelter and Subsistence at 5GN344, a High Altitude Short-Term Camp near Almont, Colorado</w:t>
      </w:r>
      <w:r w:rsidRPr="00896FC7">
        <w:rPr>
          <w:rFonts w:ascii="Times New Roman" w:hAnsi="Times New Roman"/>
        </w:rPr>
        <w:t xml:space="preserve">. </w:t>
      </w:r>
      <w:r>
        <w:rPr>
          <w:rFonts w:ascii="Times New Roman" w:hAnsi="Times New Roman"/>
          <w:i/>
          <w:iCs/>
        </w:rPr>
        <w:t>Southwestern Lore.</w:t>
      </w:r>
      <w:r w:rsidRPr="00896FC7">
        <w:rPr>
          <w:rFonts w:ascii="Times New Roman" w:hAnsi="Times New Roman"/>
          <w:i/>
          <w:iCs/>
        </w:rPr>
        <w:t xml:space="preserve"> </w:t>
      </w:r>
      <w:r>
        <w:rPr>
          <w:rFonts w:ascii="Times New Roman" w:hAnsi="Times New Roman"/>
        </w:rPr>
        <w:t>49:26-33</w:t>
      </w:r>
      <w:r w:rsidRPr="00896FC7">
        <w:rPr>
          <w:rFonts w:ascii="Times New Roman" w:hAnsi="Times New Roman"/>
        </w:rPr>
        <w:t>.</w:t>
      </w:r>
    </w:p>
    <w:p w:rsidR="0024007C" w:rsidRDefault="0024007C" w:rsidP="00FF3855">
      <w:pPr>
        <w:autoSpaceDE w:val="0"/>
        <w:autoSpaceDN w:val="0"/>
        <w:adjustRightInd w:val="0"/>
        <w:spacing w:line="240" w:lineRule="auto"/>
        <w:ind w:left="360" w:hanging="360"/>
        <w:rPr>
          <w:rFonts w:ascii="Times New Roman" w:hAnsi="Times New Roman"/>
        </w:rPr>
      </w:pPr>
    </w:p>
    <w:p w:rsidR="00FF3855" w:rsidRDefault="00FF3855" w:rsidP="00FF3855">
      <w:pPr>
        <w:autoSpaceDE w:val="0"/>
        <w:autoSpaceDN w:val="0"/>
        <w:adjustRightInd w:val="0"/>
        <w:spacing w:line="240" w:lineRule="auto"/>
        <w:ind w:left="720" w:hanging="360"/>
        <w:rPr>
          <w:rFonts w:ascii="Times New Roman" w:hAnsi="Times New Roman"/>
        </w:rPr>
      </w:pPr>
      <w:r w:rsidRPr="00896FC7">
        <w:rPr>
          <w:rFonts w:ascii="Times New Roman" w:hAnsi="Times New Roman"/>
        </w:rPr>
        <w:t>1991</w:t>
      </w:r>
      <w:r>
        <w:rPr>
          <w:rFonts w:ascii="Times New Roman" w:hAnsi="Times New Roman"/>
        </w:rPr>
        <w:t xml:space="preserve"> </w:t>
      </w:r>
      <w:r w:rsidRPr="00896FC7">
        <w:rPr>
          <w:rFonts w:ascii="Times New Roman" w:hAnsi="Times New Roman"/>
        </w:rPr>
        <w:t xml:space="preserve"> Archaic Continuity in the Colorado Rockies: The Mountain Tradition. </w:t>
      </w:r>
      <w:r>
        <w:rPr>
          <w:rFonts w:ascii="Times New Roman" w:hAnsi="Times New Roman"/>
          <w:i/>
          <w:iCs/>
        </w:rPr>
        <w:t xml:space="preserve">Plains </w:t>
      </w:r>
      <w:r w:rsidRPr="00896FC7">
        <w:rPr>
          <w:rFonts w:ascii="Times New Roman" w:hAnsi="Times New Roman"/>
          <w:i/>
          <w:iCs/>
        </w:rPr>
        <w:t>Anthropologist</w:t>
      </w:r>
      <w:r>
        <w:rPr>
          <w:rFonts w:ascii="Times New Roman" w:hAnsi="Times New Roman"/>
          <w:i/>
          <w:iCs/>
        </w:rPr>
        <w:t>.</w:t>
      </w:r>
      <w:r w:rsidRPr="00896FC7">
        <w:rPr>
          <w:rFonts w:ascii="Times New Roman" w:hAnsi="Times New Roman"/>
          <w:i/>
          <w:iCs/>
        </w:rPr>
        <w:t xml:space="preserve"> </w:t>
      </w:r>
      <w:r w:rsidRPr="00896FC7">
        <w:rPr>
          <w:rFonts w:ascii="Times New Roman" w:hAnsi="Times New Roman"/>
        </w:rPr>
        <w:t>36</w:t>
      </w:r>
      <w:r>
        <w:rPr>
          <w:rFonts w:ascii="Times New Roman" w:hAnsi="Times New Roman"/>
        </w:rPr>
        <w:t>:</w:t>
      </w:r>
      <w:r w:rsidRPr="00896FC7">
        <w:rPr>
          <w:rFonts w:ascii="Times New Roman" w:hAnsi="Times New Roman"/>
        </w:rPr>
        <w:t>1-29.</w:t>
      </w:r>
    </w:p>
    <w:p w:rsidR="00FF3855" w:rsidRDefault="00FF3855" w:rsidP="00FF3855">
      <w:pPr>
        <w:autoSpaceDE w:val="0"/>
        <w:autoSpaceDN w:val="0"/>
        <w:adjustRightInd w:val="0"/>
        <w:spacing w:line="240" w:lineRule="auto"/>
        <w:ind w:left="720" w:hanging="360"/>
        <w:rPr>
          <w:rFonts w:ascii="Times New Roman" w:hAnsi="Times New Roman"/>
        </w:rPr>
      </w:pPr>
    </w:p>
    <w:p w:rsidR="00FF3855" w:rsidRDefault="00FF3855" w:rsidP="00FF3855">
      <w:pPr>
        <w:autoSpaceDE w:val="0"/>
        <w:autoSpaceDN w:val="0"/>
        <w:adjustRightInd w:val="0"/>
        <w:spacing w:line="240" w:lineRule="auto"/>
        <w:ind w:left="720" w:hanging="360"/>
        <w:rPr>
          <w:rFonts w:ascii="Times New Roman" w:hAnsi="Times New Roman"/>
        </w:rPr>
      </w:pPr>
      <w:r>
        <w:rPr>
          <w:rFonts w:ascii="Times New Roman" w:hAnsi="Times New Roman"/>
        </w:rPr>
        <w:t xml:space="preserve">2000  Lithic Sources in the Rocky Mountains of Colorado. In </w:t>
      </w:r>
      <w:r>
        <w:rPr>
          <w:rFonts w:ascii="Times New Roman" w:hAnsi="Times New Roman"/>
          <w:i/>
        </w:rPr>
        <w:t xml:space="preserve">Intermountain Archaeology, </w:t>
      </w:r>
      <w:r>
        <w:rPr>
          <w:rFonts w:ascii="Times New Roman" w:hAnsi="Times New Roman"/>
        </w:rPr>
        <w:t>edited by David B. Madsen and Michael D. Metcalf, pp. 132-141. University of Utah Archaeological Papers Number 122, Salt Lake City.</w:t>
      </w:r>
    </w:p>
    <w:p w:rsidR="00FF3855" w:rsidRDefault="00FF3855" w:rsidP="00FF3855">
      <w:pPr>
        <w:autoSpaceDE w:val="0"/>
        <w:autoSpaceDN w:val="0"/>
        <w:adjustRightInd w:val="0"/>
        <w:spacing w:line="240" w:lineRule="auto"/>
        <w:ind w:left="720" w:hanging="360"/>
        <w:rPr>
          <w:rFonts w:ascii="Times New Roman" w:hAnsi="Times New Roman"/>
        </w:rPr>
      </w:pPr>
    </w:p>
    <w:p w:rsidR="00FF3855" w:rsidRDefault="00FF3855" w:rsidP="00FF3855">
      <w:pPr>
        <w:autoSpaceDE w:val="0"/>
        <w:autoSpaceDN w:val="0"/>
        <w:adjustRightInd w:val="0"/>
        <w:spacing w:line="240" w:lineRule="auto"/>
        <w:rPr>
          <w:rFonts w:ascii="Times New Roman" w:hAnsi="Times New Roman"/>
        </w:rPr>
      </w:pPr>
      <w:r>
        <w:rPr>
          <w:rFonts w:ascii="Times New Roman" w:hAnsi="Times New Roman"/>
        </w:rPr>
        <w:t>Blatt, Harvey and John M. Christie</w:t>
      </w:r>
    </w:p>
    <w:p w:rsidR="00FF3855" w:rsidRPr="007862A2" w:rsidRDefault="00FF3855" w:rsidP="00FF3855">
      <w:pPr>
        <w:autoSpaceDE w:val="0"/>
        <w:autoSpaceDN w:val="0"/>
        <w:adjustRightInd w:val="0"/>
        <w:spacing w:line="240" w:lineRule="auto"/>
        <w:ind w:left="720" w:hanging="360"/>
        <w:rPr>
          <w:rFonts w:ascii="Times New Roman" w:hAnsi="Times New Roman"/>
        </w:rPr>
      </w:pPr>
      <w:r>
        <w:rPr>
          <w:rFonts w:ascii="Times New Roman" w:hAnsi="Times New Roman"/>
        </w:rPr>
        <w:t xml:space="preserve">1963  Undulatory Extinction in Quartz of Igneous and Metamorphic Rocks and its Significance in Provenance Studies of Sedimentary Rocks. </w:t>
      </w:r>
      <w:r>
        <w:rPr>
          <w:rFonts w:ascii="Times New Roman" w:hAnsi="Times New Roman"/>
          <w:i/>
        </w:rPr>
        <w:t>Journal of Sedimentary Petrology</w:t>
      </w:r>
      <w:r>
        <w:rPr>
          <w:rFonts w:ascii="Times New Roman" w:hAnsi="Times New Roman"/>
        </w:rPr>
        <w:t xml:space="preserve"> 33:559-579.</w:t>
      </w:r>
    </w:p>
    <w:p w:rsidR="00FF3855" w:rsidRDefault="00FF3855" w:rsidP="00FF3855">
      <w:pPr>
        <w:autoSpaceDE w:val="0"/>
        <w:autoSpaceDN w:val="0"/>
        <w:adjustRightInd w:val="0"/>
        <w:spacing w:line="240" w:lineRule="auto"/>
        <w:ind w:left="720" w:hanging="360"/>
        <w:rPr>
          <w:rFonts w:ascii="Times New Roman" w:hAnsi="Times New Roman"/>
        </w:rPr>
      </w:pPr>
    </w:p>
    <w:p w:rsidR="00FF3855" w:rsidRPr="00CD50D0" w:rsidRDefault="00FF3855" w:rsidP="00FF3855">
      <w:pPr>
        <w:autoSpaceDE w:val="0"/>
        <w:autoSpaceDN w:val="0"/>
        <w:adjustRightInd w:val="0"/>
        <w:spacing w:line="240" w:lineRule="auto"/>
        <w:rPr>
          <w:rFonts w:ascii="Times New Roman" w:hAnsi="Times New Roman"/>
        </w:rPr>
      </w:pPr>
      <w:r w:rsidRPr="00CD50D0">
        <w:rPr>
          <w:rFonts w:ascii="Times New Roman" w:hAnsi="Times New Roman"/>
        </w:rPr>
        <w:t>Brunswig, Robert H., Jr.</w:t>
      </w:r>
    </w:p>
    <w:p w:rsidR="00FF3855" w:rsidRDefault="00FF3855" w:rsidP="00FF3855">
      <w:pPr>
        <w:autoSpaceDE w:val="0"/>
        <w:autoSpaceDN w:val="0"/>
        <w:adjustRightInd w:val="0"/>
        <w:spacing w:line="240" w:lineRule="auto"/>
        <w:ind w:left="720" w:hanging="360"/>
        <w:rPr>
          <w:rFonts w:ascii="Times New Roman" w:hAnsi="Times New Roman"/>
        </w:rPr>
      </w:pPr>
      <w:r w:rsidRPr="00CD50D0">
        <w:rPr>
          <w:rFonts w:ascii="Times New Roman" w:hAnsi="Times New Roman"/>
        </w:rPr>
        <w:t xml:space="preserve">1992  Paleoindian Environments and Paleoclimates in The High Plains and Central Rocky Mountains. </w:t>
      </w:r>
      <w:r w:rsidRPr="00CD50D0">
        <w:rPr>
          <w:rFonts w:ascii="Times New Roman" w:hAnsi="Times New Roman"/>
          <w:i/>
        </w:rPr>
        <w:t xml:space="preserve">Southwestern Lore </w:t>
      </w:r>
      <w:r w:rsidRPr="00CD50D0">
        <w:rPr>
          <w:rFonts w:ascii="Times New Roman" w:hAnsi="Times New Roman"/>
        </w:rPr>
        <w:t>58:5-23.</w:t>
      </w:r>
    </w:p>
    <w:p w:rsidR="00AE2A2F" w:rsidRDefault="00AE2A2F" w:rsidP="00FF3855">
      <w:pPr>
        <w:autoSpaceDE w:val="0"/>
        <w:autoSpaceDN w:val="0"/>
        <w:adjustRightInd w:val="0"/>
        <w:spacing w:line="240" w:lineRule="auto"/>
        <w:ind w:left="720" w:hanging="360"/>
        <w:rPr>
          <w:rFonts w:ascii="Times New Roman" w:hAnsi="Times New Roman"/>
        </w:rPr>
      </w:pPr>
    </w:p>
    <w:p w:rsidR="00AE2A2F" w:rsidRDefault="00AE2A2F" w:rsidP="00AE2A2F">
      <w:pPr>
        <w:spacing w:line="240" w:lineRule="auto"/>
        <w:ind w:left="720" w:hanging="720"/>
        <w:rPr>
          <w:rFonts w:ascii="Times New Roman" w:hAnsi="Times New Roman"/>
        </w:rPr>
      </w:pPr>
      <w:r>
        <w:rPr>
          <w:rFonts w:ascii="Times New Roman" w:hAnsi="Times New Roman"/>
        </w:rPr>
        <w:t xml:space="preserve">Buckles, </w:t>
      </w:r>
      <w:r w:rsidR="007A7E81">
        <w:rPr>
          <w:rFonts w:ascii="Times New Roman" w:hAnsi="Times New Roman"/>
        </w:rPr>
        <w:t xml:space="preserve">William </w:t>
      </w:r>
      <w:r>
        <w:rPr>
          <w:rFonts w:ascii="Times New Roman" w:hAnsi="Times New Roman"/>
        </w:rPr>
        <w:t>G.</w:t>
      </w:r>
    </w:p>
    <w:p w:rsidR="00FF3855" w:rsidRDefault="00AE2A2F" w:rsidP="00AE2A2F">
      <w:pPr>
        <w:autoSpaceDE w:val="0"/>
        <w:autoSpaceDN w:val="0"/>
        <w:adjustRightInd w:val="0"/>
        <w:spacing w:line="240" w:lineRule="auto"/>
        <w:ind w:left="720" w:hanging="360"/>
        <w:rPr>
          <w:rFonts w:ascii="Times New Roman" w:hAnsi="Times New Roman"/>
        </w:rPr>
      </w:pPr>
      <w:r>
        <w:rPr>
          <w:rFonts w:ascii="Times New Roman" w:hAnsi="Times New Roman"/>
        </w:rPr>
        <w:t xml:space="preserve">1962  5GN1 Archaeological Survey Sheet. </w:t>
      </w:r>
      <w:r>
        <w:rPr>
          <w:rFonts w:ascii="Times New Roman" w:hAnsi="Times New Roman"/>
          <w:i/>
        </w:rPr>
        <w:t>University of Colorado</w:t>
      </w:r>
      <w:r>
        <w:rPr>
          <w:rFonts w:ascii="Times New Roman" w:hAnsi="Times New Roman"/>
        </w:rPr>
        <w:t>. Manuscript on file, Colorado Historical Society, Denver.</w:t>
      </w:r>
    </w:p>
    <w:p w:rsidR="00AE2A2F" w:rsidRDefault="00AE2A2F" w:rsidP="00AE2A2F">
      <w:pPr>
        <w:autoSpaceDE w:val="0"/>
        <w:autoSpaceDN w:val="0"/>
        <w:adjustRightInd w:val="0"/>
        <w:spacing w:line="240" w:lineRule="auto"/>
        <w:ind w:left="720" w:hanging="360"/>
        <w:rPr>
          <w:rFonts w:ascii="Times New Roman" w:hAnsi="Times New Roman"/>
        </w:rPr>
      </w:pPr>
    </w:p>
    <w:p w:rsidR="00FF3855" w:rsidRDefault="00FF3855" w:rsidP="00FF3855">
      <w:pPr>
        <w:autoSpaceDE w:val="0"/>
        <w:autoSpaceDN w:val="0"/>
        <w:adjustRightInd w:val="0"/>
        <w:spacing w:line="240" w:lineRule="auto"/>
        <w:rPr>
          <w:rFonts w:ascii="Times New Roman" w:hAnsi="Times New Roman"/>
        </w:rPr>
      </w:pPr>
      <w:r>
        <w:rPr>
          <w:rFonts w:ascii="Times New Roman" w:hAnsi="Times New Roman"/>
        </w:rPr>
        <w:t>Cackler, Paul R., Michael D. Glascock, Hector Neff, Harry Iceland, K. Anne Pyburn, Dale Hudler, Thomas R. Hester, and Beverly M. Chiarulli</w:t>
      </w:r>
    </w:p>
    <w:p w:rsidR="00FF3855" w:rsidRDefault="00FF3855" w:rsidP="00FF3855">
      <w:pPr>
        <w:autoSpaceDE w:val="0"/>
        <w:autoSpaceDN w:val="0"/>
        <w:adjustRightInd w:val="0"/>
        <w:spacing w:line="240" w:lineRule="auto"/>
        <w:ind w:left="720" w:hanging="360"/>
        <w:rPr>
          <w:rFonts w:ascii="Times New Roman" w:hAnsi="Times New Roman"/>
        </w:rPr>
      </w:pPr>
      <w:r>
        <w:rPr>
          <w:rFonts w:ascii="Times New Roman" w:hAnsi="Times New Roman"/>
        </w:rPr>
        <w:t xml:space="preserve">1999  Chipped Stone Artefacts, Source Areas, and Provenance Studies of the Northern Belize Chert-bearing Zone. </w:t>
      </w:r>
      <w:r>
        <w:rPr>
          <w:rFonts w:ascii="Times New Roman" w:hAnsi="Times New Roman"/>
          <w:i/>
        </w:rPr>
        <w:t xml:space="preserve">Journal of Archaeological Science </w:t>
      </w:r>
      <w:r>
        <w:rPr>
          <w:rFonts w:ascii="Times New Roman" w:hAnsi="Times New Roman"/>
        </w:rPr>
        <w:t>26:389-397.</w:t>
      </w:r>
    </w:p>
    <w:p w:rsidR="00FF3855" w:rsidRDefault="00FF3855" w:rsidP="00FF3855">
      <w:pPr>
        <w:autoSpaceDE w:val="0"/>
        <w:autoSpaceDN w:val="0"/>
        <w:adjustRightInd w:val="0"/>
        <w:spacing w:line="240" w:lineRule="auto"/>
        <w:rPr>
          <w:rFonts w:ascii="Times New Roman" w:hAnsi="Times New Roman"/>
        </w:rPr>
      </w:pPr>
    </w:p>
    <w:p w:rsidR="00FF3855" w:rsidRPr="00CD50D0" w:rsidRDefault="00FF3855" w:rsidP="00FF3855">
      <w:pPr>
        <w:autoSpaceDE w:val="0"/>
        <w:autoSpaceDN w:val="0"/>
        <w:adjustRightInd w:val="0"/>
        <w:spacing w:line="240" w:lineRule="auto"/>
        <w:rPr>
          <w:rFonts w:ascii="Times New Roman" w:hAnsi="Times New Roman"/>
        </w:rPr>
      </w:pPr>
      <w:r w:rsidRPr="00CD50D0">
        <w:rPr>
          <w:rFonts w:ascii="Times New Roman" w:hAnsi="Times New Roman"/>
        </w:rPr>
        <w:t>Carozzi, A.V.</w:t>
      </w:r>
    </w:p>
    <w:p w:rsidR="00FF3855" w:rsidRPr="00CD50D0" w:rsidRDefault="00FF3855" w:rsidP="00FF3855">
      <w:pPr>
        <w:autoSpaceDE w:val="0"/>
        <w:autoSpaceDN w:val="0"/>
        <w:adjustRightInd w:val="0"/>
        <w:spacing w:line="240" w:lineRule="auto"/>
        <w:ind w:firstLine="360"/>
        <w:rPr>
          <w:rFonts w:ascii="Times New Roman" w:hAnsi="Times New Roman"/>
        </w:rPr>
      </w:pPr>
      <w:r w:rsidRPr="00CD50D0">
        <w:rPr>
          <w:rFonts w:ascii="Times New Roman" w:hAnsi="Times New Roman"/>
        </w:rPr>
        <w:t>19</w:t>
      </w:r>
      <w:r>
        <w:rPr>
          <w:rFonts w:ascii="Times New Roman" w:hAnsi="Times New Roman"/>
        </w:rPr>
        <w:t>93</w:t>
      </w:r>
      <w:r w:rsidRPr="00CD50D0">
        <w:rPr>
          <w:rFonts w:ascii="Times New Roman" w:hAnsi="Times New Roman"/>
        </w:rPr>
        <w:t xml:space="preserve"> </w:t>
      </w:r>
      <w:r w:rsidRPr="00CD50D0">
        <w:rPr>
          <w:rFonts w:ascii="Times New Roman" w:hAnsi="Times New Roman"/>
          <w:i/>
          <w:iCs/>
        </w:rPr>
        <w:t>Sedimentary Petrography</w:t>
      </w:r>
      <w:r w:rsidRPr="00CD50D0">
        <w:rPr>
          <w:rFonts w:ascii="Times New Roman" w:hAnsi="Times New Roman"/>
        </w:rPr>
        <w:t xml:space="preserve">. </w:t>
      </w:r>
      <w:r>
        <w:rPr>
          <w:rFonts w:ascii="Times New Roman" w:hAnsi="Times New Roman"/>
        </w:rPr>
        <w:t>PTR Prentice Hall</w:t>
      </w:r>
      <w:r w:rsidRPr="00CD50D0">
        <w:rPr>
          <w:rFonts w:ascii="Times New Roman" w:hAnsi="Times New Roman"/>
        </w:rPr>
        <w:t xml:space="preserve">, </w:t>
      </w:r>
      <w:r>
        <w:rPr>
          <w:rFonts w:ascii="Times New Roman" w:hAnsi="Times New Roman"/>
        </w:rPr>
        <w:t>Englewood Cliffs</w:t>
      </w:r>
      <w:r w:rsidRPr="00CD50D0">
        <w:rPr>
          <w:rFonts w:ascii="Times New Roman" w:hAnsi="Times New Roman"/>
        </w:rPr>
        <w:t>.</w:t>
      </w:r>
    </w:p>
    <w:p w:rsidR="00FF3855" w:rsidRDefault="00FF3855" w:rsidP="00FF3855">
      <w:pPr>
        <w:pStyle w:val="Default"/>
        <w:rPr>
          <w:rFonts w:ascii="Times New Roman" w:hAnsi="Times New Roman" w:cs="Times New Roman"/>
        </w:rPr>
      </w:pPr>
    </w:p>
    <w:p w:rsidR="00FF3855" w:rsidRDefault="00FF3855" w:rsidP="00FF3855">
      <w:pPr>
        <w:pStyle w:val="Default"/>
        <w:rPr>
          <w:rFonts w:ascii="Times New Roman" w:hAnsi="Times New Roman" w:cs="Times New Roman"/>
        </w:rPr>
      </w:pPr>
      <w:r>
        <w:rPr>
          <w:rFonts w:ascii="Times New Roman" w:hAnsi="Times New Roman" w:cs="Times New Roman"/>
        </w:rPr>
        <w:lastRenderedPageBreak/>
        <w:t>Cassells, E. Steve</w:t>
      </w:r>
    </w:p>
    <w:p w:rsidR="00FF3855" w:rsidRDefault="00FF3855" w:rsidP="00FF3855">
      <w:pPr>
        <w:pStyle w:val="Default"/>
        <w:ind w:firstLine="360"/>
        <w:rPr>
          <w:rFonts w:ascii="Times New Roman" w:hAnsi="Times New Roman" w:cs="Times New Roman"/>
        </w:rPr>
      </w:pPr>
      <w:r>
        <w:rPr>
          <w:rFonts w:ascii="Times New Roman" w:hAnsi="Times New Roman" w:cs="Times New Roman"/>
        </w:rPr>
        <w:t xml:space="preserve">1983  </w:t>
      </w:r>
      <w:r>
        <w:rPr>
          <w:rFonts w:ascii="Times New Roman" w:hAnsi="Times New Roman" w:cs="Times New Roman"/>
          <w:i/>
        </w:rPr>
        <w:t xml:space="preserve">The Archaeology of Colorado. </w:t>
      </w:r>
      <w:r>
        <w:rPr>
          <w:rFonts w:ascii="Times New Roman" w:hAnsi="Times New Roman" w:cs="Times New Roman"/>
        </w:rPr>
        <w:t xml:space="preserve">Johnson Books, Boulder. </w:t>
      </w:r>
    </w:p>
    <w:p w:rsidR="00FF3855" w:rsidRDefault="00FF3855" w:rsidP="00FF3855">
      <w:pPr>
        <w:autoSpaceDE w:val="0"/>
        <w:autoSpaceDN w:val="0"/>
        <w:adjustRightInd w:val="0"/>
        <w:spacing w:line="240" w:lineRule="auto"/>
        <w:ind w:left="360" w:hanging="360"/>
        <w:rPr>
          <w:rFonts w:ascii="Times New Roman" w:hAnsi="Times New Roman"/>
        </w:rPr>
      </w:pPr>
    </w:p>
    <w:p w:rsidR="00FF3855" w:rsidRDefault="00FF3855" w:rsidP="00FF3855">
      <w:pPr>
        <w:autoSpaceDE w:val="0"/>
        <w:autoSpaceDN w:val="0"/>
        <w:adjustRightInd w:val="0"/>
        <w:spacing w:line="240" w:lineRule="auto"/>
        <w:ind w:left="360" w:hanging="360"/>
        <w:rPr>
          <w:rFonts w:ascii="Times New Roman" w:hAnsi="Times New Roman"/>
        </w:rPr>
      </w:pPr>
      <w:r w:rsidRPr="00041717">
        <w:rPr>
          <w:rFonts w:ascii="Times New Roman" w:hAnsi="Times New Roman"/>
        </w:rPr>
        <w:t>Church, Tim</w:t>
      </w:r>
    </w:p>
    <w:p w:rsidR="00FF3855" w:rsidRDefault="00FF3855" w:rsidP="00FF3855">
      <w:pPr>
        <w:autoSpaceDE w:val="0"/>
        <w:autoSpaceDN w:val="0"/>
        <w:adjustRightInd w:val="0"/>
        <w:spacing w:line="240" w:lineRule="auto"/>
        <w:ind w:left="720" w:hanging="360"/>
        <w:rPr>
          <w:rFonts w:ascii="Times New Roman" w:hAnsi="Times New Roman"/>
        </w:rPr>
      </w:pPr>
      <w:r w:rsidRPr="00041717">
        <w:rPr>
          <w:rFonts w:ascii="Times New Roman" w:hAnsi="Times New Roman"/>
        </w:rPr>
        <w:t>1994</w:t>
      </w:r>
      <w:r>
        <w:rPr>
          <w:rFonts w:ascii="Times New Roman" w:hAnsi="Times New Roman"/>
        </w:rPr>
        <w:t xml:space="preserve"> </w:t>
      </w:r>
      <w:r w:rsidRPr="00041717">
        <w:rPr>
          <w:rFonts w:ascii="Times New Roman" w:hAnsi="Times New Roman"/>
        </w:rPr>
        <w:t xml:space="preserve"> Ogalalla Orthoquartzite: An Updated Description. </w:t>
      </w:r>
      <w:r w:rsidRPr="00041717">
        <w:rPr>
          <w:rFonts w:ascii="Times New Roman" w:hAnsi="Times New Roman"/>
          <w:i/>
        </w:rPr>
        <w:t>The Plains Anthropologist.</w:t>
      </w:r>
      <w:r w:rsidRPr="00041717">
        <w:rPr>
          <w:rFonts w:ascii="Times New Roman" w:hAnsi="Times New Roman"/>
        </w:rPr>
        <w:t>39:53- 62.</w:t>
      </w:r>
    </w:p>
    <w:p w:rsidR="00FF3855" w:rsidRDefault="00FF3855" w:rsidP="00FF3855">
      <w:pPr>
        <w:autoSpaceDE w:val="0"/>
        <w:autoSpaceDN w:val="0"/>
        <w:adjustRightInd w:val="0"/>
        <w:spacing w:line="240" w:lineRule="auto"/>
        <w:ind w:left="360" w:hanging="360"/>
        <w:rPr>
          <w:rFonts w:ascii="Times New Roman" w:hAnsi="Times New Roman"/>
        </w:rPr>
      </w:pPr>
    </w:p>
    <w:p w:rsidR="00FF3855" w:rsidRDefault="00FF3855" w:rsidP="00FF3855">
      <w:pPr>
        <w:autoSpaceDE w:val="0"/>
        <w:autoSpaceDN w:val="0"/>
        <w:adjustRightInd w:val="0"/>
        <w:spacing w:line="240" w:lineRule="auto"/>
        <w:ind w:left="720" w:hanging="360"/>
        <w:rPr>
          <w:rFonts w:ascii="Times New Roman" w:hAnsi="Times New Roman"/>
        </w:rPr>
      </w:pPr>
      <w:r w:rsidRPr="00896FC7">
        <w:rPr>
          <w:rFonts w:ascii="Times New Roman" w:hAnsi="Times New Roman"/>
        </w:rPr>
        <w:t>1996</w:t>
      </w:r>
      <w:r>
        <w:rPr>
          <w:rFonts w:ascii="Times New Roman" w:hAnsi="Times New Roman"/>
        </w:rPr>
        <w:t xml:space="preserve"> </w:t>
      </w:r>
      <w:r w:rsidRPr="00896FC7">
        <w:rPr>
          <w:rFonts w:ascii="Times New Roman" w:hAnsi="Times New Roman"/>
        </w:rPr>
        <w:t xml:space="preserve"> Lithic Resources of the Bearlodge Mountains, Wyoming</w:t>
      </w:r>
      <w:r>
        <w:rPr>
          <w:rFonts w:ascii="Times New Roman" w:hAnsi="Times New Roman"/>
        </w:rPr>
        <w:t xml:space="preserve">: Description, Distribution and </w:t>
      </w:r>
      <w:r w:rsidRPr="00896FC7">
        <w:rPr>
          <w:rFonts w:ascii="Times New Roman" w:hAnsi="Times New Roman"/>
        </w:rPr>
        <w:t xml:space="preserve">Implications. </w:t>
      </w:r>
      <w:r w:rsidRPr="00896FC7">
        <w:rPr>
          <w:rFonts w:ascii="Times New Roman" w:hAnsi="Times New Roman"/>
          <w:i/>
          <w:iCs/>
        </w:rPr>
        <w:t xml:space="preserve">Plains Anthropologist </w:t>
      </w:r>
      <w:r>
        <w:rPr>
          <w:rFonts w:ascii="Times New Roman" w:hAnsi="Times New Roman"/>
        </w:rPr>
        <w:t>41</w:t>
      </w:r>
      <w:r w:rsidRPr="00896FC7">
        <w:rPr>
          <w:rFonts w:ascii="Times New Roman" w:hAnsi="Times New Roman"/>
        </w:rPr>
        <w:t>:135-164.</w:t>
      </w:r>
    </w:p>
    <w:p w:rsidR="006C4DEA" w:rsidRDefault="006C4DEA" w:rsidP="006C4DEA">
      <w:pPr>
        <w:autoSpaceDE w:val="0"/>
        <w:autoSpaceDN w:val="0"/>
        <w:adjustRightInd w:val="0"/>
        <w:spacing w:line="240" w:lineRule="auto"/>
        <w:rPr>
          <w:rFonts w:ascii="AdvTimes" w:hAnsi="AdvTimes" w:cs="AdvTimes"/>
          <w:sz w:val="18"/>
          <w:szCs w:val="18"/>
          <w:lang w:bidi="ar-SA"/>
        </w:rPr>
      </w:pPr>
    </w:p>
    <w:p w:rsidR="006C4DEA" w:rsidRDefault="006C4DEA" w:rsidP="006C4DEA">
      <w:pPr>
        <w:autoSpaceDE w:val="0"/>
        <w:autoSpaceDN w:val="0"/>
        <w:adjustRightInd w:val="0"/>
        <w:spacing w:line="240" w:lineRule="auto"/>
        <w:ind w:left="360" w:hanging="360"/>
        <w:rPr>
          <w:rFonts w:ascii="Times New Roman" w:hAnsi="Times New Roman"/>
        </w:rPr>
      </w:pPr>
      <w:r w:rsidRPr="00041717">
        <w:rPr>
          <w:rFonts w:ascii="Times New Roman" w:hAnsi="Times New Roman"/>
        </w:rPr>
        <w:t>C</w:t>
      </w:r>
      <w:r>
        <w:rPr>
          <w:rFonts w:ascii="Times New Roman" w:hAnsi="Times New Roman"/>
        </w:rPr>
        <w:t>ooper, Judith R.</w:t>
      </w:r>
    </w:p>
    <w:p w:rsidR="006C4DEA" w:rsidRDefault="006C4DEA" w:rsidP="006C4DEA">
      <w:pPr>
        <w:autoSpaceDE w:val="0"/>
        <w:autoSpaceDN w:val="0"/>
        <w:adjustRightInd w:val="0"/>
        <w:spacing w:line="240" w:lineRule="auto"/>
        <w:rPr>
          <w:rFonts w:ascii="Times New Roman" w:hAnsi="Times New Roman"/>
        </w:rPr>
      </w:pPr>
      <w:r>
        <w:rPr>
          <w:rFonts w:ascii="Times New Roman" w:hAnsi="Times New Roman"/>
        </w:rPr>
        <w:t xml:space="preserve">       2006 </w:t>
      </w:r>
      <w:r w:rsidRPr="00041717">
        <w:rPr>
          <w:rFonts w:ascii="Times New Roman" w:hAnsi="Times New Roman"/>
        </w:rPr>
        <w:t xml:space="preserve"> </w:t>
      </w:r>
      <w:r>
        <w:rPr>
          <w:rFonts w:ascii="Times New Roman" w:hAnsi="Times New Roman"/>
        </w:rPr>
        <w:t xml:space="preserve">A possible Clovis-age quartzite workshop (5GN149) in Gunnison County, </w:t>
      </w:r>
    </w:p>
    <w:p w:rsidR="006C4DEA" w:rsidRDefault="006C4DEA" w:rsidP="006C4DEA">
      <w:pPr>
        <w:autoSpaceDE w:val="0"/>
        <w:autoSpaceDN w:val="0"/>
        <w:adjustRightInd w:val="0"/>
        <w:spacing w:line="240" w:lineRule="auto"/>
        <w:rPr>
          <w:rFonts w:ascii="Times New Roman" w:hAnsi="Times New Roman"/>
        </w:rPr>
      </w:pPr>
      <w:r>
        <w:rPr>
          <w:rFonts w:ascii="Times New Roman" w:hAnsi="Times New Roman"/>
        </w:rPr>
        <w:t xml:space="preserve">            Colorado</w:t>
      </w:r>
      <w:r w:rsidRPr="00041717">
        <w:rPr>
          <w:rFonts w:ascii="Times New Roman" w:hAnsi="Times New Roman"/>
        </w:rPr>
        <w:t xml:space="preserve">. </w:t>
      </w:r>
      <w:r>
        <w:rPr>
          <w:rFonts w:ascii="Times New Roman" w:hAnsi="Times New Roman"/>
          <w:i/>
        </w:rPr>
        <w:t>Current Research in the Pleistocene</w:t>
      </w:r>
      <w:r w:rsidRPr="00041717">
        <w:rPr>
          <w:rFonts w:ascii="Times New Roman" w:hAnsi="Times New Roman"/>
          <w:i/>
        </w:rPr>
        <w:t>.</w:t>
      </w:r>
      <w:r>
        <w:rPr>
          <w:rFonts w:ascii="Times New Roman" w:hAnsi="Times New Roman"/>
          <w:i/>
        </w:rPr>
        <w:t xml:space="preserve"> </w:t>
      </w:r>
      <w:r>
        <w:rPr>
          <w:rFonts w:ascii="Times New Roman" w:hAnsi="Times New Roman"/>
        </w:rPr>
        <w:t>23</w:t>
      </w:r>
      <w:r w:rsidRPr="00041717">
        <w:rPr>
          <w:rFonts w:ascii="Times New Roman" w:hAnsi="Times New Roman"/>
        </w:rPr>
        <w:t>:</w:t>
      </w:r>
      <w:r>
        <w:rPr>
          <w:rFonts w:ascii="Times New Roman" w:hAnsi="Times New Roman"/>
        </w:rPr>
        <w:t>85-88</w:t>
      </w:r>
      <w:r w:rsidRPr="00041717">
        <w:rPr>
          <w:rFonts w:ascii="Times New Roman" w:hAnsi="Times New Roman"/>
        </w:rPr>
        <w:t>.</w:t>
      </w:r>
    </w:p>
    <w:p w:rsidR="006C4DEA" w:rsidRDefault="006C4DEA" w:rsidP="006C4DEA">
      <w:pPr>
        <w:autoSpaceDE w:val="0"/>
        <w:autoSpaceDN w:val="0"/>
        <w:adjustRightInd w:val="0"/>
        <w:spacing w:line="240" w:lineRule="auto"/>
        <w:rPr>
          <w:rFonts w:ascii="Times New Roman" w:hAnsi="Times New Roman"/>
        </w:rPr>
      </w:pPr>
    </w:p>
    <w:p w:rsidR="006C4DEA" w:rsidRPr="006C4DEA" w:rsidRDefault="006C4DEA" w:rsidP="006C4DEA">
      <w:pPr>
        <w:autoSpaceDE w:val="0"/>
        <w:autoSpaceDN w:val="0"/>
        <w:adjustRightInd w:val="0"/>
        <w:spacing w:line="240" w:lineRule="auto"/>
        <w:rPr>
          <w:rFonts w:ascii="Times New Roman" w:hAnsi="Times New Roman"/>
          <w:lang w:bidi="ar-SA"/>
        </w:rPr>
      </w:pPr>
      <w:r w:rsidRPr="006C4DEA">
        <w:rPr>
          <w:rFonts w:ascii="Times New Roman" w:hAnsi="Times New Roman"/>
          <w:lang w:bidi="ar-SA"/>
        </w:rPr>
        <w:t>Cooper J</w:t>
      </w:r>
      <w:r>
        <w:rPr>
          <w:rFonts w:ascii="Times New Roman" w:hAnsi="Times New Roman"/>
          <w:lang w:bidi="ar-SA"/>
        </w:rPr>
        <w:t xml:space="preserve">udith </w:t>
      </w:r>
      <w:r w:rsidRPr="006C4DEA">
        <w:rPr>
          <w:rFonts w:ascii="Times New Roman" w:hAnsi="Times New Roman"/>
          <w:lang w:bidi="ar-SA"/>
        </w:rPr>
        <w:t>R</w:t>
      </w:r>
      <w:r>
        <w:rPr>
          <w:rFonts w:ascii="Times New Roman" w:hAnsi="Times New Roman"/>
          <w:lang w:bidi="ar-SA"/>
        </w:rPr>
        <w:t>.</w:t>
      </w:r>
      <w:r w:rsidRPr="006C4DEA">
        <w:rPr>
          <w:rFonts w:ascii="Times New Roman" w:hAnsi="Times New Roman"/>
          <w:lang w:bidi="ar-SA"/>
        </w:rPr>
        <w:t xml:space="preserve"> and Meltzer D</w:t>
      </w:r>
      <w:r>
        <w:rPr>
          <w:rFonts w:ascii="Times New Roman" w:hAnsi="Times New Roman"/>
          <w:lang w:bidi="ar-SA"/>
        </w:rPr>
        <w:t xml:space="preserve">avid </w:t>
      </w:r>
      <w:r w:rsidRPr="006C4DEA">
        <w:rPr>
          <w:rFonts w:ascii="Times New Roman" w:hAnsi="Times New Roman"/>
          <w:lang w:bidi="ar-SA"/>
        </w:rPr>
        <w:t>J</w:t>
      </w:r>
      <w:r>
        <w:rPr>
          <w:rFonts w:ascii="Times New Roman" w:hAnsi="Times New Roman"/>
          <w:lang w:bidi="ar-SA"/>
        </w:rPr>
        <w:t>.</w:t>
      </w:r>
      <w:r w:rsidRPr="006C4DEA">
        <w:rPr>
          <w:rFonts w:ascii="Times New Roman" w:hAnsi="Times New Roman"/>
          <w:lang w:bidi="ar-SA"/>
        </w:rPr>
        <w:t xml:space="preserve"> </w:t>
      </w:r>
    </w:p>
    <w:p w:rsidR="006C4DEA" w:rsidRDefault="006C4DEA" w:rsidP="006C4DEA">
      <w:pPr>
        <w:autoSpaceDE w:val="0"/>
        <w:autoSpaceDN w:val="0"/>
        <w:adjustRightInd w:val="0"/>
        <w:spacing w:line="240" w:lineRule="auto"/>
        <w:rPr>
          <w:rFonts w:ascii="Times New Roman" w:hAnsi="Times New Roman"/>
          <w:lang w:bidi="ar-SA"/>
        </w:rPr>
      </w:pPr>
      <w:r>
        <w:rPr>
          <w:rFonts w:ascii="Times New Roman" w:hAnsi="Times New Roman"/>
          <w:lang w:bidi="ar-SA"/>
        </w:rPr>
        <w:t xml:space="preserve">        </w:t>
      </w:r>
      <w:r w:rsidRPr="006C4DEA">
        <w:rPr>
          <w:rFonts w:ascii="Times New Roman" w:hAnsi="Times New Roman"/>
          <w:lang w:bidi="ar-SA"/>
        </w:rPr>
        <w:t xml:space="preserve">2009  Investigations at 5GN149, a lithic workshop in the Upper Gunnison Basin, </w:t>
      </w:r>
      <w:r>
        <w:rPr>
          <w:rFonts w:ascii="Times New Roman" w:hAnsi="Times New Roman"/>
          <w:lang w:bidi="ar-SA"/>
        </w:rPr>
        <w:t xml:space="preserve">    </w:t>
      </w:r>
    </w:p>
    <w:p w:rsidR="00FF3855" w:rsidRPr="006C4DEA" w:rsidRDefault="006C4DEA" w:rsidP="006C4DEA">
      <w:pPr>
        <w:autoSpaceDE w:val="0"/>
        <w:autoSpaceDN w:val="0"/>
        <w:adjustRightInd w:val="0"/>
        <w:spacing w:line="240" w:lineRule="auto"/>
        <w:rPr>
          <w:rFonts w:ascii="Times New Roman" w:hAnsi="Times New Roman"/>
          <w:lang w:bidi="ar-SA"/>
        </w:rPr>
      </w:pPr>
      <w:r>
        <w:rPr>
          <w:rFonts w:ascii="Times New Roman" w:hAnsi="Times New Roman"/>
          <w:lang w:bidi="ar-SA"/>
        </w:rPr>
        <w:t xml:space="preserve">             </w:t>
      </w:r>
      <w:r w:rsidRPr="006C4DEA">
        <w:rPr>
          <w:rFonts w:ascii="Times New Roman" w:hAnsi="Times New Roman"/>
          <w:lang w:bidi="ar-SA"/>
        </w:rPr>
        <w:t xml:space="preserve">Colorado. </w:t>
      </w:r>
      <w:r w:rsidRPr="006C4DEA">
        <w:rPr>
          <w:rFonts w:ascii="Times New Roman" w:hAnsi="Times New Roman"/>
          <w:i/>
          <w:lang w:bidi="ar-SA"/>
        </w:rPr>
        <w:t>Southwestern Lore</w:t>
      </w:r>
      <w:r>
        <w:rPr>
          <w:rFonts w:ascii="Times New Roman" w:hAnsi="Times New Roman"/>
          <w:lang w:bidi="ar-SA"/>
        </w:rPr>
        <w:t>.</w:t>
      </w:r>
      <w:r w:rsidRPr="006C4DEA">
        <w:rPr>
          <w:rFonts w:ascii="Times New Roman" w:hAnsi="Times New Roman"/>
          <w:lang w:bidi="ar-SA"/>
        </w:rPr>
        <w:t xml:space="preserve"> 75</w:t>
      </w:r>
      <w:r>
        <w:rPr>
          <w:rFonts w:ascii="Times New Roman" w:hAnsi="Times New Roman"/>
          <w:lang w:bidi="ar-SA"/>
        </w:rPr>
        <w:t>:</w:t>
      </w:r>
      <w:r w:rsidRPr="006C4DEA">
        <w:rPr>
          <w:rFonts w:ascii="Times New Roman" w:hAnsi="Times New Roman"/>
          <w:lang w:bidi="ar-SA"/>
        </w:rPr>
        <w:t>3–29.</w:t>
      </w:r>
    </w:p>
    <w:p w:rsidR="006C4DEA" w:rsidRDefault="006C4DEA" w:rsidP="006C4DEA">
      <w:pPr>
        <w:autoSpaceDE w:val="0"/>
        <w:autoSpaceDN w:val="0"/>
        <w:adjustRightInd w:val="0"/>
        <w:spacing w:line="240" w:lineRule="auto"/>
        <w:ind w:left="720" w:hanging="360"/>
        <w:rPr>
          <w:rFonts w:ascii="Times New Roman" w:hAnsi="Times New Roman"/>
        </w:rPr>
      </w:pPr>
    </w:p>
    <w:p w:rsidR="00FF3855" w:rsidRDefault="00FF3855" w:rsidP="00FF3855">
      <w:pPr>
        <w:spacing w:line="240" w:lineRule="auto"/>
        <w:ind w:left="360" w:hanging="360"/>
        <w:rPr>
          <w:rFonts w:ascii="Times New Roman" w:hAnsi="Times New Roman"/>
        </w:rPr>
      </w:pPr>
      <w:r>
        <w:rPr>
          <w:rFonts w:ascii="Times New Roman" w:hAnsi="Times New Roman"/>
        </w:rPr>
        <w:t>Crabtree, Don E.</w:t>
      </w:r>
    </w:p>
    <w:p w:rsidR="00FF3855" w:rsidRDefault="006C4DEA" w:rsidP="00FF3855">
      <w:pPr>
        <w:spacing w:line="240" w:lineRule="auto"/>
        <w:ind w:left="720" w:hanging="360"/>
        <w:rPr>
          <w:rFonts w:ascii="Times New Roman" w:hAnsi="Times New Roman"/>
        </w:rPr>
      </w:pPr>
      <w:r>
        <w:rPr>
          <w:rFonts w:ascii="Times New Roman" w:hAnsi="Times New Roman"/>
        </w:rPr>
        <w:t xml:space="preserve"> </w:t>
      </w:r>
      <w:r w:rsidR="00FF3855" w:rsidRPr="00041717">
        <w:rPr>
          <w:rFonts w:ascii="Times New Roman" w:hAnsi="Times New Roman"/>
        </w:rPr>
        <w:t>1967</w:t>
      </w:r>
      <w:r w:rsidR="00FF3855">
        <w:rPr>
          <w:rFonts w:ascii="Times New Roman" w:hAnsi="Times New Roman"/>
        </w:rPr>
        <w:t xml:space="preserve"> </w:t>
      </w:r>
      <w:r w:rsidR="00FF3855" w:rsidRPr="00041717">
        <w:rPr>
          <w:rFonts w:ascii="Times New Roman" w:hAnsi="Times New Roman"/>
        </w:rPr>
        <w:t xml:space="preserve"> Notes on Experimen</w:t>
      </w:r>
      <w:r>
        <w:rPr>
          <w:rFonts w:ascii="Times New Roman" w:hAnsi="Times New Roman"/>
        </w:rPr>
        <w:t>ts in Flint knapping: The Flint</w:t>
      </w:r>
      <w:r w:rsidR="00FF3855" w:rsidRPr="00041717">
        <w:rPr>
          <w:rFonts w:ascii="Times New Roman" w:hAnsi="Times New Roman"/>
        </w:rPr>
        <w:t xml:space="preserve">knapper's Raw Materials. </w:t>
      </w:r>
      <w:r>
        <w:rPr>
          <w:rFonts w:ascii="Times New Roman" w:hAnsi="Times New Roman"/>
        </w:rPr>
        <w:t xml:space="preserve">  </w:t>
      </w:r>
      <w:r w:rsidR="00FF3855" w:rsidRPr="00041717">
        <w:rPr>
          <w:rFonts w:ascii="Times New Roman" w:hAnsi="Times New Roman"/>
        </w:rPr>
        <w:t>Tebiwa. 10.</w:t>
      </w:r>
    </w:p>
    <w:p w:rsidR="00FF3855" w:rsidRDefault="00FF3855" w:rsidP="00FF3855">
      <w:pPr>
        <w:spacing w:line="240" w:lineRule="auto"/>
        <w:ind w:left="720" w:hanging="360"/>
        <w:rPr>
          <w:rFonts w:ascii="Times New Roman" w:hAnsi="Times New Roman"/>
        </w:rPr>
      </w:pPr>
    </w:p>
    <w:p w:rsidR="00FF3855" w:rsidRDefault="00FF3855" w:rsidP="00FF3855">
      <w:pPr>
        <w:spacing w:line="240" w:lineRule="auto"/>
        <w:ind w:left="360" w:hanging="360"/>
        <w:rPr>
          <w:rFonts w:ascii="Times New Roman" w:hAnsi="Times New Roman"/>
        </w:rPr>
      </w:pPr>
      <w:r>
        <w:rPr>
          <w:rFonts w:ascii="Times New Roman" w:hAnsi="Times New Roman"/>
        </w:rPr>
        <w:t>Cullers, Robert L.</w:t>
      </w:r>
    </w:p>
    <w:p w:rsidR="00FF3855" w:rsidRDefault="00FF3855" w:rsidP="00FF3855">
      <w:pPr>
        <w:spacing w:line="240" w:lineRule="auto"/>
        <w:ind w:left="720" w:hanging="360"/>
        <w:rPr>
          <w:rFonts w:ascii="Times New Roman" w:hAnsi="Times New Roman"/>
        </w:rPr>
      </w:pPr>
      <w:r>
        <w:rPr>
          <w:rFonts w:ascii="Times New Roman" w:hAnsi="Times New Roman"/>
        </w:rPr>
        <w:t xml:space="preserve">1995  The controls on the major-and trace-element evolution of shales, siltstones and sandstones of Ordovician to Tertiary age in the Wet Mountains region, Colorado, U.S.A. </w:t>
      </w:r>
      <w:r>
        <w:rPr>
          <w:rFonts w:ascii="Times New Roman" w:hAnsi="Times New Roman"/>
          <w:i/>
        </w:rPr>
        <w:t>Chemical Geology</w:t>
      </w:r>
      <w:r>
        <w:rPr>
          <w:rFonts w:ascii="Times New Roman" w:hAnsi="Times New Roman"/>
        </w:rPr>
        <w:t xml:space="preserve"> 123:107-131.</w:t>
      </w:r>
    </w:p>
    <w:p w:rsidR="00FF3855" w:rsidRPr="00CD6A42" w:rsidRDefault="00FF3855" w:rsidP="00FF3855">
      <w:pPr>
        <w:spacing w:line="240" w:lineRule="auto"/>
        <w:ind w:left="720" w:hanging="360"/>
        <w:rPr>
          <w:rFonts w:ascii="Times New Roman" w:hAnsi="Times New Roman"/>
        </w:rPr>
      </w:pPr>
    </w:p>
    <w:p w:rsidR="00FF3855" w:rsidRDefault="00FF3855" w:rsidP="00FF3855">
      <w:pPr>
        <w:spacing w:line="240" w:lineRule="auto"/>
        <w:ind w:left="720" w:hanging="360"/>
        <w:rPr>
          <w:rFonts w:ascii="Times New Roman" w:hAnsi="Times New Roman"/>
        </w:rPr>
      </w:pPr>
      <w:r>
        <w:rPr>
          <w:rFonts w:ascii="Times New Roman" w:hAnsi="Times New Roman"/>
        </w:rPr>
        <w:t xml:space="preserve">2000  The Geochemistry of shales, siltstones and sandstones of Pennsylvanian-Permian age, Colorado, USA: implications for provenance and metamorphic studies. </w:t>
      </w:r>
      <w:r>
        <w:rPr>
          <w:rFonts w:ascii="Times New Roman" w:hAnsi="Times New Roman"/>
          <w:i/>
        </w:rPr>
        <w:t xml:space="preserve">Lithos </w:t>
      </w:r>
      <w:r>
        <w:rPr>
          <w:rFonts w:ascii="Times New Roman" w:hAnsi="Times New Roman"/>
        </w:rPr>
        <w:t>51:181-203.</w:t>
      </w:r>
    </w:p>
    <w:p w:rsidR="00EA055B" w:rsidRDefault="00EA055B" w:rsidP="00FF3855">
      <w:pPr>
        <w:spacing w:line="240" w:lineRule="auto"/>
        <w:ind w:left="720" w:hanging="360"/>
        <w:rPr>
          <w:rFonts w:ascii="Times New Roman" w:hAnsi="Times New Roman"/>
        </w:rPr>
      </w:pPr>
    </w:p>
    <w:p w:rsidR="00EA055B" w:rsidRDefault="00EA055B" w:rsidP="00EA055B">
      <w:pPr>
        <w:autoSpaceDE w:val="0"/>
        <w:autoSpaceDN w:val="0"/>
        <w:adjustRightInd w:val="0"/>
        <w:spacing w:line="240" w:lineRule="auto"/>
        <w:rPr>
          <w:rFonts w:ascii="Times New Roman" w:hAnsi="Times New Roman"/>
        </w:rPr>
      </w:pPr>
      <w:r>
        <w:rPr>
          <w:rFonts w:ascii="Times New Roman" w:hAnsi="Times New Roman"/>
        </w:rPr>
        <w:t>Dalpra, Cody</w:t>
      </w:r>
    </w:p>
    <w:p w:rsidR="00EA055B" w:rsidRDefault="004727AB" w:rsidP="00EA055B">
      <w:pPr>
        <w:autoSpaceDE w:val="0"/>
        <w:autoSpaceDN w:val="0"/>
        <w:adjustRightInd w:val="0"/>
        <w:spacing w:line="240" w:lineRule="auto"/>
        <w:ind w:left="720" w:hanging="360"/>
        <w:rPr>
          <w:rFonts w:ascii="Times New Roman" w:hAnsi="Times New Roman"/>
        </w:rPr>
      </w:pPr>
      <w:r>
        <w:rPr>
          <w:rFonts w:ascii="Times New Roman" w:hAnsi="Times New Roman"/>
        </w:rPr>
        <w:t>2015</w:t>
      </w:r>
      <w:r w:rsidR="00EA055B">
        <w:rPr>
          <w:rFonts w:ascii="Times New Roman" w:hAnsi="Times New Roman"/>
        </w:rPr>
        <w:t xml:space="preserve">  </w:t>
      </w:r>
      <w:r>
        <w:rPr>
          <w:rFonts w:ascii="Times New Roman" w:hAnsi="Times New Roman"/>
          <w:i/>
        </w:rPr>
        <w:t xml:space="preserve">The Distribution of Quartzite Toolstone Throughout Prehistory and Across the Landscape, Upper Gunnison Basin, Colorado. </w:t>
      </w:r>
      <w:r>
        <w:rPr>
          <w:rFonts w:ascii="Times New Roman" w:hAnsi="Times New Roman"/>
        </w:rPr>
        <w:t>Poster presented at the 73</w:t>
      </w:r>
      <w:r w:rsidRPr="004727AB">
        <w:rPr>
          <w:rFonts w:ascii="Times New Roman" w:hAnsi="Times New Roman"/>
          <w:vertAlign w:val="superscript"/>
        </w:rPr>
        <w:t>rd</w:t>
      </w:r>
      <w:r>
        <w:rPr>
          <w:rFonts w:ascii="Times New Roman" w:hAnsi="Times New Roman"/>
        </w:rPr>
        <w:t xml:space="preserve"> Annual Plains Anthropological Conference, Iowa City, Iowa</w:t>
      </w:r>
      <w:r w:rsidR="00EA055B">
        <w:rPr>
          <w:rFonts w:ascii="Times New Roman" w:hAnsi="Times New Roman"/>
        </w:rPr>
        <w:t>.</w:t>
      </w:r>
    </w:p>
    <w:p w:rsidR="00EA055B" w:rsidRDefault="00EA055B" w:rsidP="00FF3855">
      <w:pPr>
        <w:spacing w:line="240" w:lineRule="auto"/>
        <w:ind w:left="720" w:hanging="360"/>
        <w:rPr>
          <w:rFonts w:ascii="Times New Roman" w:hAnsi="Times New Roman"/>
        </w:rPr>
      </w:pPr>
    </w:p>
    <w:p w:rsidR="00597301" w:rsidRDefault="00597301" w:rsidP="00597301">
      <w:pPr>
        <w:autoSpaceDE w:val="0"/>
        <w:autoSpaceDN w:val="0"/>
        <w:adjustRightInd w:val="0"/>
        <w:spacing w:line="240" w:lineRule="auto"/>
        <w:ind w:left="360" w:hanging="360"/>
        <w:rPr>
          <w:rFonts w:ascii="Times New Roman" w:hAnsi="Times New Roman"/>
        </w:rPr>
      </w:pPr>
      <w:r w:rsidRPr="00896FC7">
        <w:rPr>
          <w:rFonts w:ascii="Times New Roman" w:hAnsi="Times New Roman"/>
        </w:rPr>
        <w:t>Da</w:t>
      </w:r>
      <w:r>
        <w:rPr>
          <w:rFonts w:ascii="Times New Roman" w:hAnsi="Times New Roman"/>
        </w:rPr>
        <w:t>lpra</w:t>
      </w:r>
      <w:r w:rsidRPr="00896FC7">
        <w:rPr>
          <w:rFonts w:ascii="Times New Roman" w:hAnsi="Times New Roman"/>
        </w:rPr>
        <w:t xml:space="preserve">, </w:t>
      </w:r>
      <w:r>
        <w:rPr>
          <w:rFonts w:ascii="Times New Roman" w:hAnsi="Times New Roman"/>
        </w:rPr>
        <w:t>Cody L., and Bonnie L. Pitblado</w:t>
      </w:r>
    </w:p>
    <w:p w:rsidR="00597301" w:rsidRDefault="00597301" w:rsidP="00597301">
      <w:pPr>
        <w:autoSpaceDE w:val="0"/>
        <w:autoSpaceDN w:val="0"/>
        <w:adjustRightInd w:val="0"/>
        <w:spacing w:line="240" w:lineRule="auto"/>
        <w:ind w:left="720" w:hanging="360"/>
        <w:rPr>
          <w:rFonts w:ascii="Times New Roman" w:hAnsi="Times New Roman"/>
        </w:rPr>
      </w:pPr>
      <w:r>
        <w:rPr>
          <w:rFonts w:ascii="Times New Roman" w:hAnsi="Times New Roman"/>
        </w:rPr>
        <w:t xml:space="preserve">2016 </w:t>
      </w:r>
      <w:r w:rsidRPr="00896FC7">
        <w:rPr>
          <w:rFonts w:ascii="Times New Roman" w:hAnsi="Times New Roman"/>
        </w:rPr>
        <w:t xml:space="preserve"> </w:t>
      </w:r>
      <w:r>
        <w:rPr>
          <w:rFonts w:ascii="Times New Roman" w:hAnsi="Times New Roman"/>
        </w:rPr>
        <w:t>Discriminating Quartzite Sources Petrographically in the Upper Gunnison Basin, Colorado: Implications for Paleoamerican Lithic-Procurement Studies.</w:t>
      </w:r>
      <w:r w:rsidRPr="00896FC7">
        <w:rPr>
          <w:rFonts w:ascii="Times New Roman" w:hAnsi="Times New Roman"/>
        </w:rPr>
        <w:t xml:space="preserve"> </w:t>
      </w:r>
      <w:r>
        <w:rPr>
          <w:rFonts w:ascii="Times New Roman" w:hAnsi="Times New Roman"/>
          <w:i/>
          <w:iCs/>
        </w:rPr>
        <w:t>PaleoAmerica</w:t>
      </w:r>
      <w:r w:rsidRPr="00896FC7">
        <w:rPr>
          <w:rFonts w:ascii="Times New Roman" w:hAnsi="Times New Roman"/>
        </w:rPr>
        <w:t>.</w:t>
      </w:r>
    </w:p>
    <w:p w:rsidR="00FF3855" w:rsidRPr="000C79AC" w:rsidRDefault="00FF3855" w:rsidP="00FF3855">
      <w:pPr>
        <w:spacing w:line="240" w:lineRule="auto"/>
        <w:ind w:left="720" w:hanging="360"/>
        <w:rPr>
          <w:rFonts w:ascii="Times New Roman" w:hAnsi="Times New Roman"/>
        </w:rPr>
      </w:pPr>
    </w:p>
    <w:p w:rsidR="00FF3855" w:rsidRDefault="00FF3855" w:rsidP="00FF3855">
      <w:pPr>
        <w:autoSpaceDE w:val="0"/>
        <w:autoSpaceDN w:val="0"/>
        <w:adjustRightInd w:val="0"/>
        <w:spacing w:line="240" w:lineRule="auto"/>
        <w:ind w:left="360" w:hanging="360"/>
        <w:rPr>
          <w:rFonts w:ascii="Times New Roman" w:hAnsi="Times New Roman"/>
        </w:rPr>
      </w:pPr>
      <w:r w:rsidRPr="00896FC7">
        <w:rPr>
          <w:rFonts w:ascii="Times New Roman" w:hAnsi="Times New Roman"/>
        </w:rPr>
        <w:t>Dapples, E.C., W.C. Krumbein, and L.L. Sloss</w:t>
      </w:r>
    </w:p>
    <w:p w:rsidR="00FF3855" w:rsidRDefault="00FF3855" w:rsidP="00FF3855">
      <w:pPr>
        <w:autoSpaceDE w:val="0"/>
        <w:autoSpaceDN w:val="0"/>
        <w:adjustRightInd w:val="0"/>
        <w:spacing w:line="240" w:lineRule="auto"/>
        <w:ind w:left="720" w:hanging="360"/>
        <w:rPr>
          <w:rFonts w:ascii="Times New Roman" w:hAnsi="Times New Roman"/>
        </w:rPr>
      </w:pPr>
      <w:r w:rsidRPr="00896FC7">
        <w:rPr>
          <w:rFonts w:ascii="Times New Roman" w:hAnsi="Times New Roman"/>
        </w:rPr>
        <w:t>1953</w:t>
      </w:r>
      <w:r>
        <w:rPr>
          <w:rFonts w:ascii="Times New Roman" w:hAnsi="Times New Roman"/>
        </w:rPr>
        <w:t xml:space="preserve"> </w:t>
      </w:r>
      <w:r w:rsidRPr="00896FC7">
        <w:rPr>
          <w:rFonts w:ascii="Times New Roman" w:hAnsi="Times New Roman"/>
        </w:rPr>
        <w:t xml:space="preserve"> Petrographic and Lithologic Attributes of Sandstones. </w:t>
      </w:r>
      <w:r w:rsidRPr="00896FC7">
        <w:rPr>
          <w:rFonts w:ascii="Times New Roman" w:hAnsi="Times New Roman"/>
          <w:i/>
          <w:iCs/>
        </w:rPr>
        <w:t xml:space="preserve">The Journal of Geology </w:t>
      </w:r>
      <w:r>
        <w:rPr>
          <w:rFonts w:ascii="Times New Roman" w:hAnsi="Times New Roman"/>
        </w:rPr>
        <w:t>21:291-</w:t>
      </w:r>
      <w:r w:rsidRPr="00896FC7">
        <w:rPr>
          <w:rFonts w:ascii="Times New Roman" w:hAnsi="Times New Roman"/>
        </w:rPr>
        <w:t>317.</w:t>
      </w:r>
    </w:p>
    <w:p w:rsidR="00FF3855" w:rsidRDefault="00FF3855" w:rsidP="00FF3855">
      <w:pPr>
        <w:pStyle w:val="Default"/>
        <w:ind w:left="360" w:hanging="360"/>
        <w:rPr>
          <w:rFonts w:ascii="Times New Roman" w:hAnsi="Times New Roman" w:cs="Times New Roman"/>
        </w:rPr>
      </w:pPr>
    </w:p>
    <w:p w:rsidR="00FF3855" w:rsidRDefault="00FF3855" w:rsidP="00FF3855">
      <w:pPr>
        <w:pStyle w:val="Default"/>
        <w:ind w:left="360" w:hanging="360"/>
        <w:rPr>
          <w:rFonts w:ascii="Times New Roman" w:hAnsi="Times New Roman" w:cs="Times New Roman"/>
        </w:rPr>
      </w:pPr>
      <w:r>
        <w:rPr>
          <w:rFonts w:ascii="Times New Roman" w:hAnsi="Times New Roman" w:cs="Times New Roman"/>
        </w:rPr>
        <w:t>Dehler, Carol</w:t>
      </w:r>
    </w:p>
    <w:p w:rsidR="00FF3855" w:rsidRDefault="00FF3855" w:rsidP="00FF3855">
      <w:pPr>
        <w:pStyle w:val="Default"/>
        <w:ind w:left="360"/>
        <w:rPr>
          <w:rFonts w:ascii="Times New Roman" w:hAnsi="Times New Roman" w:cs="Times New Roman"/>
        </w:rPr>
      </w:pPr>
      <w:r>
        <w:rPr>
          <w:rFonts w:ascii="Times New Roman" w:hAnsi="Times New Roman" w:cs="Times New Roman"/>
        </w:rPr>
        <w:t xml:space="preserve">2012  </w:t>
      </w:r>
      <w:r>
        <w:rPr>
          <w:rFonts w:ascii="Times New Roman" w:hAnsi="Times New Roman" w:cs="Times New Roman"/>
          <w:i/>
        </w:rPr>
        <w:t xml:space="preserve">Personal Communication, </w:t>
      </w:r>
      <w:r>
        <w:rPr>
          <w:rFonts w:ascii="Times New Roman" w:hAnsi="Times New Roman" w:cs="Times New Roman"/>
        </w:rPr>
        <w:t>Logan, Utah.</w:t>
      </w:r>
    </w:p>
    <w:p w:rsidR="00FF3855" w:rsidRDefault="00FF3855" w:rsidP="00FF3855">
      <w:pPr>
        <w:autoSpaceDE w:val="0"/>
        <w:autoSpaceDN w:val="0"/>
        <w:adjustRightInd w:val="0"/>
        <w:spacing w:line="240" w:lineRule="auto"/>
        <w:rPr>
          <w:rFonts w:ascii="Times New Roman" w:hAnsi="Times New Roman"/>
        </w:rPr>
      </w:pPr>
      <w:r>
        <w:rPr>
          <w:rFonts w:ascii="Times New Roman" w:hAnsi="Times New Roman"/>
        </w:rPr>
        <w:lastRenderedPageBreak/>
        <w:t>DeWitt, E., Stoneman, R.J., Clark, R.</w:t>
      </w:r>
    </w:p>
    <w:p w:rsidR="00FF3855" w:rsidRDefault="00FF3855" w:rsidP="00FF3855">
      <w:pPr>
        <w:autoSpaceDE w:val="0"/>
        <w:autoSpaceDN w:val="0"/>
        <w:adjustRightInd w:val="0"/>
        <w:spacing w:line="240" w:lineRule="auto"/>
        <w:ind w:left="720" w:hanging="360"/>
        <w:rPr>
          <w:rFonts w:ascii="Times New Roman" w:hAnsi="Times New Roman"/>
        </w:rPr>
      </w:pPr>
      <w:r>
        <w:rPr>
          <w:rFonts w:ascii="Times New Roman" w:hAnsi="Times New Roman"/>
        </w:rPr>
        <w:t xml:space="preserve">1985  </w:t>
      </w:r>
      <w:r w:rsidRPr="002F0AA4">
        <w:rPr>
          <w:rFonts w:ascii="Times New Roman" w:hAnsi="Times New Roman"/>
          <w:i/>
        </w:rPr>
        <w:t>Mineral Resource Potential Map of the Fossil Ridge Wilderness Study Area, Gunnison County, Colorado</w:t>
      </w:r>
      <w:r>
        <w:rPr>
          <w:rFonts w:ascii="Times New Roman" w:hAnsi="Times New Roman"/>
        </w:rPr>
        <w:t>, Map MF-1629-A.</w:t>
      </w:r>
    </w:p>
    <w:p w:rsidR="00070D88" w:rsidRDefault="00070D88" w:rsidP="00FF3855">
      <w:pPr>
        <w:autoSpaceDE w:val="0"/>
        <w:autoSpaceDN w:val="0"/>
        <w:adjustRightInd w:val="0"/>
        <w:spacing w:line="240" w:lineRule="auto"/>
        <w:ind w:left="720" w:hanging="360"/>
        <w:rPr>
          <w:rFonts w:ascii="Times New Roman" w:hAnsi="Times New Roman"/>
        </w:rPr>
      </w:pPr>
    </w:p>
    <w:p w:rsidR="00070D88" w:rsidRDefault="00070D88" w:rsidP="00070D88">
      <w:pPr>
        <w:autoSpaceDE w:val="0"/>
        <w:autoSpaceDN w:val="0"/>
        <w:adjustRightInd w:val="0"/>
        <w:spacing w:line="240" w:lineRule="auto"/>
        <w:rPr>
          <w:rFonts w:ascii="Times New Roman" w:hAnsi="Times New Roman"/>
        </w:rPr>
      </w:pPr>
      <w:r>
        <w:rPr>
          <w:rFonts w:ascii="Times New Roman" w:hAnsi="Times New Roman"/>
        </w:rPr>
        <w:t xml:space="preserve">Dickinson William R. </w:t>
      </w:r>
    </w:p>
    <w:p w:rsidR="00FF3855" w:rsidRDefault="00070D88" w:rsidP="00070D88">
      <w:pPr>
        <w:autoSpaceDE w:val="0"/>
        <w:autoSpaceDN w:val="0"/>
        <w:adjustRightInd w:val="0"/>
        <w:spacing w:line="240" w:lineRule="auto"/>
        <w:ind w:left="720" w:hanging="360"/>
        <w:rPr>
          <w:rFonts w:ascii="Times New Roman" w:hAnsi="Times New Roman"/>
        </w:rPr>
      </w:pPr>
      <w:r>
        <w:rPr>
          <w:rFonts w:ascii="Times New Roman" w:hAnsi="Times New Roman"/>
        </w:rPr>
        <w:t xml:space="preserve">1970  Interpreting Detrital Modes of Graywacke and Arkose. </w:t>
      </w:r>
      <w:r>
        <w:rPr>
          <w:rFonts w:ascii="Times New Roman" w:hAnsi="Times New Roman"/>
          <w:i/>
        </w:rPr>
        <w:t xml:space="preserve">Journal of Sedimentary Petrology </w:t>
      </w:r>
      <w:r>
        <w:rPr>
          <w:rFonts w:ascii="Times New Roman" w:hAnsi="Times New Roman"/>
        </w:rPr>
        <w:t>40:695-707.</w:t>
      </w:r>
    </w:p>
    <w:p w:rsidR="00070D88" w:rsidRDefault="00070D88" w:rsidP="00070D88">
      <w:pPr>
        <w:autoSpaceDE w:val="0"/>
        <w:autoSpaceDN w:val="0"/>
        <w:adjustRightInd w:val="0"/>
        <w:spacing w:line="240" w:lineRule="auto"/>
        <w:ind w:left="720" w:hanging="360"/>
        <w:rPr>
          <w:rFonts w:ascii="Times New Roman" w:hAnsi="Times New Roman"/>
        </w:rPr>
      </w:pPr>
    </w:p>
    <w:p w:rsidR="00070D88" w:rsidRDefault="00070D88" w:rsidP="00070D88">
      <w:pPr>
        <w:autoSpaceDE w:val="0"/>
        <w:autoSpaceDN w:val="0"/>
        <w:adjustRightInd w:val="0"/>
        <w:spacing w:line="240" w:lineRule="auto"/>
        <w:ind w:left="720" w:hanging="360"/>
        <w:rPr>
          <w:rFonts w:ascii="Times New Roman" w:hAnsi="Times New Roman"/>
        </w:rPr>
      </w:pPr>
      <w:r>
        <w:rPr>
          <w:rFonts w:ascii="Times New Roman" w:hAnsi="Times New Roman"/>
        </w:rPr>
        <w:t xml:space="preserve">1985  Interpreting </w:t>
      </w:r>
      <w:r w:rsidR="009338E0">
        <w:rPr>
          <w:rFonts w:ascii="Times New Roman" w:hAnsi="Times New Roman"/>
        </w:rPr>
        <w:t>Provenance</w:t>
      </w:r>
      <w:r>
        <w:rPr>
          <w:rFonts w:ascii="Times New Roman" w:hAnsi="Times New Roman"/>
        </w:rPr>
        <w:t xml:space="preserve"> Relation from Detrital Modes of Sandstones. In </w:t>
      </w:r>
      <w:r>
        <w:rPr>
          <w:rFonts w:ascii="Times New Roman" w:hAnsi="Times New Roman"/>
          <w:i/>
        </w:rPr>
        <w:t>Provenance</w:t>
      </w:r>
      <w:r w:rsidR="009338E0">
        <w:rPr>
          <w:rFonts w:ascii="Times New Roman" w:hAnsi="Times New Roman"/>
          <w:i/>
        </w:rPr>
        <w:t xml:space="preserve"> of Arenites: NATO ASI Series. </w:t>
      </w:r>
      <w:r w:rsidR="009338E0">
        <w:rPr>
          <w:rFonts w:ascii="Times New Roman" w:hAnsi="Times New Roman"/>
        </w:rPr>
        <w:t>Edited by Gian Gaspare Zuffa, pp. 333-363. D.Reidel Publishing Company, Dordrecht.</w:t>
      </w:r>
    </w:p>
    <w:p w:rsidR="002077F2" w:rsidRPr="009338E0" w:rsidRDefault="002077F2" w:rsidP="00070D88">
      <w:pPr>
        <w:autoSpaceDE w:val="0"/>
        <w:autoSpaceDN w:val="0"/>
        <w:adjustRightInd w:val="0"/>
        <w:spacing w:line="240" w:lineRule="auto"/>
        <w:ind w:left="720" w:hanging="360"/>
        <w:rPr>
          <w:rFonts w:ascii="Times New Roman" w:hAnsi="Times New Roman"/>
        </w:rPr>
      </w:pPr>
    </w:p>
    <w:p w:rsidR="002077F2" w:rsidRDefault="002077F2" w:rsidP="002077F2">
      <w:pPr>
        <w:autoSpaceDE w:val="0"/>
        <w:autoSpaceDN w:val="0"/>
        <w:adjustRightInd w:val="0"/>
        <w:spacing w:line="240" w:lineRule="auto"/>
        <w:rPr>
          <w:rFonts w:ascii="Times New Roman" w:hAnsi="Times New Roman"/>
        </w:rPr>
      </w:pPr>
      <w:r>
        <w:rPr>
          <w:rFonts w:ascii="Times New Roman" w:hAnsi="Times New Roman"/>
        </w:rPr>
        <w:t>Dickinson, William R. and Christopher A. Suczek</w:t>
      </w:r>
    </w:p>
    <w:p w:rsidR="00070D88" w:rsidRDefault="002077F2" w:rsidP="002077F2">
      <w:pPr>
        <w:autoSpaceDE w:val="0"/>
        <w:autoSpaceDN w:val="0"/>
        <w:adjustRightInd w:val="0"/>
        <w:spacing w:line="240" w:lineRule="auto"/>
        <w:ind w:left="720" w:hanging="360"/>
        <w:rPr>
          <w:rFonts w:ascii="Times New Roman" w:hAnsi="Times New Roman"/>
        </w:rPr>
      </w:pPr>
      <w:r>
        <w:rPr>
          <w:rFonts w:ascii="Times New Roman" w:hAnsi="Times New Roman"/>
        </w:rPr>
        <w:t xml:space="preserve">1979  Plate Tectonics and Sandstone Compositions. </w:t>
      </w:r>
      <w:r>
        <w:rPr>
          <w:rFonts w:ascii="Times New Roman" w:hAnsi="Times New Roman"/>
          <w:i/>
        </w:rPr>
        <w:t xml:space="preserve">American Association of Petroleum Geologist </w:t>
      </w:r>
      <w:r>
        <w:rPr>
          <w:rFonts w:ascii="Times New Roman" w:hAnsi="Times New Roman"/>
        </w:rPr>
        <w:t>63:2164-2182.</w:t>
      </w:r>
    </w:p>
    <w:p w:rsidR="002077F2" w:rsidRDefault="002077F2" w:rsidP="002077F2">
      <w:pPr>
        <w:autoSpaceDE w:val="0"/>
        <w:autoSpaceDN w:val="0"/>
        <w:adjustRightInd w:val="0"/>
        <w:spacing w:line="240" w:lineRule="auto"/>
        <w:ind w:left="720" w:hanging="360"/>
        <w:rPr>
          <w:rFonts w:ascii="Times New Roman" w:hAnsi="Times New Roman"/>
        </w:rPr>
      </w:pPr>
    </w:p>
    <w:p w:rsidR="00FF3855" w:rsidRDefault="00FF3855" w:rsidP="00FF3855">
      <w:pPr>
        <w:autoSpaceDE w:val="0"/>
        <w:autoSpaceDN w:val="0"/>
        <w:adjustRightInd w:val="0"/>
        <w:spacing w:line="240" w:lineRule="auto"/>
        <w:rPr>
          <w:rFonts w:ascii="Times New Roman" w:hAnsi="Times New Roman"/>
        </w:rPr>
      </w:pPr>
      <w:r>
        <w:rPr>
          <w:rFonts w:ascii="Times New Roman" w:hAnsi="Times New Roman"/>
        </w:rPr>
        <w:t>Dott, R. H., Jr.</w:t>
      </w:r>
    </w:p>
    <w:p w:rsidR="00FF3855" w:rsidRPr="00930E6F" w:rsidRDefault="00FF3855" w:rsidP="00FF3855">
      <w:pPr>
        <w:autoSpaceDE w:val="0"/>
        <w:autoSpaceDN w:val="0"/>
        <w:adjustRightInd w:val="0"/>
        <w:spacing w:line="240" w:lineRule="auto"/>
        <w:ind w:left="720" w:hanging="360"/>
        <w:rPr>
          <w:rFonts w:ascii="Times New Roman" w:hAnsi="Times New Roman"/>
          <w:i/>
        </w:rPr>
      </w:pPr>
      <w:r>
        <w:rPr>
          <w:rFonts w:ascii="Times New Roman" w:hAnsi="Times New Roman"/>
        </w:rPr>
        <w:t xml:space="preserve">1964  Wacke, Greywacke and Matrix—What Approach to Immature Sandstone Classification? </w:t>
      </w:r>
      <w:r>
        <w:rPr>
          <w:rFonts w:ascii="Times New Roman" w:hAnsi="Times New Roman"/>
          <w:i/>
        </w:rPr>
        <w:t xml:space="preserve">Journal of Sedimentary Petrology. </w:t>
      </w:r>
      <w:r>
        <w:rPr>
          <w:rFonts w:ascii="Times New Roman" w:hAnsi="Times New Roman"/>
        </w:rPr>
        <w:t>34:625-632.</w:t>
      </w:r>
      <w:r>
        <w:rPr>
          <w:rFonts w:ascii="Times New Roman" w:hAnsi="Times New Roman"/>
          <w:i/>
        </w:rPr>
        <w:t xml:space="preserve"> </w:t>
      </w:r>
    </w:p>
    <w:p w:rsidR="00FF3855" w:rsidRDefault="00FF3855" w:rsidP="00FF3855">
      <w:pPr>
        <w:autoSpaceDE w:val="0"/>
        <w:autoSpaceDN w:val="0"/>
        <w:adjustRightInd w:val="0"/>
        <w:spacing w:line="240" w:lineRule="auto"/>
        <w:ind w:left="720" w:hanging="360"/>
        <w:rPr>
          <w:rFonts w:ascii="Times New Roman" w:hAnsi="Times New Roman"/>
        </w:rPr>
      </w:pPr>
    </w:p>
    <w:p w:rsidR="00FF3855" w:rsidRDefault="00FF3855" w:rsidP="00FF3855">
      <w:pPr>
        <w:pStyle w:val="Default"/>
        <w:rPr>
          <w:rFonts w:ascii="Times New Roman" w:hAnsi="Times New Roman" w:cs="Times New Roman"/>
        </w:rPr>
      </w:pPr>
      <w:r>
        <w:rPr>
          <w:rFonts w:ascii="Times New Roman" w:hAnsi="Times New Roman" w:cs="Times New Roman"/>
        </w:rPr>
        <w:t>Dunteman, George H.</w:t>
      </w:r>
    </w:p>
    <w:p w:rsidR="00FF3855" w:rsidRPr="00BE0BA4" w:rsidRDefault="00FF3855" w:rsidP="00FF3855">
      <w:pPr>
        <w:autoSpaceDE w:val="0"/>
        <w:autoSpaceDN w:val="0"/>
        <w:adjustRightInd w:val="0"/>
        <w:spacing w:line="240" w:lineRule="auto"/>
        <w:ind w:left="720" w:hanging="360"/>
        <w:rPr>
          <w:rFonts w:ascii="Times New Roman" w:hAnsi="Times New Roman"/>
        </w:rPr>
      </w:pPr>
      <w:r>
        <w:rPr>
          <w:rFonts w:ascii="Times New Roman" w:hAnsi="Times New Roman"/>
        </w:rPr>
        <w:t xml:space="preserve">1989  Principal Components Analysis- </w:t>
      </w:r>
      <w:r>
        <w:rPr>
          <w:rFonts w:ascii="Times New Roman" w:hAnsi="Times New Roman"/>
          <w:i/>
        </w:rPr>
        <w:t xml:space="preserve">Series: Quantitative Applications in the Social Sciences. </w:t>
      </w:r>
      <w:r>
        <w:rPr>
          <w:rFonts w:ascii="Times New Roman" w:hAnsi="Times New Roman"/>
        </w:rPr>
        <w:t xml:space="preserve">Sage Publications, Beverly Hills. </w:t>
      </w:r>
    </w:p>
    <w:p w:rsidR="00FF3855" w:rsidRPr="00095E05" w:rsidRDefault="00FF3855" w:rsidP="00FF3855">
      <w:pPr>
        <w:pStyle w:val="Default"/>
        <w:ind w:left="720" w:hanging="360"/>
        <w:rPr>
          <w:rFonts w:ascii="Times New Roman" w:hAnsi="Times New Roman" w:cs="Times New Roman"/>
        </w:rPr>
      </w:pPr>
    </w:p>
    <w:p w:rsidR="00FF3855" w:rsidRDefault="00FF3855" w:rsidP="00FF3855">
      <w:pPr>
        <w:pStyle w:val="Default"/>
        <w:ind w:left="360" w:hanging="360"/>
        <w:rPr>
          <w:rFonts w:ascii="Times New Roman" w:hAnsi="Times New Roman" w:cs="Times New Roman"/>
        </w:rPr>
      </w:pPr>
      <w:r>
        <w:rPr>
          <w:rFonts w:ascii="Times New Roman" w:hAnsi="Times New Roman" w:cs="Times New Roman"/>
        </w:rPr>
        <w:t>Ebright, Carol A.</w:t>
      </w:r>
    </w:p>
    <w:p w:rsidR="00FF3855" w:rsidRDefault="00FF3855" w:rsidP="00FF3855">
      <w:pPr>
        <w:pStyle w:val="Default"/>
        <w:ind w:left="720" w:hanging="360"/>
        <w:rPr>
          <w:rFonts w:ascii="Times New Roman" w:hAnsi="Times New Roman" w:cs="Times New Roman"/>
        </w:rPr>
      </w:pPr>
      <w:r w:rsidRPr="00041717">
        <w:rPr>
          <w:rFonts w:ascii="Times New Roman" w:hAnsi="Times New Roman" w:cs="Times New Roman"/>
        </w:rPr>
        <w:t>1987</w:t>
      </w:r>
      <w:r>
        <w:rPr>
          <w:rFonts w:ascii="Times New Roman" w:hAnsi="Times New Roman" w:cs="Times New Roman"/>
        </w:rPr>
        <w:t xml:space="preserve"> </w:t>
      </w:r>
      <w:r w:rsidRPr="00041717">
        <w:rPr>
          <w:rFonts w:ascii="Times New Roman" w:hAnsi="Times New Roman" w:cs="Times New Roman"/>
        </w:rPr>
        <w:t xml:space="preserve"> Quartzite Petrogra</w:t>
      </w:r>
      <w:r>
        <w:rPr>
          <w:rFonts w:ascii="Times New Roman" w:hAnsi="Times New Roman" w:cs="Times New Roman"/>
        </w:rPr>
        <w:t>ph</w:t>
      </w:r>
      <w:r w:rsidRPr="00041717">
        <w:rPr>
          <w:rFonts w:ascii="Times New Roman" w:hAnsi="Times New Roman" w:cs="Times New Roman"/>
        </w:rPr>
        <w:t xml:space="preserve">y and its Implications for Prehistoric Use and Archaeological Analysis. </w:t>
      </w:r>
      <w:r w:rsidRPr="00041717">
        <w:rPr>
          <w:rFonts w:ascii="Times New Roman" w:hAnsi="Times New Roman" w:cs="Times New Roman"/>
          <w:i/>
        </w:rPr>
        <w:t xml:space="preserve">Archaeology of Eastern North America. </w:t>
      </w:r>
      <w:r w:rsidRPr="00041717">
        <w:rPr>
          <w:rFonts w:ascii="Times New Roman" w:hAnsi="Times New Roman" w:cs="Times New Roman"/>
        </w:rPr>
        <w:t>15:29-45.</w:t>
      </w:r>
    </w:p>
    <w:p w:rsidR="00FF3855" w:rsidRDefault="00FF3855" w:rsidP="00FF3855">
      <w:pPr>
        <w:pStyle w:val="Default"/>
        <w:ind w:left="720" w:hanging="360"/>
        <w:rPr>
          <w:rFonts w:ascii="Times New Roman" w:hAnsi="Times New Roman" w:cs="Times New Roman"/>
        </w:rPr>
      </w:pPr>
    </w:p>
    <w:p w:rsidR="00FF3855" w:rsidRPr="00CD50D0" w:rsidRDefault="00FF3855" w:rsidP="00FF3855">
      <w:pPr>
        <w:autoSpaceDE w:val="0"/>
        <w:autoSpaceDN w:val="0"/>
        <w:adjustRightInd w:val="0"/>
        <w:spacing w:line="240" w:lineRule="auto"/>
        <w:rPr>
          <w:rFonts w:ascii="Times New Roman" w:hAnsi="Times New Roman"/>
        </w:rPr>
      </w:pPr>
      <w:r w:rsidRPr="00CD50D0">
        <w:rPr>
          <w:rFonts w:ascii="Times New Roman" w:hAnsi="Times New Roman"/>
        </w:rPr>
        <w:t>Eerkens, J. W. and J. S. Rosenthal</w:t>
      </w:r>
    </w:p>
    <w:p w:rsidR="00FF3855" w:rsidRDefault="00FF3855" w:rsidP="00FF3855">
      <w:pPr>
        <w:autoSpaceDE w:val="0"/>
        <w:autoSpaceDN w:val="0"/>
        <w:adjustRightInd w:val="0"/>
        <w:spacing w:line="240" w:lineRule="auto"/>
        <w:ind w:left="720" w:hanging="360"/>
        <w:rPr>
          <w:rFonts w:ascii="Times New Roman" w:hAnsi="Times New Roman"/>
        </w:rPr>
      </w:pPr>
      <w:r w:rsidRPr="00CD50D0">
        <w:rPr>
          <w:rFonts w:ascii="Times New Roman" w:hAnsi="Times New Roman"/>
        </w:rPr>
        <w:t xml:space="preserve">2004  Are Obsidian Subsources Meaningful Units of Analysis?: Temporal and Spatial Patterning of Subsources in the Coso Volcanic Field, Southeastern California. </w:t>
      </w:r>
      <w:r w:rsidRPr="00CD50D0">
        <w:rPr>
          <w:rFonts w:ascii="Times New Roman" w:hAnsi="Times New Roman"/>
          <w:i/>
          <w:iCs/>
        </w:rPr>
        <w:t>Journal of Archaeological Science</w:t>
      </w:r>
      <w:r w:rsidRPr="00CD50D0">
        <w:rPr>
          <w:rFonts w:ascii="Times New Roman" w:hAnsi="Times New Roman"/>
        </w:rPr>
        <w:t xml:space="preserve"> 31:21-29.</w:t>
      </w:r>
    </w:p>
    <w:p w:rsidR="00FF3855" w:rsidRDefault="00FF3855" w:rsidP="00FF3855">
      <w:pPr>
        <w:autoSpaceDE w:val="0"/>
        <w:autoSpaceDN w:val="0"/>
        <w:adjustRightInd w:val="0"/>
        <w:spacing w:line="240" w:lineRule="auto"/>
        <w:ind w:left="720" w:hanging="360"/>
        <w:rPr>
          <w:rFonts w:ascii="Times New Roman" w:hAnsi="Times New Roman"/>
        </w:rPr>
      </w:pPr>
    </w:p>
    <w:p w:rsidR="00FF3855" w:rsidRDefault="00FF3855" w:rsidP="00FF3855">
      <w:pPr>
        <w:autoSpaceDE w:val="0"/>
        <w:autoSpaceDN w:val="0"/>
        <w:adjustRightInd w:val="0"/>
        <w:spacing w:line="240" w:lineRule="auto"/>
        <w:rPr>
          <w:rFonts w:ascii="Times New Roman" w:hAnsi="Times New Roman"/>
        </w:rPr>
      </w:pPr>
      <w:r>
        <w:rPr>
          <w:rFonts w:ascii="Times New Roman" w:hAnsi="Times New Roman"/>
        </w:rPr>
        <w:t>English, Joseph M. and Stephan T. Johnston</w:t>
      </w:r>
    </w:p>
    <w:p w:rsidR="00FF3855" w:rsidRDefault="00FF3855" w:rsidP="00FF3855">
      <w:pPr>
        <w:autoSpaceDE w:val="0"/>
        <w:autoSpaceDN w:val="0"/>
        <w:adjustRightInd w:val="0"/>
        <w:spacing w:line="240" w:lineRule="auto"/>
        <w:ind w:left="720" w:hanging="360"/>
        <w:rPr>
          <w:rFonts w:ascii="Times New Roman" w:hAnsi="Times New Roman"/>
        </w:rPr>
      </w:pPr>
      <w:r>
        <w:rPr>
          <w:rFonts w:ascii="Times New Roman" w:hAnsi="Times New Roman"/>
        </w:rPr>
        <w:t xml:space="preserve">2004  The Laramide Orogeny: What Were the Driving Forces? </w:t>
      </w:r>
      <w:r>
        <w:rPr>
          <w:rFonts w:ascii="Times New Roman" w:hAnsi="Times New Roman"/>
          <w:i/>
        </w:rPr>
        <w:t xml:space="preserve">International Geology Review </w:t>
      </w:r>
      <w:r>
        <w:rPr>
          <w:rFonts w:ascii="Times New Roman" w:hAnsi="Times New Roman"/>
        </w:rPr>
        <w:t>46: 833-838.</w:t>
      </w:r>
    </w:p>
    <w:p w:rsidR="00F2688C" w:rsidRPr="00945329" w:rsidRDefault="00F2688C" w:rsidP="00FF3855">
      <w:pPr>
        <w:autoSpaceDE w:val="0"/>
        <w:autoSpaceDN w:val="0"/>
        <w:adjustRightInd w:val="0"/>
        <w:spacing w:line="240" w:lineRule="auto"/>
        <w:ind w:left="720" w:hanging="360"/>
        <w:rPr>
          <w:rFonts w:ascii="Times New Roman" w:hAnsi="Times New Roman"/>
        </w:rPr>
      </w:pPr>
    </w:p>
    <w:p w:rsidR="00FF3855" w:rsidRDefault="00FF3855" w:rsidP="00FF3855">
      <w:pPr>
        <w:pStyle w:val="Default"/>
        <w:rPr>
          <w:rFonts w:ascii="Times New Roman" w:hAnsi="Times New Roman" w:cs="Times New Roman"/>
        </w:rPr>
      </w:pPr>
      <w:r>
        <w:rPr>
          <w:rFonts w:ascii="Times New Roman" w:hAnsi="Times New Roman" w:cs="Times New Roman"/>
        </w:rPr>
        <w:t>Epis, Rudy C. and Charles E. Chapin</w:t>
      </w:r>
    </w:p>
    <w:p w:rsidR="00FF3855" w:rsidRPr="00881CE5" w:rsidRDefault="00FF3855" w:rsidP="00FF3855">
      <w:pPr>
        <w:pStyle w:val="Default"/>
        <w:ind w:left="720" w:hanging="360"/>
        <w:rPr>
          <w:rFonts w:ascii="Times New Roman" w:hAnsi="Times New Roman" w:cs="Times New Roman"/>
        </w:rPr>
      </w:pPr>
      <w:r>
        <w:rPr>
          <w:rFonts w:ascii="Times New Roman" w:hAnsi="Times New Roman" w:cs="Times New Roman"/>
        </w:rPr>
        <w:t xml:space="preserve">1975  Geomorphic and Tectonic Implications of the Post-Laramide, Late Eocene Erosion Surface in the Southern Mountains. </w:t>
      </w:r>
      <w:r>
        <w:rPr>
          <w:rFonts w:ascii="Times New Roman" w:hAnsi="Times New Roman" w:cs="Times New Roman"/>
          <w:i/>
        </w:rPr>
        <w:t xml:space="preserve">Geological Society of America Memoir </w:t>
      </w:r>
      <w:r>
        <w:rPr>
          <w:rFonts w:ascii="Times New Roman" w:hAnsi="Times New Roman" w:cs="Times New Roman"/>
        </w:rPr>
        <w:t>144:45-74.</w:t>
      </w:r>
    </w:p>
    <w:p w:rsidR="00FF3855" w:rsidRDefault="00FF3855" w:rsidP="00FF3855">
      <w:pPr>
        <w:pStyle w:val="Default"/>
        <w:rPr>
          <w:rFonts w:ascii="Times New Roman" w:hAnsi="Times New Roman" w:cs="Times New Roman"/>
        </w:rPr>
      </w:pPr>
    </w:p>
    <w:p w:rsidR="00A268C4" w:rsidRDefault="00A268C4">
      <w:pPr>
        <w:spacing w:line="240" w:lineRule="auto"/>
        <w:rPr>
          <w:rFonts w:ascii="Times New Roman" w:eastAsiaTheme="minorEastAsia" w:hAnsi="Times New Roman"/>
          <w:color w:val="000000"/>
          <w:lang w:bidi="ar-SA"/>
        </w:rPr>
      </w:pPr>
      <w:r>
        <w:rPr>
          <w:rFonts w:ascii="Times New Roman" w:hAnsi="Times New Roman"/>
        </w:rPr>
        <w:br w:type="page"/>
      </w:r>
    </w:p>
    <w:p w:rsidR="00FF3855" w:rsidRDefault="00FF3855" w:rsidP="00FF3855">
      <w:pPr>
        <w:pStyle w:val="Default"/>
        <w:rPr>
          <w:rFonts w:ascii="Times New Roman" w:hAnsi="Times New Roman" w:cs="Times New Roman"/>
        </w:rPr>
      </w:pPr>
      <w:r>
        <w:rPr>
          <w:rFonts w:ascii="Times New Roman" w:hAnsi="Times New Roman" w:cs="Times New Roman"/>
        </w:rPr>
        <w:lastRenderedPageBreak/>
        <w:t>Euler, R. T., Mark Stiger</w:t>
      </w:r>
    </w:p>
    <w:p w:rsidR="00FF3855" w:rsidRDefault="00FF3855" w:rsidP="00FF3855">
      <w:pPr>
        <w:pStyle w:val="Default"/>
        <w:ind w:left="720" w:hanging="360"/>
        <w:rPr>
          <w:rFonts w:ascii="Times New Roman" w:hAnsi="Times New Roman" w:cs="Times New Roman"/>
        </w:rPr>
      </w:pPr>
      <w:r>
        <w:rPr>
          <w:rFonts w:ascii="Times New Roman" w:hAnsi="Times New Roman" w:cs="Times New Roman"/>
        </w:rPr>
        <w:t xml:space="preserve">1981  </w:t>
      </w:r>
      <w:r w:rsidRPr="008E74AB">
        <w:rPr>
          <w:rFonts w:ascii="Times New Roman" w:hAnsi="Times New Roman" w:cs="Times New Roman"/>
          <w:i/>
        </w:rPr>
        <w:t>1978  Test Excavations at Five Archaeological Sites in Curecanti National Recreation Area, Intermountain, Colorado</w:t>
      </w:r>
      <w:r>
        <w:rPr>
          <w:rFonts w:ascii="Times New Roman" w:hAnsi="Times New Roman" w:cs="Times New Roman"/>
        </w:rPr>
        <w:t>. Boulder, CO: University of Colorado Bureau of Applied Anthropological Research.</w:t>
      </w:r>
    </w:p>
    <w:p w:rsidR="00FF3855" w:rsidRDefault="00FF3855" w:rsidP="00FF3855">
      <w:pPr>
        <w:autoSpaceDE w:val="0"/>
        <w:autoSpaceDN w:val="0"/>
        <w:adjustRightInd w:val="0"/>
        <w:spacing w:line="240" w:lineRule="auto"/>
        <w:ind w:left="360" w:hanging="360"/>
        <w:rPr>
          <w:rFonts w:ascii="Times New Roman" w:hAnsi="Times New Roman"/>
        </w:rPr>
      </w:pPr>
    </w:p>
    <w:p w:rsidR="00FF3855" w:rsidRDefault="00FF3855" w:rsidP="00FF3855">
      <w:pPr>
        <w:autoSpaceDE w:val="0"/>
        <w:autoSpaceDN w:val="0"/>
        <w:adjustRightInd w:val="0"/>
        <w:spacing w:line="240" w:lineRule="auto"/>
        <w:ind w:left="360" w:hanging="360"/>
        <w:rPr>
          <w:rFonts w:ascii="Times New Roman" w:hAnsi="Times New Roman"/>
        </w:rPr>
      </w:pPr>
      <w:r>
        <w:rPr>
          <w:rFonts w:ascii="Times New Roman" w:hAnsi="Times New Roman"/>
        </w:rPr>
        <w:t>Fitzpatrick, Scott M., William R. Dickinson, and Geoffrey Clark</w:t>
      </w:r>
    </w:p>
    <w:p w:rsidR="00FF3855" w:rsidRDefault="00FF3855" w:rsidP="00FF3855">
      <w:pPr>
        <w:autoSpaceDE w:val="0"/>
        <w:autoSpaceDN w:val="0"/>
        <w:adjustRightInd w:val="0"/>
        <w:spacing w:line="240" w:lineRule="auto"/>
        <w:ind w:left="720" w:hanging="360"/>
        <w:rPr>
          <w:rFonts w:ascii="Times New Roman" w:hAnsi="Times New Roman"/>
        </w:rPr>
      </w:pPr>
      <w:r>
        <w:rPr>
          <w:rFonts w:ascii="Times New Roman" w:hAnsi="Times New Roman"/>
        </w:rPr>
        <w:t xml:space="preserve">2003 Ceramic Petrography and Cultural Interaction in Palau, Micronesia. </w:t>
      </w:r>
      <w:r>
        <w:rPr>
          <w:rFonts w:ascii="Times New Roman" w:hAnsi="Times New Roman"/>
          <w:i/>
        </w:rPr>
        <w:t xml:space="preserve">Journal of Archaeological Science </w:t>
      </w:r>
      <w:r>
        <w:rPr>
          <w:rFonts w:ascii="Times New Roman" w:hAnsi="Times New Roman"/>
        </w:rPr>
        <w:t>30:1175-1184.</w:t>
      </w:r>
    </w:p>
    <w:p w:rsidR="00FF3855" w:rsidRDefault="00FF3855" w:rsidP="00FF3855">
      <w:pPr>
        <w:autoSpaceDE w:val="0"/>
        <w:autoSpaceDN w:val="0"/>
        <w:adjustRightInd w:val="0"/>
        <w:spacing w:line="240" w:lineRule="auto"/>
        <w:ind w:left="360" w:hanging="360"/>
        <w:rPr>
          <w:rFonts w:ascii="Times New Roman" w:hAnsi="Times New Roman"/>
        </w:rPr>
      </w:pPr>
      <w:r>
        <w:rPr>
          <w:rFonts w:ascii="Times New Roman" w:hAnsi="Times New Roman"/>
        </w:rPr>
        <w:t>Frison, George C., Gary A. Wright, James B. Griffin, and Adon A. Gordus</w:t>
      </w:r>
    </w:p>
    <w:p w:rsidR="00FF3855" w:rsidRDefault="00FF3855" w:rsidP="00FF3855">
      <w:pPr>
        <w:autoSpaceDE w:val="0"/>
        <w:autoSpaceDN w:val="0"/>
        <w:adjustRightInd w:val="0"/>
        <w:spacing w:line="240" w:lineRule="auto"/>
        <w:ind w:left="720" w:hanging="360"/>
        <w:rPr>
          <w:rFonts w:ascii="Times New Roman" w:hAnsi="Times New Roman"/>
        </w:rPr>
      </w:pPr>
      <w:r>
        <w:rPr>
          <w:rFonts w:ascii="Times New Roman" w:hAnsi="Times New Roman"/>
        </w:rPr>
        <w:t xml:space="preserve">1968  Neutron Activation Analysis of Obsidian: An Example of its Relevance to Northwestern Plains Archaeology. </w:t>
      </w:r>
      <w:r>
        <w:rPr>
          <w:rFonts w:ascii="Times New Roman" w:hAnsi="Times New Roman"/>
          <w:i/>
        </w:rPr>
        <w:t xml:space="preserve">Plains Anthropologist </w:t>
      </w:r>
      <w:r>
        <w:rPr>
          <w:rFonts w:ascii="Times New Roman" w:hAnsi="Times New Roman"/>
        </w:rPr>
        <w:t>13:209-217.</w:t>
      </w:r>
    </w:p>
    <w:p w:rsidR="00FF3855" w:rsidRDefault="00FF3855" w:rsidP="00FF3855">
      <w:pPr>
        <w:autoSpaceDE w:val="0"/>
        <w:autoSpaceDN w:val="0"/>
        <w:adjustRightInd w:val="0"/>
        <w:spacing w:line="240" w:lineRule="auto"/>
        <w:ind w:left="720" w:hanging="360"/>
        <w:rPr>
          <w:rFonts w:ascii="Times New Roman" w:hAnsi="Times New Roman"/>
        </w:rPr>
      </w:pPr>
    </w:p>
    <w:p w:rsidR="00FF3855" w:rsidRDefault="00FF3855" w:rsidP="00FF3855">
      <w:pPr>
        <w:autoSpaceDE w:val="0"/>
        <w:autoSpaceDN w:val="0"/>
        <w:adjustRightInd w:val="0"/>
        <w:spacing w:line="240" w:lineRule="auto"/>
        <w:rPr>
          <w:rFonts w:ascii="Times New Roman" w:hAnsi="Times New Roman"/>
        </w:rPr>
      </w:pPr>
      <w:r>
        <w:rPr>
          <w:rFonts w:ascii="Times New Roman" w:hAnsi="Times New Roman"/>
        </w:rPr>
        <w:t>Gaskill, D.L.</w:t>
      </w:r>
    </w:p>
    <w:p w:rsidR="00FF3855" w:rsidRDefault="00FF3855" w:rsidP="00FF3855">
      <w:pPr>
        <w:autoSpaceDE w:val="0"/>
        <w:autoSpaceDN w:val="0"/>
        <w:adjustRightInd w:val="0"/>
        <w:spacing w:line="240" w:lineRule="auto"/>
        <w:ind w:left="720" w:hanging="360"/>
        <w:rPr>
          <w:rFonts w:ascii="Times New Roman" w:hAnsi="Times New Roman"/>
        </w:rPr>
      </w:pPr>
      <w:r>
        <w:rPr>
          <w:rFonts w:ascii="Times New Roman" w:hAnsi="Times New Roman"/>
        </w:rPr>
        <w:t xml:space="preserve">1977  </w:t>
      </w:r>
      <w:r w:rsidRPr="00A57945">
        <w:rPr>
          <w:rFonts w:ascii="Times New Roman" w:hAnsi="Times New Roman"/>
          <w:i/>
        </w:rPr>
        <w:t>Chapter 1: Geology of the West Elk Wilderness and vicinity, Delta and Gunnison counties, Colorado</w:t>
      </w:r>
      <w:r>
        <w:rPr>
          <w:rFonts w:ascii="Times New Roman" w:hAnsi="Times New Roman"/>
        </w:rPr>
        <w:t xml:space="preserve">. USGS Open File Report 77-751: 4-31. </w:t>
      </w:r>
    </w:p>
    <w:p w:rsidR="00FF3855" w:rsidRDefault="00FF3855" w:rsidP="00FF3855">
      <w:pPr>
        <w:autoSpaceDE w:val="0"/>
        <w:autoSpaceDN w:val="0"/>
        <w:adjustRightInd w:val="0"/>
        <w:spacing w:line="240" w:lineRule="auto"/>
        <w:ind w:left="720" w:hanging="360"/>
        <w:rPr>
          <w:rFonts w:ascii="Times New Roman" w:hAnsi="Times New Roman"/>
        </w:rPr>
      </w:pPr>
    </w:p>
    <w:p w:rsidR="00FF3855" w:rsidRPr="00E72F65" w:rsidRDefault="00FF3855" w:rsidP="00FF3855">
      <w:pPr>
        <w:autoSpaceDE w:val="0"/>
        <w:autoSpaceDN w:val="0"/>
        <w:adjustRightInd w:val="0"/>
        <w:spacing w:line="240" w:lineRule="auto"/>
        <w:rPr>
          <w:rFonts w:ascii="Times New Roman" w:hAnsi="Times New Roman"/>
        </w:rPr>
      </w:pPr>
      <w:r w:rsidRPr="00E72F65">
        <w:rPr>
          <w:rFonts w:ascii="Times New Roman" w:hAnsi="Times New Roman"/>
        </w:rPr>
        <w:t>Gaskill, D.L., S.M. Colman, J.E. DeLong, Jr., C.H. Robinson</w:t>
      </w:r>
    </w:p>
    <w:p w:rsidR="00FF3855" w:rsidRPr="00E72F65" w:rsidRDefault="00FF3855" w:rsidP="00FF3855">
      <w:pPr>
        <w:autoSpaceDE w:val="0"/>
        <w:autoSpaceDN w:val="0"/>
        <w:adjustRightInd w:val="0"/>
        <w:spacing w:line="240" w:lineRule="auto"/>
        <w:ind w:left="720" w:hanging="360"/>
        <w:rPr>
          <w:rFonts w:ascii="Times New Roman" w:hAnsi="Times New Roman"/>
        </w:rPr>
      </w:pPr>
      <w:r w:rsidRPr="00E72F65">
        <w:rPr>
          <w:rFonts w:ascii="Times New Roman" w:hAnsi="Times New Roman"/>
        </w:rPr>
        <w:t xml:space="preserve">1986  </w:t>
      </w:r>
      <w:r w:rsidRPr="00E72F65">
        <w:rPr>
          <w:rFonts w:ascii="Times New Roman" w:hAnsi="Times New Roman"/>
          <w:i/>
        </w:rPr>
        <w:t>Geologic Map of the Crested Butte Quadrangle, Gunnison, Colorado</w:t>
      </w:r>
      <w:r w:rsidRPr="00E72F65">
        <w:rPr>
          <w:rFonts w:ascii="Times New Roman" w:hAnsi="Times New Roman"/>
        </w:rPr>
        <w:t>, Map GQ-1580, 1:24,000.</w:t>
      </w:r>
    </w:p>
    <w:p w:rsidR="00FF3855" w:rsidRPr="00E72F65" w:rsidRDefault="00FF3855" w:rsidP="00FF3855">
      <w:pPr>
        <w:autoSpaceDE w:val="0"/>
        <w:autoSpaceDN w:val="0"/>
        <w:adjustRightInd w:val="0"/>
        <w:spacing w:line="240" w:lineRule="auto"/>
        <w:rPr>
          <w:rFonts w:ascii="Times New Roman" w:hAnsi="Times New Roman"/>
        </w:rPr>
      </w:pPr>
    </w:p>
    <w:p w:rsidR="00FF3855" w:rsidRPr="00E72F65" w:rsidRDefault="00FF3855" w:rsidP="00FF3855">
      <w:pPr>
        <w:autoSpaceDE w:val="0"/>
        <w:autoSpaceDN w:val="0"/>
        <w:adjustRightInd w:val="0"/>
        <w:spacing w:line="240" w:lineRule="auto"/>
        <w:rPr>
          <w:rFonts w:ascii="Times New Roman" w:hAnsi="Times New Roman"/>
        </w:rPr>
      </w:pPr>
      <w:r w:rsidRPr="00E72F65">
        <w:rPr>
          <w:rFonts w:ascii="Times New Roman" w:hAnsi="Times New Roman"/>
        </w:rPr>
        <w:t>Gaskill, D.L., J.E. DeLong, Jr., D.M. Cochran</w:t>
      </w:r>
    </w:p>
    <w:p w:rsidR="00FF3855" w:rsidRDefault="00FF3855" w:rsidP="00FF3855">
      <w:pPr>
        <w:autoSpaceDE w:val="0"/>
        <w:autoSpaceDN w:val="0"/>
        <w:adjustRightInd w:val="0"/>
        <w:spacing w:line="240" w:lineRule="auto"/>
        <w:ind w:left="720" w:hanging="360"/>
        <w:rPr>
          <w:rFonts w:ascii="Times New Roman" w:hAnsi="Times New Roman"/>
        </w:rPr>
      </w:pPr>
      <w:r w:rsidRPr="00E72F65">
        <w:rPr>
          <w:rFonts w:ascii="Times New Roman" w:hAnsi="Times New Roman"/>
        </w:rPr>
        <w:t xml:space="preserve">1987 </w:t>
      </w:r>
      <w:r w:rsidRPr="00E72F65">
        <w:rPr>
          <w:rFonts w:ascii="Times New Roman" w:hAnsi="Times New Roman"/>
          <w:i/>
        </w:rPr>
        <w:t>Geologic Map of the Mount Axtell Quadrangle, Gunnison, Colorado</w:t>
      </w:r>
      <w:r w:rsidRPr="00E72F65">
        <w:rPr>
          <w:rFonts w:ascii="Times New Roman" w:hAnsi="Times New Roman"/>
        </w:rPr>
        <w:t>, Map GQ-1604, 1:24,000.</w:t>
      </w:r>
    </w:p>
    <w:p w:rsidR="00FF3855" w:rsidRDefault="00FF3855" w:rsidP="00FF3855">
      <w:pPr>
        <w:autoSpaceDE w:val="0"/>
        <w:autoSpaceDN w:val="0"/>
        <w:adjustRightInd w:val="0"/>
        <w:spacing w:line="240" w:lineRule="auto"/>
        <w:ind w:left="720" w:hanging="360"/>
        <w:rPr>
          <w:rFonts w:ascii="Times New Roman" w:hAnsi="Times New Roman"/>
        </w:rPr>
      </w:pPr>
    </w:p>
    <w:p w:rsidR="00FF3855" w:rsidRPr="00CD50D0" w:rsidRDefault="00FF3855" w:rsidP="00FF3855">
      <w:pPr>
        <w:autoSpaceDE w:val="0"/>
        <w:autoSpaceDN w:val="0"/>
        <w:adjustRightInd w:val="0"/>
        <w:spacing w:line="240" w:lineRule="auto"/>
        <w:rPr>
          <w:rFonts w:ascii="Times New Roman" w:hAnsi="Times New Roman"/>
        </w:rPr>
      </w:pPr>
      <w:r w:rsidRPr="00CD50D0">
        <w:rPr>
          <w:rFonts w:ascii="Times New Roman" w:hAnsi="Times New Roman"/>
        </w:rPr>
        <w:t xml:space="preserve">Glascock, M. D., G. E. Braswell and R. H. Cobean    </w:t>
      </w:r>
    </w:p>
    <w:p w:rsidR="00FF3855" w:rsidRPr="00CD50D0" w:rsidRDefault="00FF3855" w:rsidP="00FF3855">
      <w:pPr>
        <w:autoSpaceDE w:val="0"/>
        <w:autoSpaceDN w:val="0"/>
        <w:adjustRightInd w:val="0"/>
        <w:spacing w:line="240" w:lineRule="auto"/>
        <w:ind w:left="720" w:hanging="360"/>
        <w:rPr>
          <w:rFonts w:ascii="Times New Roman" w:hAnsi="Times New Roman"/>
        </w:rPr>
      </w:pPr>
      <w:r w:rsidRPr="00CD50D0">
        <w:rPr>
          <w:rFonts w:ascii="Times New Roman" w:hAnsi="Times New Roman"/>
        </w:rPr>
        <w:t>1998  A Systematic Approach to Obsidian Source Characterization</w:t>
      </w:r>
      <w:r w:rsidRPr="00CD50D0">
        <w:rPr>
          <w:rFonts w:ascii="Times New Roman" w:hAnsi="Times New Roman"/>
          <w:i/>
          <w:iCs/>
        </w:rPr>
        <w:t>.</w:t>
      </w:r>
      <w:r w:rsidRPr="00CD50D0">
        <w:rPr>
          <w:rFonts w:ascii="Times New Roman" w:hAnsi="Times New Roman"/>
        </w:rPr>
        <w:t xml:space="preserve"> In </w:t>
      </w:r>
      <w:r w:rsidRPr="00CD50D0">
        <w:rPr>
          <w:rFonts w:ascii="Times New Roman" w:hAnsi="Times New Roman"/>
          <w:i/>
          <w:iCs/>
        </w:rPr>
        <w:t>Archaeological Obsidian Studies: Method and Theory</w:t>
      </w:r>
      <w:r w:rsidRPr="00CD50D0">
        <w:rPr>
          <w:rFonts w:ascii="Times New Roman" w:hAnsi="Times New Roman"/>
        </w:rPr>
        <w:t>. Edited by M. S. Shackley, pp. 15-65. Plenum Press, New York.</w:t>
      </w:r>
    </w:p>
    <w:p w:rsidR="00FF3855" w:rsidRPr="00CD50D0" w:rsidRDefault="00FF3855" w:rsidP="00FF3855">
      <w:pPr>
        <w:autoSpaceDE w:val="0"/>
        <w:autoSpaceDN w:val="0"/>
        <w:adjustRightInd w:val="0"/>
        <w:spacing w:line="240" w:lineRule="auto"/>
        <w:ind w:left="720" w:hanging="360"/>
        <w:rPr>
          <w:rFonts w:ascii="Times New Roman" w:hAnsi="Times New Roman"/>
          <w:i/>
          <w:iCs/>
        </w:rPr>
      </w:pPr>
    </w:p>
    <w:p w:rsidR="00FF3855" w:rsidRPr="00CD50D0" w:rsidRDefault="00FF3855" w:rsidP="00FF3855">
      <w:pPr>
        <w:autoSpaceDE w:val="0"/>
        <w:autoSpaceDN w:val="0"/>
        <w:adjustRightInd w:val="0"/>
        <w:spacing w:line="240" w:lineRule="auto"/>
        <w:rPr>
          <w:rFonts w:ascii="Times New Roman" w:hAnsi="Times New Roman"/>
        </w:rPr>
      </w:pPr>
      <w:r w:rsidRPr="00CD50D0">
        <w:rPr>
          <w:rFonts w:ascii="Times New Roman" w:hAnsi="Times New Roman"/>
        </w:rPr>
        <w:t>Glascock, M. D. and H. Neff</w:t>
      </w:r>
      <w:r w:rsidRPr="00CD50D0">
        <w:rPr>
          <w:rFonts w:ascii="Times New Roman" w:hAnsi="Times New Roman"/>
        </w:rPr>
        <w:tab/>
      </w:r>
    </w:p>
    <w:p w:rsidR="00FF3855" w:rsidRPr="00CD50D0" w:rsidRDefault="00FF3855" w:rsidP="00FF3855">
      <w:pPr>
        <w:autoSpaceDE w:val="0"/>
        <w:autoSpaceDN w:val="0"/>
        <w:adjustRightInd w:val="0"/>
        <w:spacing w:line="240" w:lineRule="auto"/>
        <w:ind w:left="720" w:hanging="360"/>
        <w:rPr>
          <w:rFonts w:ascii="Times New Roman" w:hAnsi="Times New Roman"/>
        </w:rPr>
      </w:pPr>
      <w:r w:rsidRPr="00CD50D0">
        <w:rPr>
          <w:rFonts w:ascii="Times New Roman" w:hAnsi="Times New Roman"/>
        </w:rPr>
        <w:t xml:space="preserve">2003  Neutron Activation Analysis and Provenance Research in Archaeology. </w:t>
      </w:r>
      <w:r w:rsidRPr="00CD50D0">
        <w:rPr>
          <w:rFonts w:ascii="Times New Roman" w:hAnsi="Times New Roman"/>
          <w:i/>
          <w:iCs/>
        </w:rPr>
        <w:t>Measurement Science and Technology</w:t>
      </w:r>
      <w:r w:rsidRPr="00CD50D0">
        <w:rPr>
          <w:rFonts w:ascii="Times New Roman" w:hAnsi="Times New Roman"/>
        </w:rPr>
        <w:t xml:space="preserve"> 14:1516-1526.</w:t>
      </w:r>
    </w:p>
    <w:p w:rsidR="00FF3855" w:rsidRPr="00CD50D0" w:rsidRDefault="00FF3855" w:rsidP="00FF3855">
      <w:pPr>
        <w:autoSpaceDE w:val="0"/>
        <w:autoSpaceDN w:val="0"/>
        <w:adjustRightInd w:val="0"/>
        <w:spacing w:line="240" w:lineRule="auto"/>
        <w:ind w:left="720" w:hanging="360"/>
        <w:rPr>
          <w:rFonts w:ascii="Times New Roman" w:hAnsi="Times New Roman"/>
          <w:i/>
          <w:iCs/>
        </w:rPr>
      </w:pPr>
    </w:p>
    <w:p w:rsidR="00FF3855" w:rsidRPr="00CD50D0" w:rsidRDefault="00FF3855" w:rsidP="00FF3855">
      <w:pPr>
        <w:autoSpaceDE w:val="0"/>
        <w:autoSpaceDN w:val="0"/>
        <w:adjustRightInd w:val="0"/>
        <w:spacing w:line="240" w:lineRule="auto"/>
        <w:rPr>
          <w:rFonts w:ascii="Times New Roman" w:hAnsi="Times New Roman"/>
        </w:rPr>
      </w:pPr>
      <w:r w:rsidRPr="00CD50D0">
        <w:rPr>
          <w:rFonts w:ascii="Times New Roman" w:hAnsi="Times New Roman"/>
        </w:rPr>
        <w:t xml:space="preserve">Glascock, M. D., H. Neff and K. J. Vaughan </w:t>
      </w:r>
    </w:p>
    <w:p w:rsidR="00FF3855" w:rsidRDefault="00FF3855" w:rsidP="00FF3855">
      <w:pPr>
        <w:autoSpaceDE w:val="0"/>
        <w:autoSpaceDN w:val="0"/>
        <w:adjustRightInd w:val="0"/>
        <w:spacing w:line="240" w:lineRule="auto"/>
        <w:ind w:left="720" w:hanging="360"/>
        <w:rPr>
          <w:rFonts w:ascii="Times New Roman" w:hAnsi="Times New Roman"/>
        </w:rPr>
      </w:pPr>
      <w:r w:rsidRPr="00CD50D0">
        <w:rPr>
          <w:rFonts w:ascii="Times New Roman" w:hAnsi="Times New Roman"/>
        </w:rPr>
        <w:t xml:space="preserve">2004  Instrumental Neutron Activation Analysis and Multivariate Statistics for Pottery Provenance. </w:t>
      </w:r>
      <w:r w:rsidRPr="00CD50D0">
        <w:rPr>
          <w:rFonts w:ascii="Times New Roman" w:hAnsi="Times New Roman"/>
          <w:i/>
          <w:iCs/>
        </w:rPr>
        <w:t xml:space="preserve">Hyperfine Interactions </w:t>
      </w:r>
      <w:r w:rsidRPr="00CD50D0">
        <w:rPr>
          <w:rFonts w:ascii="Times New Roman" w:hAnsi="Times New Roman"/>
        </w:rPr>
        <w:t>154:95-104.</w:t>
      </w:r>
    </w:p>
    <w:p w:rsidR="00FF3855" w:rsidRDefault="00FF3855" w:rsidP="00FF3855">
      <w:pPr>
        <w:autoSpaceDE w:val="0"/>
        <w:autoSpaceDN w:val="0"/>
        <w:adjustRightInd w:val="0"/>
        <w:spacing w:line="240" w:lineRule="auto"/>
        <w:ind w:left="720" w:hanging="360"/>
        <w:rPr>
          <w:rFonts w:ascii="Times New Roman" w:hAnsi="Times New Roman"/>
        </w:rPr>
      </w:pPr>
    </w:p>
    <w:p w:rsidR="00FF3855" w:rsidRPr="00CD50D0" w:rsidRDefault="00FF3855" w:rsidP="00FF3855">
      <w:pPr>
        <w:autoSpaceDE w:val="0"/>
        <w:autoSpaceDN w:val="0"/>
        <w:adjustRightInd w:val="0"/>
        <w:spacing w:line="240" w:lineRule="auto"/>
        <w:rPr>
          <w:rFonts w:ascii="Times New Roman" w:hAnsi="Times New Roman"/>
        </w:rPr>
      </w:pPr>
      <w:r>
        <w:rPr>
          <w:rFonts w:ascii="Times New Roman" w:hAnsi="Times New Roman"/>
        </w:rPr>
        <w:t>Goldstein</w:t>
      </w:r>
      <w:r w:rsidRPr="00CD50D0">
        <w:rPr>
          <w:rFonts w:ascii="Times New Roman" w:hAnsi="Times New Roman"/>
        </w:rPr>
        <w:t xml:space="preserve">, </w:t>
      </w:r>
      <w:r>
        <w:rPr>
          <w:rFonts w:ascii="Times New Roman" w:hAnsi="Times New Roman"/>
        </w:rPr>
        <w:t>August</w:t>
      </w:r>
    </w:p>
    <w:p w:rsidR="00FF3855" w:rsidRDefault="00FF3855" w:rsidP="00FF3855">
      <w:pPr>
        <w:autoSpaceDE w:val="0"/>
        <w:autoSpaceDN w:val="0"/>
        <w:adjustRightInd w:val="0"/>
        <w:spacing w:line="240" w:lineRule="auto"/>
        <w:ind w:left="720" w:hanging="360"/>
        <w:rPr>
          <w:rFonts w:ascii="Times New Roman" w:hAnsi="Times New Roman"/>
        </w:rPr>
      </w:pPr>
      <w:r>
        <w:rPr>
          <w:rFonts w:ascii="Times New Roman" w:hAnsi="Times New Roman"/>
        </w:rPr>
        <w:t>1948</w:t>
      </w:r>
      <w:r w:rsidRPr="00CD50D0">
        <w:rPr>
          <w:rFonts w:ascii="Times New Roman" w:hAnsi="Times New Roman"/>
        </w:rPr>
        <w:t xml:space="preserve">  </w:t>
      </w:r>
      <w:r>
        <w:rPr>
          <w:rFonts w:ascii="Times New Roman" w:hAnsi="Times New Roman"/>
        </w:rPr>
        <w:t>Cementation of Dakota Sandstones of the Colorado Front Range</w:t>
      </w:r>
      <w:r w:rsidRPr="00CD50D0">
        <w:rPr>
          <w:rFonts w:ascii="Times New Roman" w:hAnsi="Times New Roman"/>
        </w:rPr>
        <w:t xml:space="preserve">. </w:t>
      </w:r>
      <w:r>
        <w:rPr>
          <w:rFonts w:ascii="Times New Roman" w:hAnsi="Times New Roman"/>
          <w:i/>
          <w:iCs/>
        </w:rPr>
        <w:t>Journal of Sedimentary Petrology</w:t>
      </w:r>
      <w:r w:rsidRPr="00CD50D0">
        <w:rPr>
          <w:rFonts w:ascii="Times New Roman" w:hAnsi="Times New Roman"/>
          <w:i/>
          <w:iCs/>
        </w:rPr>
        <w:t xml:space="preserve"> </w:t>
      </w:r>
      <w:r>
        <w:rPr>
          <w:rFonts w:ascii="Times New Roman" w:hAnsi="Times New Roman"/>
        </w:rPr>
        <w:t>18</w:t>
      </w:r>
      <w:r w:rsidRPr="00CD50D0">
        <w:rPr>
          <w:rFonts w:ascii="Times New Roman" w:hAnsi="Times New Roman"/>
        </w:rPr>
        <w:t>:</w:t>
      </w:r>
      <w:r>
        <w:rPr>
          <w:rFonts w:ascii="Times New Roman" w:hAnsi="Times New Roman"/>
        </w:rPr>
        <w:t>108-125</w:t>
      </w:r>
      <w:r w:rsidRPr="00CD50D0">
        <w:rPr>
          <w:rFonts w:ascii="Times New Roman" w:hAnsi="Times New Roman"/>
        </w:rPr>
        <w:t>.</w:t>
      </w:r>
    </w:p>
    <w:p w:rsidR="00FF3855" w:rsidRDefault="00FF3855" w:rsidP="00FF3855">
      <w:pPr>
        <w:autoSpaceDE w:val="0"/>
        <w:autoSpaceDN w:val="0"/>
        <w:adjustRightInd w:val="0"/>
        <w:spacing w:line="240" w:lineRule="auto"/>
        <w:ind w:left="720" w:hanging="360"/>
        <w:rPr>
          <w:rFonts w:ascii="Times New Roman" w:hAnsi="Times New Roman"/>
        </w:rPr>
      </w:pPr>
    </w:p>
    <w:p w:rsidR="00FF3855" w:rsidRDefault="00FF3855" w:rsidP="00FF3855">
      <w:pPr>
        <w:autoSpaceDE w:val="0"/>
        <w:autoSpaceDN w:val="0"/>
        <w:adjustRightInd w:val="0"/>
        <w:spacing w:line="240" w:lineRule="auto"/>
        <w:rPr>
          <w:rFonts w:ascii="Times New Roman" w:hAnsi="Times New Roman"/>
        </w:rPr>
      </w:pPr>
      <w:r>
        <w:rPr>
          <w:rFonts w:ascii="Times New Roman" w:hAnsi="Times New Roman"/>
        </w:rPr>
        <w:t>Golonka, J. and D. Ford</w:t>
      </w:r>
    </w:p>
    <w:p w:rsidR="00FF3855" w:rsidRPr="00E65555" w:rsidRDefault="00FF3855" w:rsidP="00FF3855">
      <w:pPr>
        <w:autoSpaceDE w:val="0"/>
        <w:autoSpaceDN w:val="0"/>
        <w:adjustRightInd w:val="0"/>
        <w:spacing w:line="240" w:lineRule="auto"/>
        <w:ind w:left="720" w:hanging="360"/>
        <w:rPr>
          <w:rFonts w:ascii="Times New Roman" w:hAnsi="Times New Roman"/>
        </w:rPr>
      </w:pPr>
      <w:r>
        <w:rPr>
          <w:rFonts w:ascii="Times New Roman" w:hAnsi="Times New Roman"/>
        </w:rPr>
        <w:t xml:space="preserve">2000  Pangean (Late Carnoniferous-Middle Jurassic paleoenvironment and lithofacies. </w:t>
      </w:r>
      <w:r>
        <w:rPr>
          <w:rFonts w:ascii="Times New Roman" w:hAnsi="Times New Roman"/>
          <w:i/>
        </w:rPr>
        <w:t xml:space="preserve">Palaeogeography, Palaeoclimatology, Palaeoecology </w:t>
      </w:r>
      <w:r>
        <w:rPr>
          <w:rFonts w:ascii="Times New Roman" w:hAnsi="Times New Roman"/>
        </w:rPr>
        <w:t>161:1-34.</w:t>
      </w:r>
    </w:p>
    <w:p w:rsidR="00FF3855" w:rsidRDefault="00FF3855" w:rsidP="00FF3855">
      <w:pPr>
        <w:autoSpaceDE w:val="0"/>
        <w:autoSpaceDN w:val="0"/>
        <w:adjustRightInd w:val="0"/>
        <w:spacing w:line="240" w:lineRule="auto"/>
        <w:rPr>
          <w:rFonts w:ascii="Times New Roman" w:hAnsi="Times New Roman"/>
        </w:rPr>
      </w:pPr>
    </w:p>
    <w:p w:rsidR="00A268C4" w:rsidRDefault="00A268C4">
      <w:pPr>
        <w:spacing w:line="240" w:lineRule="auto"/>
        <w:rPr>
          <w:rFonts w:ascii="Times New Roman" w:hAnsi="Times New Roman"/>
        </w:rPr>
      </w:pPr>
      <w:r>
        <w:rPr>
          <w:rFonts w:ascii="Times New Roman" w:hAnsi="Times New Roman"/>
        </w:rPr>
        <w:br w:type="page"/>
      </w:r>
    </w:p>
    <w:p w:rsidR="00FF3855" w:rsidRPr="00377C1E" w:rsidRDefault="00FF3855" w:rsidP="00FF3855">
      <w:pPr>
        <w:autoSpaceDE w:val="0"/>
        <w:autoSpaceDN w:val="0"/>
        <w:adjustRightInd w:val="0"/>
        <w:spacing w:line="240" w:lineRule="auto"/>
        <w:rPr>
          <w:rFonts w:ascii="Times New Roman" w:hAnsi="Times New Roman"/>
        </w:rPr>
      </w:pPr>
      <w:r w:rsidRPr="00377C1E">
        <w:rPr>
          <w:rFonts w:ascii="Times New Roman" w:hAnsi="Times New Roman"/>
        </w:rPr>
        <w:lastRenderedPageBreak/>
        <w:t>Goodyear, A.C.</w:t>
      </w:r>
    </w:p>
    <w:p w:rsidR="00FF3855" w:rsidRDefault="00FF3855" w:rsidP="00FF3855">
      <w:pPr>
        <w:autoSpaceDE w:val="0"/>
        <w:autoSpaceDN w:val="0"/>
        <w:adjustRightInd w:val="0"/>
        <w:spacing w:line="240" w:lineRule="auto"/>
        <w:ind w:left="720" w:hanging="360"/>
        <w:rPr>
          <w:rFonts w:ascii="Times New Roman" w:hAnsi="Times New Roman"/>
        </w:rPr>
      </w:pPr>
      <w:r w:rsidRPr="00377C1E">
        <w:rPr>
          <w:rFonts w:ascii="Times New Roman" w:hAnsi="Times New Roman"/>
        </w:rPr>
        <w:t>1989 A Hypothesis for the Use of Cryptocrystalline Raw Materials among Paleoindian Groups</w:t>
      </w:r>
      <w:r>
        <w:rPr>
          <w:rFonts w:ascii="Times New Roman" w:hAnsi="Times New Roman"/>
        </w:rPr>
        <w:t xml:space="preserve"> </w:t>
      </w:r>
      <w:r w:rsidRPr="00377C1E">
        <w:rPr>
          <w:rFonts w:ascii="Times New Roman" w:hAnsi="Times New Roman"/>
        </w:rPr>
        <w:t xml:space="preserve">of North America. In </w:t>
      </w:r>
      <w:r w:rsidRPr="00377C1E">
        <w:rPr>
          <w:rFonts w:ascii="Times New Roman" w:hAnsi="Times New Roman"/>
          <w:i/>
          <w:iCs/>
        </w:rPr>
        <w:t>Eastern Paleoindian Resource Use</w:t>
      </w:r>
      <w:r>
        <w:rPr>
          <w:rFonts w:ascii="Times New Roman" w:hAnsi="Times New Roman"/>
        </w:rPr>
        <w:t xml:space="preserve">, ed. by C. Ellis and J. </w:t>
      </w:r>
      <w:r w:rsidRPr="00377C1E">
        <w:rPr>
          <w:rFonts w:ascii="Times New Roman" w:hAnsi="Times New Roman"/>
        </w:rPr>
        <w:t>Lothrop, pp.</w:t>
      </w:r>
      <w:r>
        <w:rPr>
          <w:rFonts w:ascii="Times New Roman" w:hAnsi="Times New Roman"/>
        </w:rPr>
        <w:t xml:space="preserve"> </w:t>
      </w:r>
      <w:r w:rsidRPr="00377C1E">
        <w:rPr>
          <w:rFonts w:ascii="Times New Roman" w:hAnsi="Times New Roman"/>
        </w:rPr>
        <w:t>1-10. Westview Press, Boulder.</w:t>
      </w:r>
    </w:p>
    <w:p w:rsidR="00313C3F" w:rsidRPr="00377C1E" w:rsidRDefault="00313C3F" w:rsidP="00FF3855">
      <w:pPr>
        <w:autoSpaceDE w:val="0"/>
        <w:autoSpaceDN w:val="0"/>
        <w:adjustRightInd w:val="0"/>
        <w:spacing w:line="240" w:lineRule="auto"/>
        <w:ind w:left="720" w:hanging="360"/>
        <w:rPr>
          <w:rFonts w:ascii="Times New Roman" w:hAnsi="Times New Roman"/>
        </w:rPr>
      </w:pPr>
    </w:p>
    <w:p w:rsidR="00313C3F" w:rsidRPr="00CD50D0" w:rsidRDefault="00313C3F" w:rsidP="00313C3F">
      <w:pPr>
        <w:autoSpaceDE w:val="0"/>
        <w:autoSpaceDN w:val="0"/>
        <w:adjustRightInd w:val="0"/>
        <w:spacing w:line="240" w:lineRule="auto"/>
        <w:rPr>
          <w:rFonts w:ascii="Times New Roman" w:hAnsi="Times New Roman"/>
        </w:rPr>
      </w:pPr>
      <w:r>
        <w:rPr>
          <w:rFonts w:ascii="Times New Roman" w:hAnsi="Times New Roman"/>
        </w:rPr>
        <w:t>Graham Stephan A.</w:t>
      </w:r>
      <w:r w:rsidRPr="00CD50D0">
        <w:rPr>
          <w:rFonts w:ascii="Times New Roman" w:hAnsi="Times New Roman"/>
        </w:rPr>
        <w:t>,</w:t>
      </w:r>
      <w:r>
        <w:rPr>
          <w:rFonts w:ascii="Times New Roman" w:hAnsi="Times New Roman"/>
        </w:rPr>
        <w:t xml:space="preserve"> William R. Dickinson, and Raymond V. Ingersoll</w:t>
      </w:r>
      <w:r w:rsidRPr="00CD50D0">
        <w:rPr>
          <w:rFonts w:ascii="Times New Roman" w:hAnsi="Times New Roman"/>
        </w:rPr>
        <w:tab/>
      </w:r>
    </w:p>
    <w:p w:rsidR="00313C3F" w:rsidRPr="00CD50D0" w:rsidRDefault="00313C3F" w:rsidP="00313C3F">
      <w:pPr>
        <w:autoSpaceDE w:val="0"/>
        <w:autoSpaceDN w:val="0"/>
        <w:adjustRightInd w:val="0"/>
        <w:spacing w:line="240" w:lineRule="auto"/>
        <w:ind w:left="720" w:hanging="360"/>
        <w:rPr>
          <w:rFonts w:ascii="Times New Roman" w:hAnsi="Times New Roman"/>
        </w:rPr>
      </w:pPr>
      <w:r>
        <w:rPr>
          <w:rFonts w:ascii="Times New Roman" w:hAnsi="Times New Roman"/>
        </w:rPr>
        <w:t>1974</w:t>
      </w:r>
      <w:r w:rsidRPr="00CD50D0">
        <w:rPr>
          <w:rFonts w:ascii="Times New Roman" w:hAnsi="Times New Roman"/>
        </w:rPr>
        <w:t xml:space="preserve">  </w:t>
      </w:r>
      <w:r w:rsidRPr="00313C3F">
        <w:rPr>
          <w:rFonts w:ascii="Times New Roman" w:hAnsi="Times New Roman"/>
          <w:color w:val="252525"/>
          <w:shd w:val="clear" w:color="auto" w:fill="FFFFFF"/>
        </w:rPr>
        <w:t>Himalayan-Bengal Model for Flysch Dispersal in Appalachian-Ouachita system</w:t>
      </w:r>
      <w:r w:rsidRPr="00CD50D0">
        <w:rPr>
          <w:rFonts w:ascii="Times New Roman" w:hAnsi="Times New Roman"/>
        </w:rPr>
        <w:t xml:space="preserve">. </w:t>
      </w:r>
      <w:r w:rsidRPr="00313C3F">
        <w:rPr>
          <w:rFonts w:ascii="Times New Roman" w:hAnsi="Times New Roman"/>
          <w:i/>
          <w:iCs/>
          <w:color w:val="252525"/>
          <w:shd w:val="clear" w:color="auto" w:fill="FFFFFF"/>
        </w:rPr>
        <w:t>Geological Society of America Bulletin</w:t>
      </w:r>
      <w:r w:rsidRPr="00CD50D0">
        <w:rPr>
          <w:rFonts w:ascii="Times New Roman" w:hAnsi="Times New Roman"/>
        </w:rPr>
        <w:t xml:space="preserve"> </w:t>
      </w:r>
      <w:r>
        <w:rPr>
          <w:rFonts w:ascii="Times New Roman" w:hAnsi="Times New Roman"/>
        </w:rPr>
        <w:t>86</w:t>
      </w:r>
      <w:r w:rsidRPr="00CD50D0">
        <w:rPr>
          <w:rFonts w:ascii="Times New Roman" w:hAnsi="Times New Roman"/>
        </w:rPr>
        <w:t>:</w:t>
      </w:r>
      <w:r>
        <w:rPr>
          <w:rFonts w:ascii="Times New Roman" w:hAnsi="Times New Roman"/>
        </w:rPr>
        <w:t>273-286</w:t>
      </w:r>
      <w:r w:rsidRPr="00CD50D0">
        <w:rPr>
          <w:rFonts w:ascii="Times New Roman" w:hAnsi="Times New Roman"/>
        </w:rPr>
        <w:t>.</w:t>
      </w:r>
    </w:p>
    <w:p w:rsidR="00FF3855" w:rsidRDefault="00FF3855" w:rsidP="00FF3855">
      <w:pPr>
        <w:autoSpaceDE w:val="0"/>
        <w:autoSpaceDN w:val="0"/>
        <w:adjustRightInd w:val="0"/>
        <w:spacing w:line="240" w:lineRule="auto"/>
        <w:ind w:left="360" w:hanging="360"/>
        <w:rPr>
          <w:rFonts w:ascii="Times New Roman" w:hAnsi="Times New Roman"/>
        </w:rPr>
      </w:pPr>
    </w:p>
    <w:p w:rsidR="00FF3855" w:rsidRDefault="00FF3855" w:rsidP="00FF3855">
      <w:pPr>
        <w:spacing w:line="240" w:lineRule="auto"/>
        <w:ind w:left="360" w:hanging="360"/>
        <w:rPr>
          <w:rFonts w:ascii="Times New Roman" w:hAnsi="Times New Roman"/>
        </w:rPr>
      </w:pPr>
      <w:r w:rsidRPr="00041717">
        <w:rPr>
          <w:rFonts w:ascii="Times New Roman" w:hAnsi="Times New Roman"/>
        </w:rPr>
        <w:t>Healy, Paul F., Heather I McKillop, and Bernie Walsh</w:t>
      </w:r>
      <w:r>
        <w:rPr>
          <w:rFonts w:ascii="Times New Roman" w:hAnsi="Times New Roman"/>
        </w:rPr>
        <w:t xml:space="preserve"> </w:t>
      </w:r>
    </w:p>
    <w:p w:rsidR="00FF3855" w:rsidRDefault="00FF3855" w:rsidP="00FF3855">
      <w:pPr>
        <w:spacing w:line="240" w:lineRule="auto"/>
        <w:ind w:left="720" w:hanging="360"/>
        <w:rPr>
          <w:rFonts w:ascii="Times New Roman" w:hAnsi="Times New Roman"/>
        </w:rPr>
      </w:pPr>
      <w:r w:rsidRPr="00041717">
        <w:rPr>
          <w:rFonts w:ascii="Times New Roman" w:hAnsi="Times New Roman"/>
        </w:rPr>
        <w:t>1984</w:t>
      </w:r>
      <w:r>
        <w:rPr>
          <w:rFonts w:ascii="Times New Roman" w:hAnsi="Times New Roman"/>
        </w:rPr>
        <w:t xml:space="preserve"> </w:t>
      </w:r>
      <w:r w:rsidRPr="00041717">
        <w:rPr>
          <w:rFonts w:ascii="Times New Roman" w:hAnsi="Times New Roman"/>
        </w:rPr>
        <w:t xml:space="preserve"> Analysis of Obsidian from Moho Cay, Belize: New Evidence on Classic Maya Trade Routes. </w:t>
      </w:r>
      <w:r w:rsidRPr="00041717">
        <w:rPr>
          <w:rFonts w:ascii="Times New Roman" w:hAnsi="Times New Roman"/>
          <w:i/>
        </w:rPr>
        <w:t xml:space="preserve">Science </w:t>
      </w:r>
      <w:r w:rsidRPr="00041717">
        <w:rPr>
          <w:rFonts w:ascii="Times New Roman" w:hAnsi="Times New Roman"/>
        </w:rPr>
        <w:t>225:414-417.</w:t>
      </w:r>
    </w:p>
    <w:p w:rsidR="00FF3855" w:rsidRDefault="00FF3855" w:rsidP="00FF3855">
      <w:pPr>
        <w:spacing w:line="240" w:lineRule="auto"/>
        <w:rPr>
          <w:rFonts w:ascii="Times New Roman" w:hAnsi="Times New Roman"/>
          <w:sz w:val="25"/>
          <w:szCs w:val="25"/>
        </w:rPr>
      </w:pPr>
    </w:p>
    <w:p w:rsidR="00FF3855" w:rsidRDefault="00FF3855" w:rsidP="00FF3855">
      <w:pPr>
        <w:spacing w:line="240" w:lineRule="auto"/>
        <w:rPr>
          <w:rFonts w:ascii="Times New Roman" w:hAnsi="Times New Roman"/>
          <w:sz w:val="25"/>
          <w:szCs w:val="25"/>
        </w:rPr>
      </w:pPr>
      <w:r>
        <w:rPr>
          <w:rFonts w:ascii="Times New Roman" w:hAnsi="Times New Roman"/>
          <w:sz w:val="25"/>
          <w:szCs w:val="25"/>
        </w:rPr>
        <w:t>Herz, Norman and Ervan G. Garrison</w:t>
      </w:r>
    </w:p>
    <w:p w:rsidR="00FF3855" w:rsidRDefault="00FF3855" w:rsidP="00FF3855">
      <w:pPr>
        <w:spacing w:line="240" w:lineRule="auto"/>
        <w:ind w:firstLine="360"/>
        <w:rPr>
          <w:rFonts w:ascii="Times New Roman" w:hAnsi="Times New Roman"/>
          <w:sz w:val="25"/>
          <w:szCs w:val="25"/>
        </w:rPr>
      </w:pPr>
      <w:r>
        <w:rPr>
          <w:rFonts w:ascii="Times New Roman" w:hAnsi="Times New Roman"/>
          <w:sz w:val="25"/>
          <w:szCs w:val="25"/>
        </w:rPr>
        <w:t xml:space="preserve">1998  </w:t>
      </w:r>
      <w:r>
        <w:rPr>
          <w:rFonts w:ascii="Times New Roman" w:hAnsi="Times New Roman"/>
          <w:i/>
          <w:sz w:val="25"/>
          <w:szCs w:val="25"/>
        </w:rPr>
        <w:t>Geological Methods for Archaeology.</w:t>
      </w:r>
      <w:r>
        <w:rPr>
          <w:rFonts w:ascii="Times New Roman" w:hAnsi="Times New Roman"/>
          <w:sz w:val="25"/>
          <w:szCs w:val="25"/>
        </w:rPr>
        <w:t xml:space="preserve"> Oxford University Press, Oxford.</w:t>
      </w:r>
    </w:p>
    <w:p w:rsidR="00FF3855" w:rsidRDefault="00FF3855" w:rsidP="00FF3855">
      <w:pPr>
        <w:spacing w:line="240" w:lineRule="auto"/>
        <w:rPr>
          <w:rFonts w:ascii="Times New Roman" w:hAnsi="Times New Roman"/>
          <w:sz w:val="25"/>
          <w:szCs w:val="25"/>
        </w:rPr>
      </w:pPr>
    </w:p>
    <w:p w:rsidR="00FF3855" w:rsidRDefault="00FF3855" w:rsidP="00FF3855">
      <w:pPr>
        <w:spacing w:line="240" w:lineRule="auto"/>
        <w:rPr>
          <w:rFonts w:ascii="Times New Roman" w:hAnsi="Times New Roman"/>
          <w:sz w:val="25"/>
          <w:szCs w:val="25"/>
        </w:rPr>
      </w:pPr>
      <w:r>
        <w:rPr>
          <w:rFonts w:ascii="Times New Roman" w:hAnsi="Times New Roman"/>
          <w:sz w:val="25"/>
          <w:szCs w:val="25"/>
        </w:rPr>
        <w:t>Hedlund, D. C., and J. C. Olson</w:t>
      </w:r>
    </w:p>
    <w:p w:rsidR="00FF3855" w:rsidRDefault="00FF3855" w:rsidP="00FF3855">
      <w:pPr>
        <w:autoSpaceDE w:val="0"/>
        <w:autoSpaceDN w:val="0"/>
        <w:adjustRightInd w:val="0"/>
        <w:spacing w:line="240" w:lineRule="auto"/>
        <w:ind w:left="720" w:hanging="360"/>
        <w:rPr>
          <w:rFonts w:ascii="Times New Roman" w:hAnsi="Times New Roman"/>
        </w:rPr>
      </w:pPr>
      <w:r>
        <w:rPr>
          <w:rFonts w:ascii="Times New Roman" w:hAnsi="Times New Roman"/>
        </w:rPr>
        <w:t xml:space="preserve">1974  </w:t>
      </w:r>
      <w:r w:rsidRPr="002F0AA4">
        <w:rPr>
          <w:rFonts w:ascii="Times New Roman" w:hAnsi="Times New Roman"/>
          <w:i/>
        </w:rPr>
        <w:t>Geologic Map of the Iris NW Quadrangle, Gunnison and Saguache Counties, Colorado</w:t>
      </w:r>
      <w:r>
        <w:rPr>
          <w:rFonts w:ascii="Times New Roman" w:hAnsi="Times New Roman"/>
        </w:rPr>
        <w:t>, Map GQ-1134, 1:24,000 scale.</w:t>
      </w:r>
    </w:p>
    <w:p w:rsidR="00FF3855" w:rsidRDefault="00FF3855" w:rsidP="00FF3855">
      <w:pPr>
        <w:spacing w:line="240" w:lineRule="auto"/>
        <w:rPr>
          <w:rFonts w:ascii="Times New Roman" w:hAnsi="Times New Roman"/>
          <w:sz w:val="25"/>
          <w:szCs w:val="25"/>
        </w:rPr>
      </w:pPr>
    </w:p>
    <w:p w:rsidR="00FF3855" w:rsidRDefault="00FF3855" w:rsidP="00FF3855">
      <w:pPr>
        <w:spacing w:line="240" w:lineRule="auto"/>
        <w:ind w:left="720" w:hanging="360"/>
        <w:rPr>
          <w:rFonts w:ascii="Times New Roman" w:hAnsi="Times New Roman"/>
          <w:sz w:val="25"/>
          <w:szCs w:val="25"/>
        </w:rPr>
      </w:pPr>
      <w:r>
        <w:rPr>
          <w:rFonts w:ascii="Times New Roman" w:hAnsi="Times New Roman"/>
          <w:sz w:val="25"/>
          <w:szCs w:val="25"/>
        </w:rPr>
        <w:t xml:space="preserve">1981  Precambrian Geology Along Parts of the Gunnison Uplift of Southwestern Colorado. In </w:t>
      </w:r>
      <w:r>
        <w:rPr>
          <w:rFonts w:ascii="Times New Roman" w:hAnsi="Times New Roman"/>
          <w:i/>
          <w:sz w:val="25"/>
          <w:szCs w:val="25"/>
        </w:rPr>
        <w:t xml:space="preserve">New Mexico Geological Society Guidebook, 32 Field Conference, Western Slope Colorado, </w:t>
      </w:r>
      <w:r>
        <w:rPr>
          <w:rFonts w:ascii="Times New Roman" w:hAnsi="Times New Roman"/>
          <w:sz w:val="25"/>
          <w:szCs w:val="25"/>
        </w:rPr>
        <w:t>edited by Rudy C. Epis and Jonathan F. Callender, pp. 267-277. New Mexico Geological Society, Las Cruces.</w:t>
      </w:r>
    </w:p>
    <w:p w:rsidR="00FF3855" w:rsidRDefault="00FF3855" w:rsidP="00FF3855">
      <w:pPr>
        <w:spacing w:line="240" w:lineRule="auto"/>
        <w:ind w:left="720" w:hanging="360"/>
        <w:rPr>
          <w:rFonts w:ascii="Times New Roman" w:hAnsi="Times New Roman"/>
          <w:sz w:val="25"/>
          <w:szCs w:val="25"/>
        </w:rPr>
      </w:pPr>
    </w:p>
    <w:p w:rsidR="00FF3855" w:rsidRDefault="00FF3855" w:rsidP="00FF3855">
      <w:pPr>
        <w:spacing w:line="240" w:lineRule="auto"/>
        <w:ind w:left="360" w:hanging="360"/>
        <w:rPr>
          <w:rFonts w:ascii="Times New Roman" w:hAnsi="Times New Roman"/>
        </w:rPr>
      </w:pPr>
      <w:r>
        <w:rPr>
          <w:rFonts w:ascii="Times New Roman" w:hAnsi="Times New Roman"/>
        </w:rPr>
        <w:t>Heidke, James M. and Elizabeth J. Miksa</w:t>
      </w:r>
    </w:p>
    <w:p w:rsidR="00FF3855" w:rsidRPr="0047598B" w:rsidRDefault="00FF3855" w:rsidP="00FF3855">
      <w:pPr>
        <w:autoSpaceDE w:val="0"/>
        <w:autoSpaceDN w:val="0"/>
        <w:adjustRightInd w:val="0"/>
        <w:spacing w:line="240" w:lineRule="auto"/>
        <w:ind w:left="720" w:hanging="360"/>
        <w:rPr>
          <w:rFonts w:ascii="Times New Roman" w:hAnsi="Times New Roman"/>
        </w:rPr>
      </w:pPr>
      <w:r>
        <w:rPr>
          <w:rFonts w:ascii="Times New Roman" w:hAnsi="Times New Roman"/>
        </w:rPr>
        <w:t xml:space="preserve">2000  Correspondence and Discriminant Analyses of Sand and Sand Temper Compositions, Tonto Basin, Arizona. </w:t>
      </w:r>
      <w:r>
        <w:rPr>
          <w:rFonts w:ascii="Times New Roman" w:hAnsi="Times New Roman"/>
          <w:i/>
        </w:rPr>
        <w:t>Archaeometry</w:t>
      </w:r>
      <w:r>
        <w:rPr>
          <w:rFonts w:ascii="Times New Roman" w:hAnsi="Times New Roman"/>
        </w:rPr>
        <w:t xml:space="preserve"> 42:273-299.</w:t>
      </w:r>
    </w:p>
    <w:p w:rsidR="00FF3855" w:rsidRDefault="00FF3855" w:rsidP="00FF3855">
      <w:pPr>
        <w:spacing w:line="240" w:lineRule="auto"/>
        <w:ind w:left="360" w:hanging="360"/>
        <w:rPr>
          <w:rFonts w:ascii="Times New Roman" w:hAnsi="Times New Roman"/>
        </w:rPr>
      </w:pPr>
    </w:p>
    <w:p w:rsidR="00FF3855" w:rsidRDefault="00FF3855" w:rsidP="00FF3855">
      <w:pPr>
        <w:spacing w:line="240" w:lineRule="auto"/>
        <w:ind w:left="360" w:hanging="360"/>
        <w:rPr>
          <w:rFonts w:ascii="Times New Roman" w:hAnsi="Times New Roman"/>
        </w:rPr>
      </w:pPr>
      <w:r>
        <w:rPr>
          <w:rFonts w:ascii="Times New Roman" w:hAnsi="Times New Roman"/>
        </w:rPr>
        <w:t xml:space="preserve">Hoard, Robert J., Steven R. Holen, Michael D. Glascock, Hector Neff, and J. Michael Elam </w:t>
      </w:r>
    </w:p>
    <w:p w:rsidR="00FF3855" w:rsidRDefault="00FF3855" w:rsidP="00FF3855">
      <w:pPr>
        <w:spacing w:line="240" w:lineRule="auto"/>
        <w:ind w:left="720" w:hanging="360"/>
        <w:rPr>
          <w:rFonts w:ascii="Times New Roman" w:hAnsi="Times New Roman"/>
        </w:rPr>
      </w:pPr>
      <w:r>
        <w:rPr>
          <w:rFonts w:ascii="Times New Roman" w:hAnsi="Times New Roman"/>
        </w:rPr>
        <w:t xml:space="preserve">1992  Neutron Activation Analysis of Stone From Chadron Formation and a Clovis Site on the Great Plains. </w:t>
      </w:r>
      <w:r>
        <w:rPr>
          <w:rFonts w:ascii="Times New Roman" w:hAnsi="Times New Roman"/>
          <w:i/>
        </w:rPr>
        <w:t xml:space="preserve">Journal of Archaeological Science </w:t>
      </w:r>
      <w:r>
        <w:rPr>
          <w:rFonts w:ascii="Times New Roman" w:hAnsi="Times New Roman"/>
        </w:rPr>
        <w:t>19:655-665.</w:t>
      </w:r>
    </w:p>
    <w:p w:rsidR="007D49CE" w:rsidRDefault="007D49CE" w:rsidP="00FF3855">
      <w:pPr>
        <w:spacing w:line="240" w:lineRule="auto"/>
        <w:ind w:left="720" w:hanging="360"/>
        <w:rPr>
          <w:rFonts w:ascii="Times New Roman" w:hAnsi="Times New Roman"/>
        </w:rPr>
      </w:pPr>
    </w:p>
    <w:p w:rsidR="007D49CE" w:rsidRDefault="007D49CE" w:rsidP="007D49CE">
      <w:pPr>
        <w:spacing w:line="240" w:lineRule="auto"/>
        <w:rPr>
          <w:rFonts w:ascii="Times New Roman" w:hAnsi="Times New Roman"/>
        </w:rPr>
      </w:pPr>
      <w:r>
        <w:rPr>
          <w:rFonts w:ascii="Times New Roman" w:hAnsi="Times New Roman"/>
        </w:rPr>
        <w:t>Hofman, Jack L., Lawence C. Todd, and Michael B. Collins</w:t>
      </w:r>
    </w:p>
    <w:p w:rsidR="007D49CE" w:rsidRPr="007D49CE" w:rsidRDefault="007D49CE" w:rsidP="007D49CE">
      <w:pPr>
        <w:autoSpaceDE w:val="0"/>
        <w:autoSpaceDN w:val="0"/>
        <w:adjustRightInd w:val="0"/>
        <w:spacing w:line="240" w:lineRule="auto"/>
        <w:ind w:left="720" w:hanging="360"/>
        <w:rPr>
          <w:rFonts w:ascii="Times New Roman" w:hAnsi="Times New Roman"/>
        </w:rPr>
      </w:pPr>
      <w:r>
        <w:rPr>
          <w:rFonts w:ascii="Times New Roman" w:hAnsi="Times New Roman"/>
        </w:rPr>
        <w:t xml:space="preserve">1991  Identification of Central Texas Edwards Chert at the Folsom and Lindenmeier Sites. </w:t>
      </w:r>
      <w:r>
        <w:rPr>
          <w:rFonts w:ascii="Times New Roman" w:hAnsi="Times New Roman"/>
          <w:i/>
        </w:rPr>
        <w:t xml:space="preserve">Plains Anthropologist </w:t>
      </w:r>
      <w:r>
        <w:rPr>
          <w:rFonts w:ascii="Times New Roman" w:hAnsi="Times New Roman"/>
        </w:rPr>
        <w:t>36:297-308.</w:t>
      </w:r>
    </w:p>
    <w:p w:rsidR="00FF3855" w:rsidRDefault="00FF3855" w:rsidP="00FF3855">
      <w:pPr>
        <w:spacing w:line="240" w:lineRule="auto"/>
        <w:ind w:left="720" w:hanging="360"/>
        <w:rPr>
          <w:rFonts w:ascii="Times New Roman" w:hAnsi="Times New Roman"/>
        </w:rPr>
      </w:pPr>
    </w:p>
    <w:p w:rsidR="00FF3855" w:rsidRDefault="00FF3855" w:rsidP="00FF3855">
      <w:pPr>
        <w:spacing w:line="240" w:lineRule="auto"/>
        <w:rPr>
          <w:rFonts w:ascii="Times New Roman" w:hAnsi="Times New Roman"/>
        </w:rPr>
      </w:pPr>
      <w:r>
        <w:rPr>
          <w:rFonts w:ascii="Times New Roman" w:hAnsi="Times New Roman"/>
        </w:rPr>
        <w:t>Holen, Steven R., and Kathleen Holen</w:t>
      </w:r>
    </w:p>
    <w:p w:rsidR="00FF3855" w:rsidRDefault="00FF3855" w:rsidP="00FF3855">
      <w:pPr>
        <w:autoSpaceDE w:val="0"/>
        <w:autoSpaceDN w:val="0"/>
        <w:adjustRightInd w:val="0"/>
        <w:spacing w:line="240" w:lineRule="auto"/>
        <w:ind w:left="720" w:hanging="360"/>
        <w:rPr>
          <w:rFonts w:ascii="Times New Roman" w:hAnsi="Times New Roman"/>
        </w:rPr>
      </w:pPr>
      <w:r>
        <w:rPr>
          <w:rFonts w:ascii="Times New Roman" w:hAnsi="Times New Roman"/>
        </w:rPr>
        <w:t xml:space="preserve">2013  The mammoth Steppe Hypothesis: The Middle Wisconsin (Oxygen Isotope Stage 3) Peopling of North America. In </w:t>
      </w:r>
      <w:r>
        <w:rPr>
          <w:rFonts w:ascii="Times New Roman" w:hAnsi="Times New Roman"/>
          <w:i/>
        </w:rPr>
        <w:t xml:space="preserve">Paleoamerican Odyssey, </w:t>
      </w:r>
      <w:r>
        <w:rPr>
          <w:rFonts w:ascii="Times New Roman" w:hAnsi="Times New Roman"/>
        </w:rPr>
        <w:t>edited by Kelly E. Graf, Caroline V. Ketron, and Michael R. Waters, pp. 429-444. Center for the Study of the First Americans, Texas A&amp;M University, College Station.</w:t>
      </w:r>
    </w:p>
    <w:p w:rsidR="00F2688C" w:rsidRPr="00A81A7F" w:rsidRDefault="00F2688C" w:rsidP="00FF3855">
      <w:pPr>
        <w:autoSpaceDE w:val="0"/>
        <w:autoSpaceDN w:val="0"/>
        <w:adjustRightInd w:val="0"/>
        <w:spacing w:line="240" w:lineRule="auto"/>
        <w:ind w:left="720" w:hanging="360"/>
        <w:rPr>
          <w:rFonts w:ascii="Times New Roman" w:hAnsi="Times New Roman"/>
        </w:rPr>
      </w:pPr>
    </w:p>
    <w:p w:rsidR="00FF3855" w:rsidRDefault="00FF3855" w:rsidP="00FF3855">
      <w:pPr>
        <w:pStyle w:val="Default"/>
        <w:ind w:left="360" w:hanging="360"/>
        <w:rPr>
          <w:rFonts w:ascii="Times New Roman" w:hAnsi="Times New Roman" w:cs="Times New Roman"/>
        </w:rPr>
      </w:pPr>
      <w:r>
        <w:rPr>
          <w:rFonts w:ascii="Times New Roman" w:hAnsi="Times New Roman" w:cs="Times New Roman"/>
        </w:rPr>
        <w:t>Howard, Jeffrey L.</w:t>
      </w:r>
    </w:p>
    <w:p w:rsidR="00FF3855" w:rsidRPr="00041717" w:rsidRDefault="00FF3855" w:rsidP="00FF3855">
      <w:pPr>
        <w:pStyle w:val="Default"/>
        <w:ind w:left="360"/>
        <w:rPr>
          <w:rFonts w:ascii="Times New Roman" w:hAnsi="Times New Roman" w:cs="Times New Roman"/>
        </w:rPr>
      </w:pPr>
      <w:r>
        <w:rPr>
          <w:rFonts w:ascii="Times New Roman" w:hAnsi="Times New Roman" w:cs="Times New Roman"/>
        </w:rPr>
        <w:t xml:space="preserve"> </w:t>
      </w:r>
      <w:r w:rsidRPr="00041717">
        <w:rPr>
          <w:rFonts w:ascii="Times New Roman" w:hAnsi="Times New Roman" w:cs="Times New Roman"/>
        </w:rPr>
        <w:t>2005</w:t>
      </w:r>
      <w:r>
        <w:rPr>
          <w:rFonts w:ascii="Times New Roman" w:hAnsi="Times New Roman" w:cs="Times New Roman"/>
        </w:rPr>
        <w:t xml:space="preserve">  </w:t>
      </w:r>
      <w:r w:rsidRPr="00041717">
        <w:rPr>
          <w:rFonts w:ascii="Times New Roman" w:hAnsi="Times New Roman" w:cs="Times New Roman"/>
        </w:rPr>
        <w:t xml:space="preserve">The Quartzite Problem Revisited. </w:t>
      </w:r>
      <w:r w:rsidRPr="00041717">
        <w:rPr>
          <w:rFonts w:ascii="Times New Roman" w:hAnsi="Times New Roman" w:cs="Times New Roman"/>
          <w:i/>
        </w:rPr>
        <w:t>The Journal of Geology.</w:t>
      </w:r>
      <w:r w:rsidRPr="00041717">
        <w:rPr>
          <w:rFonts w:ascii="Times New Roman" w:hAnsi="Times New Roman" w:cs="Times New Roman"/>
        </w:rPr>
        <w:t xml:space="preserve"> 113(6):707-713.</w:t>
      </w:r>
    </w:p>
    <w:p w:rsidR="00FF3855" w:rsidRDefault="00FF3855" w:rsidP="00FF3855">
      <w:pPr>
        <w:spacing w:line="240" w:lineRule="auto"/>
        <w:ind w:left="360" w:hanging="360"/>
        <w:rPr>
          <w:rFonts w:ascii="Times New Roman" w:hAnsi="Times New Roman"/>
        </w:rPr>
      </w:pPr>
      <w:r w:rsidRPr="00041717">
        <w:rPr>
          <w:rFonts w:ascii="Times New Roman" w:hAnsi="Times New Roman"/>
        </w:rPr>
        <w:lastRenderedPageBreak/>
        <w:t>Hughes, Richard E., and Robert L. Smith</w:t>
      </w:r>
      <w:r>
        <w:rPr>
          <w:rFonts w:ascii="Times New Roman" w:hAnsi="Times New Roman"/>
        </w:rPr>
        <w:t xml:space="preserve"> </w:t>
      </w:r>
    </w:p>
    <w:p w:rsidR="00FF3855" w:rsidRPr="00041717" w:rsidRDefault="00FF3855" w:rsidP="00FF3855">
      <w:pPr>
        <w:spacing w:line="240" w:lineRule="auto"/>
        <w:ind w:left="720" w:hanging="360"/>
        <w:rPr>
          <w:rFonts w:ascii="Times New Roman" w:hAnsi="Times New Roman"/>
        </w:rPr>
      </w:pPr>
      <w:r w:rsidRPr="00041717">
        <w:rPr>
          <w:rFonts w:ascii="Times New Roman" w:hAnsi="Times New Roman"/>
        </w:rPr>
        <w:t>1993</w:t>
      </w:r>
      <w:r>
        <w:rPr>
          <w:rFonts w:ascii="Times New Roman" w:hAnsi="Times New Roman"/>
        </w:rPr>
        <w:t xml:space="preserve"> </w:t>
      </w:r>
      <w:r w:rsidRPr="00041717">
        <w:rPr>
          <w:rFonts w:ascii="Times New Roman" w:hAnsi="Times New Roman"/>
        </w:rPr>
        <w:t xml:space="preserve"> Archaeology, Geology, and Geochemistry in Obsidian Provenance Studies. In </w:t>
      </w:r>
      <w:r w:rsidRPr="00041717">
        <w:rPr>
          <w:rFonts w:ascii="Times New Roman" w:hAnsi="Times New Roman"/>
          <w:i/>
        </w:rPr>
        <w:t>Effects of Scale on Archaeological and Geoscientific Perspectives,</w:t>
      </w:r>
      <w:r w:rsidRPr="00041717">
        <w:rPr>
          <w:rFonts w:ascii="Times New Roman" w:hAnsi="Times New Roman"/>
        </w:rPr>
        <w:t xml:space="preserve"> edited by J. K. Stein and A.R. Linse, pp. 79-91. Geological Society of America Special Paper 283, Boulder.</w:t>
      </w:r>
    </w:p>
    <w:p w:rsidR="00FF3855" w:rsidRPr="00041717" w:rsidRDefault="00FF3855" w:rsidP="00FF3855">
      <w:pPr>
        <w:autoSpaceDE w:val="0"/>
        <w:autoSpaceDN w:val="0"/>
        <w:adjustRightInd w:val="0"/>
        <w:spacing w:line="240" w:lineRule="auto"/>
        <w:rPr>
          <w:rFonts w:ascii="Times New Roman" w:hAnsi="Times New Roman"/>
        </w:rPr>
      </w:pPr>
    </w:p>
    <w:p w:rsidR="00FF3855" w:rsidRDefault="00FF3855" w:rsidP="00FF3855">
      <w:pPr>
        <w:autoSpaceDE w:val="0"/>
        <w:autoSpaceDN w:val="0"/>
        <w:adjustRightInd w:val="0"/>
        <w:spacing w:line="240" w:lineRule="auto"/>
        <w:ind w:left="360" w:hanging="360"/>
        <w:rPr>
          <w:rFonts w:ascii="Times New Roman" w:hAnsi="Times New Roman"/>
        </w:rPr>
      </w:pPr>
      <w:r w:rsidRPr="00041717">
        <w:rPr>
          <w:rFonts w:ascii="Times New Roman" w:hAnsi="Times New Roman"/>
        </w:rPr>
        <w:t>Hughes, Richard E.</w:t>
      </w:r>
      <w:r>
        <w:rPr>
          <w:rFonts w:ascii="Times New Roman" w:hAnsi="Times New Roman"/>
        </w:rPr>
        <w:t xml:space="preserve"> </w:t>
      </w:r>
    </w:p>
    <w:p w:rsidR="00FF3855" w:rsidRDefault="00FF3855" w:rsidP="00FF3855">
      <w:pPr>
        <w:autoSpaceDE w:val="0"/>
        <w:autoSpaceDN w:val="0"/>
        <w:adjustRightInd w:val="0"/>
        <w:spacing w:line="240" w:lineRule="auto"/>
        <w:ind w:left="720" w:hanging="360"/>
        <w:rPr>
          <w:rFonts w:ascii="Times New Roman" w:hAnsi="Times New Roman"/>
        </w:rPr>
      </w:pPr>
      <w:r w:rsidRPr="00041717">
        <w:rPr>
          <w:rFonts w:ascii="Times New Roman" w:hAnsi="Times New Roman"/>
        </w:rPr>
        <w:t>1998</w:t>
      </w:r>
      <w:r>
        <w:rPr>
          <w:rFonts w:ascii="Times New Roman" w:hAnsi="Times New Roman"/>
        </w:rPr>
        <w:t xml:space="preserve"> </w:t>
      </w:r>
      <w:r w:rsidRPr="00041717">
        <w:rPr>
          <w:rFonts w:ascii="Times New Roman" w:hAnsi="Times New Roman"/>
        </w:rPr>
        <w:t xml:space="preserve"> On Reliability, Validity, and Scale in Obsidian Sourcing Research</w:t>
      </w:r>
      <w:r w:rsidRPr="00041717">
        <w:rPr>
          <w:rFonts w:ascii="Times New Roman" w:hAnsi="Times New Roman"/>
          <w:i/>
          <w:iCs/>
        </w:rPr>
        <w:t>.</w:t>
      </w:r>
      <w:r w:rsidRPr="00041717">
        <w:rPr>
          <w:rFonts w:ascii="Times New Roman" w:hAnsi="Times New Roman"/>
        </w:rPr>
        <w:t xml:space="preserve"> In </w:t>
      </w:r>
      <w:r w:rsidRPr="00041717">
        <w:rPr>
          <w:rFonts w:ascii="Times New Roman" w:hAnsi="Times New Roman"/>
          <w:i/>
          <w:iCs/>
        </w:rPr>
        <w:t>Unit Issues in Archaeology: Meas</w:t>
      </w:r>
      <w:r w:rsidR="009338E0">
        <w:rPr>
          <w:rFonts w:ascii="Times New Roman" w:hAnsi="Times New Roman"/>
          <w:i/>
          <w:iCs/>
        </w:rPr>
        <w:t>uring Time, Space, and Material</w:t>
      </w:r>
      <w:r w:rsidRPr="00041717">
        <w:rPr>
          <w:rFonts w:ascii="Times New Roman" w:hAnsi="Times New Roman"/>
        </w:rPr>
        <w:t xml:space="preserve"> </w:t>
      </w:r>
      <w:r w:rsidR="009338E0">
        <w:rPr>
          <w:rFonts w:ascii="Times New Roman" w:hAnsi="Times New Roman"/>
        </w:rPr>
        <w:t>e</w:t>
      </w:r>
      <w:r w:rsidRPr="00041717">
        <w:rPr>
          <w:rFonts w:ascii="Times New Roman" w:hAnsi="Times New Roman"/>
        </w:rPr>
        <w:t>dited by A. F. Ramenofsky and A. Steffen, pp. 103-114. University of Utah Press, Salt Lake City.</w:t>
      </w:r>
    </w:p>
    <w:p w:rsidR="00FF3855" w:rsidRDefault="00FF3855" w:rsidP="00FF3855">
      <w:pPr>
        <w:autoSpaceDE w:val="0"/>
        <w:autoSpaceDN w:val="0"/>
        <w:adjustRightInd w:val="0"/>
        <w:spacing w:line="240" w:lineRule="auto"/>
        <w:ind w:left="720" w:hanging="360"/>
        <w:rPr>
          <w:rFonts w:ascii="Times New Roman" w:hAnsi="Times New Roman"/>
        </w:rPr>
      </w:pPr>
    </w:p>
    <w:p w:rsidR="00FF3855" w:rsidRDefault="00FF3855" w:rsidP="00FF3855">
      <w:pPr>
        <w:autoSpaceDE w:val="0"/>
        <w:autoSpaceDN w:val="0"/>
        <w:adjustRightInd w:val="0"/>
        <w:spacing w:line="240" w:lineRule="auto"/>
        <w:ind w:left="720" w:hanging="360"/>
        <w:rPr>
          <w:rFonts w:ascii="Times New Roman" w:hAnsi="Times New Roman"/>
        </w:rPr>
      </w:pPr>
      <w:r w:rsidRPr="00CD50D0">
        <w:rPr>
          <w:rFonts w:ascii="Times New Roman" w:hAnsi="Times New Roman"/>
        </w:rPr>
        <w:t xml:space="preserve">2011  </w:t>
      </w:r>
      <w:r w:rsidRPr="00CD50D0">
        <w:rPr>
          <w:rFonts w:ascii="Times New Roman" w:hAnsi="Times New Roman"/>
          <w:i/>
        </w:rPr>
        <w:t>Perspectives on Prehistoric Trade and Exchange in California and the Great Basin</w:t>
      </w:r>
      <w:r w:rsidRPr="00CD50D0">
        <w:rPr>
          <w:rFonts w:ascii="Times New Roman" w:hAnsi="Times New Roman"/>
        </w:rPr>
        <w:t xml:space="preserve">. University of Utah Press, Salt Lake City. </w:t>
      </w:r>
    </w:p>
    <w:p w:rsidR="00FF3855" w:rsidRDefault="00FF3855" w:rsidP="00FF3855">
      <w:pPr>
        <w:autoSpaceDE w:val="0"/>
        <w:autoSpaceDN w:val="0"/>
        <w:adjustRightInd w:val="0"/>
        <w:spacing w:line="240" w:lineRule="auto"/>
        <w:ind w:left="360" w:hanging="360"/>
        <w:rPr>
          <w:rFonts w:ascii="Times New Roman" w:hAnsi="Times New Roman"/>
        </w:rPr>
      </w:pPr>
    </w:p>
    <w:p w:rsidR="00F2688C" w:rsidRDefault="00F2688C" w:rsidP="00F2688C">
      <w:pPr>
        <w:pStyle w:val="Default"/>
        <w:rPr>
          <w:rFonts w:ascii="Times New Roman" w:hAnsi="Times New Roman" w:cs="Times New Roman"/>
        </w:rPr>
      </w:pPr>
      <w:r>
        <w:rPr>
          <w:rFonts w:ascii="Times New Roman" w:hAnsi="Times New Roman" w:cs="Times New Roman"/>
        </w:rPr>
        <w:t>Huckell, Bruce B., J. David Kilby, Matthew T. Boulanger, Michael D. Glascock</w:t>
      </w:r>
    </w:p>
    <w:p w:rsidR="00F2688C" w:rsidRDefault="00F2688C" w:rsidP="00F2688C">
      <w:pPr>
        <w:pStyle w:val="Default"/>
        <w:ind w:left="720" w:hanging="360"/>
        <w:rPr>
          <w:rFonts w:ascii="Times New Roman" w:hAnsi="Times New Roman" w:cs="Times New Roman"/>
        </w:rPr>
      </w:pPr>
      <w:r>
        <w:rPr>
          <w:rFonts w:ascii="Times New Roman" w:hAnsi="Times New Roman" w:cs="Times New Roman"/>
        </w:rPr>
        <w:t xml:space="preserve">2011  Sentinel Butte: neutron activation analysis of White River Group chert from a primary source and artifacts from a Clovis cache in North Dakota, USA. </w:t>
      </w:r>
      <w:r>
        <w:rPr>
          <w:rFonts w:ascii="Times New Roman" w:hAnsi="Times New Roman" w:cs="Times New Roman"/>
          <w:i/>
        </w:rPr>
        <w:t xml:space="preserve">Journal of Archaeological Science </w:t>
      </w:r>
      <w:r>
        <w:rPr>
          <w:rFonts w:ascii="Times New Roman" w:hAnsi="Times New Roman" w:cs="Times New Roman"/>
        </w:rPr>
        <w:t>38:965-976.</w:t>
      </w:r>
    </w:p>
    <w:p w:rsidR="00AC28B9" w:rsidRDefault="00AC28B9" w:rsidP="00F2688C">
      <w:pPr>
        <w:pStyle w:val="Default"/>
        <w:ind w:left="720" w:hanging="360"/>
        <w:rPr>
          <w:rFonts w:ascii="Times New Roman" w:hAnsi="Times New Roman" w:cs="Times New Roman"/>
        </w:rPr>
      </w:pPr>
    </w:p>
    <w:p w:rsidR="00AC28B9" w:rsidRPr="00CD50D0" w:rsidRDefault="00AC28B9" w:rsidP="00AC28B9">
      <w:pPr>
        <w:autoSpaceDE w:val="0"/>
        <w:autoSpaceDN w:val="0"/>
        <w:adjustRightInd w:val="0"/>
        <w:spacing w:line="240" w:lineRule="auto"/>
        <w:rPr>
          <w:rFonts w:ascii="Times New Roman" w:hAnsi="Times New Roman"/>
        </w:rPr>
      </w:pPr>
      <w:r>
        <w:rPr>
          <w:rFonts w:ascii="Times New Roman" w:hAnsi="Times New Roman"/>
        </w:rPr>
        <w:t>Ingersoll</w:t>
      </w:r>
      <w:r w:rsidRPr="00CD50D0">
        <w:rPr>
          <w:rFonts w:ascii="Times New Roman" w:hAnsi="Times New Roman"/>
        </w:rPr>
        <w:t xml:space="preserve">, </w:t>
      </w:r>
      <w:r>
        <w:rPr>
          <w:rFonts w:ascii="Times New Roman" w:hAnsi="Times New Roman"/>
        </w:rPr>
        <w:t>Raymond V., Tom F. Bulard, Richard L. Ford, J.P. Grimm, J.P. Pickle, and S.W. Sares</w:t>
      </w:r>
    </w:p>
    <w:p w:rsidR="00AC28B9" w:rsidRDefault="00AC28B9" w:rsidP="00AC28B9">
      <w:pPr>
        <w:autoSpaceDE w:val="0"/>
        <w:autoSpaceDN w:val="0"/>
        <w:adjustRightInd w:val="0"/>
        <w:spacing w:line="240" w:lineRule="auto"/>
        <w:ind w:left="720" w:hanging="360"/>
        <w:rPr>
          <w:rFonts w:ascii="Times New Roman" w:hAnsi="Times New Roman"/>
        </w:rPr>
      </w:pPr>
      <w:r>
        <w:rPr>
          <w:rFonts w:ascii="Times New Roman" w:hAnsi="Times New Roman"/>
        </w:rPr>
        <w:t>1984</w:t>
      </w:r>
      <w:r w:rsidRPr="00CD50D0">
        <w:rPr>
          <w:rFonts w:ascii="Times New Roman" w:hAnsi="Times New Roman"/>
        </w:rPr>
        <w:t xml:space="preserve">  </w:t>
      </w:r>
      <w:r>
        <w:rPr>
          <w:rFonts w:ascii="Times New Roman" w:hAnsi="Times New Roman"/>
          <w:color w:val="252525"/>
          <w:shd w:val="clear" w:color="auto" w:fill="FFFFFF"/>
        </w:rPr>
        <w:t>The Effect of G</w:t>
      </w:r>
      <w:r w:rsidRPr="00AC28B9">
        <w:rPr>
          <w:rFonts w:ascii="Times New Roman" w:hAnsi="Times New Roman"/>
          <w:color w:val="252525"/>
          <w:shd w:val="clear" w:color="auto" w:fill="FFFFFF"/>
        </w:rPr>
        <w:t xml:space="preserve">rain </w:t>
      </w:r>
      <w:r>
        <w:rPr>
          <w:rFonts w:ascii="Times New Roman" w:hAnsi="Times New Roman"/>
          <w:color w:val="252525"/>
          <w:shd w:val="clear" w:color="auto" w:fill="FFFFFF"/>
        </w:rPr>
        <w:t>Size on Detrital M</w:t>
      </w:r>
      <w:r w:rsidRPr="00AC28B9">
        <w:rPr>
          <w:rFonts w:ascii="Times New Roman" w:hAnsi="Times New Roman"/>
          <w:color w:val="252525"/>
          <w:shd w:val="clear" w:color="auto" w:fill="FFFFFF"/>
        </w:rPr>
        <w:t xml:space="preserve">odes: </w:t>
      </w:r>
      <w:r>
        <w:rPr>
          <w:rFonts w:ascii="Times New Roman" w:hAnsi="Times New Roman"/>
          <w:color w:val="252525"/>
          <w:shd w:val="clear" w:color="auto" w:fill="FFFFFF"/>
        </w:rPr>
        <w:t>A</w:t>
      </w:r>
      <w:r w:rsidRPr="00AC28B9">
        <w:rPr>
          <w:rFonts w:ascii="Times New Roman" w:hAnsi="Times New Roman"/>
          <w:color w:val="252525"/>
          <w:shd w:val="clear" w:color="auto" w:fill="FFFFFF"/>
        </w:rPr>
        <w:t xml:space="preserve"> </w:t>
      </w:r>
      <w:r>
        <w:rPr>
          <w:rFonts w:ascii="Times New Roman" w:hAnsi="Times New Roman"/>
          <w:color w:val="252525"/>
          <w:shd w:val="clear" w:color="auto" w:fill="FFFFFF"/>
        </w:rPr>
        <w:t>T</w:t>
      </w:r>
      <w:r w:rsidRPr="00AC28B9">
        <w:rPr>
          <w:rFonts w:ascii="Times New Roman" w:hAnsi="Times New Roman"/>
          <w:color w:val="252525"/>
          <w:shd w:val="clear" w:color="auto" w:fill="FFFFFF"/>
        </w:rPr>
        <w:t xml:space="preserve">est of the </w:t>
      </w:r>
      <w:r>
        <w:rPr>
          <w:rFonts w:ascii="Times New Roman" w:hAnsi="Times New Roman"/>
          <w:color w:val="252525"/>
          <w:shd w:val="clear" w:color="auto" w:fill="FFFFFF"/>
        </w:rPr>
        <w:t>Gazzi-Dickinson Point Counting M</w:t>
      </w:r>
      <w:r w:rsidRPr="00AC28B9">
        <w:rPr>
          <w:rFonts w:ascii="Times New Roman" w:hAnsi="Times New Roman"/>
          <w:color w:val="252525"/>
          <w:shd w:val="clear" w:color="auto" w:fill="FFFFFF"/>
        </w:rPr>
        <w:t>ethod</w:t>
      </w:r>
      <w:r w:rsidRPr="00CD50D0">
        <w:rPr>
          <w:rFonts w:ascii="Times New Roman" w:hAnsi="Times New Roman"/>
        </w:rPr>
        <w:t xml:space="preserve">. </w:t>
      </w:r>
      <w:r>
        <w:rPr>
          <w:rFonts w:ascii="Times New Roman" w:hAnsi="Times New Roman"/>
          <w:i/>
          <w:iCs/>
        </w:rPr>
        <w:t>Journal of Sedimentary Petrology</w:t>
      </w:r>
      <w:r w:rsidRPr="00CD50D0">
        <w:rPr>
          <w:rFonts w:ascii="Times New Roman" w:hAnsi="Times New Roman"/>
          <w:i/>
          <w:iCs/>
        </w:rPr>
        <w:t xml:space="preserve"> </w:t>
      </w:r>
      <w:r>
        <w:rPr>
          <w:rFonts w:ascii="Times New Roman" w:hAnsi="Times New Roman"/>
        </w:rPr>
        <w:t>54</w:t>
      </w:r>
      <w:r w:rsidRPr="00CD50D0">
        <w:rPr>
          <w:rFonts w:ascii="Times New Roman" w:hAnsi="Times New Roman"/>
        </w:rPr>
        <w:t>:</w:t>
      </w:r>
      <w:r>
        <w:rPr>
          <w:rFonts w:ascii="Times New Roman" w:hAnsi="Times New Roman"/>
        </w:rPr>
        <w:t>103-116</w:t>
      </w:r>
      <w:r w:rsidRPr="00CD50D0">
        <w:rPr>
          <w:rFonts w:ascii="Times New Roman" w:hAnsi="Times New Roman"/>
        </w:rPr>
        <w:t>.</w:t>
      </w:r>
    </w:p>
    <w:p w:rsidR="009A147D" w:rsidRDefault="009A147D" w:rsidP="00F2688C">
      <w:pPr>
        <w:pStyle w:val="Default"/>
        <w:ind w:left="720" w:hanging="360"/>
        <w:rPr>
          <w:rFonts w:ascii="Times New Roman" w:hAnsi="Times New Roman" w:cs="Times New Roman"/>
        </w:rPr>
      </w:pPr>
    </w:p>
    <w:p w:rsidR="00863F6C" w:rsidRDefault="00863F6C" w:rsidP="00863F6C">
      <w:pPr>
        <w:pStyle w:val="Default"/>
        <w:rPr>
          <w:rFonts w:ascii="Times New Roman" w:hAnsi="Times New Roman" w:cs="Times New Roman"/>
        </w:rPr>
      </w:pPr>
      <w:r>
        <w:rPr>
          <w:rFonts w:ascii="Times New Roman" w:hAnsi="Times New Roman" w:cs="Times New Roman"/>
        </w:rPr>
        <w:t xml:space="preserve">Jodry Margret </w:t>
      </w:r>
    </w:p>
    <w:p w:rsidR="00F2688C" w:rsidRDefault="00863F6C" w:rsidP="00863F6C">
      <w:pPr>
        <w:pStyle w:val="Default"/>
        <w:ind w:left="720" w:hanging="360"/>
        <w:rPr>
          <w:rFonts w:ascii="Times New Roman" w:hAnsi="Times New Roman" w:cs="Times New Roman"/>
        </w:rPr>
      </w:pPr>
      <w:r>
        <w:rPr>
          <w:rFonts w:ascii="Times New Roman" w:hAnsi="Times New Roman" w:cs="Times New Roman"/>
        </w:rPr>
        <w:t>1999  Folsom Technological and Socioeconomic Strategies: Views from Stewart’s Cattle Guard and the Upper Rio Grande Basin, Colorado. Unpublished PhD dissertation, Department of Anthropology. American University, Washington, DC.</w:t>
      </w:r>
    </w:p>
    <w:p w:rsidR="001B5C73" w:rsidRDefault="001B5C73" w:rsidP="00F2688C">
      <w:pPr>
        <w:pStyle w:val="Default"/>
        <w:rPr>
          <w:rFonts w:ascii="Times New Roman" w:hAnsi="Times New Roman" w:cs="Times New Roman"/>
        </w:rPr>
      </w:pPr>
    </w:p>
    <w:p w:rsidR="00F2688C" w:rsidRDefault="00F2688C" w:rsidP="00F2688C">
      <w:pPr>
        <w:pStyle w:val="Default"/>
        <w:rPr>
          <w:rFonts w:ascii="Times New Roman" w:hAnsi="Times New Roman" w:cs="Times New Roman"/>
        </w:rPr>
      </w:pPr>
      <w:r>
        <w:rPr>
          <w:rFonts w:ascii="Times New Roman" w:hAnsi="Times New Roman" w:cs="Times New Roman"/>
        </w:rPr>
        <w:t>Jodry Margret and Dennis Stanford</w:t>
      </w:r>
    </w:p>
    <w:p w:rsidR="00F2688C" w:rsidRDefault="00F2688C" w:rsidP="00F2688C">
      <w:pPr>
        <w:pStyle w:val="Default"/>
        <w:ind w:left="720" w:hanging="360"/>
        <w:rPr>
          <w:rFonts w:ascii="Times New Roman" w:hAnsi="Times New Roman" w:cs="Times New Roman"/>
        </w:rPr>
      </w:pPr>
      <w:r>
        <w:rPr>
          <w:rFonts w:ascii="Times New Roman" w:hAnsi="Times New Roman" w:cs="Times New Roman"/>
        </w:rPr>
        <w:t xml:space="preserve">1992  Stewart’s Cattle Guard Site: An Analysis of Bison Remains in a Folsom Kill-Butchery Campsite. In </w:t>
      </w:r>
      <w:r>
        <w:rPr>
          <w:rFonts w:ascii="Times New Roman" w:hAnsi="Times New Roman" w:cs="Times New Roman"/>
          <w:i/>
        </w:rPr>
        <w:t xml:space="preserve">Ice Age Hunters of the Rockies, </w:t>
      </w:r>
      <w:r w:rsidR="009338E0">
        <w:rPr>
          <w:rFonts w:ascii="Times New Roman" w:hAnsi="Times New Roman" w:cs="Times New Roman"/>
        </w:rPr>
        <w:t>edited</w:t>
      </w:r>
      <w:r>
        <w:rPr>
          <w:rFonts w:ascii="Times New Roman" w:hAnsi="Times New Roman" w:cs="Times New Roman"/>
        </w:rPr>
        <w:t xml:space="preserve"> </w:t>
      </w:r>
      <w:r w:rsidR="009338E0">
        <w:rPr>
          <w:rFonts w:ascii="Times New Roman" w:hAnsi="Times New Roman" w:cs="Times New Roman"/>
        </w:rPr>
        <w:t>b</w:t>
      </w:r>
      <w:r>
        <w:rPr>
          <w:rFonts w:ascii="Times New Roman" w:hAnsi="Times New Roman" w:cs="Times New Roman"/>
        </w:rPr>
        <w:t xml:space="preserve">y Dennis Stanford and Jane Day, pp. 101-168. Denver Museum of Natural History and University Press of Colorado, Niwot, Co. </w:t>
      </w:r>
    </w:p>
    <w:p w:rsidR="00F2688C" w:rsidRDefault="00F2688C" w:rsidP="00F2688C">
      <w:pPr>
        <w:pStyle w:val="Default"/>
        <w:ind w:left="720" w:hanging="360"/>
        <w:rPr>
          <w:rFonts w:ascii="Times New Roman" w:hAnsi="Times New Roman" w:cs="Times New Roman"/>
        </w:rPr>
      </w:pPr>
    </w:p>
    <w:p w:rsidR="00F2688C" w:rsidRDefault="00F2688C" w:rsidP="00F2688C">
      <w:pPr>
        <w:autoSpaceDE w:val="0"/>
        <w:autoSpaceDN w:val="0"/>
        <w:adjustRightInd w:val="0"/>
        <w:spacing w:line="240" w:lineRule="auto"/>
        <w:ind w:left="720" w:hanging="360"/>
        <w:rPr>
          <w:rFonts w:ascii="Times New Roman" w:hAnsi="Times New Roman"/>
        </w:rPr>
      </w:pPr>
      <w:r w:rsidRPr="00F8394C">
        <w:rPr>
          <w:rFonts w:ascii="Times New Roman" w:hAnsi="Times New Roman"/>
        </w:rPr>
        <w:t>1996  Changing Hydrologica</w:t>
      </w:r>
      <w:r>
        <w:rPr>
          <w:rFonts w:ascii="Times New Roman" w:hAnsi="Times New Roman"/>
        </w:rPr>
        <w:t>l</w:t>
      </w:r>
      <w:r w:rsidRPr="00F8394C">
        <w:rPr>
          <w:rFonts w:ascii="Times New Roman" w:hAnsi="Times New Roman"/>
        </w:rPr>
        <w:t xml:space="preserve"> Regimes and Prehistoric Landscape Use in the Northern San Luis Valley, Colorado. In </w:t>
      </w:r>
      <w:r w:rsidRPr="00F8394C">
        <w:rPr>
          <w:rFonts w:ascii="Times New Roman" w:hAnsi="Times New Roman"/>
          <w:i/>
        </w:rPr>
        <w:t>Hydrogeology of the San Luis Valley and environmental issues downstream from the Summittville Mine, South-Central Colorado</w:t>
      </w:r>
      <w:r>
        <w:rPr>
          <w:rFonts w:ascii="Times New Roman" w:hAnsi="Times New Roman"/>
          <w:i/>
        </w:rPr>
        <w:t xml:space="preserve">, </w:t>
      </w:r>
      <w:r w:rsidRPr="00F8394C">
        <w:rPr>
          <w:rFonts w:ascii="Times New Roman" w:hAnsi="Times New Roman"/>
        </w:rPr>
        <w:t xml:space="preserve"> pp. 1–11. Geologic excursions to the Rocky Mountains and beyond, Field trip guidebook for the 1996 Annual Meeting Geological</w:t>
      </w:r>
      <w:r>
        <w:rPr>
          <w:rFonts w:ascii="Times New Roman" w:hAnsi="Times New Roman"/>
        </w:rPr>
        <w:t xml:space="preserve"> </w:t>
      </w:r>
      <w:r w:rsidRPr="00F8394C">
        <w:rPr>
          <w:rFonts w:ascii="Times New Roman" w:hAnsi="Times New Roman"/>
        </w:rPr>
        <w:t>Society of America, Denver, Special Publication 44. Denver: Colorado Geological Survey, Department of Natural Resources.</w:t>
      </w:r>
    </w:p>
    <w:p w:rsidR="00F2688C" w:rsidRDefault="00F2688C" w:rsidP="00F2688C">
      <w:pPr>
        <w:autoSpaceDE w:val="0"/>
        <w:autoSpaceDN w:val="0"/>
        <w:adjustRightInd w:val="0"/>
        <w:spacing w:line="240" w:lineRule="auto"/>
        <w:ind w:left="720" w:hanging="360"/>
        <w:rPr>
          <w:rFonts w:ascii="Times New Roman" w:hAnsi="Times New Roman"/>
        </w:rPr>
      </w:pPr>
    </w:p>
    <w:p w:rsidR="00D96CFD" w:rsidRDefault="00D96CFD">
      <w:pPr>
        <w:spacing w:line="240" w:lineRule="auto"/>
        <w:rPr>
          <w:rFonts w:ascii="Times New Roman" w:hAnsi="Times New Roman"/>
        </w:rPr>
      </w:pPr>
      <w:r>
        <w:rPr>
          <w:rFonts w:ascii="Times New Roman" w:hAnsi="Times New Roman"/>
        </w:rPr>
        <w:br w:type="page"/>
      </w:r>
    </w:p>
    <w:p w:rsidR="00F2688C" w:rsidRDefault="00F2688C" w:rsidP="00F2688C">
      <w:pPr>
        <w:autoSpaceDE w:val="0"/>
        <w:autoSpaceDN w:val="0"/>
        <w:adjustRightInd w:val="0"/>
        <w:spacing w:line="240" w:lineRule="auto"/>
        <w:rPr>
          <w:rFonts w:ascii="Times New Roman" w:hAnsi="Times New Roman"/>
        </w:rPr>
      </w:pPr>
      <w:r>
        <w:rPr>
          <w:rFonts w:ascii="Times New Roman" w:hAnsi="Times New Roman"/>
        </w:rPr>
        <w:lastRenderedPageBreak/>
        <w:t>Jodry, Margret, Mort D. Turner, V. Spero, J. C. Turner, and Dennis Stanford</w:t>
      </w:r>
    </w:p>
    <w:p w:rsidR="00F2688C" w:rsidRPr="00133F47" w:rsidRDefault="00F2688C" w:rsidP="00F2688C">
      <w:pPr>
        <w:autoSpaceDE w:val="0"/>
        <w:autoSpaceDN w:val="0"/>
        <w:adjustRightInd w:val="0"/>
        <w:spacing w:line="240" w:lineRule="auto"/>
        <w:ind w:left="720" w:hanging="360"/>
        <w:rPr>
          <w:rFonts w:ascii="Times New Roman" w:hAnsi="Times New Roman"/>
        </w:rPr>
      </w:pPr>
      <w:r>
        <w:rPr>
          <w:rFonts w:ascii="Times New Roman" w:hAnsi="Times New Roman"/>
        </w:rPr>
        <w:t xml:space="preserve">1996  Folsom in the Colorado High Country. </w:t>
      </w:r>
      <w:r>
        <w:rPr>
          <w:rFonts w:ascii="Times New Roman" w:hAnsi="Times New Roman"/>
          <w:i/>
        </w:rPr>
        <w:t xml:space="preserve">Current Research in the Pleistocene </w:t>
      </w:r>
      <w:r>
        <w:rPr>
          <w:rFonts w:ascii="Times New Roman" w:hAnsi="Times New Roman"/>
        </w:rPr>
        <w:t>13:25-27.</w:t>
      </w:r>
    </w:p>
    <w:p w:rsidR="00F2688C" w:rsidRPr="00CD50D0" w:rsidRDefault="00F2688C" w:rsidP="00F2688C">
      <w:pPr>
        <w:autoSpaceDE w:val="0"/>
        <w:autoSpaceDN w:val="0"/>
        <w:adjustRightInd w:val="0"/>
        <w:spacing w:line="240" w:lineRule="auto"/>
        <w:ind w:left="720" w:hanging="360"/>
        <w:rPr>
          <w:rFonts w:ascii="Times New Roman" w:hAnsi="Times New Roman"/>
        </w:rPr>
      </w:pPr>
    </w:p>
    <w:p w:rsidR="00F2688C" w:rsidRDefault="00F2688C" w:rsidP="00F2688C">
      <w:pPr>
        <w:autoSpaceDE w:val="0"/>
        <w:autoSpaceDN w:val="0"/>
        <w:adjustRightInd w:val="0"/>
        <w:spacing w:line="240" w:lineRule="auto"/>
        <w:ind w:left="360" w:hanging="360"/>
        <w:rPr>
          <w:rFonts w:ascii="Times New Roman" w:hAnsi="Times New Roman"/>
        </w:rPr>
      </w:pPr>
      <w:r w:rsidRPr="00041717">
        <w:rPr>
          <w:rFonts w:ascii="Times New Roman" w:hAnsi="Times New Roman"/>
        </w:rPr>
        <w:t>Jones, George T., C</w:t>
      </w:r>
      <w:r>
        <w:rPr>
          <w:rFonts w:ascii="Times New Roman" w:hAnsi="Times New Roman"/>
        </w:rPr>
        <w:t>harlotte</w:t>
      </w:r>
      <w:r w:rsidRPr="00041717">
        <w:rPr>
          <w:rFonts w:ascii="Times New Roman" w:hAnsi="Times New Roman"/>
        </w:rPr>
        <w:t xml:space="preserve"> Beck, Eric E. Jones, and Richard </w:t>
      </w:r>
      <w:r>
        <w:rPr>
          <w:rFonts w:ascii="Times New Roman" w:hAnsi="Times New Roman"/>
        </w:rPr>
        <w:t xml:space="preserve">E. Hughes </w:t>
      </w:r>
    </w:p>
    <w:p w:rsidR="00F2688C" w:rsidRPr="00041717" w:rsidRDefault="00F2688C" w:rsidP="00F2688C">
      <w:pPr>
        <w:autoSpaceDE w:val="0"/>
        <w:autoSpaceDN w:val="0"/>
        <w:adjustRightInd w:val="0"/>
        <w:spacing w:line="240" w:lineRule="auto"/>
        <w:ind w:left="720" w:hanging="360"/>
        <w:rPr>
          <w:rFonts w:ascii="Times New Roman" w:hAnsi="Times New Roman"/>
        </w:rPr>
      </w:pPr>
      <w:r w:rsidRPr="00041717">
        <w:rPr>
          <w:rFonts w:ascii="Times New Roman" w:hAnsi="Times New Roman"/>
        </w:rPr>
        <w:t xml:space="preserve">2003 </w:t>
      </w:r>
      <w:r>
        <w:rPr>
          <w:rFonts w:ascii="Times New Roman" w:hAnsi="Times New Roman"/>
        </w:rPr>
        <w:t xml:space="preserve"> </w:t>
      </w:r>
      <w:r w:rsidRPr="00041717">
        <w:rPr>
          <w:rFonts w:ascii="Times New Roman" w:hAnsi="Times New Roman"/>
        </w:rPr>
        <w:t xml:space="preserve">Lithic Resource Use and Paleoarchaic Foraging Territories in the Great Basin. </w:t>
      </w:r>
      <w:r w:rsidRPr="00041717">
        <w:rPr>
          <w:rFonts w:ascii="Times New Roman" w:hAnsi="Times New Roman"/>
          <w:i/>
          <w:iCs/>
        </w:rPr>
        <w:t xml:space="preserve">American Antiquity </w:t>
      </w:r>
      <w:r w:rsidRPr="00041717">
        <w:rPr>
          <w:rFonts w:ascii="Times New Roman" w:hAnsi="Times New Roman"/>
        </w:rPr>
        <w:t>68:5-38.</w:t>
      </w:r>
    </w:p>
    <w:p w:rsidR="00F2688C" w:rsidRPr="00041717" w:rsidRDefault="00F2688C" w:rsidP="00F2688C">
      <w:pPr>
        <w:autoSpaceDE w:val="0"/>
        <w:autoSpaceDN w:val="0"/>
        <w:adjustRightInd w:val="0"/>
        <w:spacing w:line="240" w:lineRule="auto"/>
        <w:ind w:left="720" w:hanging="360"/>
        <w:rPr>
          <w:rFonts w:ascii="Times New Roman" w:hAnsi="Times New Roman"/>
        </w:rPr>
      </w:pPr>
    </w:p>
    <w:p w:rsidR="00F2688C" w:rsidRDefault="00F2688C" w:rsidP="00F2688C">
      <w:pPr>
        <w:spacing w:line="240" w:lineRule="auto"/>
        <w:ind w:left="360" w:hanging="360"/>
        <w:rPr>
          <w:rFonts w:ascii="Times New Roman" w:hAnsi="Times New Roman"/>
        </w:rPr>
      </w:pPr>
      <w:r w:rsidRPr="00041717">
        <w:rPr>
          <w:rFonts w:ascii="Times New Roman" w:hAnsi="Times New Roman"/>
        </w:rPr>
        <w:t>Jones, George T., Lisa M. Fontes, Rachael A. Horowitz, Charlotte Beck, and David G. Bailey</w:t>
      </w:r>
    </w:p>
    <w:p w:rsidR="00F2688C" w:rsidRDefault="00F2688C" w:rsidP="00F2688C">
      <w:pPr>
        <w:spacing w:line="240" w:lineRule="auto"/>
        <w:ind w:left="720" w:hanging="360"/>
        <w:rPr>
          <w:rFonts w:ascii="Times New Roman" w:hAnsi="Times New Roman"/>
        </w:rPr>
      </w:pPr>
      <w:r w:rsidRPr="00041717">
        <w:rPr>
          <w:rFonts w:ascii="Times New Roman" w:hAnsi="Times New Roman"/>
        </w:rPr>
        <w:t>2012</w:t>
      </w:r>
      <w:r>
        <w:rPr>
          <w:rFonts w:ascii="Times New Roman" w:hAnsi="Times New Roman"/>
        </w:rPr>
        <w:t xml:space="preserve"> </w:t>
      </w:r>
      <w:r w:rsidRPr="00041717">
        <w:rPr>
          <w:rFonts w:ascii="Times New Roman" w:hAnsi="Times New Roman"/>
        </w:rPr>
        <w:t xml:space="preserve"> Reconsidering Paleoarchaic Mobility in the Central Great Basin. </w:t>
      </w:r>
      <w:r w:rsidRPr="00041717">
        <w:rPr>
          <w:rFonts w:ascii="Times New Roman" w:hAnsi="Times New Roman"/>
          <w:i/>
        </w:rPr>
        <w:t xml:space="preserve">American Antiquity </w:t>
      </w:r>
      <w:r w:rsidRPr="00041717">
        <w:rPr>
          <w:rFonts w:ascii="Times New Roman" w:hAnsi="Times New Roman"/>
        </w:rPr>
        <w:t>77:351-367.</w:t>
      </w:r>
    </w:p>
    <w:p w:rsidR="00F2688C" w:rsidRDefault="00F2688C" w:rsidP="00F2688C">
      <w:pPr>
        <w:spacing w:line="240" w:lineRule="auto"/>
        <w:ind w:left="720" w:hanging="360"/>
        <w:rPr>
          <w:rFonts w:ascii="Times New Roman" w:hAnsi="Times New Roman"/>
        </w:rPr>
      </w:pPr>
    </w:p>
    <w:p w:rsidR="00F2688C" w:rsidRDefault="00F2688C" w:rsidP="00F2688C">
      <w:pPr>
        <w:autoSpaceDE w:val="0"/>
        <w:autoSpaceDN w:val="0"/>
        <w:adjustRightInd w:val="0"/>
        <w:spacing w:line="240" w:lineRule="auto"/>
        <w:ind w:left="360" w:hanging="360"/>
        <w:rPr>
          <w:rFonts w:ascii="Times New Roman" w:hAnsi="Times New Roman"/>
        </w:rPr>
      </w:pPr>
      <w:r>
        <w:rPr>
          <w:rFonts w:ascii="Times New Roman" w:hAnsi="Times New Roman"/>
        </w:rPr>
        <w:t>Jorge</w:t>
      </w:r>
      <w:r w:rsidRPr="00041717">
        <w:rPr>
          <w:rFonts w:ascii="Times New Roman" w:hAnsi="Times New Roman"/>
        </w:rPr>
        <w:t xml:space="preserve">, </w:t>
      </w:r>
      <w:r>
        <w:rPr>
          <w:rFonts w:ascii="Times New Roman" w:hAnsi="Times New Roman"/>
        </w:rPr>
        <w:t>Ana</w:t>
      </w:r>
      <w:r w:rsidRPr="00041717">
        <w:rPr>
          <w:rFonts w:ascii="Times New Roman" w:hAnsi="Times New Roman"/>
        </w:rPr>
        <w:t xml:space="preserve">, </w:t>
      </w:r>
      <w:r>
        <w:rPr>
          <w:rFonts w:ascii="Times New Roman" w:hAnsi="Times New Roman"/>
        </w:rPr>
        <w:t>Maria Isabel Dias</w:t>
      </w:r>
      <w:r w:rsidRPr="00041717">
        <w:rPr>
          <w:rFonts w:ascii="Times New Roman" w:hAnsi="Times New Roman"/>
        </w:rPr>
        <w:t xml:space="preserve">, and </w:t>
      </w:r>
      <w:r>
        <w:rPr>
          <w:rFonts w:ascii="Times New Roman" w:hAnsi="Times New Roman"/>
        </w:rPr>
        <w:t xml:space="preserve">Peter M. Day </w:t>
      </w:r>
    </w:p>
    <w:p w:rsidR="00F2688C" w:rsidRPr="00041717" w:rsidRDefault="00F2688C" w:rsidP="00F2688C">
      <w:pPr>
        <w:autoSpaceDE w:val="0"/>
        <w:autoSpaceDN w:val="0"/>
        <w:adjustRightInd w:val="0"/>
        <w:spacing w:line="240" w:lineRule="auto"/>
        <w:ind w:left="720" w:hanging="360"/>
        <w:rPr>
          <w:rFonts w:ascii="Times New Roman" w:hAnsi="Times New Roman"/>
        </w:rPr>
      </w:pPr>
      <w:r w:rsidRPr="00041717">
        <w:rPr>
          <w:rFonts w:ascii="Times New Roman" w:hAnsi="Times New Roman"/>
        </w:rPr>
        <w:t>20</w:t>
      </w:r>
      <w:r>
        <w:rPr>
          <w:rFonts w:ascii="Times New Roman" w:hAnsi="Times New Roman"/>
        </w:rPr>
        <w:t>1</w:t>
      </w:r>
      <w:r w:rsidRPr="00041717">
        <w:rPr>
          <w:rFonts w:ascii="Times New Roman" w:hAnsi="Times New Roman"/>
        </w:rPr>
        <w:t xml:space="preserve">3 </w:t>
      </w:r>
      <w:r>
        <w:rPr>
          <w:rFonts w:ascii="Times New Roman" w:hAnsi="Times New Roman"/>
        </w:rPr>
        <w:t xml:space="preserve"> Plain Pottery and Social Landscapes: Reinterpreting the Significance of Ceramic Provenance in the Neolithic</w:t>
      </w:r>
      <w:r w:rsidRPr="00041717">
        <w:rPr>
          <w:rFonts w:ascii="Times New Roman" w:hAnsi="Times New Roman"/>
        </w:rPr>
        <w:t xml:space="preserve">. </w:t>
      </w:r>
      <w:r>
        <w:rPr>
          <w:rFonts w:ascii="Times New Roman" w:hAnsi="Times New Roman"/>
          <w:i/>
          <w:iCs/>
        </w:rPr>
        <w:t>Archaeometry</w:t>
      </w:r>
      <w:r w:rsidRPr="00041717">
        <w:rPr>
          <w:rFonts w:ascii="Times New Roman" w:hAnsi="Times New Roman"/>
          <w:i/>
          <w:iCs/>
        </w:rPr>
        <w:t xml:space="preserve"> </w:t>
      </w:r>
      <w:r>
        <w:rPr>
          <w:rFonts w:ascii="Times New Roman" w:hAnsi="Times New Roman"/>
          <w:i/>
          <w:iCs/>
        </w:rPr>
        <w:t>55</w:t>
      </w:r>
      <w:r w:rsidRPr="00041717">
        <w:rPr>
          <w:rFonts w:ascii="Times New Roman" w:hAnsi="Times New Roman"/>
        </w:rPr>
        <w:t>:</w:t>
      </w:r>
      <w:r>
        <w:rPr>
          <w:rFonts w:ascii="Times New Roman" w:hAnsi="Times New Roman"/>
        </w:rPr>
        <w:t>825-851</w:t>
      </w:r>
      <w:r w:rsidRPr="00041717">
        <w:rPr>
          <w:rFonts w:ascii="Times New Roman" w:hAnsi="Times New Roman"/>
        </w:rPr>
        <w:t>.</w:t>
      </w:r>
    </w:p>
    <w:p w:rsidR="00F2688C" w:rsidRDefault="00F2688C" w:rsidP="00F2688C">
      <w:pPr>
        <w:spacing w:line="240" w:lineRule="auto"/>
        <w:ind w:left="720" w:hanging="360"/>
        <w:rPr>
          <w:rFonts w:ascii="Times New Roman" w:hAnsi="Times New Roman"/>
        </w:rPr>
      </w:pPr>
    </w:p>
    <w:p w:rsidR="00F2688C" w:rsidRDefault="00F2688C" w:rsidP="00F2688C">
      <w:pPr>
        <w:autoSpaceDE w:val="0"/>
        <w:autoSpaceDN w:val="0"/>
        <w:adjustRightInd w:val="0"/>
        <w:spacing w:line="240" w:lineRule="auto"/>
        <w:rPr>
          <w:rFonts w:ascii="Times New Roman" w:hAnsi="Times New Roman"/>
        </w:rPr>
      </w:pPr>
      <w:r>
        <w:rPr>
          <w:rFonts w:ascii="Times New Roman" w:hAnsi="Times New Roman"/>
        </w:rPr>
        <w:t>Kelly, Robert L.</w:t>
      </w:r>
    </w:p>
    <w:p w:rsidR="00F2688C" w:rsidRDefault="00F2688C" w:rsidP="00F2688C">
      <w:pPr>
        <w:autoSpaceDE w:val="0"/>
        <w:autoSpaceDN w:val="0"/>
        <w:adjustRightInd w:val="0"/>
        <w:spacing w:line="240" w:lineRule="auto"/>
        <w:ind w:left="720" w:hanging="360"/>
        <w:rPr>
          <w:rFonts w:ascii="Times New Roman" w:hAnsi="Times New Roman"/>
        </w:rPr>
      </w:pPr>
      <w:r>
        <w:rPr>
          <w:rFonts w:ascii="Times New Roman" w:hAnsi="Times New Roman"/>
        </w:rPr>
        <w:t xml:space="preserve">1992  Mobility/Sedentism: Concepts, Archaeological Measures and Effects. </w:t>
      </w:r>
      <w:r>
        <w:rPr>
          <w:rFonts w:ascii="Times New Roman" w:hAnsi="Times New Roman"/>
          <w:i/>
        </w:rPr>
        <w:t xml:space="preserve">Annual Review of Anthropology </w:t>
      </w:r>
      <w:r>
        <w:rPr>
          <w:rFonts w:ascii="Times New Roman" w:hAnsi="Times New Roman"/>
        </w:rPr>
        <w:t>21:43-66.</w:t>
      </w:r>
    </w:p>
    <w:p w:rsidR="00F2688C" w:rsidRDefault="00F2688C" w:rsidP="00F2688C">
      <w:pPr>
        <w:autoSpaceDE w:val="0"/>
        <w:autoSpaceDN w:val="0"/>
        <w:adjustRightInd w:val="0"/>
        <w:spacing w:line="240" w:lineRule="auto"/>
        <w:ind w:left="720" w:hanging="360"/>
        <w:rPr>
          <w:rFonts w:ascii="Times New Roman" w:hAnsi="Times New Roman"/>
        </w:rPr>
      </w:pPr>
    </w:p>
    <w:p w:rsidR="00F2688C" w:rsidRDefault="00F2688C" w:rsidP="00F2688C">
      <w:pPr>
        <w:autoSpaceDE w:val="0"/>
        <w:autoSpaceDN w:val="0"/>
        <w:adjustRightInd w:val="0"/>
        <w:spacing w:line="240" w:lineRule="auto"/>
        <w:ind w:left="720" w:hanging="360"/>
        <w:rPr>
          <w:rFonts w:ascii="Times New Roman" w:hAnsi="Times New Roman"/>
        </w:rPr>
      </w:pPr>
      <w:r>
        <w:rPr>
          <w:rFonts w:ascii="Times New Roman" w:hAnsi="Times New Roman"/>
        </w:rPr>
        <w:t xml:space="preserve">1995  </w:t>
      </w:r>
      <w:r>
        <w:rPr>
          <w:rFonts w:ascii="Times New Roman" w:hAnsi="Times New Roman"/>
          <w:i/>
        </w:rPr>
        <w:t xml:space="preserve">The Foraging Spectrum: Diversity in Hunter-Gather Lifeways, </w:t>
      </w:r>
      <w:r w:rsidRPr="00945B03">
        <w:rPr>
          <w:rFonts w:ascii="Times New Roman" w:hAnsi="Times New Roman"/>
        </w:rPr>
        <w:t>pp. 65-160</w:t>
      </w:r>
      <w:r>
        <w:rPr>
          <w:rFonts w:ascii="Times New Roman" w:hAnsi="Times New Roman"/>
          <w:i/>
        </w:rPr>
        <w:t xml:space="preserve">. </w:t>
      </w:r>
      <w:r>
        <w:rPr>
          <w:rFonts w:ascii="Times New Roman" w:hAnsi="Times New Roman"/>
        </w:rPr>
        <w:t xml:space="preserve">Smithsonian Institution Press, Washington D.C. </w:t>
      </w:r>
    </w:p>
    <w:p w:rsidR="00F2688C" w:rsidRDefault="00F2688C" w:rsidP="00F2688C">
      <w:pPr>
        <w:autoSpaceDE w:val="0"/>
        <w:autoSpaceDN w:val="0"/>
        <w:adjustRightInd w:val="0"/>
        <w:spacing w:line="240" w:lineRule="auto"/>
        <w:ind w:left="720" w:hanging="360"/>
        <w:rPr>
          <w:rFonts w:ascii="Times New Roman" w:hAnsi="Times New Roman"/>
        </w:rPr>
      </w:pPr>
    </w:p>
    <w:p w:rsidR="00F2688C" w:rsidRPr="00377C1E" w:rsidRDefault="00F2688C" w:rsidP="00F2688C">
      <w:pPr>
        <w:autoSpaceDE w:val="0"/>
        <w:autoSpaceDN w:val="0"/>
        <w:adjustRightInd w:val="0"/>
        <w:spacing w:line="240" w:lineRule="auto"/>
        <w:rPr>
          <w:rFonts w:ascii="Times New Roman" w:hAnsi="Times New Roman"/>
        </w:rPr>
      </w:pPr>
      <w:r>
        <w:rPr>
          <w:rFonts w:ascii="Times New Roman" w:hAnsi="Times New Roman"/>
        </w:rPr>
        <w:t>King</w:t>
      </w:r>
      <w:r w:rsidRPr="00377C1E">
        <w:rPr>
          <w:rFonts w:ascii="Times New Roman" w:hAnsi="Times New Roman"/>
        </w:rPr>
        <w:t xml:space="preserve">, Robert </w:t>
      </w:r>
      <w:r>
        <w:rPr>
          <w:rFonts w:ascii="Times New Roman" w:hAnsi="Times New Roman"/>
        </w:rPr>
        <w:t>J. and D. F. Merriam</w:t>
      </w:r>
      <w:r w:rsidRPr="00377C1E">
        <w:rPr>
          <w:rFonts w:ascii="Times New Roman" w:hAnsi="Times New Roman"/>
        </w:rPr>
        <w:t xml:space="preserve"> </w:t>
      </w:r>
    </w:p>
    <w:p w:rsidR="00F2688C" w:rsidRDefault="00F2688C" w:rsidP="00F2688C">
      <w:pPr>
        <w:autoSpaceDE w:val="0"/>
        <w:autoSpaceDN w:val="0"/>
        <w:adjustRightInd w:val="0"/>
        <w:spacing w:line="240" w:lineRule="auto"/>
        <w:ind w:left="720" w:hanging="360"/>
        <w:rPr>
          <w:rFonts w:ascii="Times New Roman" w:hAnsi="Times New Roman"/>
        </w:rPr>
      </w:pPr>
      <w:r w:rsidRPr="00377C1E">
        <w:rPr>
          <w:rFonts w:ascii="Times New Roman" w:hAnsi="Times New Roman"/>
        </w:rPr>
        <w:t>19</w:t>
      </w:r>
      <w:r>
        <w:rPr>
          <w:rFonts w:ascii="Times New Roman" w:hAnsi="Times New Roman"/>
        </w:rPr>
        <w:t xml:space="preserve">69 Origin of the "Welded Chert", Morrison Formation (Jurassic), Colorado. </w:t>
      </w:r>
      <w:r>
        <w:rPr>
          <w:rFonts w:ascii="Times New Roman" w:hAnsi="Times New Roman"/>
          <w:i/>
          <w:iCs/>
        </w:rPr>
        <w:t xml:space="preserve">Geological Society of America Bulletin. </w:t>
      </w:r>
      <w:r>
        <w:rPr>
          <w:rFonts w:ascii="Times New Roman" w:hAnsi="Times New Roman"/>
        </w:rPr>
        <w:t>80</w:t>
      </w:r>
      <w:r w:rsidRPr="00377C1E">
        <w:rPr>
          <w:rFonts w:ascii="Times New Roman" w:hAnsi="Times New Roman"/>
        </w:rPr>
        <w:t>:</w:t>
      </w:r>
      <w:r>
        <w:rPr>
          <w:rFonts w:ascii="Times New Roman" w:hAnsi="Times New Roman"/>
        </w:rPr>
        <w:t xml:space="preserve"> 1141-1148</w:t>
      </w:r>
      <w:r w:rsidRPr="00377C1E">
        <w:rPr>
          <w:rFonts w:ascii="Times New Roman" w:hAnsi="Times New Roman"/>
        </w:rPr>
        <w:t>.</w:t>
      </w:r>
    </w:p>
    <w:p w:rsidR="00F2688C" w:rsidRDefault="00F2688C" w:rsidP="008C4AB7">
      <w:pPr>
        <w:pStyle w:val="Heading1"/>
      </w:pPr>
    </w:p>
    <w:p w:rsidR="00F2688C" w:rsidRPr="00377C1E" w:rsidRDefault="00F2688C" w:rsidP="00F2688C">
      <w:pPr>
        <w:autoSpaceDE w:val="0"/>
        <w:autoSpaceDN w:val="0"/>
        <w:adjustRightInd w:val="0"/>
        <w:spacing w:line="240" w:lineRule="auto"/>
        <w:rPr>
          <w:rFonts w:ascii="Times New Roman" w:hAnsi="Times New Roman"/>
        </w:rPr>
      </w:pPr>
      <w:r w:rsidRPr="00377C1E">
        <w:rPr>
          <w:rFonts w:ascii="Times New Roman" w:hAnsi="Times New Roman"/>
        </w:rPr>
        <w:t>Kelly, Robert L. and Lawrence C. Todd</w:t>
      </w:r>
    </w:p>
    <w:p w:rsidR="00F2688C" w:rsidRDefault="00F2688C" w:rsidP="00F2688C">
      <w:pPr>
        <w:autoSpaceDE w:val="0"/>
        <w:autoSpaceDN w:val="0"/>
        <w:adjustRightInd w:val="0"/>
        <w:spacing w:line="240" w:lineRule="auto"/>
        <w:ind w:left="720" w:hanging="360"/>
        <w:rPr>
          <w:rFonts w:ascii="Times New Roman" w:hAnsi="Times New Roman"/>
        </w:rPr>
      </w:pPr>
      <w:r w:rsidRPr="00377C1E">
        <w:rPr>
          <w:rFonts w:ascii="Times New Roman" w:hAnsi="Times New Roman"/>
        </w:rPr>
        <w:t xml:space="preserve">1988 Coming into the Country: Early Paleoindian Hunting and Mobility. </w:t>
      </w:r>
      <w:r w:rsidRPr="00377C1E">
        <w:rPr>
          <w:rFonts w:ascii="Times New Roman" w:hAnsi="Times New Roman"/>
          <w:i/>
          <w:iCs/>
        </w:rPr>
        <w:t>American Antiquity</w:t>
      </w:r>
      <w:r>
        <w:rPr>
          <w:rFonts w:ascii="Times New Roman" w:hAnsi="Times New Roman"/>
          <w:i/>
          <w:iCs/>
        </w:rPr>
        <w:t xml:space="preserve"> </w:t>
      </w:r>
      <w:r w:rsidRPr="00377C1E">
        <w:rPr>
          <w:rFonts w:ascii="Times New Roman" w:hAnsi="Times New Roman"/>
        </w:rPr>
        <w:t>53:</w:t>
      </w:r>
      <w:r>
        <w:rPr>
          <w:rFonts w:ascii="Times New Roman" w:hAnsi="Times New Roman"/>
        </w:rPr>
        <w:t xml:space="preserve"> </w:t>
      </w:r>
      <w:r w:rsidRPr="00377C1E">
        <w:rPr>
          <w:rFonts w:ascii="Times New Roman" w:hAnsi="Times New Roman"/>
        </w:rPr>
        <w:t>231-244.</w:t>
      </w:r>
    </w:p>
    <w:p w:rsidR="00F2688C" w:rsidRDefault="00F2688C" w:rsidP="00F2688C">
      <w:pPr>
        <w:autoSpaceDE w:val="0"/>
        <w:autoSpaceDN w:val="0"/>
        <w:adjustRightInd w:val="0"/>
        <w:spacing w:line="240" w:lineRule="auto"/>
        <w:ind w:left="720" w:hanging="360"/>
        <w:rPr>
          <w:rFonts w:ascii="Times New Roman" w:hAnsi="Times New Roman"/>
        </w:rPr>
      </w:pPr>
    </w:p>
    <w:p w:rsidR="00F2688C" w:rsidRDefault="00F2688C" w:rsidP="00F2688C">
      <w:pPr>
        <w:autoSpaceDE w:val="0"/>
        <w:autoSpaceDN w:val="0"/>
        <w:adjustRightInd w:val="0"/>
        <w:spacing w:line="240" w:lineRule="auto"/>
        <w:rPr>
          <w:rFonts w:ascii="Times New Roman" w:hAnsi="Times New Roman"/>
        </w:rPr>
      </w:pPr>
      <w:r>
        <w:rPr>
          <w:rFonts w:ascii="Times New Roman" w:hAnsi="Times New Roman"/>
        </w:rPr>
        <w:t xml:space="preserve">Klecka, William R. </w:t>
      </w:r>
    </w:p>
    <w:p w:rsidR="00F2688C" w:rsidRDefault="00F2688C" w:rsidP="00F2688C">
      <w:pPr>
        <w:autoSpaceDE w:val="0"/>
        <w:autoSpaceDN w:val="0"/>
        <w:adjustRightInd w:val="0"/>
        <w:spacing w:line="240" w:lineRule="auto"/>
        <w:ind w:left="720" w:hanging="360"/>
        <w:rPr>
          <w:rFonts w:ascii="Times New Roman" w:hAnsi="Times New Roman"/>
        </w:rPr>
      </w:pPr>
      <w:r>
        <w:rPr>
          <w:rFonts w:ascii="Times New Roman" w:hAnsi="Times New Roman"/>
        </w:rPr>
        <w:t xml:space="preserve">1980  </w:t>
      </w:r>
      <w:r w:rsidRPr="001927CC">
        <w:rPr>
          <w:rFonts w:ascii="Times New Roman" w:hAnsi="Times New Roman"/>
          <w:i/>
        </w:rPr>
        <w:t>Discriminant Analysis</w:t>
      </w:r>
      <w:r>
        <w:rPr>
          <w:rFonts w:ascii="Times New Roman" w:hAnsi="Times New Roman"/>
          <w:i/>
        </w:rPr>
        <w:t xml:space="preserve">-Series: Quantitative Applications in the Social Sciences. </w:t>
      </w:r>
      <w:r>
        <w:rPr>
          <w:rFonts w:ascii="Times New Roman" w:hAnsi="Times New Roman"/>
        </w:rPr>
        <w:t xml:space="preserve">Sage Publications, Beverly Hills. </w:t>
      </w:r>
    </w:p>
    <w:p w:rsidR="00F2688C" w:rsidRDefault="00F2688C" w:rsidP="00F2688C">
      <w:pPr>
        <w:autoSpaceDE w:val="0"/>
        <w:autoSpaceDN w:val="0"/>
        <w:adjustRightInd w:val="0"/>
        <w:spacing w:line="240" w:lineRule="auto"/>
        <w:ind w:left="720" w:hanging="360"/>
        <w:rPr>
          <w:rFonts w:ascii="Times New Roman" w:hAnsi="Times New Roman"/>
        </w:rPr>
      </w:pPr>
    </w:p>
    <w:p w:rsidR="00F2688C" w:rsidRDefault="00F2688C" w:rsidP="00F2688C">
      <w:pPr>
        <w:autoSpaceDE w:val="0"/>
        <w:autoSpaceDN w:val="0"/>
        <w:adjustRightInd w:val="0"/>
        <w:spacing w:line="240" w:lineRule="auto"/>
        <w:rPr>
          <w:rFonts w:ascii="Times New Roman" w:hAnsi="Times New Roman"/>
        </w:rPr>
      </w:pPr>
      <w:r>
        <w:rPr>
          <w:rFonts w:ascii="Times New Roman" w:hAnsi="Times New Roman"/>
        </w:rPr>
        <w:t>Kornfeld, Marcel</w:t>
      </w:r>
    </w:p>
    <w:p w:rsidR="00F2688C" w:rsidRDefault="00F2688C" w:rsidP="00F2688C">
      <w:pPr>
        <w:autoSpaceDE w:val="0"/>
        <w:autoSpaceDN w:val="0"/>
        <w:adjustRightInd w:val="0"/>
        <w:spacing w:line="240" w:lineRule="auto"/>
        <w:ind w:left="720" w:hanging="360"/>
        <w:rPr>
          <w:rFonts w:ascii="Times New Roman" w:hAnsi="Times New Roman"/>
        </w:rPr>
      </w:pPr>
      <w:r>
        <w:rPr>
          <w:rFonts w:ascii="Times New Roman" w:hAnsi="Times New Roman"/>
        </w:rPr>
        <w:t xml:space="preserve">2013  </w:t>
      </w:r>
      <w:r w:rsidRPr="00A81A7F">
        <w:rPr>
          <w:rFonts w:ascii="Times New Roman" w:hAnsi="Times New Roman"/>
          <w:i/>
        </w:rPr>
        <w:t>The First Mountaineers: Coloradans before Colorado.</w:t>
      </w:r>
      <w:r>
        <w:rPr>
          <w:rFonts w:ascii="Times New Roman" w:hAnsi="Times New Roman"/>
        </w:rPr>
        <w:t xml:space="preserve"> University of Utah Press, Salt Lake City.</w:t>
      </w:r>
    </w:p>
    <w:p w:rsidR="00F2688C" w:rsidRDefault="00F2688C" w:rsidP="00F2688C">
      <w:pPr>
        <w:autoSpaceDE w:val="0"/>
        <w:autoSpaceDN w:val="0"/>
        <w:adjustRightInd w:val="0"/>
        <w:spacing w:line="240" w:lineRule="auto"/>
        <w:ind w:left="720" w:hanging="360"/>
        <w:rPr>
          <w:rFonts w:ascii="Times New Roman" w:hAnsi="Times New Roman"/>
        </w:rPr>
      </w:pPr>
    </w:p>
    <w:p w:rsidR="00F2688C" w:rsidRDefault="00F2688C" w:rsidP="00F2688C">
      <w:pPr>
        <w:autoSpaceDE w:val="0"/>
        <w:autoSpaceDN w:val="0"/>
        <w:adjustRightInd w:val="0"/>
        <w:spacing w:line="240" w:lineRule="auto"/>
        <w:rPr>
          <w:rFonts w:ascii="Times New Roman" w:hAnsi="Times New Roman"/>
        </w:rPr>
      </w:pPr>
      <w:r>
        <w:rPr>
          <w:rFonts w:ascii="Times New Roman" w:hAnsi="Times New Roman"/>
        </w:rPr>
        <w:t>Kornfeld, Marcel, George C. Frison, and Mary Lou Larson</w:t>
      </w:r>
    </w:p>
    <w:p w:rsidR="00F2688C" w:rsidRPr="00DA0725" w:rsidRDefault="00F2688C" w:rsidP="00F2688C">
      <w:pPr>
        <w:autoSpaceDE w:val="0"/>
        <w:autoSpaceDN w:val="0"/>
        <w:adjustRightInd w:val="0"/>
        <w:spacing w:line="240" w:lineRule="auto"/>
        <w:ind w:left="720" w:hanging="360"/>
        <w:rPr>
          <w:rFonts w:ascii="Times New Roman" w:hAnsi="Times New Roman"/>
        </w:rPr>
      </w:pPr>
      <w:r>
        <w:rPr>
          <w:rFonts w:ascii="Times New Roman" w:hAnsi="Times New Roman"/>
        </w:rPr>
        <w:t xml:space="preserve">2010  </w:t>
      </w:r>
      <w:r>
        <w:rPr>
          <w:rFonts w:ascii="Times New Roman" w:hAnsi="Times New Roman"/>
          <w:i/>
        </w:rPr>
        <w:t>Prehistoric Hunter-Gathers of the High Plains and Rockies, Third Edition.</w:t>
      </w:r>
      <w:r>
        <w:rPr>
          <w:rFonts w:ascii="Times New Roman" w:hAnsi="Times New Roman"/>
        </w:rPr>
        <w:t xml:space="preserve"> Left Hand Press, Walnut Creek.</w:t>
      </w:r>
    </w:p>
    <w:p w:rsidR="00F2688C" w:rsidRDefault="00F2688C" w:rsidP="00F2688C">
      <w:pPr>
        <w:autoSpaceDE w:val="0"/>
        <w:autoSpaceDN w:val="0"/>
        <w:adjustRightInd w:val="0"/>
        <w:spacing w:line="240" w:lineRule="auto"/>
        <w:rPr>
          <w:rFonts w:ascii="Times New Roman" w:hAnsi="Times New Roman"/>
        </w:rPr>
      </w:pPr>
    </w:p>
    <w:p w:rsidR="00F2688C" w:rsidRDefault="00F2688C" w:rsidP="00F2688C">
      <w:pPr>
        <w:autoSpaceDE w:val="0"/>
        <w:autoSpaceDN w:val="0"/>
        <w:adjustRightInd w:val="0"/>
        <w:spacing w:line="240" w:lineRule="auto"/>
        <w:rPr>
          <w:rFonts w:ascii="Times New Roman" w:hAnsi="Times New Roman"/>
        </w:rPr>
      </w:pPr>
      <w:r>
        <w:rPr>
          <w:rFonts w:ascii="Times New Roman" w:hAnsi="Times New Roman"/>
        </w:rPr>
        <w:t>Kroll, Herbert, Ilse Schmiemann, and Gisela von C</w:t>
      </w:r>
      <w:r w:rsidRPr="00313198">
        <w:rPr>
          <w:rFonts w:ascii="Times New Roman" w:hAnsi="Times New Roman"/>
          <w:shd w:val="clear" w:color="auto" w:fill="FFFFFF"/>
        </w:rPr>
        <w:t>ö</w:t>
      </w:r>
      <w:r>
        <w:rPr>
          <w:rFonts w:ascii="Times New Roman" w:hAnsi="Times New Roman"/>
        </w:rPr>
        <w:t xml:space="preserve">lln </w:t>
      </w:r>
    </w:p>
    <w:p w:rsidR="00F2688C" w:rsidRPr="00313198" w:rsidRDefault="00F2688C" w:rsidP="00F2688C">
      <w:pPr>
        <w:autoSpaceDE w:val="0"/>
        <w:autoSpaceDN w:val="0"/>
        <w:adjustRightInd w:val="0"/>
        <w:spacing w:line="240" w:lineRule="auto"/>
        <w:ind w:left="720" w:hanging="360"/>
        <w:rPr>
          <w:rFonts w:ascii="Times New Roman" w:hAnsi="Times New Roman"/>
        </w:rPr>
      </w:pPr>
      <w:r>
        <w:rPr>
          <w:rFonts w:ascii="Times New Roman" w:hAnsi="Times New Roman"/>
        </w:rPr>
        <w:t xml:space="preserve">1986  Feldspar solid solutions. </w:t>
      </w:r>
      <w:r>
        <w:rPr>
          <w:rFonts w:ascii="Times New Roman" w:hAnsi="Times New Roman"/>
          <w:i/>
        </w:rPr>
        <w:t xml:space="preserve">American Mineralogist. </w:t>
      </w:r>
      <w:r>
        <w:rPr>
          <w:rFonts w:ascii="Times New Roman" w:hAnsi="Times New Roman"/>
        </w:rPr>
        <w:t>71:1-16.</w:t>
      </w:r>
    </w:p>
    <w:p w:rsidR="00F2688C" w:rsidRPr="009D3972" w:rsidRDefault="00F2688C" w:rsidP="00F2688C">
      <w:pPr>
        <w:autoSpaceDE w:val="0"/>
        <w:autoSpaceDN w:val="0"/>
        <w:adjustRightInd w:val="0"/>
        <w:spacing w:line="240" w:lineRule="auto"/>
        <w:rPr>
          <w:rFonts w:ascii="Times New Roman" w:hAnsi="Times New Roman"/>
        </w:rPr>
      </w:pPr>
      <w:r>
        <w:rPr>
          <w:rFonts w:ascii="Times New Roman" w:hAnsi="Times New Roman"/>
        </w:rPr>
        <w:lastRenderedPageBreak/>
        <w:t>Lamphere, M.A.</w:t>
      </w:r>
      <w:r w:rsidRPr="009D3972">
        <w:rPr>
          <w:rFonts w:ascii="Times New Roman" w:hAnsi="Times New Roman"/>
        </w:rPr>
        <w:t xml:space="preserve"> </w:t>
      </w:r>
    </w:p>
    <w:p w:rsidR="00F2688C" w:rsidRDefault="00F2688C" w:rsidP="00F2688C">
      <w:pPr>
        <w:autoSpaceDE w:val="0"/>
        <w:autoSpaceDN w:val="0"/>
        <w:adjustRightInd w:val="0"/>
        <w:spacing w:line="240" w:lineRule="auto"/>
        <w:ind w:left="720" w:hanging="360"/>
        <w:rPr>
          <w:rFonts w:ascii="Times New Roman" w:hAnsi="Times New Roman"/>
        </w:rPr>
      </w:pPr>
      <w:r w:rsidRPr="009D3972">
        <w:rPr>
          <w:rFonts w:ascii="Times New Roman" w:hAnsi="Times New Roman"/>
        </w:rPr>
        <w:t>1988</w:t>
      </w:r>
      <w:r>
        <w:rPr>
          <w:rFonts w:ascii="Times New Roman" w:hAnsi="Times New Roman"/>
        </w:rPr>
        <w:t xml:space="preserve">  </w:t>
      </w:r>
      <w:r w:rsidRPr="009D3972">
        <w:rPr>
          <w:rFonts w:ascii="Times New Roman" w:hAnsi="Times New Roman"/>
        </w:rPr>
        <w:t>High-resolution 40Ar/39Ar chronology of Oligocene volcanic rocks, San</w:t>
      </w:r>
      <w:r>
        <w:rPr>
          <w:rFonts w:ascii="Times New Roman" w:hAnsi="Times New Roman"/>
        </w:rPr>
        <w:t xml:space="preserve"> </w:t>
      </w:r>
      <w:r w:rsidRPr="009D3972">
        <w:rPr>
          <w:rFonts w:ascii="Times New Roman" w:hAnsi="Times New Roman"/>
        </w:rPr>
        <w:t>Juan Mountains, Colorado</w:t>
      </w:r>
      <w:r>
        <w:rPr>
          <w:rFonts w:ascii="Times New Roman" w:hAnsi="Times New Roman"/>
        </w:rPr>
        <w:t>.</w:t>
      </w:r>
      <w:r w:rsidRPr="009D3972">
        <w:rPr>
          <w:rFonts w:ascii="Times New Roman" w:hAnsi="Times New Roman"/>
        </w:rPr>
        <w:t xml:space="preserve"> </w:t>
      </w:r>
      <w:r w:rsidRPr="009D3972">
        <w:rPr>
          <w:rFonts w:ascii="Times New Roman" w:hAnsi="Times New Roman"/>
          <w:i/>
          <w:iCs/>
        </w:rPr>
        <w:t>Geochemica et Cosmochinica Acta</w:t>
      </w:r>
      <w:r>
        <w:rPr>
          <w:rFonts w:ascii="Times New Roman" w:hAnsi="Times New Roman"/>
        </w:rPr>
        <w:t>.</w:t>
      </w:r>
      <w:r w:rsidRPr="009D3972">
        <w:rPr>
          <w:rFonts w:ascii="Times New Roman" w:hAnsi="Times New Roman"/>
        </w:rPr>
        <w:t xml:space="preserve"> 52</w:t>
      </w:r>
      <w:r>
        <w:rPr>
          <w:rFonts w:ascii="Times New Roman" w:hAnsi="Times New Roman"/>
        </w:rPr>
        <w:t>:</w:t>
      </w:r>
      <w:r w:rsidRPr="009D3972">
        <w:rPr>
          <w:rFonts w:ascii="Times New Roman" w:hAnsi="Times New Roman"/>
        </w:rPr>
        <w:t>1425-1434</w:t>
      </w:r>
      <w:r>
        <w:rPr>
          <w:rFonts w:ascii="Times New Roman" w:hAnsi="Times New Roman"/>
        </w:rPr>
        <w:t>.</w:t>
      </w:r>
    </w:p>
    <w:p w:rsidR="00D96CFD" w:rsidRDefault="00D96CFD" w:rsidP="00F2688C">
      <w:pPr>
        <w:autoSpaceDE w:val="0"/>
        <w:autoSpaceDN w:val="0"/>
        <w:adjustRightInd w:val="0"/>
        <w:spacing w:line="240" w:lineRule="auto"/>
        <w:ind w:left="720" w:hanging="360"/>
        <w:rPr>
          <w:rFonts w:ascii="Times New Roman" w:hAnsi="Times New Roman"/>
        </w:rPr>
      </w:pPr>
    </w:p>
    <w:p w:rsidR="00F2688C" w:rsidRDefault="00F2688C" w:rsidP="00F2688C">
      <w:pPr>
        <w:spacing w:line="240" w:lineRule="auto"/>
        <w:ind w:left="360" w:hanging="360"/>
        <w:rPr>
          <w:rFonts w:ascii="Times New Roman" w:hAnsi="Times New Roman"/>
        </w:rPr>
      </w:pPr>
      <w:r>
        <w:rPr>
          <w:rFonts w:ascii="Times New Roman" w:hAnsi="Times New Roman"/>
        </w:rPr>
        <w:t>Larsen Jr., Esper S. and Whitman Cross</w:t>
      </w:r>
    </w:p>
    <w:p w:rsidR="00F2688C" w:rsidRPr="001F26E2" w:rsidRDefault="00F2688C" w:rsidP="00F2688C">
      <w:pPr>
        <w:spacing w:line="240" w:lineRule="auto"/>
        <w:ind w:left="720" w:hanging="360"/>
        <w:rPr>
          <w:rFonts w:ascii="Times New Roman" w:hAnsi="Times New Roman"/>
          <w:i/>
        </w:rPr>
      </w:pPr>
      <w:r>
        <w:rPr>
          <w:rFonts w:ascii="Times New Roman" w:hAnsi="Times New Roman"/>
        </w:rPr>
        <w:t xml:space="preserve">1956  Geology and Petrology of the San Juan Region Southwestern Colorado. </w:t>
      </w:r>
      <w:r>
        <w:rPr>
          <w:rFonts w:ascii="Times New Roman" w:hAnsi="Times New Roman"/>
          <w:i/>
        </w:rPr>
        <w:t xml:space="preserve">Geological Survey Professional Paper 258, </w:t>
      </w:r>
      <w:r>
        <w:rPr>
          <w:rFonts w:ascii="Times New Roman" w:hAnsi="Times New Roman"/>
        </w:rPr>
        <w:t xml:space="preserve">Department of the Interior, U.S. Government Printing Office, Washington D.C. </w:t>
      </w:r>
      <w:r>
        <w:rPr>
          <w:rFonts w:ascii="Times New Roman" w:hAnsi="Times New Roman"/>
          <w:i/>
        </w:rPr>
        <w:t xml:space="preserve"> </w:t>
      </w:r>
    </w:p>
    <w:p w:rsidR="00F2688C" w:rsidRDefault="00F2688C" w:rsidP="00F2688C">
      <w:pPr>
        <w:spacing w:line="240" w:lineRule="auto"/>
        <w:ind w:left="360" w:hanging="360"/>
        <w:rPr>
          <w:rFonts w:ascii="Times New Roman" w:hAnsi="Times New Roman"/>
        </w:rPr>
      </w:pPr>
    </w:p>
    <w:p w:rsidR="00F2688C" w:rsidRDefault="00F2688C" w:rsidP="00F2688C">
      <w:pPr>
        <w:spacing w:line="240" w:lineRule="auto"/>
        <w:ind w:left="360" w:hanging="360"/>
        <w:rPr>
          <w:rFonts w:ascii="Times New Roman" w:hAnsi="Times New Roman"/>
        </w:rPr>
      </w:pPr>
      <w:r w:rsidRPr="00041717">
        <w:rPr>
          <w:rFonts w:ascii="Times New Roman" w:hAnsi="Times New Roman"/>
        </w:rPr>
        <w:t>Lister, G.S. and B.E. Hobbs</w:t>
      </w:r>
      <w:r>
        <w:rPr>
          <w:rFonts w:ascii="Times New Roman" w:hAnsi="Times New Roman"/>
        </w:rPr>
        <w:t xml:space="preserve"> </w:t>
      </w:r>
    </w:p>
    <w:p w:rsidR="00F2688C" w:rsidRDefault="00F2688C" w:rsidP="00F2688C">
      <w:pPr>
        <w:spacing w:line="240" w:lineRule="auto"/>
        <w:ind w:left="720" w:hanging="360"/>
        <w:rPr>
          <w:rFonts w:ascii="Times New Roman" w:hAnsi="Times New Roman"/>
        </w:rPr>
      </w:pPr>
      <w:r w:rsidRPr="00041717">
        <w:rPr>
          <w:rFonts w:ascii="Times New Roman" w:hAnsi="Times New Roman"/>
        </w:rPr>
        <w:t>1980</w:t>
      </w:r>
      <w:r>
        <w:rPr>
          <w:rFonts w:ascii="Times New Roman" w:hAnsi="Times New Roman"/>
        </w:rPr>
        <w:t xml:space="preserve"> </w:t>
      </w:r>
      <w:r w:rsidRPr="00041717">
        <w:rPr>
          <w:rFonts w:ascii="Times New Roman" w:hAnsi="Times New Roman"/>
        </w:rPr>
        <w:t xml:space="preserve"> The Simulation of Fabric Development During Plastic Deformation and its Application to Quartzite: The Influence of Deformation History. </w:t>
      </w:r>
      <w:r w:rsidRPr="00041717">
        <w:rPr>
          <w:rFonts w:ascii="Times New Roman" w:hAnsi="Times New Roman"/>
          <w:i/>
        </w:rPr>
        <w:t xml:space="preserve">Journal of Structural Geology </w:t>
      </w:r>
      <w:r w:rsidRPr="00041717">
        <w:rPr>
          <w:rFonts w:ascii="Times New Roman" w:hAnsi="Times New Roman"/>
        </w:rPr>
        <w:t>2:355-370.</w:t>
      </w:r>
    </w:p>
    <w:p w:rsidR="00F2688C" w:rsidRDefault="00F2688C" w:rsidP="00F2688C">
      <w:pPr>
        <w:spacing w:line="240" w:lineRule="auto"/>
        <w:ind w:left="720" w:hanging="360"/>
        <w:rPr>
          <w:rFonts w:ascii="Times New Roman" w:hAnsi="Times New Roman"/>
        </w:rPr>
      </w:pPr>
    </w:p>
    <w:p w:rsidR="00F2688C" w:rsidRDefault="00F2688C" w:rsidP="00F2688C">
      <w:pPr>
        <w:spacing w:line="240" w:lineRule="auto"/>
        <w:ind w:left="720" w:hanging="720"/>
        <w:rPr>
          <w:rFonts w:ascii="Times New Roman" w:hAnsi="Times New Roman"/>
        </w:rPr>
      </w:pPr>
      <w:r>
        <w:rPr>
          <w:rFonts w:ascii="Times New Roman" w:hAnsi="Times New Roman"/>
        </w:rPr>
        <w:t>Liestman, Terri</w:t>
      </w:r>
    </w:p>
    <w:p w:rsidR="00F2688C" w:rsidRDefault="00F2688C" w:rsidP="00F2688C">
      <w:pPr>
        <w:autoSpaceDE w:val="0"/>
        <w:autoSpaceDN w:val="0"/>
        <w:adjustRightInd w:val="0"/>
        <w:spacing w:line="240" w:lineRule="auto"/>
        <w:ind w:left="720" w:hanging="360"/>
        <w:rPr>
          <w:rFonts w:ascii="Times New Roman" w:hAnsi="Times New Roman"/>
        </w:rPr>
      </w:pPr>
      <w:r>
        <w:rPr>
          <w:rFonts w:ascii="Times New Roman" w:hAnsi="Times New Roman"/>
        </w:rPr>
        <w:t xml:space="preserve">1985  Biface Technology at Curecanti: A Study of the Acquisition of Raw Materials and the Production of Lithic Tools. </w:t>
      </w:r>
      <w:r>
        <w:rPr>
          <w:rFonts w:ascii="Times New Roman" w:hAnsi="Times New Roman"/>
          <w:i/>
        </w:rPr>
        <w:t xml:space="preserve">Midwest Archaeological Center Report, National Park Service, </w:t>
      </w:r>
      <w:r>
        <w:rPr>
          <w:rFonts w:ascii="Times New Roman" w:hAnsi="Times New Roman"/>
        </w:rPr>
        <w:t>Lincoln, Nebraska. Manuscript on file, Anthropology Program, University</w:t>
      </w:r>
      <w:r w:rsidR="000B6148">
        <w:rPr>
          <w:rFonts w:ascii="Times New Roman" w:hAnsi="Times New Roman"/>
        </w:rPr>
        <w:t xml:space="preserve"> of Oklahoma</w:t>
      </w:r>
      <w:r>
        <w:rPr>
          <w:rFonts w:ascii="Times New Roman" w:hAnsi="Times New Roman"/>
        </w:rPr>
        <w:t xml:space="preserve">, </w:t>
      </w:r>
      <w:r w:rsidR="000B6148">
        <w:rPr>
          <w:rFonts w:ascii="Times New Roman" w:hAnsi="Times New Roman"/>
        </w:rPr>
        <w:t>Norman</w:t>
      </w:r>
      <w:r>
        <w:rPr>
          <w:rFonts w:ascii="Times New Roman" w:hAnsi="Times New Roman"/>
        </w:rPr>
        <w:t xml:space="preserve">, </w:t>
      </w:r>
      <w:r w:rsidR="000B6148">
        <w:rPr>
          <w:rFonts w:ascii="Times New Roman" w:hAnsi="Times New Roman"/>
        </w:rPr>
        <w:t>Oklahoma</w:t>
      </w:r>
      <w:r>
        <w:rPr>
          <w:rFonts w:ascii="Times New Roman" w:hAnsi="Times New Roman"/>
        </w:rPr>
        <w:t>.</w:t>
      </w:r>
    </w:p>
    <w:p w:rsidR="00F2688C" w:rsidRDefault="00F2688C" w:rsidP="00F2688C">
      <w:pPr>
        <w:autoSpaceDE w:val="0"/>
        <w:autoSpaceDN w:val="0"/>
        <w:adjustRightInd w:val="0"/>
        <w:spacing w:line="240" w:lineRule="auto"/>
        <w:ind w:left="720" w:hanging="360"/>
        <w:rPr>
          <w:rFonts w:ascii="Times New Roman" w:hAnsi="Times New Roman"/>
        </w:rPr>
      </w:pPr>
    </w:p>
    <w:p w:rsidR="00F2688C" w:rsidRDefault="00F2688C" w:rsidP="00F2688C">
      <w:pPr>
        <w:autoSpaceDE w:val="0"/>
        <w:autoSpaceDN w:val="0"/>
        <w:adjustRightInd w:val="0"/>
        <w:spacing w:line="240" w:lineRule="auto"/>
        <w:rPr>
          <w:rFonts w:ascii="Times New Roman" w:hAnsi="Times New Roman"/>
        </w:rPr>
      </w:pPr>
      <w:r w:rsidRPr="00377C1E">
        <w:rPr>
          <w:rFonts w:ascii="Times New Roman" w:hAnsi="Times New Roman"/>
        </w:rPr>
        <w:t>Lipe, W</w:t>
      </w:r>
      <w:r>
        <w:rPr>
          <w:rFonts w:ascii="Times New Roman" w:hAnsi="Times New Roman"/>
        </w:rPr>
        <w:t xml:space="preserve">illiam </w:t>
      </w:r>
      <w:r w:rsidRPr="00377C1E">
        <w:rPr>
          <w:rFonts w:ascii="Times New Roman" w:hAnsi="Times New Roman"/>
        </w:rPr>
        <w:t>D.</w:t>
      </w:r>
      <w:r>
        <w:rPr>
          <w:rFonts w:ascii="Times New Roman" w:hAnsi="Times New Roman"/>
        </w:rPr>
        <w:t xml:space="preserve"> and Bonnie L.</w:t>
      </w:r>
      <w:r w:rsidRPr="00377C1E">
        <w:rPr>
          <w:rFonts w:ascii="Times New Roman" w:hAnsi="Times New Roman"/>
        </w:rPr>
        <w:t xml:space="preserve"> Pitblado </w:t>
      </w:r>
    </w:p>
    <w:p w:rsidR="00F2688C" w:rsidRDefault="00F2688C" w:rsidP="00F2688C">
      <w:pPr>
        <w:autoSpaceDE w:val="0"/>
        <w:autoSpaceDN w:val="0"/>
        <w:adjustRightInd w:val="0"/>
        <w:spacing w:line="240" w:lineRule="auto"/>
        <w:ind w:left="720" w:hanging="360"/>
        <w:rPr>
          <w:rFonts w:ascii="Times New Roman" w:hAnsi="Times New Roman"/>
        </w:rPr>
      </w:pPr>
      <w:r w:rsidRPr="00377C1E">
        <w:rPr>
          <w:rFonts w:ascii="Times New Roman" w:hAnsi="Times New Roman"/>
        </w:rPr>
        <w:t xml:space="preserve">1999 </w:t>
      </w:r>
      <w:r>
        <w:rPr>
          <w:rFonts w:ascii="Times New Roman" w:hAnsi="Times New Roman"/>
        </w:rPr>
        <w:t xml:space="preserve"> </w:t>
      </w:r>
      <w:r w:rsidRPr="00377C1E">
        <w:rPr>
          <w:rFonts w:ascii="Times New Roman" w:hAnsi="Times New Roman"/>
        </w:rPr>
        <w:t xml:space="preserve">Paleoindian and </w:t>
      </w:r>
      <w:r>
        <w:rPr>
          <w:rFonts w:ascii="Times New Roman" w:hAnsi="Times New Roman"/>
        </w:rPr>
        <w:t xml:space="preserve">Archaic periods. In </w:t>
      </w:r>
      <w:r w:rsidRPr="00D83D17">
        <w:rPr>
          <w:rFonts w:ascii="Times New Roman" w:hAnsi="Times New Roman"/>
          <w:i/>
        </w:rPr>
        <w:t>Colorado Prehistory: a Context for the Southern Colorado River Basin</w:t>
      </w:r>
      <w:r>
        <w:rPr>
          <w:rFonts w:ascii="Times New Roman" w:hAnsi="Times New Roman"/>
        </w:rPr>
        <w:t xml:space="preserve">, edited by William D. Lipe, M. D.Varien R. H. Wilshusen, </w:t>
      </w:r>
      <w:r w:rsidRPr="00377C1E">
        <w:rPr>
          <w:rFonts w:ascii="Times New Roman" w:hAnsi="Times New Roman"/>
        </w:rPr>
        <w:t>Colorado Council of Professional Archaeologists,</w:t>
      </w:r>
      <w:r>
        <w:rPr>
          <w:rFonts w:ascii="Times New Roman" w:hAnsi="Times New Roman"/>
        </w:rPr>
        <w:t xml:space="preserve"> Denver</w:t>
      </w:r>
      <w:r w:rsidRPr="00377C1E">
        <w:rPr>
          <w:rFonts w:ascii="Times New Roman" w:hAnsi="Times New Roman"/>
        </w:rPr>
        <w:t xml:space="preserve"> pp. 95</w:t>
      </w:r>
      <w:r>
        <w:rPr>
          <w:rFonts w:ascii="Times New Roman" w:hAnsi="Times New Roman"/>
        </w:rPr>
        <w:t>-</w:t>
      </w:r>
      <w:r w:rsidRPr="00377C1E">
        <w:rPr>
          <w:rFonts w:ascii="Times New Roman" w:hAnsi="Times New Roman"/>
        </w:rPr>
        <w:t>131.</w:t>
      </w:r>
    </w:p>
    <w:p w:rsidR="00F2688C" w:rsidRDefault="00F2688C" w:rsidP="00F2688C">
      <w:pPr>
        <w:autoSpaceDE w:val="0"/>
        <w:autoSpaceDN w:val="0"/>
        <w:adjustRightInd w:val="0"/>
        <w:spacing w:line="240" w:lineRule="auto"/>
        <w:ind w:left="360" w:hanging="360"/>
        <w:rPr>
          <w:rFonts w:ascii="Times New Roman" w:hAnsi="Times New Roman"/>
        </w:rPr>
      </w:pPr>
    </w:p>
    <w:p w:rsidR="00F2688C" w:rsidRDefault="00F2688C" w:rsidP="00F2688C">
      <w:pPr>
        <w:autoSpaceDE w:val="0"/>
        <w:autoSpaceDN w:val="0"/>
        <w:adjustRightInd w:val="0"/>
        <w:spacing w:line="240" w:lineRule="auto"/>
        <w:ind w:left="360" w:hanging="360"/>
        <w:rPr>
          <w:rFonts w:ascii="Times New Roman" w:hAnsi="Times New Roman"/>
        </w:rPr>
      </w:pPr>
      <w:r>
        <w:rPr>
          <w:rFonts w:ascii="Times New Roman" w:hAnsi="Times New Roman"/>
        </w:rPr>
        <w:t xml:space="preserve">Livaccari, Richard F. </w:t>
      </w:r>
    </w:p>
    <w:p w:rsidR="00F2688C" w:rsidRPr="003A7955" w:rsidRDefault="00F2688C" w:rsidP="00F2688C">
      <w:pPr>
        <w:autoSpaceDE w:val="0"/>
        <w:autoSpaceDN w:val="0"/>
        <w:adjustRightInd w:val="0"/>
        <w:spacing w:line="240" w:lineRule="auto"/>
        <w:ind w:left="720" w:hanging="360"/>
        <w:rPr>
          <w:rFonts w:ascii="Times New Roman" w:hAnsi="Times New Roman"/>
        </w:rPr>
      </w:pPr>
      <w:r>
        <w:rPr>
          <w:rFonts w:ascii="Times New Roman" w:hAnsi="Times New Roman"/>
        </w:rPr>
        <w:t xml:space="preserve">1991  Role of crustal thickening and extensional collapse in the tectonic evolution of the sevier-Laramide orogeny, western United States. </w:t>
      </w:r>
      <w:r>
        <w:rPr>
          <w:rFonts w:ascii="Times New Roman" w:hAnsi="Times New Roman"/>
          <w:i/>
        </w:rPr>
        <w:t xml:space="preserve">Geology </w:t>
      </w:r>
      <w:r>
        <w:rPr>
          <w:rFonts w:ascii="Times New Roman" w:hAnsi="Times New Roman"/>
        </w:rPr>
        <w:t>19:1104-1107.</w:t>
      </w:r>
    </w:p>
    <w:p w:rsidR="00F2688C" w:rsidRDefault="00F2688C" w:rsidP="00F2688C">
      <w:pPr>
        <w:autoSpaceDE w:val="0"/>
        <w:autoSpaceDN w:val="0"/>
        <w:adjustRightInd w:val="0"/>
        <w:spacing w:line="240" w:lineRule="auto"/>
        <w:ind w:left="360" w:hanging="360"/>
        <w:rPr>
          <w:rFonts w:ascii="Times New Roman" w:hAnsi="Times New Roman"/>
        </w:rPr>
      </w:pPr>
    </w:p>
    <w:p w:rsidR="00F2688C" w:rsidRDefault="00F2688C" w:rsidP="00F2688C">
      <w:pPr>
        <w:autoSpaceDE w:val="0"/>
        <w:autoSpaceDN w:val="0"/>
        <w:adjustRightInd w:val="0"/>
        <w:spacing w:line="240" w:lineRule="auto"/>
        <w:ind w:left="360" w:hanging="360"/>
        <w:rPr>
          <w:rFonts w:ascii="Times New Roman" w:hAnsi="Times New Roman"/>
        </w:rPr>
      </w:pPr>
      <w:r w:rsidRPr="00896FC7">
        <w:rPr>
          <w:rFonts w:ascii="Times New Roman" w:hAnsi="Times New Roman"/>
        </w:rPr>
        <w:t>Luedtke, B</w:t>
      </w:r>
      <w:r>
        <w:rPr>
          <w:rFonts w:ascii="Times New Roman" w:hAnsi="Times New Roman"/>
        </w:rPr>
        <w:t xml:space="preserve">arbra </w:t>
      </w:r>
      <w:r w:rsidRPr="00896FC7">
        <w:rPr>
          <w:rFonts w:ascii="Times New Roman" w:hAnsi="Times New Roman"/>
        </w:rPr>
        <w:t>E.</w:t>
      </w:r>
      <w:r>
        <w:rPr>
          <w:rFonts w:ascii="Times New Roman" w:hAnsi="Times New Roman"/>
        </w:rPr>
        <w:t xml:space="preserve"> </w:t>
      </w:r>
    </w:p>
    <w:p w:rsidR="00F2688C" w:rsidRPr="00896FC7" w:rsidRDefault="00F2688C" w:rsidP="00F2688C">
      <w:pPr>
        <w:autoSpaceDE w:val="0"/>
        <w:autoSpaceDN w:val="0"/>
        <w:adjustRightInd w:val="0"/>
        <w:spacing w:line="240" w:lineRule="auto"/>
        <w:ind w:left="720" w:hanging="360"/>
        <w:rPr>
          <w:rFonts w:ascii="Times New Roman" w:hAnsi="Times New Roman"/>
        </w:rPr>
      </w:pPr>
      <w:r w:rsidRPr="00896FC7">
        <w:rPr>
          <w:rFonts w:ascii="Times New Roman" w:hAnsi="Times New Roman"/>
        </w:rPr>
        <w:t>1978</w:t>
      </w:r>
      <w:r>
        <w:rPr>
          <w:rFonts w:ascii="Times New Roman" w:hAnsi="Times New Roman"/>
        </w:rPr>
        <w:t xml:space="preserve"> </w:t>
      </w:r>
      <w:r w:rsidRPr="00896FC7">
        <w:rPr>
          <w:rFonts w:ascii="Times New Roman" w:hAnsi="Times New Roman"/>
        </w:rPr>
        <w:t xml:space="preserve"> Chert Sources and Trace-Element Analysis. </w:t>
      </w:r>
      <w:r w:rsidRPr="00896FC7">
        <w:rPr>
          <w:rFonts w:ascii="Times New Roman" w:hAnsi="Times New Roman"/>
          <w:i/>
          <w:iCs/>
        </w:rPr>
        <w:t xml:space="preserve">American Antiquity </w:t>
      </w:r>
      <w:r w:rsidRPr="00896FC7">
        <w:rPr>
          <w:rFonts w:ascii="Times New Roman" w:hAnsi="Times New Roman"/>
        </w:rPr>
        <w:t>43:413-423.</w:t>
      </w:r>
    </w:p>
    <w:p w:rsidR="00F2688C" w:rsidRPr="00896FC7" w:rsidRDefault="00F2688C" w:rsidP="00F2688C">
      <w:pPr>
        <w:autoSpaceDE w:val="0"/>
        <w:autoSpaceDN w:val="0"/>
        <w:adjustRightInd w:val="0"/>
        <w:spacing w:line="240" w:lineRule="auto"/>
        <w:rPr>
          <w:rFonts w:ascii="Times New Roman" w:hAnsi="Times New Roman"/>
        </w:rPr>
      </w:pPr>
    </w:p>
    <w:p w:rsidR="00F2688C" w:rsidRDefault="00F2688C" w:rsidP="00F2688C">
      <w:pPr>
        <w:pStyle w:val="Default"/>
        <w:ind w:firstLine="360"/>
        <w:rPr>
          <w:rFonts w:ascii="Times New Roman" w:hAnsi="Times New Roman" w:cs="Times New Roman"/>
        </w:rPr>
      </w:pPr>
      <w:r w:rsidRPr="00896FC7">
        <w:rPr>
          <w:rFonts w:ascii="Times New Roman" w:hAnsi="Times New Roman" w:cs="Times New Roman"/>
        </w:rPr>
        <w:t>1979</w:t>
      </w:r>
      <w:r>
        <w:rPr>
          <w:rFonts w:ascii="Times New Roman" w:hAnsi="Times New Roman" w:cs="Times New Roman"/>
        </w:rPr>
        <w:t xml:space="preserve"> </w:t>
      </w:r>
      <w:r w:rsidRPr="00896FC7">
        <w:rPr>
          <w:rFonts w:ascii="Times New Roman" w:hAnsi="Times New Roman" w:cs="Times New Roman"/>
        </w:rPr>
        <w:t xml:space="preserve"> The Identification of Sources of Chert Artifacts. </w:t>
      </w:r>
      <w:r w:rsidRPr="00896FC7">
        <w:rPr>
          <w:rFonts w:ascii="Times New Roman" w:hAnsi="Times New Roman" w:cs="Times New Roman"/>
          <w:i/>
          <w:iCs/>
        </w:rPr>
        <w:t xml:space="preserve">American Antiquity </w:t>
      </w:r>
      <w:r w:rsidRPr="00896FC7">
        <w:rPr>
          <w:rFonts w:ascii="Times New Roman" w:hAnsi="Times New Roman" w:cs="Times New Roman"/>
        </w:rPr>
        <w:t>44:744-</w:t>
      </w:r>
      <w:r>
        <w:rPr>
          <w:rFonts w:ascii="Times New Roman" w:hAnsi="Times New Roman" w:cs="Times New Roman"/>
        </w:rPr>
        <w:t xml:space="preserve"> </w:t>
      </w:r>
    </w:p>
    <w:p w:rsidR="00F2688C" w:rsidRDefault="00F2688C" w:rsidP="00F2688C">
      <w:pPr>
        <w:pStyle w:val="Default"/>
        <w:ind w:firstLine="360"/>
        <w:rPr>
          <w:rFonts w:ascii="Times New Roman" w:hAnsi="Times New Roman" w:cs="Times New Roman"/>
        </w:rPr>
      </w:pPr>
      <w:r>
        <w:rPr>
          <w:rFonts w:ascii="Times New Roman" w:hAnsi="Times New Roman" w:cs="Times New Roman"/>
        </w:rPr>
        <w:t xml:space="preserve">       </w:t>
      </w:r>
      <w:r w:rsidRPr="00896FC7">
        <w:rPr>
          <w:rFonts w:ascii="Times New Roman" w:hAnsi="Times New Roman" w:cs="Times New Roman"/>
        </w:rPr>
        <w:t>756.</w:t>
      </w:r>
    </w:p>
    <w:p w:rsidR="00F2688C" w:rsidRDefault="00F2688C" w:rsidP="00F2688C">
      <w:pPr>
        <w:pStyle w:val="Default"/>
        <w:ind w:firstLine="360"/>
        <w:rPr>
          <w:rFonts w:ascii="Times New Roman" w:hAnsi="Times New Roman" w:cs="Times New Roman"/>
        </w:rPr>
      </w:pPr>
    </w:p>
    <w:p w:rsidR="00F2688C" w:rsidRDefault="00F2688C" w:rsidP="00F2688C">
      <w:pPr>
        <w:autoSpaceDE w:val="0"/>
        <w:autoSpaceDN w:val="0"/>
        <w:adjustRightInd w:val="0"/>
        <w:spacing w:line="240" w:lineRule="auto"/>
        <w:rPr>
          <w:rFonts w:ascii="Times New Roman" w:hAnsi="Times New Roman"/>
        </w:rPr>
      </w:pPr>
      <w:r>
        <w:rPr>
          <w:rFonts w:ascii="Times New Roman" w:hAnsi="Times New Roman"/>
        </w:rPr>
        <w:t>MacKenzie, David B.</w:t>
      </w:r>
    </w:p>
    <w:p w:rsidR="00F2688C" w:rsidRPr="00D2469D" w:rsidRDefault="00F2688C" w:rsidP="00F2688C">
      <w:pPr>
        <w:autoSpaceDE w:val="0"/>
        <w:autoSpaceDN w:val="0"/>
        <w:adjustRightInd w:val="0"/>
        <w:spacing w:line="240" w:lineRule="auto"/>
        <w:ind w:left="720" w:hanging="360"/>
        <w:rPr>
          <w:rFonts w:ascii="Times New Roman" w:hAnsi="Times New Roman"/>
        </w:rPr>
      </w:pPr>
      <w:r>
        <w:rPr>
          <w:rFonts w:ascii="Times New Roman" w:hAnsi="Times New Roman"/>
        </w:rPr>
        <w:t xml:space="preserve">1975 Tidal sand flat deposits in Lower Cretaceous Dakota Group near Denver, Colorado. In </w:t>
      </w:r>
      <w:r>
        <w:rPr>
          <w:rFonts w:ascii="Times New Roman" w:hAnsi="Times New Roman"/>
          <w:i/>
        </w:rPr>
        <w:t xml:space="preserve">Tidal Deposits: A Casebook of Recent Examples and Fossil Counterparts, </w:t>
      </w:r>
      <w:r>
        <w:rPr>
          <w:rFonts w:ascii="Times New Roman" w:hAnsi="Times New Roman"/>
        </w:rPr>
        <w:t>edited by Robert N. Ginsburg, pp. 117-125. Springer-Verlag, Berlin and Heidelberg.</w:t>
      </w:r>
    </w:p>
    <w:p w:rsidR="00F2688C" w:rsidRDefault="00F2688C" w:rsidP="00F2688C">
      <w:pPr>
        <w:autoSpaceDE w:val="0"/>
        <w:autoSpaceDN w:val="0"/>
        <w:adjustRightInd w:val="0"/>
        <w:spacing w:line="240" w:lineRule="auto"/>
        <w:rPr>
          <w:rFonts w:ascii="Times New Roman" w:hAnsi="Times New Roman"/>
        </w:rPr>
      </w:pPr>
    </w:p>
    <w:p w:rsidR="00F2688C" w:rsidRDefault="00F2688C" w:rsidP="00F2688C">
      <w:pPr>
        <w:autoSpaceDE w:val="0"/>
        <w:autoSpaceDN w:val="0"/>
        <w:adjustRightInd w:val="0"/>
        <w:spacing w:line="240" w:lineRule="auto"/>
        <w:rPr>
          <w:rFonts w:ascii="Times New Roman" w:hAnsi="Times New Roman"/>
        </w:rPr>
      </w:pPr>
      <w:r>
        <w:rPr>
          <w:rFonts w:ascii="Times New Roman" w:hAnsi="Times New Roman"/>
        </w:rPr>
        <w:t>Meltzer, David J.</w:t>
      </w:r>
    </w:p>
    <w:p w:rsidR="00F2688C" w:rsidRDefault="00F2688C" w:rsidP="00F2688C">
      <w:pPr>
        <w:autoSpaceDE w:val="0"/>
        <w:autoSpaceDN w:val="0"/>
        <w:adjustRightInd w:val="0"/>
        <w:spacing w:line="240" w:lineRule="auto"/>
        <w:ind w:left="720" w:hanging="360"/>
        <w:rPr>
          <w:rFonts w:ascii="Times New Roman" w:hAnsi="Times New Roman"/>
        </w:rPr>
      </w:pPr>
      <w:r>
        <w:rPr>
          <w:rFonts w:ascii="Times New Roman" w:hAnsi="Times New Roman"/>
        </w:rPr>
        <w:t xml:space="preserve">2006  </w:t>
      </w:r>
      <w:r w:rsidRPr="00464854">
        <w:rPr>
          <w:rFonts w:ascii="Times New Roman" w:hAnsi="Times New Roman"/>
          <w:i/>
        </w:rPr>
        <w:t>Folsom: New Archaeological Investigations of a Classic Paleoindian Bison Kill.</w:t>
      </w:r>
      <w:r>
        <w:rPr>
          <w:rFonts w:ascii="Times New Roman" w:hAnsi="Times New Roman"/>
        </w:rPr>
        <w:t xml:space="preserve"> University of California Press.</w:t>
      </w:r>
    </w:p>
    <w:p w:rsidR="00F2688C" w:rsidRDefault="00F2688C" w:rsidP="00F2688C">
      <w:pPr>
        <w:autoSpaceDE w:val="0"/>
        <w:autoSpaceDN w:val="0"/>
        <w:adjustRightInd w:val="0"/>
        <w:spacing w:line="240" w:lineRule="auto"/>
        <w:rPr>
          <w:rFonts w:ascii="Times New Roman" w:hAnsi="Times New Roman"/>
        </w:rPr>
      </w:pPr>
    </w:p>
    <w:p w:rsidR="00F2688C" w:rsidRPr="00CD50D0" w:rsidRDefault="00F2688C" w:rsidP="00D96CFD">
      <w:pPr>
        <w:spacing w:line="240" w:lineRule="auto"/>
        <w:rPr>
          <w:rFonts w:ascii="Times New Roman" w:hAnsi="Times New Roman"/>
        </w:rPr>
      </w:pPr>
      <w:r w:rsidRPr="00CD50D0">
        <w:rPr>
          <w:rFonts w:ascii="Times New Roman" w:hAnsi="Times New Roman"/>
        </w:rPr>
        <w:lastRenderedPageBreak/>
        <w:t>Metcalf, Michael D. and Jim Moses</w:t>
      </w:r>
    </w:p>
    <w:p w:rsidR="00F2688C" w:rsidRPr="00CD50D0" w:rsidRDefault="00F2688C" w:rsidP="00F2688C">
      <w:pPr>
        <w:autoSpaceDE w:val="0"/>
        <w:autoSpaceDN w:val="0"/>
        <w:adjustRightInd w:val="0"/>
        <w:spacing w:line="240" w:lineRule="auto"/>
        <w:ind w:left="720" w:hanging="360"/>
        <w:rPr>
          <w:rFonts w:ascii="Times New Roman" w:hAnsi="Times New Roman"/>
        </w:rPr>
      </w:pPr>
      <w:r w:rsidRPr="00CD50D0">
        <w:rPr>
          <w:rFonts w:ascii="Times New Roman" w:hAnsi="Times New Roman"/>
        </w:rPr>
        <w:t xml:space="preserve">2012  Building an Archaeological Business. In </w:t>
      </w:r>
      <w:r w:rsidRPr="00CD50D0">
        <w:rPr>
          <w:rFonts w:ascii="Times New Roman" w:hAnsi="Times New Roman"/>
          <w:i/>
        </w:rPr>
        <w:t>Archaeology in Society: Its Relevance in the Modern World</w:t>
      </w:r>
      <w:r w:rsidRPr="00CD50D0">
        <w:rPr>
          <w:rFonts w:ascii="Times New Roman" w:hAnsi="Times New Roman"/>
        </w:rPr>
        <w:t>, edited by Marcy Rockman and Joe Flatman, pp. 89-96. Springer, New York.</w:t>
      </w:r>
    </w:p>
    <w:p w:rsidR="00F2688C" w:rsidRDefault="00F2688C" w:rsidP="00F2688C">
      <w:pPr>
        <w:pStyle w:val="Default"/>
        <w:ind w:firstLine="360"/>
        <w:rPr>
          <w:rFonts w:ascii="Times New Roman" w:hAnsi="Times New Roman" w:cs="Times New Roman"/>
        </w:rPr>
      </w:pPr>
    </w:p>
    <w:p w:rsidR="00F2688C" w:rsidRDefault="00F2688C" w:rsidP="00F2688C">
      <w:pPr>
        <w:autoSpaceDE w:val="0"/>
        <w:autoSpaceDN w:val="0"/>
        <w:adjustRightInd w:val="0"/>
        <w:spacing w:line="240" w:lineRule="auto"/>
        <w:rPr>
          <w:rFonts w:ascii="Times New Roman" w:hAnsi="Times New Roman"/>
        </w:rPr>
      </w:pPr>
      <w:r w:rsidRPr="00081B24">
        <w:rPr>
          <w:rFonts w:ascii="Times New Roman" w:hAnsi="Times New Roman"/>
        </w:rPr>
        <w:t>Miksa, E</w:t>
      </w:r>
      <w:r>
        <w:rPr>
          <w:rFonts w:ascii="Times New Roman" w:hAnsi="Times New Roman"/>
        </w:rPr>
        <w:t>lizabeth</w:t>
      </w:r>
      <w:r w:rsidRPr="00081B24">
        <w:rPr>
          <w:rFonts w:ascii="Times New Roman" w:hAnsi="Times New Roman"/>
        </w:rPr>
        <w:t xml:space="preserve"> J. and J</w:t>
      </w:r>
      <w:r>
        <w:rPr>
          <w:rFonts w:ascii="Times New Roman" w:hAnsi="Times New Roman"/>
        </w:rPr>
        <w:t>ames</w:t>
      </w:r>
      <w:r w:rsidRPr="00081B24">
        <w:rPr>
          <w:rFonts w:ascii="Times New Roman" w:hAnsi="Times New Roman"/>
        </w:rPr>
        <w:t xml:space="preserve"> M. Heidke </w:t>
      </w:r>
    </w:p>
    <w:p w:rsidR="00F2688C" w:rsidRDefault="00F2688C" w:rsidP="00F2688C">
      <w:pPr>
        <w:autoSpaceDE w:val="0"/>
        <w:autoSpaceDN w:val="0"/>
        <w:adjustRightInd w:val="0"/>
        <w:spacing w:line="240" w:lineRule="auto"/>
        <w:ind w:left="720" w:hanging="360"/>
        <w:rPr>
          <w:rFonts w:ascii="Times New Roman" w:hAnsi="Times New Roman"/>
        </w:rPr>
      </w:pPr>
      <w:r w:rsidRPr="00081B24">
        <w:rPr>
          <w:rFonts w:ascii="Times New Roman" w:hAnsi="Times New Roman"/>
        </w:rPr>
        <w:t xml:space="preserve">2001  It All Comes Out in the Wash: Actualistic Petrofacies Modeling of Temper Provenance, Tonto Basin, Arizona. </w:t>
      </w:r>
      <w:r w:rsidRPr="00081B24">
        <w:rPr>
          <w:rFonts w:ascii="Times New Roman" w:hAnsi="Times New Roman"/>
          <w:i/>
          <w:iCs/>
        </w:rPr>
        <w:t>Geoarchaeology</w:t>
      </w:r>
      <w:r w:rsidRPr="00081B24">
        <w:rPr>
          <w:rFonts w:ascii="Times New Roman" w:hAnsi="Times New Roman"/>
        </w:rPr>
        <w:t xml:space="preserve"> 16:177-222.</w:t>
      </w:r>
    </w:p>
    <w:p w:rsidR="00F2688C" w:rsidRDefault="00F2688C" w:rsidP="00F2688C">
      <w:pPr>
        <w:autoSpaceDE w:val="0"/>
        <w:autoSpaceDN w:val="0"/>
        <w:adjustRightInd w:val="0"/>
        <w:spacing w:line="240" w:lineRule="auto"/>
        <w:ind w:left="720" w:hanging="360"/>
        <w:rPr>
          <w:rFonts w:ascii="Times New Roman" w:hAnsi="Times New Roman"/>
        </w:rPr>
      </w:pPr>
    </w:p>
    <w:p w:rsidR="00F2688C" w:rsidRDefault="00F2688C" w:rsidP="00F2688C">
      <w:pPr>
        <w:autoSpaceDE w:val="0"/>
        <w:autoSpaceDN w:val="0"/>
        <w:adjustRightInd w:val="0"/>
        <w:spacing w:line="240" w:lineRule="auto"/>
        <w:rPr>
          <w:rFonts w:ascii="Times New Roman" w:hAnsi="Times New Roman"/>
        </w:rPr>
      </w:pPr>
      <w:r>
        <w:rPr>
          <w:rFonts w:ascii="Times New Roman" w:hAnsi="Times New Roman"/>
        </w:rPr>
        <w:t>Miller, D. Shane, Vance T. Holliday, and Jordon Bright</w:t>
      </w:r>
    </w:p>
    <w:p w:rsidR="00F2688C" w:rsidRPr="00A81A7F" w:rsidRDefault="00F2688C" w:rsidP="00F2688C">
      <w:pPr>
        <w:autoSpaceDE w:val="0"/>
        <w:autoSpaceDN w:val="0"/>
        <w:adjustRightInd w:val="0"/>
        <w:spacing w:line="240" w:lineRule="auto"/>
        <w:ind w:left="720" w:hanging="360"/>
        <w:rPr>
          <w:rFonts w:ascii="Times New Roman" w:hAnsi="Times New Roman"/>
        </w:rPr>
      </w:pPr>
      <w:r>
        <w:rPr>
          <w:rFonts w:ascii="Times New Roman" w:hAnsi="Times New Roman"/>
        </w:rPr>
        <w:t xml:space="preserve">2013  Clovis across the Continent. In </w:t>
      </w:r>
      <w:r>
        <w:rPr>
          <w:rFonts w:ascii="Times New Roman" w:hAnsi="Times New Roman"/>
          <w:i/>
        </w:rPr>
        <w:t xml:space="preserve">Paleoamerican Odyssey, </w:t>
      </w:r>
      <w:r>
        <w:rPr>
          <w:rFonts w:ascii="Times New Roman" w:hAnsi="Times New Roman"/>
        </w:rPr>
        <w:t>edited by Kelly E. Graf, Caroline V. Ketron, and Michael R. Waters, pp. 207-220. Center for the Study of the First Americans, Texas A&amp;M University, College Station.</w:t>
      </w:r>
    </w:p>
    <w:p w:rsidR="00F2688C" w:rsidRDefault="00F2688C" w:rsidP="00F2688C">
      <w:pPr>
        <w:autoSpaceDE w:val="0"/>
        <w:autoSpaceDN w:val="0"/>
        <w:adjustRightInd w:val="0"/>
        <w:spacing w:line="240" w:lineRule="auto"/>
        <w:ind w:left="720" w:hanging="360"/>
        <w:rPr>
          <w:rFonts w:ascii="Times New Roman" w:hAnsi="Times New Roman"/>
        </w:rPr>
      </w:pPr>
    </w:p>
    <w:p w:rsidR="00F2688C" w:rsidRDefault="00F2688C" w:rsidP="00F2688C">
      <w:pPr>
        <w:autoSpaceDE w:val="0"/>
        <w:autoSpaceDN w:val="0"/>
        <w:adjustRightInd w:val="0"/>
        <w:spacing w:line="240" w:lineRule="auto"/>
        <w:rPr>
          <w:rFonts w:ascii="Times New Roman" w:hAnsi="Times New Roman"/>
        </w:rPr>
      </w:pPr>
      <w:r>
        <w:rPr>
          <w:rFonts w:ascii="Times New Roman" w:hAnsi="Times New Roman"/>
        </w:rPr>
        <w:t>Mutel, Cornelia Fleischer and John C. Emerick</w:t>
      </w:r>
    </w:p>
    <w:p w:rsidR="00F2688C" w:rsidRPr="008E74AB" w:rsidRDefault="00F2688C" w:rsidP="00F2688C">
      <w:pPr>
        <w:autoSpaceDE w:val="0"/>
        <w:autoSpaceDN w:val="0"/>
        <w:adjustRightInd w:val="0"/>
        <w:spacing w:line="240" w:lineRule="auto"/>
        <w:ind w:left="720" w:hanging="360"/>
        <w:rPr>
          <w:rFonts w:ascii="Times New Roman" w:hAnsi="Times New Roman"/>
        </w:rPr>
      </w:pPr>
      <w:r>
        <w:rPr>
          <w:rFonts w:ascii="Times New Roman" w:hAnsi="Times New Roman"/>
        </w:rPr>
        <w:t xml:space="preserve">1992  </w:t>
      </w:r>
      <w:r>
        <w:rPr>
          <w:rFonts w:ascii="Times New Roman" w:hAnsi="Times New Roman"/>
          <w:i/>
        </w:rPr>
        <w:t>From Grassland to Glacier: The Natural History of Colorado.</w:t>
      </w:r>
      <w:r>
        <w:rPr>
          <w:rFonts w:ascii="Times New Roman" w:hAnsi="Times New Roman"/>
        </w:rPr>
        <w:t xml:space="preserve"> Johnson Books, Boulder, CO.</w:t>
      </w:r>
    </w:p>
    <w:p w:rsidR="00F2688C" w:rsidRDefault="00F2688C" w:rsidP="00F2688C">
      <w:pPr>
        <w:autoSpaceDE w:val="0"/>
        <w:autoSpaceDN w:val="0"/>
        <w:adjustRightInd w:val="0"/>
        <w:spacing w:line="240" w:lineRule="auto"/>
        <w:ind w:left="720" w:hanging="360"/>
        <w:rPr>
          <w:rFonts w:ascii="Times New Roman" w:hAnsi="Times New Roman"/>
        </w:rPr>
      </w:pPr>
    </w:p>
    <w:p w:rsidR="00F2688C" w:rsidRDefault="00F2688C" w:rsidP="00F2688C">
      <w:pPr>
        <w:autoSpaceDE w:val="0"/>
        <w:autoSpaceDN w:val="0"/>
        <w:adjustRightInd w:val="0"/>
        <w:spacing w:line="240" w:lineRule="auto"/>
        <w:rPr>
          <w:rFonts w:ascii="Times New Roman" w:hAnsi="Times New Roman"/>
        </w:rPr>
      </w:pPr>
      <w:r>
        <w:rPr>
          <w:rFonts w:ascii="Times New Roman" w:hAnsi="Times New Roman"/>
        </w:rPr>
        <w:t xml:space="preserve">Neff, Hector </w:t>
      </w:r>
    </w:p>
    <w:p w:rsidR="00F2688C" w:rsidRDefault="00F2688C" w:rsidP="00F2688C">
      <w:pPr>
        <w:autoSpaceDE w:val="0"/>
        <w:autoSpaceDN w:val="0"/>
        <w:adjustRightInd w:val="0"/>
        <w:spacing w:line="240" w:lineRule="auto"/>
        <w:ind w:left="720" w:hanging="360"/>
        <w:rPr>
          <w:rFonts w:ascii="Times New Roman" w:hAnsi="Times New Roman"/>
        </w:rPr>
      </w:pPr>
      <w:r w:rsidRPr="00081B24">
        <w:rPr>
          <w:rFonts w:ascii="Times New Roman" w:hAnsi="Times New Roman"/>
        </w:rPr>
        <w:t>1998  Units in Chemistry-Based Ceramics Provenance</w:t>
      </w:r>
      <w:r w:rsidRPr="00081B24">
        <w:rPr>
          <w:rFonts w:ascii="Times New Roman" w:hAnsi="Times New Roman"/>
          <w:i/>
          <w:iCs/>
        </w:rPr>
        <w:t>.</w:t>
      </w:r>
      <w:r w:rsidRPr="00081B24">
        <w:rPr>
          <w:rFonts w:ascii="Times New Roman" w:hAnsi="Times New Roman"/>
        </w:rPr>
        <w:t xml:space="preserve"> In </w:t>
      </w:r>
      <w:r w:rsidRPr="00081B24">
        <w:rPr>
          <w:rFonts w:ascii="Times New Roman" w:hAnsi="Times New Roman"/>
          <w:i/>
          <w:iCs/>
        </w:rPr>
        <w:t>Unit Issues in Archaeology: Measuring Time, Space, and Material</w:t>
      </w:r>
      <w:r w:rsidRPr="00081B24">
        <w:rPr>
          <w:rFonts w:ascii="Times New Roman" w:hAnsi="Times New Roman"/>
        </w:rPr>
        <w:t>, edited by A. F. Ramenofsky and A. Steffen, pp. 115-128. University of Utah Press, Salt Lake City.</w:t>
      </w:r>
    </w:p>
    <w:p w:rsidR="00F2688C" w:rsidRDefault="00F2688C" w:rsidP="00F2688C">
      <w:pPr>
        <w:autoSpaceDE w:val="0"/>
        <w:autoSpaceDN w:val="0"/>
        <w:adjustRightInd w:val="0"/>
        <w:spacing w:line="240" w:lineRule="auto"/>
        <w:ind w:left="720" w:hanging="360"/>
        <w:rPr>
          <w:rFonts w:ascii="Times New Roman" w:hAnsi="Times New Roman"/>
        </w:rPr>
      </w:pPr>
    </w:p>
    <w:p w:rsidR="00F2688C" w:rsidRDefault="00F2688C" w:rsidP="00F2688C">
      <w:pPr>
        <w:autoSpaceDE w:val="0"/>
        <w:autoSpaceDN w:val="0"/>
        <w:adjustRightInd w:val="0"/>
        <w:spacing w:line="240" w:lineRule="auto"/>
        <w:ind w:left="720" w:hanging="360"/>
        <w:rPr>
          <w:rFonts w:ascii="Times New Roman" w:hAnsi="Times New Roman"/>
        </w:rPr>
      </w:pPr>
      <w:r>
        <w:rPr>
          <w:rFonts w:ascii="Times New Roman" w:hAnsi="Times New Roman"/>
        </w:rPr>
        <w:t>2010  LA-ICP-MS Analysis of Quartzite from the Gunnison Basin, Colorado. Manuscript on file, Anthropology Program, University of Oklahoma, Norman, Oklahoma.</w:t>
      </w:r>
    </w:p>
    <w:p w:rsidR="00F2688C" w:rsidRDefault="00F2688C" w:rsidP="00F2688C">
      <w:pPr>
        <w:spacing w:line="240" w:lineRule="auto"/>
        <w:ind w:left="360" w:hanging="360"/>
        <w:rPr>
          <w:rFonts w:ascii="Times New Roman" w:hAnsi="Times New Roman"/>
        </w:rPr>
      </w:pPr>
    </w:p>
    <w:p w:rsidR="00F2688C" w:rsidRDefault="00F2688C" w:rsidP="00F2688C">
      <w:pPr>
        <w:spacing w:line="240" w:lineRule="auto"/>
        <w:ind w:left="360" w:hanging="360"/>
        <w:rPr>
          <w:rFonts w:ascii="Times New Roman" w:hAnsi="Times New Roman"/>
        </w:rPr>
      </w:pPr>
      <w:r w:rsidRPr="00041717">
        <w:rPr>
          <w:rFonts w:ascii="Times New Roman" w:hAnsi="Times New Roman"/>
        </w:rPr>
        <w:t>Odell, George H.</w:t>
      </w:r>
      <w:r>
        <w:rPr>
          <w:rFonts w:ascii="Times New Roman" w:hAnsi="Times New Roman"/>
        </w:rPr>
        <w:t xml:space="preserve">  </w:t>
      </w:r>
    </w:p>
    <w:p w:rsidR="00F2688C" w:rsidRDefault="00F2688C" w:rsidP="00F2688C">
      <w:pPr>
        <w:spacing w:line="240" w:lineRule="auto"/>
        <w:ind w:left="720" w:hanging="360"/>
        <w:rPr>
          <w:rFonts w:ascii="Times New Roman" w:hAnsi="Times New Roman"/>
        </w:rPr>
      </w:pPr>
      <w:r w:rsidRPr="00041717">
        <w:rPr>
          <w:rFonts w:ascii="Times New Roman" w:hAnsi="Times New Roman"/>
        </w:rPr>
        <w:t>2000</w:t>
      </w:r>
      <w:r>
        <w:rPr>
          <w:rFonts w:ascii="Times New Roman" w:hAnsi="Times New Roman"/>
        </w:rPr>
        <w:t xml:space="preserve"> </w:t>
      </w:r>
      <w:r w:rsidRPr="00041717">
        <w:rPr>
          <w:rFonts w:ascii="Times New Roman" w:hAnsi="Times New Roman"/>
        </w:rPr>
        <w:t xml:space="preserve"> Stone Tool Research at the End of the Millennium: Procurement and Technology. </w:t>
      </w:r>
      <w:r w:rsidRPr="00041717">
        <w:rPr>
          <w:rFonts w:ascii="Times New Roman" w:hAnsi="Times New Roman"/>
          <w:i/>
        </w:rPr>
        <w:t xml:space="preserve">Journal of Archaeological Research </w:t>
      </w:r>
      <w:r w:rsidRPr="00041717">
        <w:rPr>
          <w:rFonts w:ascii="Times New Roman" w:hAnsi="Times New Roman"/>
        </w:rPr>
        <w:t>8:269-331.</w:t>
      </w:r>
    </w:p>
    <w:p w:rsidR="0030607B" w:rsidRDefault="0030607B" w:rsidP="00F2688C">
      <w:pPr>
        <w:spacing w:line="240" w:lineRule="auto"/>
        <w:ind w:left="720" w:hanging="360"/>
        <w:rPr>
          <w:rFonts w:ascii="Times New Roman" w:hAnsi="Times New Roman"/>
        </w:rPr>
      </w:pPr>
    </w:p>
    <w:p w:rsidR="0030607B" w:rsidRDefault="0030607B" w:rsidP="0030607B">
      <w:pPr>
        <w:pStyle w:val="Default"/>
        <w:rPr>
          <w:rFonts w:ascii="Times New Roman" w:hAnsi="Times New Roman" w:cs="Times New Roman"/>
        </w:rPr>
      </w:pPr>
      <w:r>
        <w:rPr>
          <w:rFonts w:ascii="Times New Roman" w:hAnsi="Times New Roman" w:cs="Times New Roman"/>
        </w:rPr>
        <w:t>Peart, Jonathan M.</w:t>
      </w:r>
    </w:p>
    <w:p w:rsidR="0030607B" w:rsidRDefault="0030607B" w:rsidP="0030607B">
      <w:pPr>
        <w:spacing w:line="240" w:lineRule="auto"/>
        <w:ind w:left="720" w:hanging="360"/>
        <w:rPr>
          <w:rFonts w:ascii="Times New Roman" w:hAnsi="Times New Roman"/>
        </w:rPr>
      </w:pPr>
      <w:r>
        <w:rPr>
          <w:rFonts w:ascii="Times New Roman" w:hAnsi="Times New Roman"/>
        </w:rPr>
        <w:t>2013  Late Prehistoric Technology, Quartzite Procurement, and Land Use in the Upper Gunnison Basin, Colorado: View from site 5GN1.2. Unpublished MS thesis, Department of Anthropology, Utah State University, Logan.</w:t>
      </w:r>
    </w:p>
    <w:p w:rsidR="00F2688C" w:rsidRDefault="00F2688C" w:rsidP="00F2688C">
      <w:pPr>
        <w:spacing w:line="240" w:lineRule="auto"/>
        <w:ind w:left="720" w:hanging="360"/>
        <w:rPr>
          <w:rFonts w:ascii="Times New Roman" w:hAnsi="Times New Roman"/>
        </w:rPr>
      </w:pPr>
    </w:p>
    <w:p w:rsidR="00F2688C" w:rsidRDefault="00F2688C" w:rsidP="00F2688C">
      <w:pPr>
        <w:spacing w:line="240" w:lineRule="auto"/>
        <w:rPr>
          <w:rFonts w:ascii="Times New Roman" w:hAnsi="Times New Roman"/>
        </w:rPr>
      </w:pPr>
      <w:r>
        <w:rPr>
          <w:rFonts w:ascii="Times New Roman" w:hAnsi="Times New Roman"/>
        </w:rPr>
        <w:t>Pettijohn, F. Francis John, Paul Edwin Potter, and Raymond Siever</w:t>
      </w:r>
    </w:p>
    <w:p w:rsidR="00F2688C" w:rsidRDefault="00F2688C" w:rsidP="00F2688C">
      <w:pPr>
        <w:spacing w:line="240" w:lineRule="auto"/>
        <w:ind w:left="720" w:hanging="360"/>
        <w:rPr>
          <w:rFonts w:ascii="Times New Roman" w:hAnsi="Times New Roman"/>
        </w:rPr>
      </w:pPr>
      <w:r>
        <w:rPr>
          <w:rFonts w:ascii="Times New Roman" w:hAnsi="Times New Roman"/>
        </w:rPr>
        <w:t xml:space="preserve">1987  </w:t>
      </w:r>
      <w:r>
        <w:rPr>
          <w:rFonts w:ascii="Times New Roman" w:hAnsi="Times New Roman"/>
          <w:i/>
        </w:rPr>
        <w:t xml:space="preserve">Sand and Sandstone, </w:t>
      </w:r>
      <w:r>
        <w:rPr>
          <w:rFonts w:ascii="Times New Roman" w:hAnsi="Times New Roman"/>
        </w:rPr>
        <w:t>2</w:t>
      </w:r>
      <w:r w:rsidRPr="005E7EEE">
        <w:rPr>
          <w:rFonts w:ascii="Times New Roman" w:hAnsi="Times New Roman"/>
          <w:vertAlign w:val="superscript"/>
        </w:rPr>
        <w:t>nd</w:t>
      </w:r>
      <w:r>
        <w:rPr>
          <w:rFonts w:ascii="Times New Roman" w:hAnsi="Times New Roman"/>
        </w:rPr>
        <w:t xml:space="preserve"> ed. Springer-Verlag, New York.</w:t>
      </w:r>
    </w:p>
    <w:p w:rsidR="00F2688C" w:rsidRPr="005E7EEE" w:rsidRDefault="00F2688C" w:rsidP="00F2688C">
      <w:pPr>
        <w:spacing w:line="240" w:lineRule="auto"/>
        <w:ind w:left="720" w:hanging="360"/>
        <w:rPr>
          <w:rFonts w:ascii="Times New Roman" w:hAnsi="Times New Roman"/>
        </w:rPr>
      </w:pPr>
    </w:p>
    <w:p w:rsidR="00F2688C" w:rsidRDefault="00F2688C" w:rsidP="00F2688C">
      <w:pPr>
        <w:autoSpaceDE w:val="0"/>
        <w:autoSpaceDN w:val="0"/>
        <w:adjustRightInd w:val="0"/>
        <w:spacing w:line="240" w:lineRule="auto"/>
        <w:ind w:left="360" w:hanging="360"/>
        <w:rPr>
          <w:rFonts w:ascii="Times New Roman" w:hAnsi="Times New Roman"/>
        </w:rPr>
      </w:pPr>
      <w:r w:rsidRPr="00896FC7">
        <w:rPr>
          <w:rFonts w:ascii="Times New Roman" w:hAnsi="Times New Roman"/>
        </w:rPr>
        <w:t>Pitblado, Bonnie L.</w:t>
      </w:r>
      <w:r>
        <w:rPr>
          <w:rFonts w:ascii="Times New Roman" w:hAnsi="Times New Roman"/>
        </w:rPr>
        <w:t xml:space="preserve"> </w:t>
      </w:r>
    </w:p>
    <w:p w:rsidR="00F2688C" w:rsidRPr="00896FC7" w:rsidRDefault="00F2688C" w:rsidP="00F2688C">
      <w:pPr>
        <w:autoSpaceDE w:val="0"/>
        <w:autoSpaceDN w:val="0"/>
        <w:adjustRightInd w:val="0"/>
        <w:spacing w:line="240" w:lineRule="auto"/>
        <w:ind w:left="720" w:hanging="360"/>
        <w:rPr>
          <w:rFonts w:ascii="Times New Roman" w:hAnsi="Times New Roman"/>
        </w:rPr>
      </w:pPr>
      <w:r w:rsidRPr="00896FC7">
        <w:rPr>
          <w:rFonts w:ascii="Times New Roman" w:hAnsi="Times New Roman"/>
        </w:rPr>
        <w:t>2002</w:t>
      </w:r>
      <w:r>
        <w:rPr>
          <w:rFonts w:ascii="Times New Roman" w:hAnsi="Times New Roman"/>
        </w:rPr>
        <w:t xml:space="preserve"> </w:t>
      </w:r>
      <w:r w:rsidRPr="00896FC7">
        <w:rPr>
          <w:rFonts w:ascii="Times New Roman" w:hAnsi="Times New Roman"/>
        </w:rPr>
        <w:t xml:space="preserve"> The Chance Gulch Late Paleoindian Site, Gunnison Basin, Colorado. </w:t>
      </w:r>
      <w:r w:rsidRPr="00896FC7">
        <w:rPr>
          <w:rFonts w:ascii="Times New Roman" w:hAnsi="Times New Roman"/>
          <w:i/>
          <w:iCs/>
        </w:rPr>
        <w:t>Current Research</w:t>
      </w:r>
      <w:r>
        <w:rPr>
          <w:rFonts w:ascii="Times New Roman" w:hAnsi="Times New Roman"/>
          <w:i/>
          <w:iCs/>
        </w:rPr>
        <w:t xml:space="preserve"> </w:t>
      </w:r>
      <w:r w:rsidRPr="00896FC7">
        <w:rPr>
          <w:rFonts w:ascii="Times New Roman" w:hAnsi="Times New Roman"/>
          <w:i/>
          <w:iCs/>
        </w:rPr>
        <w:t xml:space="preserve">in the Pleistocene </w:t>
      </w:r>
      <w:r w:rsidRPr="00896FC7">
        <w:rPr>
          <w:rFonts w:ascii="Times New Roman" w:hAnsi="Times New Roman"/>
        </w:rPr>
        <w:t>19:74-76.</w:t>
      </w:r>
    </w:p>
    <w:p w:rsidR="00F2688C" w:rsidRPr="00896FC7" w:rsidRDefault="00F2688C" w:rsidP="00F2688C">
      <w:pPr>
        <w:autoSpaceDE w:val="0"/>
        <w:autoSpaceDN w:val="0"/>
        <w:adjustRightInd w:val="0"/>
        <w:spacing w:line="240" w:lineRule="auto"/>
        <w:rPr>
          <w:rFonts w:ascii="Times New Roman" w:hAnsi="Times New Roman"/>
        </w:rPr>
      </w:pPr>
    </w:p>
    <w:p w:rsidR="00F2688C" w:rsidRDefault="00F2688C" w:rsidP="00F2688C">
      <w:pPr>
        <w:autoSpaceDE w:val="0"/>
        <w:autoSpaceDN w:val="0"/>
        <w:adjustRightInd w:val="0"/>
        <w:spacing w:line="240" w:lineRule="auto"/>
        <w:ind w:left="720" w:hanging="360"/>
        <w:rPr>
          <w:rFonts w:ascii="Times New Roman" w:hAnsi="Times New Roman"/>
        </w:rPr>
      </w:pPr>
      <w:r w:rsidRPr="00896FC7">
        <w:rPr>
          <w:rFonts w:ascii="Times New Roman" w:hAnsi="Times New Roman"/>
        </w:rPr>
        <w:t>2003</w:t>
      </w:r>
      <w:r>
        <w:rPr>
          <w:rFonts w:ascii="Times New Roman" w:hAnsi="Times New Roman"/>
        </w:rPr>
        <w:t xml:space="preserve"> </w:t>
      </w:r>
      <w:r w:rsidRPr="00896FC7">
        <w:rPr>
          <w:rFonts w:ascii="Times New Roman" w:hAnsi="Times New Roman"/>
        </w:rPr>
        <w:t xml:space="preserve"> </w:t>
      </w:r>
      <w:r w:rsidRPr="00896FC7">
        <w:rPr>
          <w:rFonts w:ascii="Times New Roman" w:hAnsi="Times New Roman"/>
          <w:i/>
          <w:iCs/>
        </w:rPr>
        <w:t>Late Paleoindian Occupation of the Southern Rocky Mountains</w:t>
      </w:r>
      <w:r>
        <w:rPr>
          <w:rFonts w:ascii="Times New Roman" w:hAnsi="Times New Roman"/>
        </w:rPr>
        <w:t xml:space="preserve">. University Press of </w:t>
      </w:r>
      <w:r w:rsidRPr="00896FC7">
        <w:rPr>
          <w:rFonts w:ascii="Times New Roman" w:hAnsi="Times New Roman"/>
        </w:rPr>
        <w:t>Colorado, Niwot.</w:t>
      </w:r>
    </w:p>
    <w:p w:rsidR="00F2688C" w:rsidRDefault="00F2688C" w:rsidP="00F2688C">
      <w:pPr>
        <w:autoSpaceDE w:val="0"/>
        <w:autoSpaceDN w:val="0"/>
        <w:adjustRightInd w:val="0"/>
        <w:spacing w:line="240" w:lineRule="auto"/>
        <w:ind w:left="360"/>
        <w:rPr>
          <w:rFonts w:ascii="Times New Roman" w:hAnsi="Times New Roman"/>
        </w:rPr>
      </w:pPr>
    </w:p>
    <w:p w:rsidR="00A268C4" w:rsidRDefault="00160648" w:rsidP="00F2688C">
      <w:pPr>
        <w:autoSpaceDE w:val="0"/>
        <w:autoSpaceDN w:val="0"/>
        <w:adjustRightInd w:val="0"/>
        <w:spacing w:line="240" w:lineRule="auto"/>
        <w:ind w:left="360"/>
        <w:rPr>
          <w:rFonts w:ascii="Times New Roman" w:hAnsi="Times New Roman"/>
        </w:rPr>
      </w:pPr>
      <w:r>
        <w:rPr>
          <w:rFonts w:ascii="Times New Roman" w:hAnsi="Times New Roman"/>
        </w:rPr>
        <w:t xml:space="preserve">2016  Paleoindian Archaeology of the Upper Gunnison Basin, Colorado Rocky </w:t>
      </w:r>
    </w:p>
    <w:p w:rsidR="00160648" w:rsidRPr="00160648" w:rsidRDefault="00A268C4" w:rsidP="00F2688C">
      <w:pPr>
        <w:autoSpaceDE w:val="0"/>
        <w:autoSpaceDN w:val="0"/>
        <w:adjustRightInd w:val="0"/>
        <w:spacing w:line="240" w:lineRule="auto"/>
        <w:ind w:left="360"/>
        <w:rPr>
          <w:rFonts w:ascii="Times New Roman" w:hAnsi="Times New Roman"/>
        </w:rPr>
      </w:pPr>
      <w:r>
        <w:rPr>
          <w:rFonts w:ascii="Times New Roman" w:hAnsi="Times New Roman"/>
        </w:rPr>
        <w:t xml:space="preserve">     </w:t>
      </w:r>
      <w:r w:rsidR="00160648">
        <w:rPr>
          <w:rFonts w:ascii="Times New Roman" w:hAnsi="Times New Roman"/>
        </w:rPr>
        <w:t xml:space="preserve">Mountains. </w:t>
      </w:r>
      <w:r w:rsidR="00160648">
        <w:rPr>
          <w:rFonts w:ascii="Times New Roman" w:hAnsi="Times New Roman"/>
          <w:i/>
        </w:rPr>
        <w:t xml:space="preserve">North American Archaeologist </w:t>
      </w:r>
      <w:r w:rsidR="00160648">
        <w:rPr>
          <w:rFonts w:ascii="Times New Roman" w:hAnsi="Times New Roman"/>
        </w:rPr>
        <w:t>37:20-60.</w:t>
      </w:r>
    </w:p>
    <w:p w:rsidR="00160648" w:rsidRDefault="00160648" w:rsidP="00F2688C">
      <w:pPr>
        <w:autoSpaceDE w:val="0"/>
        <w:autoSpaceDN w:val="0"/>
        <w:adjustRightInd w:val="0"/>
        <w:spacing w:line="240" w:lineRule="auto"/>
        <w:ind w:left="360"/>
        <w:rPr>
          <w:rFonts w:ascii="Times New Roman" w:hAnsi="Times New Roman"/>
        </w:rPr>
      </w:pPr>
    </w:p>
    <w:p w:rsidR="00F2688C" w:rsidRDefault="00F2688C" w:rsidP="00F2688C">
      <w:pPr>
        <w:pStyle w:val="Default"/>
        <w:ind w:left="360" w:hanging="360"/>
        <w:rPr>
          <w:rFonts w:ascii="Times New Roman" w:hAnsi="Times New Roman" w:cs="Times New Roman"/>
        </w:rPr>
      </w:pPr>
      <w:r>
        <w:rPr>
          <w:rFonts w:ascii="Times New Roman" w:hAnsi="Times New Roman" w:cs="Times New Roman"/>
        </w:rPr>
        <w:t>Pitblado, Bonnie and Carol Dehler</w:t>
      </w:r>
    </w:p>
    <w:p w:rsidR="00F2688C" w:rsidRDefault="00F2688C" w:rsidP="00F2688C">
      <w:pPr>
        <w:autoSpaceDE w:val="0"/>
        <w:autoSpaceDN w:val="0"/>
        <w:adjustRightInd w:val="0"/>
        <w:spacing w:line="240" w:lineRule="auto"/>
        <w:ind w:left="720" w:hanging="360"/>
        <w:rPr>
          <w:rFonts w:ascii="Times New Roman" w:hAnsi="Times New Roman"/>
          <w:bCs/>
        </w:rPr>
      </w:pPr>
      <w:r w:rsidRPr="00E134EE">
        <w:rPr>
          <w:rFonts w:ascii="Times New Roman" w:hAnsi="Times New Roman"/>
        </w:rPr>
        <w:t>2006</w:t>
      </w:r>
      <w:r>
        <w:rPr>
          <w:rFonts w:ascii="Times New Roman" w:hAnsi="Times New Roman"/>
        </w:rPr>
        <w:t xml:space="preserve">  </w:t>
      </w:r>
      <w:r w:rsidRPr="00350388">
        <w:rPr>
          <w:rFonts w:ascii="Times New Roman" w:hAnsi="Times New Roman"/>
          <w:bCs/>
        </w:rPr>
        <w:t>Petrographic , ICP-MS, and LA-ICP-MS Sourcing of Quartzite Sources,</w:t>
      </w:r>
      <w:r>
        <w:rPr>
          <w:rFonts w:ascii="Times New Roman" w:hAnsi="Times New Roman"/>
          <w:bCs/>
        </w:rPr>
        <w:t xml:space="preserve"> </w:t>
      </w:r>
      <w:r w:rsidRPr="00350388">
        <w:rPr>
          <w:rFonts w:ascii="Times New Roman" w:hAnsi="Times New Roman"/>
          <w:bCs/>
        </w:rPr>
        <w:t>Gunnison Basin, Colorado</w:t>
      </w:r>
      <w:r>
        <w:rPr>
          <w:rFonts w:ascii="Times New Roman" w:hAnsi="Times New Roman"/>
          <w:bCs/>
        </w:rPr>
        <w:t>. NSF Grant. Manuscript on file, Anthropology Program, Utah State University, Logan, Utah.</w:t>
      </w:r>
    </w:p>
    <w:p w:rsidR="00A268C4" w:rsidRPr="00350388" w:rsidRDefault="00A268C4" w:rsidP="00F2688C">
      <w:pPr>
        <w:autoSpaceDE w:val="0"/>
        <w:autoSpaceDN w:val="0"/>
        <w:adjustRightInd w:val="0"/>
        <w:spacing w:line="240" w:lineRule="auto"/>
        <w:ind w:left="720" w:hanging="360"/>
        <w:rPr>
          <w:rFonts w:ascii="Times New Roman" w:hAnsi="Times New Roman"/>
        </w:rPr>
      </w:pPr>
    </w:p>
    <w:p w:rsidR="00F2688C" w:rsidRDefault="00F2688C" w:rsidP="00F2688C">
      <w:pPr>
        <w:pStyle w:val="Default"/>
        <w:ind w:left="360" w:hanging="360"/>
        <w:rPr>
          <w:rFonts w:ascii="Times New Roman" w:hAnsi="Times New Roman" w:cs="Times New Roman"/>
        </w:rPr>
      </w:pPr>
      <w:r w:rsidRPr="00041717">
        <w:rPr>
          <w:rFonts w:ascii="Times New Roman" w:hAnsi="Times New Roman" w:cs="Times New Roman"/>
        </w:rPr>
        <w:t>Pitblado, Bonnie, Carol Dehler, Hect</w:t>
      </w:r>
      <w:r>
        <w:rPr>
          <w:rFonts w:ascii="Times New Roman" w:hAnsi="Times New Roman" w:cs="Times New Roman"/>
        </w:rPr>
        <w:t xml:space="preserve">or Neff and Stephen T. Nelson </w:t>
      </w:r>
    </w:p>
    <w:p w:rsidR="00F2688C" w:rsidRPr="00041717" w:rsidRDefault="00F2688C" w:rsidP="00F2688C">
      <w:pPr>
        <w:pStyle w:val="Default"/>
        <w:ind w:left="720" w:hanging="360"/>
        <w:rPr>
          <w:rFonts w:ascii="Times New Roman" w:hAnsi="Times New Roman" w:cs="Times New Roman"/>
        </w:rPr>
      </w:pPr>
      <w:r w:rsidRPr="00041717">
        <w:rPr>
          <w:rFonts w:ascii="Times New Roman" w:hAnsi="Times New Roman" w:cs="Times New Roman"/>
        </w:rPr>
        <w:t xml:space="preserve">2008 </w:t>
      </w:r>
      <w:r>
        <w:rPr>
          <w:rFonts w:ascii="Times New Roman" w:hAnsi="Times New Roman" w:cs="Times New Roman"/>
        </w:rPr>
        <w:t xml:space="preserve"> </w:t>
      </w:r>
      <w:r w:rsidRPr="00041717">
        <w:rPr>
          <w:rFonts w:ascii="Times New Roman" w:hAnsi="Times New Roman" w:cs="Times New Roman"/>
        </w:rPr>
        <w:t xml:space="preserve">Pilot Study Experiments Sourcing Quartzite, Gunnison Basin, Colorado. </w:t>
      </w:r>
      <w:r w:rsidRPr="00041717">
        <w:rPr>
          <w:rFonts w:ascii="Times New Roman" w:hAnsi="Times New Roman" w:cs="Times New Roman"/>
          <w:i/>
        </w:rPr>
        <w:t xml:space="preserve">Geoarchaeology. </w:t>
      </w:r>
      <w:r w:rsidRPr="00041717">
        <w:rPr>
          <w:rFonts w:ascii="Times New Roman" w:hAnsi="Times New Roman" w:cs="Times New Roman"/>
        </w:rPr>
        <w:t>23:742-778.</w:t>
      </w:r>
    </w:p>
    <w:p w:rsidR="00F2688C" w:rsidRPr="00041717" w:rsidRDefault="00F2688C" w:rsidP="00F2688C">
      <w:pPr>
        <w:pStyle w:val="Default"/>
        <w:rPr>
          <w:rFonts w:ascii="Times New Roman" w:hAnsi="Times New Roman" w:cs="Times New Roman"/>
        </w:rPr>
      </w:pPr>
    </w:p>
    <w:p w:rsidR="00F2688C" w:rsidRDefault="00F2688C" w:rsidP="00F2688C">
      <w:pPr>
        <w:pStyle w:val="Default"/>
        <w:rPr>
          <w:rFonts w:ascii="Times New Roman" w:hAnsi="Times New Roman" w:cs="Times New Roman"/>
        </w:rPr>
      </w:pPr>
      <w:r w:rsidRPr="00041717">
        <w:rPr>
          <w:rFonts w:ascii="Times New Roman" w:hAnsi="Times New Roman" w:cs="Times New Roman"/>
        </w:rPr>
        <w:t>Pitblado, Bonnie, Molly Boeka Cannon, Hector Neff, Carol M. Dehler, and Stephan T. Nelson</w:t>
      </w:r>
    </w:p>
    <w:p w:rsidR="00F2688C" w:rsidRDefault="00F2688C" w:rsidP="00F2688C">
      <w:pPr>
        <w:pStyle w:val="Default"/>
        <w:ind w:left="720" w:hanging="360"/>
        <w:rPr>
          <w:rFonts w:ascii="Times New Roman" w:hAnsi="Times New Roman" w:cs="Times New Roman"/>
        </w:rPr>
      </w:pPr>
      <w:r w:rsidRPr="00041717">
        <w:rPr>
          <w:rFonts w:ascii="Times New Roman" w:hAnsi="Times New Roman" w:cs="Times New Roman"/>
        </w:rPr>
        <w:t>201</w:t>
      </w:r>
      <w:r>
        <w:rPr>
          <w:rFonts w:ascii="Times New Roman" w:hAnsi="Times New Roman" w:cs="Times New Roman"/>
        </w:rPr>
        <w:t xml:space="preserve">3 </w:t>
      </w:r>
      <w:r w:rsidRPr="00041717">
        <w:rPr>
          <w:rFonts w:ascii="Times New Roman" w:hAnsi="Times New Roman" w:cs="Times New Roman"/>
        </w:rPr>
        <w:t xml:space="preserve"> LA-ICP-MS Analysis of Quartzite from the Upper Gunnison Basin, Colorado. </w:t>
      </w:r>
      <w:r w:rsidRPr="00041717">
        <w:rPr>
          <w:rFonts w:ascii="Times New Roman" w:hAnsi="Times New Roman" w:cs="Times New Roman"/>
          <w:i/>
        </w:rPr>
        <w:t>Journal of Archaeological Science</w:t>
      </w:r>
      <w:r w:rsidRPr="00041717">
        <w:rPr>
          <w:rFonts w:ascii="Times New Roman" w:hAnsi="Times New Roman" w:cs="Times New Roman"/>
        </w:rPr>
        <w:t>.</w:t>
      </w:r>
    </w:p>
    <w:p w:rsidR="00F2688C" w:rsidRDefault="00F2688C" w:rsidP="00F2688C">
      <w:pPr>
        <w:pStyle w:val="Default"/>
        <w:ind w:left="720" w:hanging="360"/>
        <w:rPr>
          <w:rFonts w:ascii="Times New Roman" w:hAnsi="Times New Roman" w:cs="Times New Roman"/>
        </w:rPr>
      </w:pPr>
    </w:p>
    <w:p w:rsidR="00F2688C" w:rsidRDefault="00F2688C" w:rsidP="00F2688C">
      <w:pPr>
        <w:autoSpaceDE w:val="0"/>
        <w:autoSpaceDN w:val="0"/>
        <w:adjustRightInd w:val="0"/>
        <w:spacing w:line="240" w:lineRule="auto"/>
        <w:ind w:left="360" w:hanging="360"/>
        <w:rPr>
          <w:rFonts w:ascii="Times New Roman" w:hAnsi="Times New Roman"/>
        </w:rPr>
      </w:pPr>
      <w:r>
        <w:rPr>
          <w:rFonts w:ascii="Times New Roman" w:hAnsi="Times New Roman"/>
        </w:rPr>
        <w:t>Porat</w:t>
      </w:r>
      <w:r w:rsidRPr="00896FC7">
        <w:rPr>
          <w:rFonts w:ascii="Times New Roman" w:hAnsi="Times New Roman"/>
        </w:rPr>
        <w:t xml:space="preserve">, </w:t>
      </w:r>
      <w:r>
        <w:rPr>
          <w:rFonts w:ascii="Times New Roman" w:hAnsi="Times New Roman"/>
        </w:rPr>
        <w:t xml:space="preserve">Naomi, Joseph Yellin, and Lisa Heller-Kallai </w:t>
      </w:r>
    </w:p>
    <w:p w:rsidR="00F2688C" w:rsidRDefault="00F2688C" w:rsidP="00F2688C">
      <w:pPr>
        <w:autoSpaceDE w:val="0"/>
        <w:autoSpaceDN w:val="0"/>
        <w:adjustRightInd w:val="0"/>
        <w:spacing w:line="240" w:lineRule="auto"/>
        <w:ind w:left="720" w:hanging="360"/>
        <w:rPr>
          <w:rFonts w:ascii="Times New Roman" w:hAnsi="Times New Roman"/>
        </w:rPr>
      </w:pPr>
      <w:r>
        <w:rPr>
          <w:rFonts w:ascii="Times New Roman" w:hAnsi="Times New Roman"/>
        </w:rPr>
        <w:t xml:space="preserve">1991 </w:t>
      </w:r>
      <w:r w:rsidRPr="00896FC7">
        <w:rPr>
          <w:rFonts w:ascii="Times New Roman" w:hAnsi="Times New Roman"/>
        </w:rPr>
        <w:t xml:space="preserve"> </w:t>
      </w:r>
      <w:r>
        <w:rPr>
          <w:rFonts w:ascii="Times New Roman" w:hAnsi="Times New Roman"/>
        </w:rPr>
        <w:t>Correlation Between Petrography, NAA, and ICP Analyses: Application to Early Bronze Egyptian Pottery from Canaan</w:t>
      </w:r>
      <w:r w:rsidRPr="00896FC7">
        <w:rPr>
          <w:rFonts w:ascii="Times New Roman" w:hAnsi="Times New Roman"/>
        </w:rPr>
        <w:t xml:space="preserve">. </w:t>
      </w:r>
      <w:r>
        <w:rPr>
          <w:rFonts w:ascii="Times New Roman" w:hAnsi="Times New Roman"/>
          <w:i/>
          <w:iCs/>
        </w:rPr>
        <w:t>Geoarchaeology</w:t>
      </w:r>
      <w:r w:rsidRPr="00896FC7">
        <w:rPr>
          <w:rFonts w:ascii="Times New Roman" w:hAnsi="Times New Roman"/>
          <w:i/>
          <w:iCs/>
        </w:rPr>
        <w:t xml:space="preserve"> </w:t>
      </w:r>
      <w:r>
        <w:rPr>
          <w:rFonts w:ascii="Times New Roman" w:hAnsi="Times New Roman"/>
        </w:rPr>
        <w:t>6</w:t>
      </w:r>
      <w:r w:rsidRPr="00896FC7">
        <w:rPr>
          <w:rFonts w:ascii="Times New Roman" w:hAnsi="Times New Roman"/>
        </w:rPr>
        <w:t>:</w:t>
      </w:r>
      <w:r>
        <w:rPr>
          <w:rFonts w:ascii="Times New Roman" w:hAnsi="Times New Roman"/>
        </w:rPr>
        <w:t>133-149</w:t>
      </w:r>
      <w:r w:rsidRPr="00896FC7">
        <w:rPr>
          <w:rFonts w:ascii="Times New Roman" w:hAnsi="Times New Roman"/>
        </w:rPr>
        <w:t>.</w:t>
      </w:r>
    </w:p>
    <w:p w:rsidR="00436478" w:rsidRPr="00896FC7" w:rsidRDefault="00436478" w:rsidP="00F2688C">
      <w:pPr>
        <w:autoSpaceDE w:val="0"/>
        <w:autoSpaceDN w:val="0"/>
        <w:adjustRightInd w:val="0"/>
        <w:spacing w:line="240" w:lineRule="auto"/>
        <w:ind w:left="720" w:hanging="360"/>
        <w:rPr>
          <w:rFonts w:ascii="Times New Roman" w:hAnsi="Times New Roman"/>
        </w:rPr>
      </w:pPr>
    </w:p>
    <w:p w:rsidR="00436478" w:rsidRDefault="00436478" w:rsidP="00436478">
      <w:pPr>
        <w:pStyle w:val="Default"/>
        <w:rPr>
          <w:rFonts w:ascii="Times New Roman" w:hAnsi="Times New Roman" w:cs="Times New Roman"/>
        </w:rPr>
      </w:pPr>
      <w:r>
        <w:rPr>
          <w:rFonts w:ascii="Times New Roman" w:hAnsi="Times New Roman" w:cs="Times New Roman"/>
        </w:rPr>
        <w:t xml:space="preserve">Powers, M.C. </w:t>
      </w:r>
    </w:p>
    <w:p w:rsidR="00436478" w:rsidRPr="00081B24" w:rsidRDefault="00436478" w:rsidP="00436478">
      <w:pPr>
        <w:pStyle w:val="Default"/>
        <w:ind w:left="720" w:hanging="360"/>
        <w:rPr>
          <w:rFonts w:ascii="Times New Roman" w:hAnsi="Times New Roman" w:cs="Times New Roman"/>
        </w:rPr>
      </w:pPr>
      <w:r>
        <w:rPr>
          <w:rFonts w:ascii="Times New Roman" w:hAnsi="Times New Roman" w:cs="Times New Roman"/>
        </w:rPr>
        <w:t xml:space="preserve">1953  A New Roundness Scale for Sedimentary Particles. </w:t>
      </w:r>
      <w:r>
        <w:rPr>
          <w:rFonts w:ascii="Times New Roman" w:hAnsi="Times New Roman" w:cs="Times New Roman"/>
          <w:i/>
        </w:rPr>
        <w:t xml:space="preserve">Journal of Sedimentary Petrology. </w:t>
      </w:r>
      <w:r>
        <w:rPr>
          <w:rFonts w:ascii="Times New Roman" w:hAnsi="Times New Roman" w:cs="Times New Roman"/>
        </w:rPr>
        <w:t>23:117-119.</w:t>
      </w:r>
    </w:p>
    <w:p w:rsidR="00F2688C" w:rsidRDefault="00F2688C" w:rsidP="00F2688C">
      <w:pPr>
        <w:pStyle w:val="Default"/>
        <w:ind w:left="720" w:hanging="360"/>
        <w:rPr>
          <w:rFonts w:ascii="Times New Roman" w:hAnsi="Times New Roman" w:cs="Times New Roman"/>
        </w:rPr>
      </w:pPr>
    </w:p>
    <w:p w:rsidR="00F2688C" w:rsidRDefault="00F2688C" w:rsidP="00F2688C">
      <w:pPr>
        <w:pStyle w:val="Default"/>
        <w:rPr>
          <w:rFonts w:ascii="Times New Roman" w:hAnsi="Times New Roman" w:cs="Times New Roman"/>
        </w:rPr>
      </w:pPr>
      <w:r>
        <w:rPr>
          <w:rFonts w:ascii="Times New Roman" w:hAnsi="Times New Roman" w:cs="Times New Roman"/>
        </w:rPr>
        <w:t>Prather, Thomas</w:t>
      </w:r>
    </w:p>
    <w:p w:rsidR="00F2688C" w:rsidRPr="00945329" w:rsidRDefault="00F2688C" w:rsidP="00F2688C">
      <w:pPr>
        <w:pStyle w:val="Default"/>
        <w:ind w:left="720" w:hanging="360"/>
        <w:rPr>
          <w:rFonts w:ascii="Times New Roman" w:hAnsi="Times New Roman" w:cs="Times New Roman"/>
        </w:rPr>
      </w:pPr>
      <w:r>
        <w:rPr>
          <w:rFonts w:ascii="Times New Roman" w:hAnsi="Times New Roman" w:cs="Times New Roman"/>
        </w:rPr>
        <w:t xml:space="preserve">1982  </w:t>
      </w:r>
      <w:r>
        <w:rPr>
          <w:rFonts w:ascii="Times New Roman" w:hAnsi="Times New Roman" w:cs="Times New Roman"/>
          <w:i/>
        </w:rPr>
        <w:t xml:space="preserve">Geology of the Gunnison Country. </w:t>
      </w:r>
      <w:r>
        <w:rPr>
          <w:rFonts w:ascii="Times New Roman" w:hAnsi="Times New Roman" w:cs="Times New Roman"/>
        </w:rPr>
        <w:t>B &amp; B Printers. Gunnison.</w:t>
      </w:r>
    </w:p>
    <w:p w:rsidR="00F2688C" w:rsidRDefault="00F2688C" w:rsidP="00F2688C">
      <w:pPr>
        <w:pStyle w:val="Default"/>
        <w:ind w:left="720" w:hanging="360"/>
        <w:rPr>
          <w:rFonts w:ascii="Times New Roman" w:hAnsi="Times New Roman" w:cs="Times New Roman"/>
        </w:rPr>
      </w:pPr>
    </w:p>
    <w:p w:rsidR="00F2688C" w:rsidRDefault="00F2688C" w:rsidP="00F2688C">
      <w:pPr>
        <w:pStyle w:val="Default"/>
        <w:ind w:left="360" w:hanging="360"/>
        <w:rPr>
          <w:rFonts w:ascii="Times New Roman" w:hAnsi="Times New Roman" w:cs="Times New Roman"/>
        </w:rPr>
      </w:pPr>
      <w:r>
        <w:rPr>
          <w:rFonts w:ascii="Times New Roman" w:hAnsi="Times New Roman" w:cs="Times New Roman"/>
        </w:rPr>
        <w:t>Rath, Michael M., Peter Raase, and Jurgen Reinhardt</w:t>
      </w:r>
    </w:p>
    <w:p w:rsidR="00F2688C" w:rsidRDefault="00F2688C" w:rsidP="00F2688C">
      <w:pPr>
        <w:pStyle w:val="Default"/>
        <w:ind w:left="720" w:hanging="360"/>
        <w:rPr>
          <w:rFonts w:ascii="Times New Roman" w:hAnsi="Times New Roman" w:cs="Times New Roman"/>
        </w:rPr>
      </w:pPr>
      <w:r>
        <w:rPr>
          <w:rFonts w:ascii="Times New Roman" w:hAnsi="Times New Roman" w:cs="Times New Roman"/>
        </w:rPr>
        <w:t xml:space="preserve">2012  </w:t>
      </w:r>
      <w:r w:rsidRPr="005A1D8B">
        <w:rPr>
          <w:rFonts w:ascii="Times New Roman" w:hAnsi="Times New Roman" w:cs="Times New Roman"/>
          <w:i/>
        </w:rPr>
        <w:t>Guide to Thin Section Microscopy.</w:t>
      </w:r>
      <w:r>
        <w:rPr>
          <w:rFonts w:ascii="Times New Roman" w:hAnsi="Times New Roman" w:cs="Times New Roman"/>
        </w:rPr>
        <w:t xml:space="preserve"> Rath, Raase, and Reinhardt. Ebook, www.minsocam.org/msa/openaccess_publications.html.</w:t>
      </w:r>
    </w:p>
    <w:p w:rsidR="00F2688C" w:rsidRDefault="00F2688C" w:rsidP="00F2688C">
      <w:pPr>
        <w:pStyle w:val="Default"/>
        <w:ind w:left="720" w:hanging="360"/>
        <w:rPr>
          <w:rFonts w:ascii="Times New Roman" w:hAnsi="Times New Roman" w:cs="Times New Roman"/>
        </w:rPr>
      </w:pPr>
    </w:p>
    <w:p w:rsidR="00F2688C" w:rsidRDefault="00F2688C" w:rsidP="00F2688C">
      <w:pPr>
        <w:pStyle w:val="Default"/>
        <w:ind w:left="360" w:hanging="360"/>
        <w:rPr>
          <w:rFonts w:ascii="Times New Roman" w:hAnsi="Times New Roman" w:cs="Times New Roman"/>
        </w:rPr>
      </w:pPr>
      <w:r>
        <w:rPr>
          <w:rFonts w:ascii="Times New Roman" w:hAnsi="Times New Roman" w:cs="Times New Roman"/>
        </w:rPr>
        <w:t>Reed, Lori Stephens</w:t>
      </w:r>
    </w:p>
    <w:p w:rsidR="00F2688C" w:rsidRDefault="00F2688C" w:rsidP="00F2688C">
      <w:pPr>
        <w:autoSpaceDE w:val="0"/>
        <w:autoSpaceDN w:val="0"/>
        <w:adjustRightInd w:val="0"/>
        <w:spacing w:line="240" w:lineRule="auto"/>
        <w:ind w:left="720" w:hanging="360"/>
        <w:rPr>
          <w:rFonts w:ascii="Times New Roman" w:hAnsi="Times New Roman"/>
          <w:bCs/>
        </w:rPr>
      </w:pPr>
      <w:r>
        <w:rPr>
          <w:rFonts w:ascii="Times New Roman" w:hAnsi="Times New Roman"/>
        </w:rPr>
        <w:t xml:space="preserve">2001  </w:t>
      </w:r>
      <w:r>
        <w:rPr>
          <w:rFonts w:ascii="Times New Roman" w:hAnsi="Times New Roman"/>
          <w:bCs/>
        </w:rPr>
        <w:t>Aztec Ruins Ceramic Provenance and Raw Materials Study. Final Report for Western National Parks Association Grant 10-01. Manuscript on file, PaleoResearch Institute, Golden, Colorado.</w:t>
      </w:r>
    </w:p>
    <w:p w:rsidR="00B05737" w:rsidRDefault="00B05737" w:rsidP="00F2688C">
      <w:pPr>
        <w:autoSpaceDE w:val="0"/>
        <w:autoSpaceDN w:val="0"/>
        <w:adjustRightInd w:val="0"/>
        <w:spacing w:line="240" w:lineRule="auto"/>
        <w:ind w:left="720" w:hanging="360"/>
        <w:rPr>
          <w:rFonts w:ascii="Times New Roman" w:hAnsi="Times New Roman"/>
          <w:bCs/>
        </w:rPr>
      </w:pPr>
    </w:p>
    <w:p w:rsidR="00B05737" w:rsidRDefault="00B05737" w:rsidP="00B05737">
      <w:pPr>
        <w:pStyle w:val="Default"/>
        <w:rPr>
          <w:rFonts w:ascii="Times New Roman" w:hAnsi="Times New Roman" w:cs="Times New Roman"/>
        </w:rPr>
      </w:pPr>
      <w:r>
        <w:rPr>
          <w:rFonts w:ascii="Times New Roman" w:hAnsi="Times New Roman" w:cs="Times New Roman"/>
        </w:rPr>
        <w:t>Reed, Alan D., and Michael D. Metcalf</w:t>
      </w:r>
    </w:p>
    <w:p w:rsidR="00B05737" w:rsidRPr="00945329" w:rsidRDefault="00B05737" w:rsidP="00B05737">
      <w:pPr>
        <w:pStyle w:val="Default"/>
        <w:ind w:left="720" w:hanging="360"/>
        <w:rPr>
          <w:rFonts w:ascii="Times New Roman" w:hAnsi="Times New Roman" w:cs="Times New Roman"/>
        </w:rPr>
      </w:pPr>
      <w:r>
        <w:rPr>
          <w:rFonts w:ascii="Times New Roman" w:hAnsi="Times New Roman" w:cs="Times New Roman"/>
        </w:rPr>
        <w:t xml:space="preserve">1999  </w:t>
      </w:r>
      <w:r>
        <w:rPr>
          <w:rFonts w:ascii="Times New Roman" w:hAnsi="Times New Roman" w:cs="Times New Roman"/>
          <w:i/>
        </w:rPr>
        <w:t xml:space="preserve">Colorado Prehistory: A Context for the Northern Colorado River Basin. </w:t>
      </w:r>
      <w:r>
        <w:rPr>
          <w:rFonts w:ascii="Times New Roman" w:hAnsi="Times New Roman" w:cs="Times New Roman"/>
        </w:rPr>
        <w:t>Colorado Council of Professional Archaeologists, Denver.</w:t>
      </w:r>
    </w:p>
    <w:p w:rsidR="00F2688C" w:rsidRDefault="00F2688C" w:rsidP="00F2688C">
      <w:pPr>
        <w:pStyle w:val="Default"/>
        <w:rPr>
          <w:rFonts w:ascii="Times New Roman" w:hAnsi="Times New Roman" w:cs="Times New Roman"/>
        </w:rPr>
      </w:pPr>
    </w:p>
    <w:p w:rsidR="00F2688C" w:rsidRDefault="00F2688C" w:rsidP="00F2688C">
      <w:pPr>
        <w:pStyle w:val="Default"/>
        <w:rPr>
          <w:rFonts w:ascii="Times New Roman" w:hAnsi="Times New Roman" w:cs="Times New Roman"/>
        </w:rPr>
      </w:pPr>
      <w:r>
        <w:rPr>
          <w:rFonts w:ascii="Times New Roman" w:hAnsi="Times New Roman" w:cs="Times New Roman"/>
        </w:rPr>
        <w:t>Riederer, J.</w:t>
      </w:r>
    </w:p>
    <w:p w:rsidR="00F2688C" w:rsidRPr="00081B24" w:rsidRDefault="00F2688C" w:rsidP="00F2688C">
      <w:pPr>
        <w:pStyle w:val="Default"/>
        <w:ind w:left="720" w:hanging="360"/>
        <w:rPr>
          <w:rFonts w:ascii="Times New Roman" w:hAnsi="Times New Roman" w:cs="Times New Roman"/>
        </w:rPr>
      </w:pPr>
      <w:r>
        <w:rPr>
          <w:rFonts w:ascii="Times New Roman" w:hAnsi="Times New Roman" w:cs="Times New Roman"/>
        </w:rPr>
        <w:t xml:space="preserve">2004  Thin Section Microscopy Applied to the Study of Archaeological Ceramics. </w:t>
      </w:r>
      <w:r>
        <w:rPr>
          <w:rFonts w:ascii="Times New Roman" w:hAnsi="Times New Roman" w:cs="Times New Roman"/>
          <w:i/>
        </w:rPr>
        <w:t xml:space="preserve">Hyperfine Interactions. </w:t>
      </w:r>
      <w:r>
        <w:rPr>
          <w:rFonts w:ascii="Times New Roman" w:hAnsi="Times New Roman" w:cs="Times New Roman"/>
        </w:rPr>
        <w:t>154:143-158.</w:t>
      </w:r>
    </w:p>
    <w:p w:rsidR="00F2688C" w:rsidRDefault="00F2688C" w:rsidP="00F2688C">
      <w:pPr>
        <w:pStyle w:val="Default"/>
        <w:ind w:left="360" w:hanging="360"/>
        <w:rPr>
          <w:rFonts w:ascii="Times New Roman" w:hAnsi="Times New Roman" w:cs="Times New Roman"/>
        </w:rPr>
      </w:pPr>
    </w:p>
    <w:p w:rsidR="00F2688C" w:rsidRDefault="00F2688C" w:rsidP="00F2688C">
      <w:pPr>
        <w:pStyle w:val="Default"/>
        <w:ind w:left="360" w:hanging="360"/>
        <w:rPr>
          <w:rFonts w:ascii="Times New Roman" w:hAnsi="Times New Roman" w:cs="Times New Roman"/>
        </w:rPr>
      </w:pPr>
      <w:r w:rsidRPr="00896FC7">
        <w:rPr>
          <w:rFonts w:ascii="Times New Roman" w:hAnsi="Times New Roman" w:cs="Times New Roman"/>
        </w:rPr>
        <w:lastRenderedPageBreak/>
        <w:t>Riley, N. Allen</w:t>
      </w:r>
      <w:r>
        <w:rPr>
          <w:rFonts w:ascii="Times New Roman" w:hAnsi="Times New Roman" w:cs="Times New Roman"/>
        </w:rPr>
        <w:t xml:space="preserve"> </w:t>
      </w:r>
    </w:p>
    <w:p w:rsidR="00F2688C" w:rsidRDefault="00F2688C" w:rsidP="00F2688C">
      <w:pPr>
        <w:pStyle w:val="Default"/>
        <w:ind w:left="720" w:hanging="360"/>
        <w:rPr>
          <w:rFonts w:ascii="Times New Roman" w:hAnsi="Times New Roman" w:cs="Times New Roman"/>
        </w:rPr>
      </w:pPr>
      <w:r w:rsidRPr="00896FC7">
        <w:rPr>
          <w:rFonts w:ascii="Times New Roman" w:hAnsi="Times New Roman" w:cs="Times New Roman"/>
        </w:rPr>
        <w:t xml:space="preserve">1947 Structural Petrology of the Baraboo Quartzite. </w:t>
      </w:r>
      <w:r w:rsidRPr="00896FC7">
        <w:rPr>
          <w:rFonts w:ascii="Times New Roman" w:hAnsi="Times New Roman" w:cs="Times New Roman"/>
          <w:i/>
        </w:rPr>
        <w:t>The Journal of Geology.</w:t>
      </w:r>
      <w:r>
        <w:rPr>
          <w:rFonts w:ascii="Times New Roman" w:hAnsi="Times New Roman" w:cs="Times New Roman"/>
        </w:rPr>
        <w:t xml:space="preserve"> 55:453-</w:t>
      </w:r>
      <w:r w:rsidRPr="00896FC7">
        <w:rPr>
          <w:rFonts w:ascii="Times New Roman" w:hAnsi="Times New Roman" w:cs="Times New Roman"/>
        </w:rPr>
        <w:t>475.</w:t>
      </w:r>
    </w:p>
    <w:p w:rsidR="00F2688C" w:rsidRDefault="00F2688C" w:rsidP="00F2688C">
      <w:pPr>
        <w:spacing w:line="240" w:lineRule="auto"/>
        <w:rPr>
          <w:rFonts w:ascii="Times New Roman" w:hAnsi="Times New Roman"/>
        </w:rPr>
      </w:pPr>
    </w:p>
    <w:p w:rsidR="00F2688C" w:rsidRPr="00CD50D0" w:rsidRDefault="00F2688C" w:rsidP="00F2688C">
      <w:pPr>
        <w:spacing w:line="240" w:lineRule="auto"/>
        <w:rPr>
          <w:rFonts w:ascii="Times New Roman" w:hAnsi="Times New Roman"/>
        </w:rPr>
      </w:pPr>
      <w:r w:rsidRPr="00CD50D0">
        <w:rPr>
          <w:rFonts w:ascii="Times New Roman" w:hAnsi="Times New Roman"/>
        </w:rPr>
        <w:t>Roll, Tom E., Michael P. Neeley, Robert J. Speakman, and Michael D. Glascock.</w:t>
      </w:r>
    </w:p>
    <w:p w:rsidR="00F2688C" w:rsidRDefault="00F2688C" w:rsidP="00F2688C">
      <w:pPr>
        <w:spacing w:line="240" w:lineRule="auto"/>
        <w:ind w:left="720" w:hanging="360"/>
        <w:rPr>
          <w:rFonts w:ascii="Times New Roman" w:hAnsi="Times New Roman"/>
        </w:rPr>
      </w:pPr>
      <w:r w:rsidRPr="00CD50D0">
        <w:rPr>
          <w:rFonts w:ascii="Times New Roman" w:hAnsi="Times New Roman"/>
        </w:rPr>
        <w:t xml:space="preserve">2005  Characterization of Montana Cherts by LA-ICP-MS. In </w:t>
      </w:r>
      <w:r w:rsidRPr="00CD50D0">
        <w:rPr>
          <w:rFonts w:ascii="Times New Roman" w:hAnsi="Times New Roman"/>
          <w:i/>
        </w:rPr>
        <w:t xml:space="preserve">Laser Ablation ICP-MS in Archaeological Research, </w:t>
      </w:r>
      <w:r w:rsidRPr="00CD50D0">
        <w:rPr>
          <w:rFonts w:ascii="Times New Roman" w:hAnsi="Times New Roman"/>
        </w:rPr>
        <w:t xml:space="preserve">edited by Robert J. Speakman and Hector Neff, pp. 59-79. University of New Mexico Press, Albuquerque. </w:t>
      </w:r>
    </w:p>
    <w:p w:rsidR="00F2688C" w:rsidRDefault="00F2688C" w:rsidP="00F2688C">
      <w:pPr>
        <w:spacing w:line="240" w:lineRule="auto"/>
        <w:ind w:left="720" w:hanging="360"/>
        <w:rPr>
          <w:rFonts w:ascii="Times New Roman" w:hAnsi="Times New Roman"/>
        </w:rPr>
      </w:pPr>
    </w:p>
    <w:p w:rsidR="00F2688C" w:rsidRDefault="00F2688C" w:rsidP="00F2688C">
      <w:pPr>
        <w:pStyle w:val="Default"/>
        <w:ind w:left="360" w:hanging="360"/>
        <w:rPr>
          <w:rFonts w:ascii="Times New Roman" w:hAnsi="Times New Roman" w:cs="Times New Roman"/>
        </w:rPr>
      </w:pPr>
      <w:r>
        <w:rPr>
          <w:rFonts w:ascii="Times New Roman" w:hAnsi="Times New Roman" w:cs="Times New Roman"/>
        </w:rPr>
        <w:t>Sahlen, Daniel</w:t>
      </w:r>
    </w:p>
    <w:p w:rsidR="00F2688C" w:rsidRDefault="00F2688C" w:rsidP="00F2688C">
      <w:pPr>
        <w:pStyle w:val="Default"/>
        <w:ind w:left="720" w:hanging="360"/>
        <w:rPr>
          <w:rFonts w:ascii="Times New Roman" w:hAnsi="Times New Roman" w:cs="Times New Roman"/>
        </w:rPr>
      </w:pPr>
      <w:r>
        <w:rPr>
          <w:rFonts w:ascii="Times New Roman" w:hAnsi="Times New Roman" w:cs="Times New Roman"/>
        </w:rPr>
        <w:t xml:space="preserve">2013 </w:t>
      </w:r>
      <w:r w:rsidRPr="00896FC7">
        <w:rPr>
          <w:rFonts w:ascii="Times New Roman" w:hAnsi="Times New Roman" w:cs="Times New Roman"/>
        </w:rPr>
        <w:t xml:space="preserve"> </w:t>
      </w:r>
      <w:r>
        <w:rPr>
          <w:rFonts w:ascii="Times New Roman" w:hAnsi="Times New Roman" w:cs="Times New Roman"/>
        </w:rPr>
        <w:t>Selected with Care?-The Technology of Crucibles in Late Prehistoric Scotland. A Petrographic and Chemical Assessment</w:t>
      </w:r>
      <w:r w:rsidRPr="00896FC7">
        <w:rPr>
          <w:rFonts w:ascii="Times New Roman" w:hAnsi="Times New Roman" w:cs="Times New Roman"/>
        </w:rPr>
        <w:t xml:space="preserve">. </w:t>
      </w:r>
      <w:r>
        <w:rPr>
          <w:rFonts w:ascii="Times New Roman" w:hAnsi="Times New Roman" w:cs="Times New Roman"/>
          <w:i/>
        </w:rPr>
        <w:t>Journal of Archaeological Science</w:t>
      </w:r>
      <w:r w:rsidRPr="00896FC7">
        <w:rPr>
          <w:rFonts w:ascii="Times New Roman" w:hAnsi="Times New Roman" w:cs="Times New Roman"/>
          <w:i/>
        </w:rPr>
        <w:t>.</w:t>
      </w:r>
      <w:r>
        <w:rPr>
          <w:rFonts w:ascii="Times New Roman" w:hAnsi="Times New Roman" w:cs="Times New Roman"/>
        </w:rPr>
        <w:t xml:space="preserve"> 40:4207-4221</w:t>
      </w:r>
      <w:r w:rsidRPr="00896FC7">
        <w:rPr>
          <w:rFonts w:ascii="Times New Roman" w:hAnsi="Times New Roman" w:cs="Times New Roman"/>
        </w:rPr>
        <w:t>.</w:t>
      </w:r>
    </w:p>
    <w:p w:rsidR="009302B3" w:rsidRDefault="009302B3" w:rsidP="00F2688C">
      <w:pPr>
        <w:pStyle w:val="Default"/>
        <w:ind w:left="720" w:hanging="360"/>
        <w:rPr>
          <w:rFonts w:ascii="Times New Roman" w:hAnsi="Times New Roman" w:cs="Times New Roman"/>
        </w:rPr>
      </w:pPr>
    </w:p>
    <w:p w:rsidR="009302B3" w:rsidRDefault="009302B3" w:rsidP="009302B3">
      <w:pPr>
        <w:pStyle w:val="Default"/>
        <w:rPr>
          <w:rFonts w:ascii="Times New Roman" w:hAnsi="Times New Roman" w:cs="Times New Roman"/>
        </w:rPr>
      </w:pPr>
      <w:r>
        <w:rPr>
          <w:rFonts w:ascii="Times New Roman" w:hAnsi="Times New Roman" w:cs="Times New Roman"/>
        </w:rPr>
        <w:t>Scholle, Peter A.</w:t>
      </w:r>
    </w:p>
    <w:p w:rsidR="009302B3" w:rsidRPr="00081B24" w:rsidRDefault="009302B3" w:rsidP="009302B3">
      <w:pPr>
        <w:pStyle w:val="Default"/>
        <w:ind w:left="720" w:hanging="360"/>
        <w:rPr>
          <w:rFonts w:ascii="Times New Roman" w:hAnsi="Times New Roman" w:cs="Times New Roman"/>
        </w:rPr>
      </w:pPr>
      <w:r>
        <w:rPr>
          <w:rFonts w:ascii="Times New Roman" w:hAnsi="Times New Roman" w:cs="Times New Roman"/>
        </w:rPr>
        <w:t xml:space="preserve">1979  </w:t>
      </w:r>
      <w:r w:rsidRPr="009302B3">
        <w:rPr>
          <w:rFonts w:ascii="Times New Roman" w:hAnsi="Times New Roman" w:cs="Times New Roman"/>
          <w:i/>
        </w:rPr>
        <w:t>A Color Illustrated Guide to Constituents, Textures, Cements, and Porosities of Sandstones and Associated Rocks</w:t>
      </w:r>
      <w:r>
        <w:rPr>
          <w:rFonts w:ascii="Times New Roman" w:hAnsi="Times New Roman" w:cs="Times New Roman"/>
        </w:rPr>
        <w:t>. American Association of Petroleum Geologists Memoir 28 Tulsa.</w:t>
      </w:r>
    </w:p>
    <w:p w:rsidR="00F2688C" w:rsidRPr="00CD50D0" w:rsidRDefault="00F2688C" w:rsidP="00F2688C">
      <w:pPr>
        <w:spacing w:line="240" w:lineRule="auto"/>
        <w:ind w:left="720" w:hanging="360"/>
        <w:rPr>
          <w:rFonts w:ascii="Times New Roman" w:hAnsi="Times New Roman"/>
        </w:rPr>
      </w:pPr>
    </w:p>
    <w:p w:rsidR="00F2688C" w:rsidRDefault="00F2688C" w:rsidP="00F2688C">
      <w:pPr>
        <w:autoSpaceDE w:val="0"/>
        <w:autoSpaceDN w:val="0"/>
        <w:adjustRightInd w:val="0"/>
        <w:spacing w:line="240" w:lineRule="auto"/>
        <w:ind w:left="360" w:hanging="360"/>
        <w:rPr>
          <w:rFonts w:ascii="Times New Roman" w:hAnsi="Times New Roman"/>
        </w:rPr>
      </w:pPr>
      <w:r>
        <w:rPr>
          <w:rFonts w:ascii="Times New Roman" w:hAnsi="Times New Roman"/>
        </w:rPr>
        <w:t xml:space="preserve">Shackley, M. </w:t>
      </w:r>
      <w:r w:rsidRPr="00896FC7">
        <w:rPr>
          <w:rFonts w:ascii="Times New Roman" w:hAnsi="Times New Roman"/>
        </w:rPr>
        <w:t>S</w:t>
      </w:r>
      <w:r>
        <w:rPr>
          <w:rFonts w:ascii="Times New Roman" w:hAnsi="Times New Roman"/>
        </w:rPr>
        <w:t xml:space="preserve">teven </w:t>
      </w:r>
    </w:p>
    <w:p w:rsidR="00F2688C" w:rsidRDefault="00F2688C" w:rsidP="00F2688C">
      <w:pPr>
        <w:autoSpaceDE w:val="0"/>
        <w:autoSpaceDN w:val="0"/>
        <w:adjustRightInd w:val="0"/>
        <w:spacing w:line="240" w:lineRule="auto"/>
        <w:ind w:left="720" w:hanging="360"/>
        <w:rPr>
          <w:rFonts w:ascii="Times New Roman" w:hAnsi="Times New Roman"/>
        </w:rPr>
      </w:pPr>
      <w:r w:rsidRPr="00896FC7">
        <w:rPr>
          <w:rFonts w:ascii="Times New Roman" w:hAnsi="Times New Roman"/>
        </w:rPr>
        <w:t>1995</w:t>
      </w:r>
      <w:r>
        <w:rPr>
          <w:rFonts w:ascii="Times New Roman" w:hAnsi="Times New Roman"/>
        </w:rPr>
        <w:t xml:space="preserve"> </w:t>
      </w:r>
      <w:r w:rsidRPr="00896FC7">
        <w:rPr>
          <w:rFonts w:ascii="Times New Roman" w:hAnsi="Times New Roman"/>
        </w:rPr>
        <w:t xml:space="preserve"> Sources of Archaeological Obsidian in the Greater American Southwest: An Update and Quantitative Analysis. </w:t>
      </w:r>
      <w:r w:rsidRPr="00896FC7">
        <w:rPr>
          <w:rFonts w:ascii="Times New Roman" w:hAnsi="Times New Roman"/>
          <w:i/>
          <w:iCs/>
        </w:rPr>
        <w:t xml:space="preserve">American Antiquity </w:t>
      </w:r>
      <w:r w:rsidRPr="00896FC7">
        <w:rPr>
          <w:rFonts w:ascii="Times New Roman" w:hAnsi="Times New Roman"/>
        </w:rPr>
        <w:t>60:531-551.</w:t>
      </w:r>
    </w:p>
    <w:p w:rsidR="00F2688C" w:rsidRDefault="00F2688C" w:rsidP="00F2688C">
      <w:pPr>
        <w:autoSpaceDE w:val="0"/>
        <w:autoSpaceDN w:val="0"/>
        <w:adjustRightInd w:val="0"/>
        <w:spacing w:line="240" w:lineRule="auto"/>
        <w:ind w:left="720" w:hanging="360"/>
        <w:rPr>
          <w:rFonts w:ascii="Times New Roman" w:hAnsi="Times New Roman"/>
        </w:rPr>
      </w:pPr>
    </w:p>
    <w:p w:rsidR="00F2688C" w:rsidRDefault="00F2688C" w:rsidP="00F2688C">
      <w:pPr>
        <w:autoSpaceDE w:val="0"/>
        <w:autoSpaceDN w:val="0"/>
        <w:adjustRightInd w:val="0"/>
        <w:spacing w:line="240" w:lineRule="auto"/>
        <w:ind w:left="720" w:hanging="360"/>
        <w:rPr>
          <w:rFonts w:ascii="Times New Roman" w:hAnsi="Times New Roman"/>
        </w:rPr>
      </w:pPr>
      <w:r>
        <w:rPr>
          <w:rFonts w:ascii="Times New Roman" w:hAnsi="Times New Roman"/>
        </w:rPr>
        <w:t xml:space="preserve">1998  </w:t>
      </w:r>
      <w:r w:rsidRPr="000B7BDF">
        <w:rPr>
          <w:rFonts w:ascii="Times New Roman" w:hAnsi="Times New Roman"/>
          <w:i/>
        </w:rPr>
        <w:t>Archaeological Obsidian Studies: Method and Theory.</w:t>
      </w:r>
      <w:r>
        <w:rPr>
          <w:rFonts w:ascii="Times New Roman" w:hAnsi="Times New Roman"/>
          <w:i/>
        </w:rPr>
        <w:t xml:space="preserve"> </w:t>
      </w:r>
      <w:r>
        <w:rPr>
          <w:rFonts w:ascii="Times New Roman" w:hAnsi="Times New Roman"/>
        </w:rPr>
        <w:t>Springer, New York.</w:t>
      </w:r>
    </w:p>
    <w:p w:rsidR="00F2688C" w:rsidRDefault="00F2688C" w:rsidP="00F2688C">
      <w:pPr>
        <w:autoSpaceDE w:val="0"/>
        <w:autoSpaceDN w:val="0"/>
        <w:adjustRightInd w:val="0"/>
        <w:spacing w:line="240" w:lineRule="auto"/>
        <w:ind w:left="720" w:hanging="360"/>
        <w:rPr>
          <w:rFonts w:ascii="Times New Roman" w:hAnsi="Times New Roman"/>
        </w:rPr>
      </w:pPr>
    </w:p>
    <w:p w:rsidR="00F2688C" w:rsidRDefault="00F2688C" w:rsidP="00F2688C">
      <w:pPr>
        <w:spacing w:line="240" w:lineRule="auto"/>
        <w:ind w:left="360" w:hanging="360"/>
        <w:rPr>
          <w:rFonts w:ascii="Times New Roman" w:hAnsi="Times New Roman"/>
        </w:rPr>
      </w:pPr>
      <w:r>
        <w:rPr>
          <w:rFonts w:ascii="Times New Roman" w:hAnsi="Times New Roman"/>
        </w:rPr>
        <w:t>Simmons</w:t>
      </w:r>
      <w:r w:rsidRPr="00041717">
        <w:rPr>
          <w:rFonts w:ascii="Times New Roman" w:hAnsi="Times New Roman"/>
        </w:rPr>
        <w:t xml:space="preserve">, </w:t>
      </w:r>
      <w:r>
        <w:rPr>
          <w:rFonts w:ascii="Times New Roman" w:hAnsi="Times New Roman"/>
        </w:rPr>
        <w:t xml:space="preserve">George C. </w:t>
      </w:r>
    </w:p>
    <w:p w:rsidR="00F2688C" w:rsidRPr="000B7BDF" w:rsidRDefault="00F2688C" w:rsidP="00F2688C">
      <w:pPr>
        <w:autoSpaceDE w:val="0"/>
        <w:autoSpaceDN w:val="0"/>
        <w:adjustRightInd w:val="0"/>
        <w:spacing w:line="240" w:lineRule="auto"/>
        <w:ind w:left="720" w:hanging="360"/>
        <w:rPr>
          <w:rFonts w:ascii="Times New Roman" w:hAnsi="Times New Roman"/>
        </w:rPr>
      </w:pPr>
      <w:r>
        <w:rPr>
          <w:rFonts w:ascii="Times New Roman" w:hAnsi="Times New Roman"/>
        </w:rPr>
        <w:t xml:space="preserve">1957 </w:t>
      </w:r>
      <w:r w:rsidRPr="00041717">
        <w:rPr>
          <w:rFonts w:ascii="Times New Roman" w:hAnsi="Times New Roman"/>
        </w:rPr>
        <w:t xml:space="preserve"> </w:t>
      </w:r>
      <w:r>
        <w:rPr>
          <w:rFonts w:ascii="Times New Roman" w:hAnsi="Times New Roman"/>
        </w:rPr>
        <w:t>Contact of Burrow Canyon Formation with Dakota, Slickrock District, Colorado and Correlation of  Burro Canyon Formation</w:t>
      </w:r>
      <w:r w:rsidRPr="00041717">
        <w:rPr>
          <w:rFonts w:ascii="Times New Roman" w:hAnsi="Times New Roman"/>
        </w:rPr>
        <w:t xml:space="preserve">. </w:t>
      </w:r>
      <w:r>
        <w:rPr>
          <w:rFonts w:ascii="Times New Roman" w:hAnsi="Times New Roman"/>
          <w:i/>
        </w:rPr>
        <w:t>Bulletin of the American Association of Petroleum Geologists</w:t>
      </w:r>
      <w:r w:rsidRPr="00041717">
        <w:rPr>
          <w:rFonts w:ascii="Times New Roman" w:hAnsi="Times New Roman"/>
          <w:i/>
        </w:rPr>
        <w:t xml:space="preserve"> </w:t>
      </w:r>
      <w:r>
        <w:rPr>
          <w:rFonts w:ascii="Times New Roman" w:hAnsi="Times New Roman"/>
        </w:rPr>
        <w:t>41</w:t>
      </w:r>
      <w:r w:rsidRPr="00041717">
        <w:rPr>
          <w:rFonts w:ascii="Times New Roman" w:hAnsi="Times New Roman"/>
        </w:rPr>
        <w:t>:</w:t>
      </w:r>
      <w:r>
        <w:rPr>
          <w:rFonts w:ascii="Times New Roman" w:hAnsi="Times New Roman"/>
        </w:rPr>
        <w:t>2519-2529</w:t>
      </w:r>
      <w:r w:rsidRPr="00041717">
        <w:rPr>
          <w:rFonts w:ascii="Times New Roman" w:hAnsi="Times New Roman"/>
        </w:rPr>
        <w:t>.</w:t>
      </w:r>
    </w:p>
    <w:p w:rsidR="00F2688C" w:rsidRDefault="00F2688C" w:rsidP="00F2688C">
      <w:pPr>
        <w:tabs>
          <w:tab w:val="left" w:pos="0"/>
        </w:tabs>
        <w:autoSpaceDE w:val="0"/>
        <w:autoSpaceDN w:val="0"/>
        <w:adjustRightInd w:val="0"/>
        <w:spacing w:line="240" w:lineRule="auto"/>
        <w:ind w:firstLine="360"/>
        <w:rPr>
          <w:rFonts w:ascii="Times New Roman" w:hAnsi="Times New Roman"/>
          <w:sz w:val="25"/>
          <w:szCs w:val="25"/>
        </w:rPr>
      </w:pPr>
    </w:p>
    <w:p w:rsidR="00F2688C" w:rsidRDefault="00F2688C" w:rsidP="00F2688C">
      <w:pPr>
        <w:spacing w:line="240" w:lineRule="auto"/>
        <w:ind w:left="360" w:hanging="360"/>
        <w:rPr>
          <w:rFonts w:ascii="Times New Roman" w:hAnsi="Times New Roman"/>
        </w:rPr>
      </w:pPr>
      <w:r w:rsidRPr="00041717">
        <w:rPr>
          <w:rFonts w:ascii="Times New Roman" w:hAnsi="Times New Roman"/>
        </w:rPr>
        <w:t>Smith, Geoffrey M.</w:t>
      </w:r>
    </w:p>
    <w:p w:rsidR="00F2688C" w:rsidRDefault="00F2688C" w:rsidP="00F2688C">
      <w:pPr>
        <w:spacing w:line="240" w:lineRule="auto"/>
        <w:ind w:left="720" w:hanging="360"/>
        <w:rPr>
          <w:rFonts w:ascii="Times New Roman" w:hAnsi="Times New Roman"/>
        </w:rPr>
      </w:pPr>
      <w:r w:rsidRPr="00041717">
        <w:rPr>
          <w:rFonts w:ascii="Times New Roman" w:hAnsi="Times New Roman"/>
        </w:rPr>
        <w:t>2010</w:t>
      </w:r>
      <w:r>
        <w:rPr>
          <w:rFonts w:ascii="Times New Roman" w:hAnsi="Times New Roman"/>
        </w:rPr>
        <w:t xml:space="preserve"> </w:t>
      </w:r>
      <w:r w:rsidRPr="00041717">
        <w:rPr>
          <w:rFonts w:ascii="Times New Roman" w:hAnsi="Times New Roman"/>
        </w:rPr>
        <w:t xml:space="preserve"> Footprints Across the Black Rock: Temporal Variability in Prehistoric Foraging Territories  and Toolstone Procurement Strategies in the Western Great Basin. </w:t>
      </w:r>
      <w:r w:rsidRPr="00041717">
        <w:rPr>
          <w:rFonts w:ascii="Times New Roman" w:hAnsi="Times New Roman"/>
          <w:i/>
        </w:rPr>
        <w:t xml:space="preserve">American Antiquity </w:t>
      </w:r>
      <w:r w:rsidRPr="00041717">
        <w:rPr>
          <w:rFonts w:ascii="Times New Roman" w:hAnsi="Times New Roman"/>
        </w:rPr>
        <w:t>75:865-885.</w:t>
      </w:r>
    </w:p>
    <w:p w:rsidR="00F2688C" w:rsidRDefault="00F2688C" w:rsidP="00F2688C">
      <w:pPr>
        <w:spacing w:line="240" w:lineRule="auto"/>
        <w:ind w:left="720" w:hanging="360"/>
        <w:rPr>
          <w:rFonts w:ascii="Times New Roman" w:hAnsi="Times New Roman"/>
        </w:rPr>
      </w:pPr>
    </w:p>
    <w:p w:rsidR="00F2688C" w:rsidRDefault="00F2688C" w:rsidP="00F2688C">
      <w:pPr>
        <w:spacing w:line="240" w:lineRule="auto"/>
        <w:rPr>
          <w:rFonts w:ascii="Times New Roman" w:hAnsi="Times New Roman"/>
        </w:rPr>
      </w:pPr>
      <w:r>
        <w:rPr>
          <w:rFonts w:ascii="Times New Roman" w:hAnsi="Times New Roman"/>
        </w:rPr>
        <w:t>Speakman, Robert J., Hector Neff, Michael D. Glasscock, and Barry J. Higgins</w:t>
      </w:r>
    </w:p>
    <w:p w:rsidR="00F2688C" w:rsidRPr="004E3966" w:rsidRDefault="00F2688C" w:rsidP="00F2688C">
      <w:pPr>
        <w:spacing w:line="240" w:lineRule="auto"/>
        <w:ind w:left="720" w:hanging="360"/>
        <w:rPr>
          <w:rFonts w:ascii="Times New Roman" w:hAnsi="Times New Roman"/>
        </w:rPr>
      </w:pPr>
      <w:r>
        <w:rPr>
          <w:rFonts w:ascii="Times New Roman" w:hAnsi="Times New Roman"/>
        </w:rPr>
        <w:t xml:space="preserve">2002  Characterization of Archaeological Materials by Laser Ablation-Inductively Coupled Plasma-Mass Spectrometry. In </w:t>
      </w:r>
      <w:r>
        <w:rPr>
          <w:rFonts w:ascii="Times New Roman" w:hAnsi="Times New Roman"/>
          <w:i/>
        </w:rPr>
        <w:t xml:space="preserve">Archaeological Chemistry: Materials, Methods, and Meaning, </w:t>
      </w:r>
      <w:r>
        <w:rPr>
          <w:rFonts w:ascii="Times New Roman" w:hAnsi="Times New Roman"/>
        </w:rPr>
        <w:t>edited by Kathryn A. Jakes, American Chemical Society, Washington, D.C.</w:t>
      </w:r>
    </w:p>
    <w:p w:rsidR="00F2688C" w:rsidRDefault="00F2688C" w:rsidP="00F2688C">
      <w:pPr>
        <w:spacing w:line="240" w:lineRule="auto"/>
        <w:ind w:left="360" w:hanging="360"/>
        <w:rPr>
          <w:rFonts w:ascii="Times New Roman" w:hAnsi="Times New Roman"/>
        </w:rPr>
      </w:pPr>
    </w:p>
    <w:p w:rsidR="008E73D7" w:rsidRDefault="008E73D7" w:rsidP="008E73D7">
      <w:pPr>
        <w:widowControl w:val="0"/>
        <w:autoSpaceDE w:val="0"/>
        <w:autoSpaceDN w:val="0"/>
        <w:adjustRightInd w:val="0"/>
        <w:spacing w:line="240" w:lineRule="auto"/>
        <w:rPr>
          <w:rFonts w:ascii="Times New Roman" w:hAnsi="Times New Roman"/>
        </w:rPr>
      </w:pPr>
      <w:r>
        <w:rPr>
          <w:rFonts w:ascii="Times New Roman" w:hAnsi="Times New Roman"/>
        </w:rPr>
        <w:t xml:space="preserve">Speer, Charles A. </w:t>
      </w:r>
      <w:r w:rsidRPr="009D6AF0">
        <w:rPr>
          <w:rFonts w:ascii="Times New Roman" w:hAnsi="Times New Roman"/>
        </w:rPr>
        <w:t xml:space="preserve"> </w:t>
      </w:r>
    </w:p>
    <w:p w:rsidR="008E73D7" w:rsidRDefault="008E73D7" w:rsidP="008E73D7">
      <w:pPr>
        <w:widowControl w:val="0"/>
        <w:autoSpaceDE w:val="0"/>
        <w:autoSpaceDN w:val="0"/>
        <w:adjustRightInd w:val="0"/>
        <w:spacing w:line="240" w:lineRule="auto"/>
        <w:ind w:left="720" w:hanging="360"/>
        <w:rPr>
          <w:rFonts w:ascii="Times New Roman" w:hAnsi="Times New Roman"/>
        </w:rPr>
      </w:pPr>
      <w:r w:rsidRPr="009D6AF0">
        <w:rPr>
          <w:rFonts w:ascii="Times New Roman" w:hAnsi="Times New Roman"/>
        </w:rPr>
        <w:t>20</w:t>
      </w:r>
      <w:r>
        <w:rPr>
          <w:rFonts w:ascii="Times New Roman" w:hAnsi="Times New Roman"/>
        </w:rPr>
        <w:t>1</w:t>
      </w:r>
      <w:r w:rsidRPr="009D6AF0">
        <w:rPr>
          <w:rFonts w:ascii="Times New Roman" w:hAnsi="Times New Roman"/>
        </w:rPr>
        <w:t>4</w:t>
      </w:r>
      <w:r w:rsidR="00BA0EDE">
        <w:rPr>
          <w:rFonts w:ascii="Times New Roman" w:hAnsi="Times New Roman"/>
        </w:rPr>
        <w:t>a</w:t>
      </w:r>
      <w:r w:rsidRPr="009D6AF0">
        <w:rPr>
          <w:rFonts w:ascii="Times New Roman" w:hAnsi="Times New Roman"/>
        </w:rPr>
        <w:t xml:space="preserve"> </w:t>
      </w:r>
      <w:r>
        <w:rPr>
          <w:rFonts w:ascii="Times New Roman" w:hAnsi="Times New Roman"/>
        </w:rPr>
        <w:t xml:space="preserve"> Experimental Sourcing of Edwards Plaeau Chert Using LA-ICP-MS</w:t>
      </w:r>
      <w:r w:rsidRPr="009D6AF0">
        <w:rPr>
          <w:rFonts w:ascii="Times New Roman" w:hAnsi="Times New Roman"/>
        </w:rPr>
        <w:t xml:space="preserve">. </w:t>
      </w:r>
      <w:r>
        <w:rPr>
          <w:rFonts w:ascii="Times New Roman" w:hAnsi="Times New Roman"/>
          <w:i/>
        </w:rPr>
        <w:t>Quaternary International</w:t>
      </w:r>
      <w:r w:rsidRPr="009D6AF0">
        <w:rPr>
          <w:rFonts w:ascii="Times New Roman" w:hAnsi="Times New Roman"/>
        </w:rPr>
        <w:t xml:space="preserve"> </w:t>
      </w:r>
      <w:r>
        <w:rPr>
          <w:rFonts w:ascii="Times New Roman" w:hAnsi="Times New Roman"/>
        </w:rPr>
        <w:t>3</w:t>
      </w:r>
      <w:r w:rsidRPr="009D6AF0">
        <w:rPr>
          <w:rFonts w:ascii="Times New Roman" w:hAnsi="Times New Roman"/>
        </w:rPr>
        <w:t>4</w:t>
      </w:r>
      <w:r>
        <w:rPr>
          <w:rFonts w:ascii="Times New Roman" w:hAnsi="Times New Roman"/>
        </w:rPr>
        <w:t>2:199</w:t>
      </w:r>
      <w:r w:rsidRPr="009D6AF0">
        <w:rPr>
          <w:rFonts w:ascii="Times New Roman" w:hAnsi="Times New Roman"/>
        </w:rPr>
        <w:t>-</w:t>
      </w:r>
      <w:r>
        <w:rPr>
          <w:rFonts w:ascii="Times New Roman" w:hAnsi="Times New Roman"/>
        </w:rPr>
        <w:t>213</w:t>
      </w:r>
      <w:r w:rsidRPr="009D6AF0">
        <w:rPr>
          <w:rFonts w:ascii="Times New Roman" w:hAnsi="Times New Roman"/>
        </w:rPr>
        <w:t>.</w:t>
      </w:r>
    </w:p>
    <w:p w:rsidR="00BA0EDE" w:rsidRDefault="00BA0EDE" w:rsidP="008E73D7">
      <w:pPr>
        <w:widowControl w:val="0"/>
        <w:autoSpaceDE w:val="0"/>
        <w:autoSpaceDN w:val="0"/>
        <w:adjustRightInd w:val="0"/>
        <w:spacing w:line="240" w:lineRule="auto"/>
        <w:ind w:left="720" w:hanging="360"/>
        <w:rPr>
          <w:rFonts w:ascii="Times New Roman" w:hAnsi="Times New Roman"/>
        </w:rPr>
      </w:pPr>
    </w:p>
    <w:p w:rsidR="00A268C4" w:rsidRDefault="00A268C4">
      <w:pPr>
        <w:spacing w:line="240" w:lineRule="auto"/>
        <w:rPr>
          <w:rFonts w:ascii="Times New Roman" w:hAnsi="Times New Roman"/>
        </w:rPr>
      </w:pPr>
      <w:r>
        <w:rPr>
          <w:rFonts w:ascii="Times New Roman" w:hAnsi="Times New Roman"/>
        </w:rPr>
        <w:br w:type="page"/>
      </w:r>
    </w:p>
    <w:p w:rsidR="00BA0EDE" w:rsidRPr="00BA0EDE" w:rsidRDefault="00BA0EDE" w:rsidP="008E73D7">
      <w:pPr>
        <w:widowControl w:val="0"/>
        <w:autoSpaceDE w:val="0"/>
        <w:autoSpaceDN w:val="0"/>
        <w:adjustRightInd w:val="0"/>
        <w:spacing w:line="240" w:lineRule="auto"/>
        <w:ind w:left="720" w:hanging="360"/>
        <w:rPr>
          <w:rFonts w:ascii="Times New Roman" w:hAnsi="Times New Roman"/>
        </w:rPr>
      </w:pPr>
      <w:r>
        <w:rPr>
          <w:rFonts w:ascii="Times New Roman" w:hAnsi="Times New Roman"/>
        </w:rPr>
        <w:lastRenderedPageBreak/>
        <w:t xml:space="preserve">2014b  LA-ICP-MS Analysis of Colvis Period projectile Points from the Gault Site. </w:t>
      </w:r>
      <w:r>
        <w:rPr>
          <w:rFonts w:ascii="Times New Roman" w:hAnsi="Times New Roman"/>
          <w:i/>
        </w:rPr>
        <w:t>Journal of Archaeological Science</w:t>
      </w:r>
      <w:r>
        <w:rPr>
          <w:rFonts w:ascii="Times New Roman" w:hAnsi="Times New Roman"/>
        </w:rPr>
        <w:t xml:space="preserve"> 52: 1-11.</w:t>
      </w:r>
    </w:p>
    <w:p w:rsidR="008E73D7" w:rsidRDefault="008E73D7" w:rsidP="00F2688C">
      <w:pPr>
        <w:spacing w:line="240" w:lineRule="auto"/>
        <w:ind w:left="360" w:hanging="360"/>
        <w:rPr>
          <w:rFonts w:ascii="Times New Roman" w:hAnsi="Times New Roman"/>
        </w:rPr>
      </w:pPr>
    </w:p>
    <w:p w:rsidR="00F2688C" w:rsidRDefault="00F2688C" w:rsidP="00F2688C">
      <w:pPr>
        <w:widowControl w:val="0"/>
        <w:autoSpaceDE w:val="0"/>
        <w:autoSpaceDN w:val="0"/>
        <w:adjustRightInd w:val="0"/>
        <w:spacing w:line="240" w:lineRule="auto"/>
        <w:rPr>
          <w:rFonts w:ascii="Times New Roman" w:hAnsi="Times New Roman"/>
        </w:rPr>
      </w:pPr>
      <w:r w:rsidRPr="009D6AF0">
        <w:rPr>
          <w:rFonts w:ascii="Times New Roman" w:hAnsi="Times New Roman"/>
        </w:rPr>
        <w:t>Stamm, J</w:t>
      </w:r>
      <w:r>
        <w:rPr>
          <w:rFonts w:ascii="Times New Roman" w:hAnsi="Times New Roman"/>
        </w:rPr>
        <w:t xml:space="preserve">ohn </w:t>
      </w:r>
      <w:r w:rsidRPr="009D6AF0">
        <w:rPr>
          <w:rFonts w:ascii="Times New Roman" w:hAnsi="Times New Roman"/>
        </w:rPr>
        <w:t>F</w:t>
      </w:r>
      <w:r>
        <w:rPr>
          <w:rFonts w:ascii="Times New Roman" w:hAnsi="Times New Roman"/>
        </w:rPr>
        <w:t>.</w:t>
      </w:r>
      <w:r w:rsidRPr="009D6AF0">
        <w:rPr>
          <w:rFonts w:ascii="Times New Roman" w:hAnsi="Times New Roman"/>
        </w:rPr>
        <w:t>, B</w:t>
      </w:r>
      <w:r>
        <w:rPr>
          <w:rFonts w:ascii="Times New Roman" w:hAnsi="Times New Roman"/>
        </w:rPr>
        <w:t xml:space="preserve">onnie </w:t>
      </w:r>
      <w:r w:rsidRPr="009D6AF0">
        <w:rPr>
          <w:rFonts w:ascii="Times New Roman" w:hAnsi="Times New Roman"/>
        </w:rPr>
        <w:t>L.</w:t>
      </w:r>
      <w:r>
        <w:rPr>
          <w:rFonts w:ascii="Times New Roman" w:hAnsi="Times New Roman"/>
        </w:rPr>
        <w:t xml:space="preserve"> </w:t>
      </w:r>
      <w:r w:rsidR="001E6583">
        <w:rPr>
          <w:rFonts w:ascii="Times New Roman" w:hAnsi="Times New Roman"/>
        </w:rPr>
        <w:t>Pitblado</w:t>
      </w:r>
      <w:r w:rsidRPr="009D6AF0">
        <w:rPr>
          <w:rFonts w:ascii="Times New Roman" w:hAnsi="Times New Roman"/>
        </w:rPr>
        <w:t xml:space="preserve">, </w:t>
      </w:r>
      <w:r>
        <w:rPr>
          <w:rFonts w:ascii="Times New Roman" w:hAnsi="Times New Roman"/>
        </w:rPr>
        <w:t>and</w:t>
      </w:r>
      <w:r w:rsidRPr="009D6AF0">
        <w:rPr>
          <w:rFonts w:ascii="Times New Roman" w:hAnsi="Times New Roman"/>
        </w:rPr>
        <w:t xml:space="preserve"> B</w:t>
      </w:r>
      <w:r>
        <w:rPr>
          <w:rFonts w:ascii="Times New Roman" w:hAnsi="Times New Roman"/>
        </w:rPr>
        <w:t xml:space="preserve">eth </w:t>
      </w:r>
      <w:r w:rsidRPr="009D6AF0">
        <w:rPr>
          <w:rFonts w:ascii="Times New Roman" w:hAnsi="Times New Roman"/>
        </w:rPr>
        <w:t>A</w:t>
      </w:r>
      <w:r>
        <w:rPr>
          <w:rFonts w:ascii="Times New Roman" w:hAnsi="Times New Roman"/>
        </w:rPr>
        <w:t>nn Camp</w:t>
      </w:r>
      <w:r w:rsidRPr="009D6AF0">
        <w:rPr>
          <w:rFonts w:ascii="Times New Roman" w:hAnsi="Times New Roman"/>
        </w:rPr>
        <w:t xml:space="preserve">. </w:t>
      </w:r>
    </w:p>
    <w:p w:rsidR="00F2688C" w:rsidRDefault="00F2688C" w:rsidP="00F2688C">
      <w:pPr>
        <w:widowControl w:val="0"/>
        <w:autoSpaceDE w:val="0"/>
        <w:autoSpaceDN w:val="0"/>
        <w:adjustRightInd w:val="0"/>
        <w:spacing w:line="240" w:lineRule="auto"/>
        <w:ind w:left="720" w:hanging="360"/>
        <w:rPr>
          <w:rFonts w:ascii="Times New Roman" w:hAnsi="Times New Roman"/>
        </w:rPr>
      </w:pPr>
      <w:r w:rsidRPr="009D6AF0">
        <w:rPr>
          <w:rFonts w:ascii="Times New Roman" w:hAnsi="Times New Roman"/>
        </w:rPr>
        <w:t xml:space="preserve">2004 </w:t>
      </w:r>
      <w:r>
        <w:rPr>
          <w:rFonts w:ascii="Times New Roman" w:hAnsi="Times New Roman"/>
        </w:rPr>
        <w:t xml:space="preserve"> </w:t>
      </w:r>
      <w:r w:rsidRPr="009D6AF0">
        <w:rPr>
          <w:rFonts w:ascii="Times New Roman" w:hAnsi="Times New Roman"/>
        </w:rPr>
        <w:t xml:space="preserve">The geology and soils of the Chance Gulch archaeological site near Gunnison, Colorado. </w:t>
      </w:r>
      <w:r w:rsidRPr="009D3972">
        <w:rPr>
          <w:rFonts w:ascii="Times New Roman" w:hAnsi="Times New Roman"/>
          <w:i/>
        </w:rPr>
        <w:t>The Mountain Geologist</w:t>
      </w:r>
      <w:r w:rsidRPr="009D6AF0">
        <w:rPr>
          <w:rFonts w:ascii="Times New Roman" w:hAnsi="Times New Roman"/>
        </w:rPr>
        <w:t xml:space="preserve"> 41</w:t>
      </w:r>
      <w:r>
        <w:rPr>
          <w:rFonts w:ascii="Times New Roman" w:hAnsi="Times New Roman"/>
        </w:rPr>
        <w:t>:</w:t>
      </w:r>
      <w:r w:rsidRPr="009D6AF0">
        <w:rPr>
          <w:rFonts w:ascii="Times New Roman" w:hAnsi="Times New Roman"/>
        </w:rPr>
        <w:t>63-74.</w:t>
      </w:r>
    </w:p>
    <w:p w:rsidR="006870B0" w:rsidRDefault="006870B0" w:rsidP="00F2688C">
      <w:pPr>
        <w:widowControl w:val="0"/>
        <w:autoSpaceDE w:val="0"/>
        <w:autoSpaceDN w:val="0"/>
        <w:adjustRightInd w:val="0"/>
        <w:spacing w:line="240" w:lineRule="auto"/>
        <w:ind w:left="720" w:hanging="360"/>
        <w:rPr>
          <w:rFonts w:ascii="Times New Roman" w:hAnsi="Times New Roman"/>
        </w:rPr>
      </w:pPr>
    </w:p>
    <w:p w:rsidR="00F2688C" w:rsidRDefault="00F2688C" w:rsidP="00F2688C">
      <w:pPr>
        <w:autoSpaceDE w:val="0"/>
        <w:autoSpaceDN w:val="0"/>
        <w:adjustRightInd w:val="0"/>
        <w:spacing w:line="240" w:lineRule="auto"/>
        <w:ind w:left="360" w:hanging="360"/>
        <w:rPr>
          <w:rFonts w:ascii="Times New Roman" w:hAnsi="Times New Roman"/>
        </w:rPr>
      </w:pPr>
      <w:r w:rsidRPr="00896FC7">
        <w:rPr>
          <w:rFonts w:ascii="Times New Roman" w:hAnsi="Times New Roman"/>
        </w:rPr>
        <w:t>Stiger, Mark</w:t>
      </w:r>
      <w:r>
        <w:rPr>
          <w:rFonts w:ascii="Times New Roman" w:hAnsi="Times New Roman"/>
        </w:rPr>
        <w:t xml:space="preserve"> </w:t>
      </w:r>
    </w:p>
    <w:p w:rsidR="00F2688C" w:rsidRDefault="00F2688C" w:rsidP="00F2688C">
      <w:pPr>
        <w:autoSpaceDE w:val="0"/>
        <w:autoSpaceDN w:val="0"/>
        <w:adjustRightInd w:val="0"/>
        <w:spacing w:line="240" w:lineRule="auto"/>
        <w:ind w:left="720" w:hanging="360"/>
        <w:rPr>
          <w:rFonts w:ascii="Times New Roman" w:hAnsi="Times New Roman"/>
        </w:rPr>
      </w:pPr>
      <w:r w:rsidRPr="00896FC7">
        <w:rPr>
          <w:rFonts w:ascii="Times New Roman" w:hAnsi="Times New Roman"/>
        </w:rPr>
        <w:t>200</w:t>
      </w:r>
      <w:r>
        <w:rPr>
          <w:rFonts w:ascii="Times New Roman" w:hAnsi="Times New Roman"/>
        </w:rPr>
        <w:t xml:space="preserve">1 </w:t>
      </w:r>
      <w:r w:rsidRPr="00896FC7">
        <w:rPr>
          <w:rFonts w:ascii="Times New Roman" w:hAnsi="Times New Roman"/>
        </w:rPr>
        <w:t xml:space="preserve"> </w:t>
      </w:r>
      <w:r w:rsidRPr="00896FC7">
        <w:rPr>
          <w:rFonts w:ascii="Times New Roman" w:hAnsi="Times New Roman"/>
          <w:i/>
          <w:iCs/>
        </w:rPr>
        <w:t>Hunter-Gatherer Archaeology of the Colorado High Country</w:t>
      </w:r>
      <w:r>
        <w:rPr>
          <w:rFonts w:ascii="Times New Roman" w:hAnsi="Times New Roman"/>
        </w:rPr>
        <w:t xml:space="preserve">. University </w:t>
      </w:r>
      <w:r w:rsidRPr="00896FC7">
        <w:rPr>
          <w:rFonts w:ascii="Times New Roman" w:hAnsi="Times New Roman"/>
        </w:rPr>
        <w:t>Press of</w:t>
      </w:r>
      <w:r>
        <w:rPr>
          <w:rFonts w:ascii="Times New Roman" w:hAnsi="Times New Roman"/>
        </w:rPr>
        <w:t xml:space="preserve"> </w:t>
      </w:r>
      <w:r w:rsidRPr="00896FC7">
        <w:rPr>
          <w:rFonts w:ascii="Times New Roman" w:hAnsi="Times New Roman"/>
        </w:rPr>
        <w:t>Colorado, Niwot.</w:t>
      </w:r>
    </w:p>
    <w:p w:rsidR="00133AA7" w:rsidRDefault="00133AA7" w:rsidP="00F2688C">
      <w:pPr>
        <w:autoSpaceDE w:val="0"/>
        <w:autoSpaceDN w:val="0"/>
        <w:adjustRightInd w:val="0"/>
        <w:spacing w:line="240" w:lineRule="auto"/>
        <w:ind w:left="720" w:hanging="360"/>
        <w:rPr>
          <w:rFonts w:ascii="Times New Roman" w:hAnsi="Times New Roman"/>
        </w:rPr>
      </w:pPr>
      <w:r>
        <w:rPr>
          <w:rFonts w:ascii="Times New Roman" w:hAnsi="Times New Roman"/>
        </w:rPr>
        <w:t xml:space="preserve">2006  A Folsom Structure in the Colorado Mountains. </w:t>
      </w:r>
      <w:r>
        <w:rPr>
          <w:rFonts w:ascii="Times New Roman" w:hAnsi="Times New Roman"/>
          <w:i/>
        </w:rPr>
        <w:t>American Antiquity</w:t>
      </w:r>
      <w:r>
        <w:rPr>
          <w:rFonts w:ascii="Times New Roman" w:hAnsi="Times New Roman"/>
        </w:rPr>
        <w:t xml:space="preserve"> </w:t>
      </w:r>
      <w:r w:rsidR="00A51141">
        <w:rPr>
          <w:rFonts w:ascii="Times New Roman" w:hAnsi="Times New Roman"/>
        </w:rPr>
        <w:t>71:321-351.</w:t>
      </w:r>
    </w:p>
    <w:p w:rsidR="00C41BEC" w:rsidRPr="00133AA7" w:rsidRDefault="00C41BEC" w:rsidP="00F2688C">
      <w:pPr>
        <w:autoSpaceDE w:val="0"/>
        <w:autoSpaceDN w:val="0"/>
        <w:adjustRightInd w:val="0"/>
        <w:spacing w:line="240" w:lineRule="auto"/>
        <w:ind w:left="720" w:hanging="360"/>
        <w:rPr>
          <w:rFonts w:ascii="Times New Roman" w:hAnsi="Times New Roman"/>
        </w:rPr>
      </w:pPr>
    </w:p>
    <w:p w:rsidR="00F2688C" w:rsidRDefault="00F2688C" w:rsidP="00F2688C">
      <w:pPr>
        <w:autoSpaceDE w:val="0"/>
        <w:autoSpaceDN w:val="0"/>
        <w:adjustRightInd w:val="0"/>
        <w:spacing w:line="240" w:lineRule="auto"/>
        <w:rPr>
          <w:rFonts w:ascii="Times New Roman" w:hAnsi="Times New Roman"/>
        </w:rPr>
      </w:pPr>
      <w:r>
        <w:rPr>
          <w:rFonts w:ascii="Times New Roman" w:hAnsi="Times New Roman"/>
        </w:rPr>
        <w:t>Streufert, R.K.</w:t>
      </w:r>
    </w:p>
    <w:p w:rsidR="00F2688C" w:rsidRDefault="00F2688C" w:rsidP="00F2688C">
      <w:pPr>
        <w:autoSpaceDE w:val="0"/>
        <w:autoSpaceDN w:val="0"/>
        <w:adjustRightInd w:val="0"/>
        <w:spacing w:line="240" w:lineRule="auto"/>
        <w:ind w:left="720" w:hanging="360"/>
        <w:rPr>
          <w:rFonts w:ascii="Times New Roman" w:hAnsi="Times New Roman"/>
        </w:rPr>
      </w:pPr>
      <w:r>
        <w:rPr>
          <w:rFonts w:ascii="Times New Roman" w:hAnsi="Times New Roman"/>
        </w:rPr>
        <w:t xml:space="preserve">1999  </w:t>
      </w:r>
      <w:r w:rsidRPr="00A57945">
        <w:rPr>
          <w:rFonts w:ascii="Times New Roman" w:hAnsi="Times New Roman"/>
          <w:i/>
        </w:rPr>
        <w:t>Geology and mineral resources of Gunnison county, Colorado</w:t>
      </w:r>
      <w:r>
        <w:rPr>
          <w:rFonts w:ascii="Times New Roman" w:hAnsi="Times New Roman"/>
        </w:rPr>
        <w:t>. Colorado Geological Survey, Resource Series 37, 1:150,000-scale map, 76 pp.</w:t>
      </w:r>
    </w:p>
    <w:p w:rsidR="00BA0EDE" w:rsidRDefault="00BA0EDE" w:rsidP="00F2688C">
      <w:pPr>
        <w:autoSpaceDE w:val="0"/>
        <w:autoSpaceDN w:val="0"/>
        <w:adjustRightInd w:val="0"/>
        <w:spacing w:line="240" w:lineRule="auto"/>
        <w:ind w:left="720" w:hanging="360"/>
        <w:rPr>
          <w:rFonts w:ascii="Times New Roman" w:hAnsi="Times New Roman"/>
        </w:rPr>
      </w:pPr>
    </w:p>
    <w:p w:rsidR="00F2688C" w:rsidRDefault="00F2688C" w:rsidP="00F2688C">
      <w:pPr>
        <w:autoSpaceDE w:val="0"/>
        <w:autoSpaceDN w:val="0"/>
        <w:adjustRightInd w:val="0"/>
        <w:spacing w:line="240" w:lineRule="auto"/>
        <w:ind w:left="360" w:hanging="360"/>
        <w:rPr>
          <w:rFonts w:ascii="Times New Roman" w:hAnsi="Times New Roman"/>
        </w:rPr>
      </w:pPr>
      <w:r>
        <w:rPr>
          <w:rFonts w:ascii="Times New Roman" w:hAnsi="Times New Roman"/>
        </w:rPr>
        <w:t>Stross, Fred</w:t>
      </w:r>
      <w:r w:rsidRPr="00433AAE">
        <w:rPr>
          <w:rFonts w:ascii="Times New Roman" w:hAnsi="Times New Roman"/>
        </w:rPr>
        <w:t xml:space="preserve"> H., T</w:t>
      </w:r>
      <w:r>
        <w:rPr>
          <w:rFonts w:ascii="Times New Roman" w:hAnsi="Times New Roman"/>
        </w:rPr>
        <w:t>homas</w:t>
      </w:r>
      <w:r w:rsidRPr="00433AAE">
        <w:rPr>
          <w:rFonts w:ascii="Times New Roman" w:hAnsi="Times New Roman"/>
        </w:rPr>
        <w:t xml:space="preserve"> R. H</w:t>
      </w:r>
      <w:r>
        <w:rPr>
          <w:rFonts w:ascii="Times New Roman" w:hAnsi="Times New Roman"/>
        </w:rPr>
        <w:t>ester</w:t>
      </w:r>
      <w:r w:rsidRPr="00433AAE">
        <w:rPr>
          <w:rFonts w:ascii="Times New Roman" w:hAnsi="Times New Roman"/>
        </w:rPr>
        <w:t>, R</w:t>
      </w:r>
      <w:r>
        <w:rPr>
          <w:rFonts w:ascii="Times New Roman" w:hAnsi="Times New Roman"/>
        </w:rPr>
        <w:t>obert</w:t>
      </w:r>
      <w:r w:rsidRPr="00433AAE">
        <w:rPr>
          <w:rFonts w:ascii="Times New Roman" w:hAnsi="Times New Roman"/>
        </w:rPr>
        <w:t xml:space="preserve"> F. H</w:t>
      </w:r>
      <w:r>
        <w:rPr>
          <w:rFonts w:ascii="Times New Roman" w:hAnsi="Times New Roman"/>
        </w:rPr>
        <w:t>eizer</w:t>
      </w:r>
      <w:r w:rsidRPr="00433AAE">
        <w:rPr>
          <w:rFonts w:ascii="Times New Roman" w:hAnsi="Times New Roman"/>
        </w:rPr>
        <w:t xml:space="preserve"> and R</w:t>
      </w:r>
      <w:r>
        <w:rPr>
          <w:rFonts w:ascii="Times New Roman" w:hAnsi="Times New Roman"/>
        </w:rPr>
        <w:t>obert</w:t>
      </w:r>
      <w:r w:rsidRPr="00433AAE">
        <w:rPr>
          <w:rFonts w:ascii="Times New Roman" w:hAnsi="Times New Roman"/>
        </w:rPr>
        <w:t xml:space="preserve"> N.</w:t>
      </w:r>
      <w:r>
        <w:rPr>
          <w:rFonts w:ascii="Times New Roman" w:hAnsi="Times New Roman"/>
        </w:rPr>
        <w:t xml:space="preserve"> Jack</w:t>
      </w:r>
    </w:p>
    <w:p w:rsidR="00F2688C" w:rsidRDefault="00F2688C" w:rsidP="00F2688C">
      <w:pPr>
        <w:autoSpaceDE w:val="0"/>
        <w:autoSpaceDN w:val="0"/>
        <w:adjustRightInd w:val="0"/>
        <w:spacing w:line="240" w:lineRule="auto"/>
        <w:ind w:left="720" w:hanging="360"/>
        <w:rPr>
          <w:rFonts w:ascii="Times New Roman" w:hAnsi="Times New Roman"/>
        </w:rPr>
      </w:pPr>
      <w:r w:rsidRPr="00433AAE">
        <w:rPr>
          <w:rFonts w:ascii="Times New Roman" w:hAnsi="Times New Roman"/>
        </w:rPr>
        <w:t>1976</w:t>
      </w:r>
      <w:r>
        <w:rPr>
          <w:rFonts w:ascii="Times New Roman" w:hAnsi="Times New Roman"/>
        </w:rPr>
        <w:t xml:space="preserve">  Chemical and A</w:t>
      </w:r>
      <w:r w:rsidRPr="00433AAE">
        <w:rPr>
          <w:rFonts w:ascii="Times New Roman" w:hAnsi="Times New Roman"/>
        </w:rPr>
        <w:t xml:space="preserve">rchaeological </w:t>
      </w:r>
      <w:r>
        <w:rPr>
          <w:rFonts w:ascii="Times New Roman" w:hAnsi="Times New Roman"/>
        </w:rPr>
        <w:t>S</w:t>
      </w:r>
      <w:r w:rsidRPr="00433AAE">
        <w:rPr>
          <w:rFonts w:ascii="Times New Roman" w:hAnsi="Times New Roman"/>
        </w:rPr>
        <w:t>tudies of</w:t>
      </w:r>
      <w:r>
        <w:rPr>
          <w:rFonts w:ascii="Times New Roman" w:hAnsi="Times New Roman"/>
        </w:rPr>
        <w:t xml:space="preserve"> Mesoamerican O</w:t>
      </w:r>
      <w:r w:rsidRPr="00433AAE">
        <w:rPr>
          <w:rFonts w:ascii="Times New Roman" w:hAnsi="Times New Roman"/>
        </w:rPr>
        <w:t xml:space="preserve">bsidians. </w:t>
      </w:r>
      <w:r w:rsidRPr="00433AAE">
        <w:rPr>
          <w:rFonts w:ascii="Times New Roman" w:hAnsi="Times New Roman"/>
          <w:iCs/>
        </w:rPr>
        <w:t>In</w:t>
      </w:r>
      <w:r w:rsidRPr="00433AAE">
        <w:rPr>
          <w:rFonts w:ascii="Times New Roman" w:hAnsi="Times New Roman"/>
        </w:rPr>
        <w:t xml:space="preserve"> </w:t>
      </w:r>
      <w:r w:rsidRPr="00433AAE">
        <w:rPr>
          <w:rFonts w:ascii="Times New Roman" w:hAnsi="Times New Roman"/>
          <w:i/>
        </w:rPr>
        <w:t>Advances in Obsidian Glass Studies</w:t>
      </w:r>
      <w:r>
        <w:rPr>
          <w:rFonts w:ascii="Times New Roman" w:hAnsi="Times New Roman"/>
        </w:rPr>
        <w:t>,</w:t>
      </w:r>
      <w:r w:rsidRPr="00433AAE">
        <w:rPr>
          <w:rFonts w:ascii="Times New Roman" w:hAnsi="Times New Roman"/>
          <w:i/>
          <w:iCs/>
        </w:rPr>
        <w:t xml:space="preserve"> </w:t>
      </w:r>
      <w:r>
        <w:rPr>
          <w:rFonts w:ascii="Times New Roman" w:hAnsi="Times New Roman"/>
          <w:iCs/>
        </w:rPr>
        <w:t>edited by</w:t>
      </w:r>
      <w:r w:rsidRPr="00433AAE">
        <w:rPr>
          <w:rFonts w:ascii="Times New Roman" w:hAnsi="Times New Roman"/>
          <w:i/>
          <w:iCs/>
        </w:rPr>
        <w:t xml:space="preserve"> </w:t>
      </w:r>
      <w:r w:rsidRPr="00433AAE">
        <w:rPr>
          <w:rFonts w:ascii="Times New Roman" w:hAnsi="Times New Roman"/>
        </w:rPr>
        <w:t>R.E. Taylor</w:t>
      </w:r>
      <w:r>
        <w:rPr>
          <w:rFonts w:ascii="Times New Roman" w:hAnsi="Times New Roman"/>
        </w:rPr>
        <w:t>, Noyes Press, Park Ridge.</w:t>
      </w:r>
    </w:p>
    <w:p w:rsidR="00F2688C" w:rsidRPr="00433AAE" w:rsidRDefault="00F2688C" w:rsidP="00F2688C">
      <w:pPr>
        <w:autoSpaceDE w:val="0"/>
        <w:autoSpaceDN w:val="0"/>
        <w:adjustRightInd w:val="0"/>
        <w:spacing w:line="240" w:lineRule="auto"/>
        <w:ind w:left="720" w:hanging="360"/>
        <w:rPr>
          <w:rFonts w:ascii="Times New Roman" w:hAnsi="Times New Roman"/>
        </w:rPr>
      </w:pPr>
    </w:p>
    <w:p w:rsidR="00F2688C" w:rsidRDefault="00F2688C" w:rsidP="00F2688C">
      <w:pPr>
        <w:autoSpaceDE w:val="0"/>
        <w:autoSpaceDN w:val="0"/>
        <w:adjustRightInd w:val="0"/>
        <w:spacing w:line="240" w:lineRule="auto"/>
        <w:ind w:left="360" w:hanging="360"/>
        <w:rPr>
          <w:rFonts w:ascii="Times New Roman" w:hAnsi="Times New Roman"/>
        </w:rPr>
      </w:pPr>
      <w:r>
        <w:rPr>
          <w:rFonts w:ascii="Times New Roman" w:hAnsi="Times New Roman"/>
        </w:rPr>
        <w:t xml:space="preserve">Stross, Fred H., Richard L. Hay, Frank Asaro, H. R. Bowman, H. V. Michel </w:t>
      </w:r>
    </w:p>
    <w:p w:rsidR="00F2688C" w:rsidRDefault="00F2688C" w:rsidP="00F2688C">
      <w:pPr>
        <w:autoSpaceDE w:val="0"/>
        <w:autoSpaceDN w:val="0"/>
        <w:adjustRightInd w:val="0"/>
        <w:spacing w:line="240" w:lineRule="auto"/>
        <w:ind w:left="720" w:hanging="360"/>
        <w:rPr>
          <w:rFonts w:ascii="Times New Roman" w:hAnsi="Times New Roman"/>
        </w:rPr>
      </w:pPr>
      <w:r>
        <w:rPr>
          <w:rFonts w:ascii="Times New Roman" w:hAnsi="Times New Roman"/>
        </w:rPr>
        <w:t xml:space="preserve">1988  Sources of the Quartzite of Some Ancient Egyptian Sculptures. </w:t>
      </w:r>
      <w:r>
        <w:rPr>
          <w:rFonts w:ascii="Times New Roman" w:hAnsi="Times New Roman"/>
          <w:i/>
        </w:rPr>
        <w:t xml:space="preserve">Archaeometry </w:t>
      </w:r>
      <w:r>
        <w:rPr>
          <w:rFonts w:ascii="Times New Roman" w:hAnsi="Times New Roman"/>
        </w:rPr>
        <w:t xml:space="preserve">30:109-119. </w:t>
      </w:r>
    </w:p>
    <w:p w:rsidR="00F2688C" w:rsidRDefault="00F2688C" w:rsidP="00F2688C">
      <w:pPr>
        <w:spacing w:line="240" w:lineRule="auto"/>
        <w:rPr>
          <w:rFonts w:ascii="Times New Roman" w:hAnsi="Times New Roman"/>
        </w:rPr>
      </w:pPr>
    </w:p>
    <w:p w:rsidR="00F2688C" w:rsidRPr="00CD50D0" w:rsidRDefault="00F2688C" w:rsidP="00F2688C">
      <w:pPr>
        <w:spacing w:line="240" w:lineRule="auto"/>
        <w:rPr>
          <w:rFonts w:ascii="Times New Roman" w:hAnsi="Times New Roman"/>
          <w:shd w:val="clear" w:color="auto" w:fill="FFFFFF"/>
        </w:rPr>
      </w:pPr>
      <w:r w:rsidRPr="00CD50D0">
        <w:rPr>
          <w:rFonts w:ascii="Times New Roman" w:hAnsi="Times New Roman"/>
          <w:shd w:val="clear" w:color="auto" w:fill="FFFFFF"/>
        </w:rPr>
        <w:t>Surovell, Todd A., and Nicole M. Waguespack</w:t>
      </w:r>
    </w:p>
    <w:p w:rsidR="00F2688C" w:rsidRPr="00CD50D0" w:rsidRDefault="00F2688C" w:rsidP="00F2688C">
      <w:pPr>
        <w:autoSpaceDE w:val="0"/>
        <w:autoSpaceDN w:val="0"/>
        <w:adjustRightInd w:val="0"/>
        <w:spacing w:line="240" w:lineRule="auto"/>
        <w:ind w:left="720" w:hanging="360"/>
        <w:rPr>
          <w:rFonts w:ascii="Times New Roman" w:hAnsi="Times New Roman"/>
        </w:rPr>
      </w:pPr>
      <w:r w:rsidRPr="00CD50D0">
        <w:rPr>
          <w:rFonts w:ascii="Times New Roman" w:hAnsi="Times New Roman"/>
          <w:shd w:val="clear" w:color="auto" w:fill="FFFFFF"/>
        </w:rPr>
        <w:t xml:space="preserve">2007  Folsom Hearth-Centered Use of Space at Barger Gulch, Locality B. </w:t>
      </w:r>
      <w:r w:rsidRPr="00CD50D0">
        <w:rPr>
          <w:rFonts w:ascii="Times New Roman" w:hAnsi="Times New Roman"/>
        </w:rPr>
        <w:t xml:space="preserve">In </w:t>
      </w:r>
      <w:r w:rsidRPr="00CD50D0">
        <w:rPr>
          <w:rFonts w:ascii="Times New Roman" w:hAnsi="Times New Roman"/>
          <w:i/>
        </w:rPr>
        <w:t xml:space="preserve">Frontiers in Colorado Paleoindian Archaeology, </w:t>
      </w:r>
      <w:r w:rsidRPr="00CD50D0">
        <w:rPr>
          <w:rFonts w:ascii="Times New Roman" w:hAnsi="Times New Roman"/>
        </w:rPr>
        <w:t xml:space="preserve">edited by Robert H. Brunswig and Bonnie L. Pitblado, pp. 219-260. University of Colorado Press, Boulder. </w:t>
      </w:r>
    </w:p>
    <w:p w:rsidR="00F2688C" w:rsidRDefault="00F2688C" w:rsidP="00F2688C">
      <w:pPr>
        <w:autoSpaceDE w:val="0"/>
        <w:autoSpaceDN w:val="0"/>
        <w:adjustRightInd w:val="0"/>
        <w:spacing w:line="240" w:lineRule="auto"/>
        <w:ind w:left="720" w:hanging="360"/>
        <w:rPr>
          <w:rFonts w:ascii="Times New Roman" w:hAnsi="Times New Roman"/>
        </w:rPr>
      </w:pPr>
    </w:p>
    <w:p w:rsidR="00F2688C" w:rsidRDefault="00F2688C" w:rsidP="00F2688C">
      <w:pPr>
        <w:autoSpaceDE w:val="0"/>
        <w:autoSpaceDN w:val="0"/>
        <w:adjustRightInd w:val="0"/>
        <w:spacing w:line="240" w:lineRule="auto"/>
        <w:ind w:left="-90"/>
        <w:rPr>
          <w:rFonts w:ascii="Times New Roman" w:hAnsi="Times New Roman"/>
        </w:rPr>
      </w:pPr>
      <w:r>
        <w:rPr>
          <w:rFonts w:ascii="Times New Roman" w:hAnsi="Times New Roman"/>
        </w:rPr>
        <w:t>Surovell, Todd A., Nicole M. Waguespack, James H. Mayer, Marcel Kornfeld, and George C. Frison</w:t>
      </w:r>
    </w:p>
    <w:p w:rsidR="00F2688C" w:rsidRDefault="00F2688C" w:rsidP="00F2688C">
      <w:pPr>
        <w:autoSpaceDE w:val="0"/>
        <w:autoSpaceDN w:val="0"/>
        <w:adjustRightInd w:val="0"/>
        <w:spacing w:line="240" w:lineRule="auto"/>
        <w:ind w:left="720" w:hanging="360"/>
        <w:rPr>
          <w:rFonts w:ascii="Times New Roman" w:hAnsi="Times New Roman"/>
        </w:rPr>
      </w:pPr>
      <w:r>
        <w:rPr>
          <w:rFonts w:ascii="Times New Roman" w:hAnsi="Times New Roman"/>
        </w:rPr>
        <w:t xml:space="preserve">2005  Shallow Site Archaeology: Artifact Dispersal, Stratigraphy, and Radiocarbon Dating at the Barger Gulch Locality B Folsom Site, Middle Park, Colorado. </w:t>
      </w:r>
      <w:r>
        <w:rPr>
          <w:rFonts w:ascii="Times New Roman" w:hAnsi="Times New Roman"/>
          <w:i/>
        </w:rPr>
        <w:t xml:space="preserve">Geoarchaeology </w:t>
      </w:r>
      <w:r>
        <w:rPr>
          <w:rFonts w:ascii="Times New Roman" w:hAnsi="Times New Roman"/>
        </w:rPr>
        <w:t>20:627-649.</w:t>
      </w:r>
    </w:p>
    <w:p w:rsidR="00F2688C" w:rsidRDefault="00F2688C" w:rsidP="00F2688C">
      <w:pPr>
        <w:autoSpaceDE w:val="0"/>
        <w:autoSpaceDN w:val="0"/>
        <w:adjustRightInd w:val="0"/>
        <w:spacing w:line="240" w:lineRule="auto"/>
        <w:ind w:left="720" w:hanging="360"/>
        <w:rPr>
          <w:rFonts w:ascii="Times New Roman" w:hAnsi="Times New Roman"/>
        </w:rPr>
      </w:pPr>
    </w:p>
    <w:p w:rsidR="00F2688C" w:rsidRDefault="00F2688C" w:rsidP="00F2688C">
      <w:pPr>
        <w:spacing w:line="240" w:lineRule="auto"/>
        <w:ind w:left="360" w:hanging="360"/>
        <w:rPr>
          <w:rFonts w:ascii="Times New Roman" w:hAnsi="Times New Roman"/>
        </w:rPr>
      </w:pPr>
      <w:r>
        <w:rPr>
          <w:rFonts w:ascii="Times New Roman" w:hAnsi="Times New Roman"/>
        </w:rPr>
        <w:t>Tucker, Maurice E.</w:t>
      </w:r>
    </w:p>
    <w:p w:rsidR="00F2688C" w:rsidRDefault="00F2688C" w:rsidP="00F2688C">
      <w:pPr>
        <w:spacing w:line="240" w:lineRule="auto"/>
        <w:ind w:left="720" w:hanging="360"/>
        <w:rPr>
          <w:rFonts w:ascii="Times New Roman" w:hAnsi="Times New Roman"/>
        </w:rPr>
      </w:pPr>
      <w:r>
        <w:rPr>
          <w:rFonts w:ascii="Times New Roman" w:hAnsi="Times New Roman"/>
        </w:rPr>
        <w:t xml:space="preserve">2001  </w:t>
      </w:r>
      <w:r w:rsidRPr="000B7BDF">
        <w:rPr>
          <w:rFonts w:ascii="Times New Roman" w:hAnsi="Times New Roman"/>
          <w:i/>
        </w:rPr>
        <w:t>Sedimentary Petrology: An Introduction to the Origin of Sedimentary Petrology.</w:t>
      </w:r>
      <w:r>
        <w:rPr>
          <w:rFonts w:ascii="Times New Roman" w:hAnsi="Times New Roman"/>
        </w:rPr>
        <w:t xml:space="preserve"> Blackwell Publishing, Malden.</w:t>
      </w:r>
    </w:p>
    <w:p w:rsidR="00F2688C" w:rsidRDefault="00F2688C" w:rsidP="00F2688C">
      <w:pPr>
        <w:spacing w:line="240" w:lineRule="auto"/>
        <w:ind w:left="720" w:hanging="360"/>
        <w:rPr>
          <w:rFonts w:ascii="Times New Roman" w:hAnsi="Times New Roman"/>
        </w:rPr>
      </w:pPr>
    </w:p>
    <w:p w:rsidR="00F2688C" w:rsidRDefault="00F2688C" w:rsidP="00F2688C">
      <w:pPr>
        <w:autoSpaceDE w:val="0"/>
        <w:autoSpaceDN w:val="0"/>
        <w:adjustRightInd w:val="0"/>
        <w:spacing w:line="240" w:lineRule="auto"/>
        <w:rPr>
          <w:rFonts w:ascii="Times New Roman" w:hAnsi="Times New Roman"/>
        </w:rPr>
      </w:pPr>
      <w:r>
        <w:rPr>
          <w:rFonts w:ascii="Times New Roman" w:hAnsi="Times New Roman"/>
        </w:rPr>
        <w:t>Tweto, Ogden</w:t>
      </w:r>
    </w:p>
    <w:p w:rsidR="00F2688C" w:rsidRDefault="00F2688C" w:rsidP="00F2688C">
      <w:pPr>
        <w:autoSpaceDE w:val="0"/>
        <w:autoSpaceDN w:val="0"/>
        <w:adjustRightInd w:val="0"/>
        <w:spacing w:line="240" w:lineRule="auto"/>
        <w:ind w:left="720" w:hanging="360"/>
        <w:rPr>
          <w:rFonts w:ascii="Times New Roman" w:hAnsi="Times New Roman"/>
        </w:rPr>
      </w:pPr>
      <w:r>
        <w:rPr>
          <w:rFonts w:ascii="Times New Roman" w:hAnsi="Times New Roman"/>
        </w:rPr>
        <w:t xml:space="preserve">1987  </w:t>
      </w:r>
      <w:r w:rsidRPr="002F0AA4">
        <w:rPr>
          <w:rFonts w:ascii="Times New Roman" w:hAnsi="Times New Roman"/>
          <w:i/>
        </w:rPr>
        <w:t>Rock units of the Precambrian Basement in Colorado</w:t>
      </w:r>
      <w:r>
        <w:rPr>
          <w:rFonts w:ascii="Times New Roman" w:hAnsi="Times New Roman"/>
        </w:rPr>
        <w:t>. USGS Professional Paper 1321-A, 54 pp.</w:t>
      </w:r>
    </w:p>
    <w:p w:rsidR="00F2688C" w:rsidRDefault="00F2688C" w:rsidP="00F2688C">
      <w:pPr>
        <w:autoSpaceDE w:val="0"/>
        <w:autoSpaceDN w:val="0"/>
        <w:adjustRightInd w:val="0"/>
        <w:spacing w:line="240" w:lineRule="auto"/>
        <w:ind w:left="720" w:hanging="360"/>
        <w:rPr>
          <w:rFonts w:ascii="Times New Roman" w:hAnsi="Times New Roman"/>
        </w:rPr>
      </w:pPr>
    </w:p>
    <w:p w:rsidR="00A268C4" w:rsidRDefault="00A268C4">
      <w:pPr>
        <w:spacing w:line="240" w:lineRule="auto"/>
        <w:rPr>
          <w:rFonts w:ascii="Times New Roman" w:hAnsi="Times New Roman"/>
        </w:rPr>
      </w:pPr>
      <w:r>
        <w:rPr>
          <w:rFonts w:ascii="Times New Roman" w:hAnsi="Times New Roman"/>
        </w:rPr>
        <w:br w:type="page"/>
      </w:r>
    </w:p>
    <w:p w:rsidR="00F2688C" w:rsidRDefault="00F2688C" w:rsidP="00F2688C">
      <w:pPr>
        <w:autoSpaceDE w:val="0"/>
        <w:autoSpaceDN w:val="0"/>
        <w:adjustRightInd w:val="0"/>
        <w:spacing w:line="240" w:lineRule="auto"/>
        <w:rPr>
          <w:rFonts w:ascii="Times New Roman" w:hAnsi="Times New Roman"/>
        </w:rPr>
      </w:pPr>
      <w:r>
        <w:rPr>
          <w:rFonts w:ascii="Times New Roman" w:hAnsi="Times New Roman"/>
        </w:rPr>
        <w:lastRenderedPageBreak/>
        <w:t xml:space="preserve">Vale, T. R. </w:t>
      </w:r>
    </w:p>
    <w:p w:rsidR="00F2688C" w:rsidRPr="00F543DF" w:rsidRDefault="00F2688C" w:rsidP="00F2688C">
      <w:pPr>
        <w:autoSpaceDE w:val="0"/>
        <w:autoSpaceDN w:val="0"/>
        <w:adjustRightInd w:val="0"/>
        <w:spacing w:line="240" w:lineRule="auto"/>
        <w:ind w:left="720" w:hanging="360"/>
        <w:rPr>
          <w:rFonts w:ascii="Times New Roman" w:hAnsi="Times New Roman"/>
        </w:rPr>
      </w:pPr>
      <w:r>
        <w:rPr>
          <w:rFonts w:ascii="Times New Roman" w:hAnsi="Times New Roman"/>
        </w:rPr>
        <w:t xml:space="preserve">1995  Mountains and Moisture in the West. In </w:t>
      </w:r>
      <w:r>
        <w:rPr>
          <w:rFonts w:ascii="Times New Roman" w:hAnsi="Times New Roman"/>
          <w:i/>
        </w:rPr>
        <w:t xml:space="preserve">The Mountainous West: Explorations in Historical Geography, </w:t>
      </w:r>
      <w:r>
        <w:rPr>
          <w:rFonts w:ascii="Times New Roman" w:hAnsi="Times New Roman"/>
        </w:rPr>
        <w:t xml:space="preserve">edited by William Wyckoff and Lary Dilsaver, pp. 141-165. University of Nebraska Press, Lincoln. </w:t>
      </w:r>
    </w:p>
    <w:p w:rsidR="00F2688C" w:rsidRDefault="00F2688C" w:rsidP="00F2688C">
      <w:pPr>
        <w:autoSpaceDE w:val="0"/>
        <w:autoSpaceDN w:val="0"/>
        <w:adjustRightInd w:val="0"/>
        <w:spacing w:line="240" w:lineRule="auto"/>
        <w:rPr>
          <w:rFonts w:ascii="Times New Roman" w:hAnsi="Times New Roman"/>
        </w:rPr>
      </w:pPr>
    </w:p>
    <w:p w:rsidR="00F2688C" w:rsidRDefault="00F2688C" w:rsidP="00F2688C">
      <w:pPr>
        <w:autoSpaceDE w:val="0"/>
        <w:autoSpaceDN w:val="0"/>
        <w:adjustRightInd w:val="0"/>
        <w:spacing w:line="240" w:lineRule="auto"/>
        <w:rPr>
          <w:rFonts w:ascii="Times New Roman" w:hAnsi="Times New Roman"/>
        </w:rPr>
      </w:pPr>
      <w:r w:rsidRPr="002C0993">
        <w:rPr>
          <w:rFonts w:ascii="Times New Roman" w:hAnsi="Times New Roman"/>
        </w:rPr>
        <w:t>Weigand P</w:t>
      </w:r>
      <w:r>
        <w:rPr>
          <w:rFonts w:ascii="Times New Roman" w:hAnsi="Times New Roman"/>
        </w:rPr>
        <w:t>.</w:t>
      </w:r>
      <w:r w:rsidRPr="002C0993">
        <w:rPr>
          <w:rFonts w:ascii="Times New Roman" w:hAnsi="Times New Roman"/>
        </w:rPr>
        <w:t xml:space="preserve"> C</w:t>
      </w:r>
      <w:r>
        <w:rPr>
          <w:rFonts w:ascii="Times New Roman" w:hAnsi="Times New Roman"/>
        </w:rPr>
        <w:t>.</w:t>
      </w:r>
      <w:r w:rsidRPr="002C0993">
        <w:rPr>
          <w:rFonts w:ascii="Times New Roman" w:hAnsi="Times New Roman"/>
        </w:rPr>
        <w:t xml:space="preserve">, </w:t>
      </w:r>
      <w:r>
        <w:rPr>
          <w:rFonts w:ascii="Times New Roman" w:hAnsi="Times New Roman"/>
        </w:rPr>
        <w:t xml:space="preserve">G. </w:t>
      </w:r>
      <w:r w:rsidRPr="002C0993">
        <w:rPr>
          <w:rFonts w:ascii="Times New Roman" w:hAnsi="Times New Roman"/>
        </w:rPr>
        <w:t xml:space="preserve">Harbottle and </w:t>
      </w:r>
      <w:r w:rsidRPr="00EE6889">
        <w:rPr>
          <w:rFonts w:ascii="Times New Roman" w:hAnsi="Times New Roman"/>
        </w:rPr>
        <w:t xml:space="preserve">E. V. </w:t>
      </w:r>
      <w:r w:rsidRPr="002C0993">
        <w:rPr>
          <w:rFonts w:ascii="Times New Roman" w:hAnsi="Times New Roman"/>
        </w:rPr>
        <w:t xml:space="preserve">Sayre </w:t>
      </w:r>
    </w:p>
    <w:p w:rsidR="00F2688C" w:rsidRDefault="00F2688C" w:rsidP="00F2688C">
      <w:pPr>
        <w:autoSpaceDE w:val="0"/>
        <w:autoSpaceDN w:val="0"/>
        <w:adjustRightInd w:val="0"/>
        <w:spacing w:line="240" w:lineRule="auto"/>
        <w:ind w:left="720" w:hanging="360"/>
        <w:rPr>
          <w:rFonts w:ascii="Times New Roman" w:hAnsi="Times New Roman"/>
        </w:rPr>
      </w:pPr>
      <w:r w:rsidRPr="002C0993">
        <w:rPr>
          <w:rFonts w:ascii="Times New Roman" w:hAnsi="Times New Roman"/>
        </w:rPr>
        <w:t>1977 Turquoise sources</w:t>
      </w:r>
      <w:r>
        <w:rPr>
          <w:rFonts w:ascii="Times New Roman" w:hAnsi="Times New Roman"/>
        </w:rPr>
        <w:t xml:space="preserve"> </w:t>
      </w:r>
      <w:r w:rsidRPr="002C0993">
        <w:rPr>
          <w:rFonts w:ascii="Times New Roman" w:hAnsi="Times New Roman"/>
        </w:rPr>
        <w:t>and source analysis: Mesoamerica and the Southwestern USA</w:t>
      </w:r>
      <w:r>
        <w:rPr>
          <w:rFonts w:ascii="Times New Roman" w:hAnsi="Times New Roman"/>
        </w:rPr>
        <w:t xml:space="preserve">. In </w:t>
      </w:r>
      <w:r w:rsidRPr="002C0993">
        <w:rPr>
          <w:rFonts w:ascii="Times New Roman" w:hAnsi="Times New Roman"/>
          <w:i/>
          <w:iCs/>
        </w:rPr>
        <w:t>Exchange Systems in Prehistory</w:t>
      </w:r>
      <w:r>
        <w:rPr>
          <w:rFonts w:ascii="Times New Roman" w:hAnsi="Times New Roman"/>
          <w:i/>
          <w:iCs/>
        </w:rPr>
        <w:t>,</w:t>
      </w:r>
      <w:r w:rsidRPr="002C0993">
        <w:rPr>
          <w:rFonts w:ascii="Times New Roman" w:hAnsi="Times New Roman"/>
          <w:i/>
          <w:iCs/>
        </w:rPr>
        <w:t xml:space="preserve"> </w:t>
      </w:r>
      <w:r w:rsidRPr="002C0993">
        <w:rPr>
          <w:rFonts w:ascii="Times New Roman" w:hAnsi="Times New Roman"/>
        </w:rPr>
        <w:t>ed</w:t>
      </w:r>
      <w:r>
        <w:rPr>
          <w:rFonts w:ascii="Times New Roman" w:hAnsi="Times New Roman"/>
        </w:rPr>
        <w:t>ited by</w:t>
      </w:r>
      <w:r w:rsidRPr="002C0993">
        <w:rPr>
          <w:rFonts w:ascii="Times New Roman" w:hAnsi="Times New Roman"/>
        </w:rPr>
        <w:t xml:space="preserve"> T</w:t>
      </w:r>
      <w:r>
        <w:rPr>
          <w:rFonts w:ascii="Times New Roman" w:hAnsi="Times New Roman"/>
        </w:rPr>
        <w:t>.</w:t>
      </w:r>
      <w:r w:rsidRPr="002C0993">
        <w:rPr>
          <w:rFonts w:ascii="Times New Roman" w:hAnsi="Times New Roman"/>
        </w:rPr>
        <w:t xml:space="preserve"> K</w:t>
      </w:r>
      <w:r>
        <w:rPr>
          <w:rFonts w:ascii="Times New Roman" w:hAnsi="Times New Roman"/>
        </w:rPr>
        <w:t>.</w:t>
      </w:r>
      <w:r w:rsidRPr="002C0993">
        <w:rPr>
          <w:rFonts w:ascii="Times New Roman" w:hAnsi="Times New Roman"/>
        </w:rPr>
        <w:t xml:space="preserve"> Earle and</w:t>
      </w:r>
      <w:r>
        <w:rPr>
          <w:rFonts w:ascii="Times New Roman" w:hAnsi="Times New Roman"/>
        </w:rPr>
        <w:t xml:space="preserve"> </w:t>
      </w:r>
      <w:r w:rsidRPr="002C0993">
        <w:rPr>
          <w:rFonts w:ascii="Times New Roman" w:hAnsi="Times New Roman"/>
        </w:rPr>
        <w:t>J</w:t>
      </w:r>
      <w:r>
        <w:rPr>
          <w:rFonts w:ascii="Times New Roman" w:hAnsi="Times New Roman"/>
        </w:rPr>
        <w:t>.</w:t>
      </w:r>
      <w:r w:rsidRPr="002C0993">
        <w:rPr>
          <w:rFonts w:ascii="Times New Roman" w:hAnsi="Times New Roman"/>
        </w:rPr>
        <w:t xml:space="preserve"> E</w:t>
      </w:r>
      <w:r>
        <w:rPr>
          <w:rFonts w:ascii="Times New Roman" w:hAnsi="Times New Roman"/>
        </w:rPr>
        <w:t>.</w:t>
      </w:r>
      <w:r w:rsidRPr="002C0993">
        <w:rPr>
          <w:rFonts w:ascii="Times New Roman" w:hAnsi="Times New Roman"/>
        </w:rPr>
        <w:t xml:space="preserve"> Eriscon</w:t>
      </w:r>
      <w:r>
        <w:rPr>
          <w:rFonts w:ascii="Times New Roman" w:hAnsi="Times New Roman"/>
        </w:rPr>
        <w:t>,</w:t>
      </w:r>
      <w:r w:rsidRPr="002C0993">
        <w:rPr>
          <w:rFonts w:ascii="Times New Roman" w:hAnsi="Times New Roman"/>
        </w:rPr>
        <w:t xml:space="preserve"> </w:t>
      </w:r>
      <w:r>
        <w:rPr>
          <w:rFonts w:ascii="Times New Roman" w:hAnsi="Times New Roman"/>
        </w:rPr>
        <w:t>Academic Press, New York.</w:t>
      </w:r>
    </w:p>
    <w:p w:rsidR="006870B0" w:rsidRPr="006B28C0" w:rsidRDefault="006870B0" w:rsidP="00F2688C">
      <w:pPr>
        <w:autoSpaceDE w:val="0"/>
        <w:autoSpaceDN w:val="0"/>
        <w:adjustRightInd w:val="0"/>
        <w:spacing w:line="240" w:lineRule="auto"/>
        <w:ind w:left="720" w:hanging="360"/>
        <w:rPr>
          <w:rFonts w:ascii="Times New Roman" w:hAnsi="Times New Roman"/>
        </w:rPr>
      </w:pPr>
    </w:p>
    <w:p w:rsidR="006870B0" w:rsidRDefault="006870B0" w:rsidP="006870B0">
      <w:pPr>
        <w:autoSpaceDE w:val="0"/>
        <w:autoSpaceDN w:val="0"/>
        <w:adjustRightInd w:val="0"/>
        <w:spacing w:line="240" w:lineRule="auto"/>
        <w:rPr>
          <w:rFonts w:ascii="Times New Roman" w:hAnsi="Times New Roman"/>
        </w:rPr>
      </w:pPr>
      <w:r>
        <w:rPr>
          <w:rFonts w:ascii="Times New Roman" w:hAnsi="Times New Roman"/>
        </w:rPr>
        <w:t>Wentworth, Chester K.</w:t>
      </w:r>
    </w:p>
    <w:p w:rsidR="006870B0" w:rsidRPr="001927CC" w:rsidRDefault="006870B0" w:rsidP="006870B0">
      <w:pPr>
        <w:autoSpaceDE w:val="0"/>
        <w:autoSpaceDN w:val="0"/>
        <w:adjustRightInd w:val="0"/>
        <w:spacing w:line="240" w:lineRule="auto"/>
        <w:ind w:left="720" w:hanging="360"/>
        <w:rPr>
          <w:rFonts w:ascii="Times New Roman" w:hAnsi="Times New Roman"/>
        </w:rPr>
      </w:pPr>
      <w:r>
        <w:rPr>
          <w:rFonts w:ascii="Times New Roman" w:hAnsi="Times New Roman"/>
        </w:rPr>
        <w:t xml:space="preserve">1922  A Scale of Grade and Class Terms for Clastic Sediments. </w:t>
      </w:r>
      <w:r>
        <w:rPr>
          <w:rFonts w:ascii="Times New Roman" w:hAnsi="Times New Roman"/>
          <w:i/>
        </w:rPr>
        <w:t xml:space="preserve">The Journal of Geology </w:t>
      </w:r>
      <w:r>
        <w:rPr>
          <w:rFonts w:ascii="Times New Roman" w:hAnsi="Times New Roman"/>
        </w:rPr>
        <w:t>30:377-392.</w:t>
      </w:r>
    </w:p>
    <w:p w:rsidR="006870B0" w:rsidRDefault="006870B0" w:rsidP="006870B0">
      <w:pPr>
        <w:autoSpaceDE w:val="0"/>
        <w:autoSpaceDN w:val="0"/>
        <w:adjustRightInd w:val="0"/>
        <w:spacing w:line="240" w:lineRule="auto"/>
        <w:rPr>
          <w:rFonts w:ascii="Times New Roman" w:hAnsi="Times New Roman"/>
        </w:rPr>
      </w:pPr>
    </w:p>
    <w:p w:rsidR="006870B0" w:rsidRDefault="006870B0" w:rsidP="006870B0">
      <w:pPr>
        <w:autoSpaceDE w:val="0"/>
        <w:autoSpaceDN w:val="0"/>
        <w:adjustRightInd w:val="0"/>
        <w:spacing w:line="240" w:lineRule="auto"/>
        <w:rPr>
          <w:rFonts w:ascii="Times New Roman" w:hAnsi="Times New Roman"/>
        </w:rPr>
      </w:pPr>
      <w:r>
        <w:rPr>
          <w:rFonts w:ascii="Times New Roman" w:hAnsi="Times New Roman"/>
        </w:rPr>
        <w:t>Wyckoff, William, and Lary Dilsaver</w:t>
      </w:r>
    </w:p>
    <w:p w:rsidR="006870B0" w:rsidRPr="00F543DF" w:rsidRDefault="006870B0" w:rsidP="006870B0">
      <w:pPr>
        <w:autoSpaceDE w:val="0"/>
        <w:autoSpaceDN w:val="0"/>
        <w:adjustRightInd w:val="0"/>
        <w:spacing w:line="240" w:lineRule="auto"/>
        <w:ind w:left="720" w:hanging="360"/>
        <w:rPr>
          <w:rFonts w:ascii="Times New Roman" w:hAnsi="Times New Roman"/>
        </w:rPr>
      </w:pPr>
      <w:r>
        <w:rPr>
          <w:rFonts w:ascii="Times New Roman" w:hAnsi="Times New Roman"/>
        </w:rPr>
        <w:t xml:space="preserve">1995  </w:t>
      </w:r>
      <w:r>
        <w:rPr>
          <w:rFonts w:ascii="Times New Roman" w:hAnsi="Times New Roman"/>
          <w:i/>
        </w:rPr>
        <w:t xml:space="preserve">The Mountainous West: Explorations in Historical Geography. </w:t>
      </w:r>
      <w:r>
        <w:rPr>
          <w:rFonts w:ascii="Times New Roman" w:hAnsi="Times New Roman"/>
        </w:rPr>
        <w:t xml:space="preserve">University of Nebraska Press, Lincoln.  </w:t>
      </w:r>
    </w:p>
    <w:p w:rsidR="006870B0" w:rsidRDefault="006870B0" w:rsidP="006870B0">
      <w:pPr>
        <w:autoSpaceDE w:val="0"/>
        <w:autoSpaceDN w:val="0"/>
        <w:adjustRightInd w:val="0"/>
        <w:spacing w:line="240" w:lineRule="auto"/>
        <w:rPr>
          <w:rFonts w:ascii="Times New Roman" w:hAnsi="Times New Roman"/>
        </w:rPr>
      </w:pPr>
    </w:p>
    <w:p w:rsidR="006870B0" w:rsidRDefault="006870B0" w:rsidP="006870B0">
      <w:pPr>
        <w:autoSpaceDE w:val="0"/>
        <w:autoSpaceDN w:val="0"/>
        <w:adjustRightInd w:val="0"/>
        <w:spacing w:line="240" w:lineRule="auto"/>
        <w:rPr>
          <w:rFonts w:ascii="Times New Roman" w:hAnsi="Times New Roman"/>
        </w:rPr>
      </w:pPr>
      <w:r>
        <w:rPr>
          <w:rFonts w:ascii="Times New Roman" w:hAnsi="Times New Roman"/>
        </w:rPr>
        <w:t xml:space="preserve">Zech, R.S. </w:t>
      </w:r>
    </w:p>
    <w:p w:rsidR="006870B0" w:rsidRPr="00041717" w:rsidRDefault="006870B0" w:rsidP="006870B0">
      <w:pPr>
        <w:autoSpaceDE w:val="0"/>
        <w:autoSpaceDN w:val="0"/>
        <w:adjustRightInd w:val="0"/>
        <w:spacing w:line="240" w:lineRule="auto"/>
        <w:ind w:left="720" w:hanging="360"/>
        <w:rPr>
          <w:rFonts w:ascii="Times New Roman" w:hAnsi="Times New Roman"/>
        </w:rPr>
      </w:pPr>
      <w:r>
        <w:rPr>
          <w:rFonts w:ascii="Times New Roman" w:hAnsi="Times New Roman"/>
        </w:rPr>
        <w:t xml:space="preserve">1988  </w:t>
      </w:r>
      <w:r w:rsidRPr="002F0AA4">
        <w:rPr>
          <w:rFonts w:ascii="Times New Roman" w:hAnsi="Times New Roman"/>
          <w:i/>
        </w:rPr>
        <w:t>Geologic Map of the Fossil Ridge Area, Gunnison County, Colorado</w:t>
      </w:r>
      <w:r>
        <w:rPr>
          <w:rFonts w:ascii="Times New Roman" w:hAnsi="Times New Roman"/>
        </w:rPr>
        <w:t>, Map I-1883, 1:24,000.</w:t>
      </w:r>
    </w:p>
    <w:p w:rsidR="00F2688C" w:rsidRPr="00F2688C" w:rsidRDefault="00F2688C" w:rsidP="00F2688C"/>
    <w:p w:rsidR="00F2688C" w:rsidRPr="00F2688C" w:rsidRDefault="00F2688C" w:rsidP="00F2688C"/>
    <w:p w:rsidR="00AA0B13" w:rsidRDefault="00AA0B13" w:rsidP="008C4AB7">
      <w:pPr>
        <w:pStyle w:val="Heading1"/>
      </w:pPr>
      <w:r>
        <w:br w:type="page"/>
      </w:r>
      <w:bookmarkStart w:id="120" w:name="_Toc310579475"/>
      <w:bookmarkStart w:id="121" w:name="_Toc450778435"/>
      <w:r>
        <w:lastRenderedPageBreak/>
        <w:t xml:space="preserve">Appendix A: </w:t>
      </w:r>
      <w:bookmarkEnd w:id="120"/>
      <w:r w:rsidR="001E0720">
        <w:t>Additional Tables</w:t>
      </w:r>
      <w:bookmarkEnd w:id="121"/>
    </w:p>
    <w:p w:rsidR="00F55265" w:rsidRDefault="00F55265">
      <w:pPr>
        <w:spacing w:line="240" w:lineRule="auto"/>
      </w:pPr>
    </w:p>
    <w:p w:rsidR="00F55265" w:rsidRPr="0082337C" w:rsidRDefault="0082337C" w:rsidP="0082337C">
      <w:pPr>
        <w:rPr>
          <w:rFonts w:ascii="Times New Roman" w:hAnsi="Times New Roman"/>
          <w:b/>
        </w:rPr>
      </w:pPr>
      <w:bookmarkStart w:id="122" w:name="_Toc450153722"/>
      <w:r w:rsidRPr="0082337C">
        <w:rPr>
          <w:b/>
        </w:rPr>
        <w:t xml:space="preserve">Table </w:t>
      </w:r>
      <w:r w:rsidRPr="0082337C">
        <w:rPr>
          <w:b/>
        </w:rPr>
        <w:fldChar w:fldCharType="begin"/>
      </w:r>
      <w:r w:rsidRPr="0082337C">
        <w:rPr>
          <w:b/>
        </w:rPr>
        <w:instrText xml:space="preserve"> SEQ Table \* ARABIC </w:instrText>
      </w:r>
      <w:r w:rsidRPr="0082337C">
        <w:rPr>
          <w:b/>
        </w:rPr>
        <w:fldChar w:fldCharType="separate"/>
      </w:r>
      <w:r w:rsidR="00EA7538">
        <w:rPr>
          <w:b/>
          <w:noProof/>
        </w:rPr>
        <w:t>12</w:t>
      </w:r>
      <w:r w:rsidRPr="0082337C">
        <w:rPr>
          <w:b/>
          <w:noProof/>
        </w:rPr>
        <w:fldChar w:fldCharType="end"/>
      </w:r>
      <w:r w:rsidRPr="0082337C">
        <w:rPr>
          <w:b/>
        </w:rPr>
        <w:t xml:space="preserve">. </w:t>
      </w:r>
      <w:r w:rsidRPr="0082337C">
        <w:rPr>
          <w:b/>
          <w:noProof/>
        </w:rPr>
        <w:t xml:space="preserve"> </w:t>
      </w:r>
      <w:r w:rsidR="00E16DF1" w:rsidRPr="0082337C">
        <w:rPr>
          <w:rFonts w:ascii="Times New Roman" w:hAnsi="Times New Roman"/>
          <w:b/>
        </w:rPr>
        <w:t xml:space="preserve">Master </w:t>
      </w:r>
      <w:r w:rsidR="00AC2E34">
        <w:rPr>
          <w:rFonts w:ascii="Times New Roman" w:hAnsi="Times New Roman"/>
          <w:b/>
        </w:rPr>
        <w:t>Basin-</w:t>
      </w:r>
      <w:r w:rsidR="000F3F7C">
        <w:rPr>
          <w:rFonts w:ascii="Times New Roman" w:hAnsi="Times New Roman"/>
          <w:b/>
        </w:rPr>
        <w:t>Wide Study</w:t>
      </w:r>
      <w:r w:rsidR="00E16DF1" w:rsidRPr="0082337C">
        <w:rPr>
          <w:rFonts w:ascii="Times New Roman" w:hAnsi="Times New Roman"/>
          <w:b/>
        </w:rPr>
        <w:t xml:space="preserve"> Petrographic Data.</w:t>
      </w:r>
      <w:bookmarkEnd w:id="122"/>
    </w:p>
    <w:p w:rsidR="00E16DF1" w:rsidRDefault="00E16DF1" w:rsidP="00F55265">
      <w:pPr>
        <w:autoSpaceDE w:val="0"/>
        <w:autoSpaceDN w:val="0"/>
        <w:adjustRightInd w:val="0"/>
        <w:spacing w:line="400" w:lineRule="atLeast"/>
        <w:rPr>
          <w:rFonts w:ascii="Times New Roman" w:hAnsi="Times New Roman"/>
        </w:rPr>
      </w:pPr>
      <w:r>
        <w:rPr>
          <w:rFonts w:ascii="Times New Roman" w:hAnsi="Times New Roman"/>
          <w:noProof/>
          <w:lang w:bidi="ar-SA"/>
        </w:rPr>
        <w:drawing>
          <wp:inline distT="0" distB="0" distL="0" distR="0">
            <wp:extent cx="7290622" cy="4336101"/>
            <wp:effectExtent l="0" t="8572" r="0" b="0"/>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le 3 Random Study Master Data 1.jpg"/>
                    <pic:cNvPicPr/>
                  </pic:nvPicPr>
                  <pic:blipFill>
                    <a:blip r:embed="rId67">
                      <a:extLst>
                        <a:ext uri="{28A0092B-C50C-407E-A947-70E740481C1C}">
                          <a14:useLocalDpi xmlns:a14="http://schemas.microsoft.com/office/drawing/2010/main" val="0"/>
                        </a:ext>
                      </a:extLst>
                    </a:blip>
                    <a:stretch>
                      <a:fillRect/>
                    </a:stretch>
                  </pic:blipFill>
                  <pic:spPr>
                    <a:xfrm rot="16200000">
                      <a:off x="0" y="0"/>
                      <a:ext cx="7298564" cy="4340824"/>
                    </a:xfrm>
                    <a:prstGeom prst="rect">
                      <a:avLst/>
                    </a:prstGeom>
                  </pic:spPr>
                </pic:pic>
              </a:graphicData>
            </a:graphic>
          </wp:inline>
        </w:drawing>
      </w:r>
    </w:p>
    <w:p w:rsidR="00E16DF1" w:rsidRDefault="00E16DF1" w:rsidP="00F55265">
      <w:pPr>
        <w:rPr>
          <w:rFonts w:ascii="Times New Roman" w:hAnsi="Times New Roman"/>
          <w:sz w:val="16"/>
          <w:szCs w:val="16"/>
        </w:rPr>
      </w:pPr>
      <w:r>
        <w:rPr>
          <w:rFonts w:ascii="Times New Roman" w:hAnsi="Times New Roman"/>
          <w:noProof/>
          <w:sz w:val="16"/>
          <w:szCs w:val="16"/>
          <w:lang w:bidi="ar-SA"/>
        </w:rPr>
        <w:lastRenderedPageBreak/>
        <w:drawing>
          <wp:inline distT="0" distB="0" distL="0" distR="0">
            <wp:extent cx="8123310" cy="5197544"/>
            <wp:effectExtent l="0" t="4128" r="7303" b="7302"/>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le 3 Random Study Master Data 2.jpg"/>
                    <pic:cNvPicPr/>
                  </pic:nvPicPr>
                  <pic:blipFill>
                    <a:blip r:embed="rId68">
                      <a:extLst>
                        <a:ext uri="{28A0092B-C50C-407E-A947-70E740481C1C}">
                          <a14:useLocalDpi xmlns:a14="http://schemas.microsoft.com/office/drawing/2010/main" val="0"/>
                        </a:ext>
                      </a:extLst>
                    </a:blip>
                    <a:stretch>
                      <a:fillRect/>
                    </a:stretch>
                  </pic:blipFill>
                  <pic:spPr>
                    <a:xfrm rot="16200000">
                      <a:off x="0" y="0"/>
                      <a:ext cx="8130442" cy="5202107"/>
                    </a:xfrm>
                    <a:prstGeom prst="rect">
                      <a:avLst/>
                    </a:prstGeom>
                  </pic:spPr>
                </pic:pic>
              </a:graphicData>
            </a:graphic>
          </wp:inline>
        </w:drawing>
      </w:r>
    </w:p>
    <w:p w:rsidR="00F55265" w:rsidRDefault="00F55265" w:rsidP="00F55265">
      <w:pPr>
        <w:rPr>
          <w:rFonts w:ascii="Times New Roman" w:hAnsi="Times New Roman"/>
        </w:rPr>
        <w:sectPr w:rsidR="00F55265" w:rsidSect="00666CBD">
          <w:pgSz w:w="12240" w:h="15840"/>
          <w:pgMar w:top="1440" w:right="1440" w:bottom="1440" w:left="2304" w:header="720" w:footer="720" w:gutter="0"/>
          <w:pgNumType w:start="1"/>
          <w:cols w:space="720"/>
          <w:docGrid w:linePitch="360"/>
        </w:sectPr>
      </w:pPr>
    </w:p>
    <w:p w:rsidR="00E16DF1" w:rsidRDefault="00E16DF1">
      <w:pPr>
        <w:spacing w:line="240" w:lineRule="auto"/>
        <w:rPr>
          <w:rFonts w:ascii="Times New Roman" w:hAnsi="Times New Roman"/>
        </w:rPr>
      </w:pPr>
      <w:r>
        <w:rPr>
          <w:rFonts w:ascii="Times New Roman" w:hAnsi="Times New Roman"/>
          <w:noProof/>
          <w:lang w:bidi="ar-SA"/>
        </w:rPr>
        <w:lastRenderedPageBreak/>
        <w:drawing>
          <wp:inline distT="0" distB="0" distL="0" distR="0">
            <wp:extent cx="7933085" cy="2057037"/>
            <wp:effectExtent l="4445" t="0" r="0" b="0"/>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le 3 Random Study Master Data 3.jpg"/>
                    <pic:cNvPicPr/>
                  </pic:nvPicPr>
                  <pic:blipFill>
                    <a:blip r:embed="rId69">
                      <a:extLst>
                        <a:ext uri="{28A0092B-C50C-407E-A947-70E740481C1C}">
                          <a14:useLocalDpi xmlns:a14="http://schemas.microsoft.com/office/drawing/2010/main" val="0"/>
                        </a:ext>
                      </a:extLst>
                    </a:blip>
                    <a:stretch>
                      <a:fillRect/>
                    </a:stretch>
                  </pic:blipFill>
                  <pic:spPr>
                    <a:xfrm rot="16200000">
                      <a:off x="0" y="0"/>
                      <a:ext cx="8003002" cy="2075166"/>
                    </a:xfrm>
                    <a:prstGeom prst="rect">
                      <a:avLst/>
                    </a:prstGeom>
                  </pic:spPr>
                </pic:pic>
              </a:graphicData>
            </a:graphic>
          </wp:inline>
        </w:drawing>
      </w:r>
      <w:r>
        <w:rPr>
          <w:rFonts w:ascii="Times New Roman" w:hAnsi="Times New Roman"/>
        </w:rPr>
        <w:br w:type="page"/>
      </w:r>
    </w:p>
    <w:p w:rsidR="00F55265" w:rsidRPr="0082337C" w:rsidRDefault="0082337C" w:rsidP="00F32162">
      <w:pPr>
        <w:spacing w:line="240" w:lineRule="auto"/>
        <w:rPr>
          <w:rFonts w:ascii="Times New Roman" w:hAnsi="Times New Roman"/>
          <w:b/>
        </w:rPr>
      </w:pPr>
      <w:bookmarkStart w:id="123" w:name="_Toc450153723"/>
      <w:r w:rsidRPr="0082337C">
        <w:rPr>
          <w:b/>
        </w:rPr>
        <w:lastRenderedPageBreak/>
        <w:t xml:space="preserve">Table </w:t>
      </w:r>
      <w:r w:rsidRPr="0082337C">
        <w:rPr>
          <w:b/>
        </w:rPr>
        <w:fldChar w:fldCharType="begin"/>
      </w:r>
      <w:r w:rsidRPr="0082337C">
        <w:rPr>
          <w:b/>
        </w:rPr>
        <w:instrText xml:space="preserve"> SEQ Table \* ARABIC </w:instrText>
      </w:r>
      <w:r w:rsidRPr="0082337C">
        <w:rPr>
          <w:b/>
        </w:rPr>
        <w:fldChar w:fldCharType="separate"/>
      </w:r>
      <w:r w:rsidR="00EA7538">
        <w:rPr>
          <w:b/>
          <w:noProof/>
        </w:rPr>
        <w:t>13</w:t>
      </w:r>
      <w:r w:rsidRPr="0082337C">
        <w:rPr>
          <w:b/>
          <w:noProof/>
        </w:rPr>
        <w:fldChar w:fldCharType="end"/>
      </w:r>
      <w:r w:rsidRPr="0082337C">
        <w:rPr>
          <w:b/>
        </w:rPr>
        <w:t xml:space="preserve">.  </w:t>
      </w:r>
      <w:r w:rsidR="00F55265" w:rsidRPr="0082337C">
        <w:rPr>
          <w:rFonts w:ascii="Times New Roman" w:hAnsi="Times New Roman"/>
          <w:b/>
        </w:rPr>
        <w:t xml:space="preserve"> </w:t>
      </w:r>
      <w:r w:rsidR="00F32162" w:rsidRPr="0082337C">
        <w:rPr>
          <w:rFonts w:ascii="Times New Roman" w:hAnsi="Times New Roman"/>
          <w:b/>
        </w:rPr>
        <w:t xml:space="preserve">Results of </w:t>
      </w:r>
      <w:r w:rsidR="00AC2E34">
        <w:rPr>
          <w:rFonts w:ascii="Times New Roman" w:hAnsi="Times New Roman"/>
          <w:b/>
        </w:rPr>
        <w:t>Basin-</w:t>
      </w:r>
      <w:r w:rsidR="000F3F7C">
        <w:rPr>
          <w:rFonts w:ascii="Times New Roman" w:hAnsi="Times New Roman"/>
          <w:b/>
        </w:rPr>
        <w:t>Wide Study</w:t>
      </w:r>
      <w:r w:rsidR="00F32162" w:rsidRPr="0082337C">
        <w:rPr>
          <w:rFonts w:ascii="Times New Roman" w:hAnsi="Times New Roman"/>
          <w:b/>
        </w:rPr>
        <w:t xml:space="preserve"> </w:t>
      </w:r>
      <w:r w:rsidR="00F55265" w:rsidRPr="0082337C">
        <w:rPr>
          <w:rFonts w:ascii="Times New Roman" w:hAnsi="Times New Roman"/>
          <w:b/>
        </w:rPr>
        <w:t>K-means</w:t>
      </w:r>
      <w:r w:rsidR="00F32162" w:rsidRPr="0082337C">
        <w:rPr>
          <w:rFonts w:ascii="Times New Roman" w:hAnsi="Times New Roman"/>
          <w:b/>
        </w:rPr>
        <w:t xml:space="preserve"> cluster</w:t>
      </w:r>
      <w:r w:rsidR="00F55265" w:rsidRPr="0082337C">
        <w:rPr>
          <w:rFonts w:ascii="Times New Roman" w:hAnsi="Times New Roman"/>
          <w:b/>
        </w:rPr>
        <w:t xml:space="preserve"> </w:t>
      </w:r>
      <w:r w:rsidR="00F32162" w:rsidRPr="0082337C">
        <w:rPr>
          <w:rFonts w:ascii="Times New Roman" w:hAnsi="Times New Roman"/>
          <w:b/>
        </w:rPr>
        <w:t>analysis (excludes non-quartzite group 6)</w:t>
      </w:r>
      <w:r>
        <w:rPr>
          <w:rFonts w:ascii="Times New Roman" w:hAnsi="Times New Roman"/>
          <w:b/>
        </w:rPr>
        <w:t>.</w:t>
      </w:r>
      <w:bookmarkEnd w:id="123"/>
    </w:p>
    <w:p w:rsidR="00F32162" w:rsidRDefault="00F32162" w:rsidP="00F32162">
      <w:pPr>
        <w:spacing w:line="240" w:lineRule="auto"/>
        <w:rPr>
          <w:rFonts w:ascii="Times New Roman" w:hAnsi="Times New Roman"/>
        </w:rPr>
      </w:pPr>
    </w:p>
    <w:tbl>
      <w:tblPr>
        <w:tblW w:w="4169" w:type="dxa"/>
        <w:jc w:val="center"/>
        <w:tblBorders>
          <w:top w:val="single" w:sz="6" w:space="0" w:color="000000"/>
          <w:bottom w:val="single" w:sz="6" w:space="0" w:color="000000"/>
        </w:tblBorders>
        <w:tblLayout w:type="fixed"/>
        <w:tblCellMar>
          <w:left w:w="0" w:type="dxa"/>
          <w:right w:w="0" w:type="dxa"/>
        </w:tblCellMar>
        <w:tblLook w:val="0000" w:firstRow="0" w:lastRow="0" w:firstColumn="0" w:lastColumn="0" w:noHBand="0" w:noVBand="0"/>
      </w:tblPr>
      <w:tblGrid>
        <w:gridCol w:w="1469"/>
        <w:gridCol w:w="1469"/>
        <w:gridCol w:w="1231"/>
      </w:tblGrid>
      <w:tr w:rsidR="00F32162" w:rsidRPr="00965654" w:rsidTr="002A67B6">
        <w:trPr>
          <w:cantSplit/>
          <w:jc w:val="center"/>
        </w:trPr>
        <w:tc>
          <w:tcPr>
            <w:tcW w:w="1469" w:type="dxa"/>
            <w:tcBorders>
              <w:top w:val="single" w:sz="18" w:space="0" w:color="000000"/>
              <w:bottom w:val="single" w:sz="18" w:space="0" w:color="000000"/>
            </w:tcBorders>
            <w:shd w:val="clear" w:color="auto" w:fill="FFFFFF"/>
          </w:tcPr>
          <w:p w:rsidR="00F32162" w:rsidRPr="00965654" w:rsidRDefault="00F32162" w:rsidP="00F32162">
            <w:pPr>
              <w:autoSpaceDE w:val="0"/>
              <w:autoSpaceDN w:val="0"/>
              <w:adjustRightInd w:val="0"/>
              <w:spacing w:line="240" w:lineRule="auto"/>
              <w:ind w:left="58" w:right="58"/>
              <w:jc w:val="center"/>
              <w:rPr>
                <w:rFonts w:ascii="Times New Roman" w:eastAsiaTheme="minorHAnsi" w:hAnsi="Times New Roman"/>
                <w:b/>
                <w:color w:val="000000"/>
                <w:sz w:val="20"/>
                <w:szCs w:val="20"/>
              </w:rPr>
            </w:pPr>
            <w:r w:rsidRPr="00965654">
              <w:rPr>
                <w:rFonts w:ascii="Times New Roman" w:eastAsiaTheme="minorHAnsi" w:hAnsi="Times New Roman"/>
                <w:b/>
                <w:color w:val="000000"/>
                <w:sz w:val="20"/>
                <w:szCs w:val="20"/>
              </w:rPr>
              <w:t>Petrographic Group</w:t>
            </w:r>
          </w:p>
        </w:tc>
        <w:tc>
          <w:tcPr>
            <w:tcW w:w="1469" w:type="dxa"/>
            <w:tcBorders>
              <w:top w:val="single" w:sz="18" w:space="0" w:color="000000"/>
              <w:bottom w:val="single" w:sz="18" w:space="0" w:color="000000"/>
            </w:tcBorders>
            <w:shd w:val="clear" w:color="auto" w:fill="FFFFFF"/>
          </w:tcPr>
          <w:p w:rsidR="00F32162" w:rsidRPr="00965654" w:rsidRDefault="00F32162" w:rsidP="00F32162">
            <w:pPr>
              <w:autoSpaceDE w:val="0"/>
              <w:autoSpaceDN w:val="0"/>
              <w:adjustRightInd w:val="0"/>
              <w:spacing w:line="240" w:lineRule="auto"/>
              <w:ind w:left="58" w:right="58"/>
              <w:jc w:val="center"/>
              <w:rPr>
                <w:rFonts w:ascii="Times New Roman" w:eastAsiaTheme="minorHAnsi" w:hAnsi="Times New Roman"/>
                <w:b/>
                <w:color w:val="000000"/>
                <w:sz w:val="20"/>
                <w:szCs w:val="20"/>
              </w:rPr>
            </w:pPr>
            <w:r w:rsidRPr="00965654">
              <w:rPr>
                <w:rFonts w:ascii="Times New Roman" w:eastAsiaTheme="minorHAnsi" w:hAnsi="Times New Roman"/>
                <w:b/>
                <w:color w:val="000000"/>
                <w:sz w:val="20"/>
                <w:szCs w:val="20"/>
              </w:rPr>
              <w:t>Sample No.</w:t>
            </w:r>
          </w:p>
        </w:tc>
        <w:tc>
          <w:tcPr>
            <w:tcW w:w="1231" w:type="dxa"/>
            <w:tcBorders>
              <w:top w:val="single" w:sz="18" w:space="0" w:color="000000"/>
              <w:bottom w:val="single" w:sz="18" w:space="0" w:color="000000"/>
            </w:tcBorders>
            <w:shd w:val="clear" w:color="auto" w:fill="FFFFFF"/>
          </w:tcPr>
          <w:p w:rsidR="00F32162" w:rsidRPr="00965654" w:rsidRDefault="00F32162" w:rsidP="00F32162">
            <w:pPr>
              <w:autoSpaceDE w:val="0"/>
              <w:autoSpaceDN w:val="0"/>
              <w:adjustRightInd w:val="0"/>
              <w:spacing w:line="240" w:lineRule="auto"/>
              <w:ind w:left="58" w:right="58"/>
              <w:jc w:val="center"/>
              <w:rPr>
                <w:rFonts w:ascii="Times New Roman" w:eastAsiaTheme="minorHAnsi" w:hAnsi="Times New Roman"/>
                <w:b/>
                <w:color w:val="000000"/>
                <w:sz w:val="20"/>
                <w:szCs w:val="20"/>
              </w:rPr>
            </w:pPr>
            <w:r w:rsidRPr="00965654">
              <w:rPr>
                <w:rFonts w:ascii="Times New Roman" w:eastAsiaTheme="minorHAnsi" w:hAnsi="Times New Roman"/>
                <w:b/>
                <w:color w:val="000000"/>
                <w:sz w:val="20"/>
                <w:szCs w:val="20"/>
              </w:rPr>
              <w:t>Distance to Cluster Centroid</w:t>
            </w:r>
          </w:p>
        </w:tc>
      </w:tr>
      <w:tr w:rsidR="00F32162" w:rsidRPr="00965654" w:rsidTr="002A67B6">
        <w:trPr>
          <w:cantSplit/>
          <w:jc w:val="center"/>
        </w:trPr>
        <w:tc>
          <w:tcPr>
            <w:tcW w:w="1469" w:type="dxa"/>
            <w:tcBorders>
              <w:top w:val="single" w:sz="18" w:space="0" w:color="000000"/>
            </w:tcBorders>
            <w:shd w:val="clear" w:color="auto" w:fill="FFFFFF"/>
          </w:tcPr>
          <w:p w:rsidR="00F32162" w:rsidRPr="00965654" w:rsidRDefault="00F32162" w:rsidP="002A67B6">
            <w:pPr>
              <w:autoSpaceDE w:val="0"/>
              <w:autoSpaceDN w:val="0"/>
              <w:adjustRightInd w:val="0"/>
              <w:spacing w:line="320" w:lineRule="atLeast"/>
              <w:ind w:left="60" w:right="60"/>
              <w:jc w:val="center"/>
              <w:rPr>
                <w:rFonts w:ascii="Times New Roman" w:eastAsiaTheme="minorHAnsi" w:hAnsi="Times New Roman"/>
                <w:color w:val="000000"/>
                <w:sz w:val="20"/>
                <w:szCs w:val="20"/>
              </w:rPr>
            </w:pPr>
            <w:r w:rsidRPr="00965654">
              <w:rPr>
                <w:rFonts w:ascii="Times New Roman" w:eastAsiaTheme="minorHAnsi" w:hAnsi="Times New Roman"/>
                <w:color w:val="000000"/>
                <w:sz w:val="20"/>
                <w:szCs w:val="20"/>
              </w:rPr>
              <w:t>1</w:t>
            </w:r>
          </w:p>
        </w:tc>
        <w:tc>
          <w:tcPr>
            <w:tcW w:w="1469" w:type="dxa"/>
            <w:tcBorders>
              <w:top w:val="single" w:sz="18" w:space="0" w:color="000000"/>
            </w:tcBorders>
            <w:shd w:val="clear" w:color="auto" w:fill="FFFFFF"/>
          </w:tcPr>
          <w:p w:rsidR="00F32162" w:rsidRPr="00965654" w:rsidRDefault="00F32162" w:rsidP="002A67B6">
            <w:pPr>
              <w:autoSpaceDE w:val="0"/>
              <w:autoSpaceDN w:val="0"/>
              <w:adjustRightInd w:val="0"/>
              <w:spacing w:line="320" w:lineRule="atLeast"/>
              <w:ind w:left="60" w:right="60"/>
              <w:jc w:val="center"/>
              <w:rPr>
                <w:rFonts w:ascii="Times New Roman" w:eastAsiaTheme="minorHAnsi" w:hAnsi="Times New Roman"/>
                <w:color w:val="000000"/>
                <w:sz w:val="20"/>
                <w:szCs w:val="20"/>
              </w:rPr>
            </w:pPr>
            <w:r w:rsidRPr="00965654">
              <w:rPr>
                <w:rFonts w:ascii="Times New Roman" w:eastAsiaTheme="minorHAnsi" w:hAnsi="Times New Roman"/>
                <w:color w:val="000000"/>
                <w:sz w:val="20"/>
                <w:szCs w:val="20"/>
              </w:rPr>
              <w:t>CD09-3G</w:t>
            </w:r>
          </w:p>
        </w:tc>
        <w:tc>
          <w:tcPr>
            <w:tcW w:w="1231" w:type="dxa"/>
            <w:tcBorders>
              <w:top w:val="single" w:sz="18" w:space="0" w:color="000000"/>
            </w:tcBorders>
            <w:shd w:val="clear" w:color="auto" w:fill="FFFFFF"/>
          </w:tcPr>
          <w:p w:rsidR="00F32162" w:rsidRPr="00965654" w:rsidRDefault="00F32162" w:rsidP="002A67B6">
            <w:pPr>
              <w:autoSpaceDE w:val="0"/>
              <w:autoSpaceDN w:val="0"/>
              <w:adjustRightInd w:val="0"/>
              <w:spacing w:line="320" w:lineRule="atLeast"/>
              <w:ind w:left="60" w:right="60"/>
              <w:jc w:val="center"/>
              <w:rPr>
                <w:rFonts w:ascii="Times New Roman" w:eastAsiaTheme="minorHAnsi" w:hAnsi="Times New Roman"/>
                <w:color w:val="000000"/>
                <w:sz w:val="20"/>
                <w:szCs w:val="20"/>
              </w:rPr>
            </w:pPr>
            <w:r w:rsidRPr="00965654">
              <w:rPr>
                <w:rFonts w:ascii="Times New Roman" w:eastAsiaTheme="minorHAnsi" w:hAnsi="Times New Roman"/>
                <w:color w:val="000000"/>
                <w:sz w:val="20"/>
                <w:szCs w:val="20"/>
              </w:rPr>
              <w:t>5.040</w:t>
            </w:r>
          </w:p>
        </w:tc>
      </w:tr>
      <w:tr w:rsidR="00F32162" w:rsidRPr="00965654" w:rsidTr="002A67B6">
        <w:trPr>
          <w:cantSplit/>
          <w:jc w:val="center"/>
        </w:trPr>
        <w:tc>
          <w:tcPr>
            <w:tcW w:w="1469" w:type="dxa"/>
            <w:shd w:val="clear" w:color="auto" w:fill="FFFFFF"/>
          </w:tcPr>
          <w:p w:rsidR="00F32162" w:rsidRPr="00965654" w:rsidRDefault="00F32162" w:rsidP="002A67B6">
            <w:pPr>
              <w:autoSpaceDE w:val="0"/>
              <w:autoSpaceDN w:val="0"/>
              <w:adjustRightInd w:val="0"/>
              <w:spacing w:line="320" w:lineRule="atLeast"/>
              <w:ind w:left="60" w:right="60"/>
              <w:jc w:val="center"/>
              <w:rPr>
                <w:rFonts w:ascii="Times New Roman" w:eastAsiaTheme="minorHAnsi" w:hAnsi="Times New Roman"/>
                <w:color w:val="000000"/>
                <w:sz w:val="20"/>
                <w:szCs w:val="20"/>
              </w:rPr>
            </w:pPr>
            <w:r w:rsidRPr="00965654">
              <w:rPr>
                <w:rFonts w:ascii="Times New Roman" w:eastAsiaTheme="minorHAnsi" w:hAnsi="Times New Roman"/>
                <w:color w:val="000000"/>
                <w:sz w:val="20"/>
                <w:szCs w:val="20"/>
              </w:rPr>
              <w:t>1</w:t>
            </w:r>
          </w:p>
        </w:tc>
        <w:tc>
          <w:tcPr>
            <w:tcW w:w="1469" w:type="dxa"/>
            <w:shd w:val="clear" w:color="auto" w:fill="FFFFFF"/>
          </w:tcPr>
          <w:p w:rsidR="00F32162" w:rsidRPr="00965654" w:rsidRDefault="00F32162" w:rsidP="002A67B6">
            <w:pPr>
              <w:autoSpaceDE w:val="0"/>
              <w:autoSpaceDN w:val="0"/>
              <w:adjustRightInd w:val="0"/>
              <w:spacing w:line="320" w:lineRule="atLeast"/>
              <w:ind w:left="60" w:right="60"/>
              <w:jc w:val="center"/>
              <w:rPr>
                <w:rFonts w:ascii="Times New Roman" w:eastAsiaTheme="minorHAnsi" w:hAnsi="Times New Roman"/>
                <w:color w:val="000000"/>
                <w:sz w:val="20"/>
                <w:szCs w:val="20"/>
              </w:rPr>
            </w:pPr>
            <w:r w:rsidRPr="00965654">
              <w:rPr>
                <w:rFonts w:ascii="Times New Roman" w:eastAsiaTheme="minorHAnsi" w:hAnsi="Times New Roman"/>
                <w:color w:val="000000"/>
                <w:sz w:val="20"/>
                <w:szCs w:val="20"/>
              </w:rPr>
              <w:t>CD09-3I</w:t>
            </w:r>
          </w:p>
        </w:tc>
        <w:tc>
          <w:tcPr>
            <w:tcW w:w="1231" w:type="dxa"/>
            <w:shd w:val="clear" w:color="auto" w:fill="FFFFFF"/>
          </w:tcPr>
          <w:p w:rsidR="00F32162" w:rsidRPr="00965654" w:rsidRDefault="00F32162" w:rsidP="002A67B6">
            <w:pPr>
              <w:autoSpaceDE w:val="0"/>
              <w:autoSpaceDN w:val="0"/>
              <w:adjustRightInd w:val="0"/>
              <w:spacing w:line="320" w:lineRule="atLeast"/>
              <w:ind w:left="60" w:right="60"/>
              <w:jc w:val="center"/>
              <w:rPr>
                <w:rFonts w:ascii="Times New Roman" w:eastAsiaTheme="minorHAnsi" w:hAnsi="Times New Roman"/>
                <w:color w:val="000000"/>
                <w:sz w:val="20"/>
                <w:szCs w:val="20"/>
              </w:rPr>
            </w:pPr>
            <w:r w:rsidRPr="00965654">
              <w:rPr>
                <w:rFonts w:ascii="Times New Roman" w:eastAsiaTheme="minorHAnsi" w:hAnsi="Times New Roman"/>
                <w:color w:val="000000"/>
                <w:sz w:val="20"/>
                <w:szCs w:val="20"/>
              </w:rPr>
              <w:t>6.029</w:t>
            </w:r>
          </w:p>
        </w:tc>
      </w:tr>
      <w:tr w:rsidR="00F32162" w:rsidRPr="00965654" w:rsidTr="002A67B6">
        <w:trPr>
          <w:cantSplit/>
          <w:jc w:val="center"/>
        </w:trPr>
        <w:tc>
          <w:tcPr>
            <w:tcW w:w="1469" w:type="dxa"/>
            <w:shd w:val="clear" w:color="auto" w:fill="FFFFFF"/>
          </w:tcPr>
          <w:p w:rsidR="00F32162" w:rsidRPr="00965654" w:rsidRDefault="00F32162" w:rsidP="002A67B6">
            <w:pPr>
              <w:autoSpaceDE w:val="0"/>
              <w:autoSpaceDN w:val="0"/>
              <w:adjustRightInd w:val="0"/>
              <w:spacing w:line="320" w:lineRule="atLeast"/>
              <w:ind w:left="60" w:right="60"/>
              <w:jc w:val="center"/>
              <w:rPr>
                <w:rFonts w:ascii="Times New Roman" w:eastAsiaTheme="minorHAnsi" w:hAnsi="Times New Roman"/>
                <w:color w:val="000000"/>
                <w:sz w:val="20"/>
                <w:szCs w:val="20"/>
              </w:rPr>
            </w:pPr>
            <w:r w:rsidRPr="00965654">
              <w:rPr>
                <w:rFonts w:ascii="Times New Roman" w:eastAsiaTheme="minorHAnsi" w:hAnsi="Times New Roman"/>
                <w:color w:val="000000"/>
                <w:sz w:val="20"/>
                <w:szCs w:val="20"/>
              </w:rPr>
              <w:t>1</w:t>
            </w:r>
          </w:p>
        </w:tc>
        <w:tc>
          <w:tcPr>
            <w:tcW w:w="1469" w:type="dxa"/>
            <w:shd w:val="clear" w:color="auto" w:fill="FFFFFF"/>
          </w:tcPr>
          <w:p w:rsidR="00F32162" w:rsidRPr="00965654" w:rsidRDefault="00F32162" w:rsidP="002A67B6">
            <w:pPr>
              <w:autoSpaceDE w:val="0"/>
              <w:autoSpaceDN w:val="0"/>
              <w:adjustRightInd w:val="0"/>
              <w:spacing w:line="320" w:lineRule="atLeast"/>
              <w:ind w:left="60" w:right="60"/>
              <w:jc w:val="center"/>
              <w:rPr>
                <w:rFonts w:ascii="Times New Roman" w:eastAsiaTheme="minorHAnsi" w:hAnsi="Times New Roman"/>
                <w:color w:val="000000"/>
                <w:sz w:val="20"/>
                <w:szCs w:val="20"/>
              </w:rPr>
            </w:pPr>
            <w:r w:rsidRPr="00965654">
              <w:rPr>
                <w:rFonts w:ascii="Times New Roman" w:eastAsiaTheme="minorHAnsi" w:hAnsi="Times New Roman"/>
                <w:color w:val="000000"/>
                <w:sz w:val="20"/>
                <w:szCs w:val="20"/>
              </w:rPr>
              <w:t>CD09-4A</w:t>
            </w:r>
          </w:p>
        </w:tc>
        <w:tc>
          <w:tcPr>
            <w:tcW w:w="1231" w:type="dxa"/>
            <w:shd w:val="clear" w:color="auto" w:fill="FFFFFF"/>
          </w:tcPr>
          <w:p w:rsidR="00F32162" w:rsidRPr="00965654" w:rsidRDefault="00F32162" w:rsidP="002A67B6">
            <w:pPr>
              <w:autoSpaceDE w:val="0"/>
              <w:autoSpaceDN w:val="0"/>
              <w:adjustRightInd w:val="0"/>
              <w:spacing w:line="320" w:lineRule="atLeast"/>
              <w:ind w:left="60" w:right="60"/>
              <w:jc w:val="center"/>
              <w:rPr>
                <w:rFonts w:ascii="Times New Roman" w:eastAsiaTheme="minorHAnsi" w:hAnsi="Times New Roman"/>
                <w:color w:val="000000"/>
                <w:sz w:val="20"/>
                <w:szCs w:val="20"/>
              </w:rPr>
            </w:pPr>
            <w:r w:rsidRPr="00965654">
              <w:rPr>
                <w:rFonts w:ascii="Times New Roman" w:eastAsiaTheme="minorHAnsi" w:hAnsi="Times New Roman"/>
                <w:color w:val="000000"/>
                <w:sz w:val="20"/>
                <w:szCs w:val="20"/>
              </w:rPr>
              <w:t>10.326</w:t>
            </w:r>
          </w:p>
        </w:tc>
      </w:tr>
      <w:tr w:rsidR="00F32162" w:rsidRPr="00965654" w:rsidTr="002A67B6">
        <w:trPr>
          <w:cantSplit/>
          <w:jc w:val="center"/>
        </w:trPr>
        <w:tc>
          <w:tcPr>
            <w:tcW w:w="1469" w:type="dxa"/>
            <w:shd w:val="clear" w:color="auto" w:fill="FFFFFF"/>
          </w:tcPr>
          <w:p w:rsidR="00F32162" w:rsidRPr="00965654" w:rsidRDefault="00F32162" w:rsidP="002A67B6">
            <w:pPr>
              <w:autoSpaceDE w:val="0"/>
              <w:autoSpaceDN w:val="0"/>
              <w:adjustRightInd w:val="0"/>
              <w:spacing w:line="320" w:lineRule="atLeast"/>
              <w:ind w:left="60" w:right="60"/>
              <w:jc w:val="center"/>
              <w:rPr>
                <w:rFonts w:ascii="Times New Roman" w:eastAsiaTheme="minorHAnsi" w:hAnsi="Times New Roman"/>
                <w:color w:val="000000"/>
                <w:sz w:val="20"/>
                <w:szCs w:val="20"/>
              </w:rPr>
            </w:pPr>
            <w:r w:rsidRPr="00965654">
              <w:rPr>
                <w:rFonts w:ascii="Times New Roman" w:eastAsiaTheme="minorHAnsi" w:hAnsi="Times New Roman"/>
                <w:color w:val="000000"/>
                <w:sz w:val="20"/>
                <w:szCs w:val="20"/>
              </w:rPr>
              <w:t>1</w:t>
            </w:r>
          </w:p>
        </w:tc>
        <w:tc>
          <w:tcPr>
            <w:tcW w:w="1469" w:type="dxa"/>
            <w:shd w:val="clear" w:color="auto" w:fill="FFFFFF"/>
          </w:tcPr>
          <w:p w:rsidR="00F32162" w:rsidRPr="00965654" w:rsidRDefault="00F32162" w:rsidP="002A67B6">
            <w:pPr>
              <w:autoSpaceDE w:val="0"/>
              <w:autoSpaceDN w:val="0"/>
              <w:adjustRightInd w:val="0"/>
              <w:spacing w:line="320" w:lineRule="atLeast"/>
              <w:ind w:left="60" w:right="60"/>
              <w:jc w:val="center"/>
              <w:rPr>
                <w:rFonts w:ascii="Times New Roman" w:eastAsiaTheme="minorHAnsi" w:hAnsi="Times New Roman"/>
                <w:color w:val="000000"/>
                <w:sz w:val="20"/>
                <w:szCs w:val="20"/>
              </w:rPr>
            </w:pPr>
            <w:r w:rsidRPr="00965654">
              <w:rPr>
                <w:rFonts w:ascii="Times New Roman" w:eastAsiaTheme="minorHAnsi" w:hAnsi="Times New Roman"/>
                <w:color w:val="000000"/>
                <w:sz w:val="20"/>
                <w:szCs w:val="20"/>
              </w:rPr>
              <w:t>MP09-1H</w:t>
            </w:r>
          </w:p>
        </w:tc>
        <w:tc>
          <w:tcPr>
            <w:tcW w:w="1231" w:type="dxa"/>
            <w:shd w:val="clear" w:color="auto" w:fill="FFFFFF"/>
          </w:tcPr>
          <w:p w:rsidR="00F32162" w:rsidRPr="00965654" w:rsidRDefault="00F32162" w:rsidP="002A67B6">
            <w:pPr>
              <w:autoSpaceDE w:val="0"/>
              <w:autoSpaceDN w:val="0"/>
              <w:adjustRightInd w:val="0"/>
              <w:spacing w:line="320" w:lineRule="atLeast"/>
              <w:ind w:left="60" w:right="60"/>
              <w:jc w:val="center"/>
              <w:rPr>
                <w:rFonts w:ascii="Times New Roman" w:eastAsiaTheme="minorHAnsi" w:hAnsi="Times New Roman"/>
                <w:color w:val="000000"/>
                <w:sz w:val="20"/>
                <w:szCs w:val="20"/>
              </w:rPr>
            </w:pPr>
            <w:r w:rsidRPr="00965654">
              <w:rPr>
                <w:rFonts w:ascii="Times New Roman" w:eastAsiaTheme="minorHAnsi" w:hAnsi="Times New Roman"/>
                <w:color w:val="000000"/>
                <w:sz w:val="20"/>
                <w:szCs w:val="20"/>
              </w:rPr>
              <w:t>4.191</w:t>
            </w:r>
          </w:p>
        </w:tc>
      </w:tr>
      <w:tr w:rsidR="00F32162" w:rsidRPr="00965654" w:rsidTr="002A67B6">
        <w:trPr>
          <w:cantSplit/>
          <w:jc w:val="center"/>
        </w:trPr>
        <w:tc>
          <w:tcPr>
            <w:tcW w:w="1469" w:type="dxa"/>
            <w:shd w:val="clear" w:color="auto" w:fill="FFFFFF"/>
          </w:tcPr>
          <w:p w:rsidR="00F32162" w:rsidRPr="00965654" w:rsidRDefault="00F32162" w:rsidP="002A67B6">
            <w:pPr>
              <w:autoSpaceDE w:val="0"/>
              <w:autoSpaceDN w:val="0"/>
              <w:adjustRightInd w:val="0"/>
              <w:spacing w:line="320" w:lineRule="atLeast"/>
              <w:ind w:left="60" w:right="60"/>
              <w:jc w:val="center"/>
              <w:rPr>
                <w:rFonts w:ascii="Times New Roman" w:eastAsiaTheme="minorHAnsi" w:hAnsi="Times New Roman"/>
                <w:color w:val="000000"/>
                <w:sz w:val="20"/>
                <w:szCs w:val="20"/>
              </w:rPr>
            </w:pPr>
            <w:r w:rsidRPr="00965654">
              <w:rPr>
                <w:rFonts w:ascii="Times New Roman" w:eastAsiaTheme="minorHAnsi" w:hAnsi="Times New Roman"/>
                <w:color w:val="000000"/>
                <w:sz w:val="20"/>
                <w:szCs w:val="20"/>
              </w:rPr>
              <w:t>1</w:t>
            </w:r>
          </w:p>
        </w:tc>
        <w:tc>
          <w:tcPr>
            <w:tcW w:w="1469" w:type="dxa"/>
            <w:shd w:val="clear" w:color="auto" w:fill="FFFFFF"/>
          </w:tcPr>
          <w:p w:rsidR="00F32162" w:rsidRPr="00965654" w:rsidRDefault="00F32162" w:rsidP="002A67B6">
            <w:pPr>
              <w:autoSpaceDE w:val="0"/>
              <w:autoSpaceDN w:val="0"/>
              <w:adjustRightInd w:val="0"/>
              <w:spacing w:line="320" w:lineRule="atLeast"/>
              <w:ind w:left="60" w:right="60"/>
              <w:jc w:val="center"/>
              <w:rPr>
                <w:rFonts w:ascii="Times New Roman" w:eastAsiaTheme="minorHAnsi" w:hAnsi="Times New Roman"/>
                <w:color w:val="000000"/>
                <w:sz w:val="20"/>
                <w:szCs w:val="20"/>
              </w:rPr>
            </w:pPr>
            <w:r w:rsidRPr="00965654">
              <w:rPr>
                <w:rFonts w:ascii="Times New Roman" w:eastAsiaTheme="minorHAnsi" w:hAnsi="Times New Roman"/>
                <w:color w:val="000000"/>
                <w:sz w:val="20"/>
                <w:szCs w:val="20"/>
              </w:rPr>
              <w:t>SC09-1E</w:t>
            </w:r>
          </w:p>
        </w:tc>
        <w:tc>
          <w:tcPr>
            <w:tcW w:w="1231" w:type="dxa"/>
            <w:shd w:val="clear" w:color="auto" w:fill="FFFFFF"/>
          </w:tcPr>
          <w:p w:rsidR="00F32162" w:rsidRPr="00965654" w:rsidRDefault="00F32162" w:rsidP="002A67B6">
            <w:pPr>
              <w:autoSpaceDE w:val="0"/>
              <w:autoSpaceDN w:val="0"/>
              <w:adjustRightInd w:val="0"/>
              <w:spacing w:line="320" w:lineRule="atLeast"/>
              <w:ind w:left="60" w:right="60"/>
              <w:jc w:val="center"/>
              <w:rPr>
                <w:rFonts w:ascii="Times New Roman" w:eastAsiaTheme="minorHAnsi" w:hAnsi="Times New Roman"/>
                <w:color w:val="000000"/>
                <w:sz w:val="20"/>
                <w:szCs w:val="20"/>
              </w:rPr>
            </w:pPr>
            <w:r w:rsidRPr="00965654">
              <w:rPr>
                <w:rFonts w:ascii="Times New Roman" w:eastAsiaTheme="minorHAnsi" w:hAnsi="Times New Roman"/>
                <w:color w:val="000000"/>
                <w:sz w:val="20"/>
                <w:szCs w:val="20"/>
              </w:rPr>
              <w:t>6.590</w:t>
            </w:r>
          </w:p>
        </w:tc>
      </w:tr>
      <w:tr w:rsidR="00F32162" w:rsidRPr="00965654" w:rsidTr="002A67B6">
        <w:trPr>
          <w:cantSplit/>
          <w:jc w:val="center"/>
        </w:trPr>
        <w:tc>
          <w:tcPr>
            <w:tcW w:w="1469" w:type="dxa"/>
            <w:shd w:val="clear" w:color="auto" w:fill="FFFFFF"/>
          </w:tcPr>
          <w:p w:rsidR="00F32162" w:rsidRPr="00965654" w:rsidRDefault="00F32162" w:rsidP="002A67B6">
            <w:pPr>
              <w:autoSpaceDE w:val="0"/>
              <w:autoSpaceDN w:val="0"/>
              <w:adjustRightInd w:val="0"/>
              <w:spacing w:line="320" w:lineRule="atLeast"/>
              <w:ind w:left="60" w:right="60"/>
              <w:jc w:val="center"/>
              <w:rPr>
                <w:rFonts w:ascii="Times New Roman" w:eastAsiaTheme="minorHAnsi" w:hAnsi="Times New Roman"/>
                <w:color w:val="000000"/>
                <w:sz w:val="20"/>
                <w:szCs w:val="20"/>
              </w:rPr>
            </w:pPr>
            <w:r w:rsidRPr="00965654">
              <w:rPr>
                <w:rFonts w:ascii="Times New Roman" w:eastAsiaTheme="minorHAnsi" w:hAnsi="Times New Roman"/>
                <w:color w:val="000000"/>
                <w:sz w:val="20"/>
                <w:szCs w:val="20"/>
              </w:rPr>
              <w:t>1</w:t>
            </w:r>
          </w:p>
        </w:tc>
        <w:tc>
          <w:tcPr>
            <w:tcW w:w="1469" w:type="dxa"/>
            <w:shd w:val="clear" w:color="auto" w:fill="FFFFFF"/>
          </w:tcPr>
          <w:p w:rsidR="00F32162" w:rsidRPr="00965654" w:rsidRDefault="00F32162" w:rsidP="002A67B6">
            <w:pPr>
              <w:autoSpaceDE w:val="0"/>
              <w:autoSpaceDN w:val="0"/>
              <w:adjustRightInd w:val="0"/>
              <w:spacing w:line="320" w:lineRule="atLeast"/>
              <w:ind w:left="60" w:right="60"/>
              <w:jc w:val="center"/>
              <w:rPr>
                <w:rFonts w:ascii="Times New Roman" w:eastAsiaTheme="minorHAnsi" w:hAnsi="Times New Roman"/>
                <w:color w:val="000000"/>
                <w:sz w:val="20"/>
                <w:szCs w:val="20"/>
              </w:rPr>
            </w:pPr>
            <w:r w:rsidRPr="00965654">
              <w:rPr>
                <w:rFonts w:ascii="Times New Roman" w:eastAsiaTheme="minorHAnsi" w:hAnsi="Times New Roman"/>
                <w:color w:val="000000"/>
                <w:sz w:val="20"/>
                <w:szCs w:val="20"/>
              </w:rPr>
              <w:t>SC09-4C</w:t>
            </w:r>
          </w:p>
        </w:tc>
        <w:tc>
          <w:tcPr>
            <w:tcW w:w="1231" w:type="dxa"/>
            <w:shd w:val="clear" w:color="auto" w:fill="FFFFFF"/>
          </w:tcPr>
          <w:p w:rsidR="00F32162" w:rsidRPr="00965654" w:rsidRDefault="00F32162" w:rsidP="002A67B6">
            <w:pPr>
              <w:autoSpaceDE w:val="0"/>
              <w:autoSpaceDN w:val="0"/>
              <w:adjustRightInd w:val="0"/>
              <w:spacing w:line="320" w:lineRule="atLeast"/>
              <w:ind w:left="60" w:right="60"/>
              <w:jc w:val="center"/>
              <w:rPr>
                <w:rFonts w:ascii="Times New Roman" w:eastAsiaTheme="minorHAnsi" w:hAnsi="Times New Roman"/>
                <w:color w:val="000000"/>
                <w:sz w:val="20"/>
                <w:szCs w:val="20"/>
              </w:rPr>
            </w:pPr>
            <w:r w:rsidRPr="00965654">
              <w:rPr>
                <w:rFonts w:ascii="Times New Roman" w:eastAsiaTheme="minorHAnsi" w:hAnsi="Times New Roman"/>
                <w:color w:val="000000"/>
                <w:sz w:val="20"/>
                <w:szCs w:val="20"/>
              </w:rPr>
              <w:t>2.590</w:t>
            </w:r>
          </w:p>
        </w:tc>
      </w:tr>
      <w:tr w:rsidR="00F32162" w:rsidRPr="00965654" w:rsidTr="002A67B6">
        <w:trPr>
          <w:cantSplit/>
          <w:jc w:val="center"/>
        </w:trPr>
        <w:tc>
          <w:tcPr>
            <w:tcW w:w="1469" w:type="dxa"/>
            <w:shd w:val="clear" w:color="auto" w:fill="FFFFFF"/>
          </w:tcPr>
          <w:p w:rsidR="00F32162" w:rsidRPr="00965654" w:rsidRDefault="00F32162" w:rsidP="002A67B6">
            <w:pPr>
              <w:autoSpaceDE w:val="0"/>
              <w:autoSpaceDN w:val="0"/>
              <w:adjustRightInd w:val="0"/>
              <w:spacing w:line="320" w:lineRule="atLeast"/>
              <w:ind w:left="60" w:right="60"/>
              <w:jc w:val="center"/>
              <w:rPr>
                <w:rFonts w:ascii="Times New Roman" w:eastAsiaTheme="minorHAnsi" w:hAnsi="Times New Roman"/>
                <w:color w:val="000000"/>
                <w:sz w:val="20"/>
                <w:szCs w:val="20"/>
              </w:rPr>
            </w:pPr>
            <w:r w:rsidRPr="00965654">
              <w:rPr>
                <w:rFonts w:ascii="Times New Roman" w:eastAsiaTheme="minorHAnsi" w:hAnsi="Times New Roman"/>
                <w:color w:val="000000"/>
                <w:sz w:val="20"/>
                <w:szCs w:val="20"/>
              </w:rPr>
              <w:t>1</w:t>
            </w:r>
          </w:p>
        </w:tc>
        <w:tc>
          <w:tcPr>
            <w:tcW w:w="1469" w:type="dxa"/>
            <w:shd w:val="clear" w:color="auto" w:fill="FFFFFF"/>
          </w:tcPr>
          <w:p w:rsidR="00F32162" w:rsidRPr="00965654" w:rsidRDefault="00F32162" w:rsidP="002A67B6">
            <w:pPr>
              <w:autoSpaceDE w:val="0"/>
              <w:autoSpaceDN w:val="0"/>
              <w:adjustRightInd w:val="0"/>
              <w:spacing w:line="320" w:lineRule="atLeast"/>
              <w:ind w:left="60" w:right="60"/>
              <w:jc w:val="center"/>
              <w:rPr>
                <w:rFonts w:ascii="Times New Roman" w:eastAsiaTheme="minorHAnsi" w:hAnsi="Times New Roman"/>
                <w:color w:val="000000"/>
                <w:sz w:val="20"/>
                <w:szCs w:val="20"/>
              </w:rPr>
            </w:pPr>
            <w:r w:rsidRPr="00965654">
              <w:rPr>
                <w:rFonts w:ascii="Times New Roman" w:eastAsiaTheme="minorHAnsi" w:hAnsi="Times New Roman"/>
                <w:color w:val="000000"/>
                <w:sz w:val="20"/>
                <w:szCs w:val="20"/>
              </w:rPr>
              <w:t>SC09-18B</w:t>
            </w:r>
          </w:p>
        </w:tc>
        <w:tc>
          <w:tcPr>
            <w:tcW w:w="1231" w:type="dxa"/>
            <w:shd w:val="clear" w:color="auto" w:fill="FFFFFF"/>
          </w:tcPr>
          <w:p w:rsidR="00F32162" w:rsidRPr="00965654" w:rsidRDefault="00F32162" w:rsidP="002A67B6">
            <w:pPr>
              <w:autoSpaceDE w:val="0"/>
              <w:autoSpaceDN w:val="0"/>
              <w:adjustRightInd w:val="0"/>
              <w:spacing w:line="320" w:lineRule="atLeast"/>
              <w:ind w:left="60" w:right="60"/>
              <w:jc w:val="center"/>
              <w:rPr>
                <w:rFonts w:ascii="Times New Roman" w:eastAsiaTheme="minorHAnsi" w:hAnsi="Times New Roman"/>
                <w:color w:val="000000"/>
                <w:sz w:val="20"/>
                <w:szCs w:val="20"/>
              </w:rPr>
            </w:pPr>
            <w:r w:rsidRPr="00965654">
              <w:rPr>
                <w:rFonts w:ascii="Times New Roman" w:eastAsiaTheme="minorHAnsi" w:hAnsi="Times New Roman"/>
                <w:color w:val="000000"/>
                <w:sz w:val="20"/>
                <w:szCs w:val="20"/>
              </w:rPr>
              <w:t>.854</w:t>
            </w:r>
          </w:p>
        </w:tc>
      </w:tr>
      <w:tr w:rsidR="00F32162" w:rsidRPr="00965654" w:rsidTr="002A67B6">
        <w:trPr>
          <w:cantSplit/>
          <w:jc w:val="center"/>
        </w:trPr>
        <w:tc>
          <w:tcPr>
            <w:tcW w:w="1469" w:type="dxa"/>
            <w:shd w:val="clear" w:color="auto" w:fill="FFFFFF"/>
          </w:tcPr>
          <w:p w:rsidR="00F32162" w:rsidRPr="00965654" w:rsidRDefault="00F32162" w:rsidP="002A67B6">
            <w:pPr>
              <w:autoSpaceDE w:val="0"/>
              <w:autoSpaceDN w:val="0"/>
              <w:adjustRightInd w:val="0"/>
              <w:spacing w:line="320" w:lineRule="atLeast"/>
              <w:ind w:left="60" w:right="60"/>
              <w:jc w:val="center"/>
              <w:rPr>
                <w:rFonts w:ascii="Times New Roman" w:eastAsiaTheme="minorHAnsi" w:hAnsi="Times New Roman"/>
                <w:color w:val="000000"/>
                <w:sz w:val="20"/>
                <w:szCs w:val="20"/>
              </w:rPr>
            </w:pPr>
            <w:r w:rsidRPr="00965654">
              <w:rPr>
                <w:rFonts w:ascii="Times New Roman" w:eastAsiaTheme="minorHAnsi" w:hAnsi="Times New Roman"/>
                <w:color w:val="000000"/>
                <w:sz w:val="20"/>
                <w:szCs w:val="20"/>
              </w:rPr>
              <w:t>1</w:t>
            </w:r>
          </w:p>
        </w:tc>
        <w:tc>
          <w:tcPr>
            <w:tcW w:w="1469" w:type="dxa"/>
            <w:shd w:val="clear" w:color="auto" w:fill="FFFFFF"/>
          </w:tcPr>
          <w:p w:rsidR="00F32162" w:rsidRPr="00965654" w:rsidRDefault="00F32162" w:rsidP="002A67B6">
            <w:pPr>
              <w:autoSpaceDE w:val="0"/>
              <w:autoSpaceDN w:val="0"/>
              <w:adjustRightInd w:val="0"/>
              <w:spacing w:line="320" w:lineRule="atLeast"/>
              <w:ind w:left="60" w:right="60"/>
              <w:jc w:val="center"/>
              <w:rPr>
                <w:rFonts w:ascii="Times New Roman" w:eastAsiaTheme="minorHAnsi" w:hAnsi="Times New Roman"/>
                <w:color w:val="000000"/>
                <w:sz w:val="20"/>
                <w:szCs w:val="20"/>
              </w:rPr>
            </w:pPr>
            <w:r w:rsidRPr="00965654">
              <w:rPr>
                <w:rFonts w:ascii="Times New Roman" w:eastAsiaTheme="minorHAnsi" w:hAnsi="Times New Roman"/>
                <w:color w:val="000000"/>
                <w:sz w:val="20"/>
                <w:szCs w:val="20"/>
              </w:rPr>
              <w:t>SC09-18 Spot1</w:t>
            </w:r>
          </w:p>
        </w:tc>
        <w:tc>
          <w:tcPr>
            <w:tcW w:w="1231" w:type="dxa"/>
            <w:shd w:val="clear" w:color="auto" w:fill="FFFFFF"/>
          </w:tcPr>
          <w:p w:rsidR="00F32162" w:rsidRPr="00965654" w:rsidRDefault="00F32162" w:rsidP="002A67B6">
            <w:pPr>
              <w:autoSpaceDE w:val="0"/>
              <w:autoSpaceDN w:val="0"/>
              <w:adjustRightInd w:val="0"/>
              <w:spacing w:line="320" w:lineRule="atLeast"/>
              <w:ind w:left="60" w:right="60"/>
              <w:jc w:val="center"/>
              <w:rPr>
                <w:rFonts w:ascii="Times New Roman" w:eastAsiaTheme="minorHAnsi" w:hAnsi="Times New Roman"/>
                <w:color w:val="000000"/>
                <w:sz w:val="20"/>
                <w:szCs w:val="20"/>
              </w:rPr>
            </w:pPr>
            <w:r w:rsidRPr="00965654">
              <w:rPr>
                <w:rFonts w:ascii="Times New Roman" w:eastAsiaTheme="minorHAnsi" w:hAnsi="Times New Roman"/>
                <w:color w:val="000000"/>
                <w:sz w:val="20"/>
                <w:szCs w:val="20"/>
              </w:rPr>
              <w:t>4.221</w:t>
            </w:r>
          </w:p>
        </w:tc>
      </w:tr>
      <w:tr w:rsidR="00F32162" w:rsidRPr="00965654" w:rsidTr="002A67B6">
        <w:trPr>
          <w:cantSplit/>
          <w:jc w:val="center"/>
        </w:trPr>
        <w:tc>
          <w:tcPr>
            <w:tcW w:w="1469" w:type="dxa"/>
            <w:shd w:val="clear" w:color="auto" w:fill="FFFFFF"/>
          </w:tcPr>
          <w:p w:rsidR="00F32162" w:rsidRPr="00965654" w:rsidRDefault="00F32162" w:rsidP="002A67B6">
            <w:pPr>
              <w:autoSpaceDE w:val="0"/>
              <w:autoSpaceDN w:val="0"/>
              <w:adjustRightInd w:val="0"/>
              <w:spacing w:line="320" w:lineRule="atLeast"/>
              <w:ind w:left="60" w:right="60"/>
              <w:jc w:val="center"/>
              <w:rPr>
                <w:rFonts w:ascii="Times New Roman" w:eastAsiaTheme="minorHAnsi" w:hAnsi="Times New Roman"/>
                <w:color w:val="000000"/>
                <w:sz w:val="20"/>
                <w:szCs w:val="20"/>
              </w:rPr>
            </w:pPr>
            <w:r w:rsidRPr="00965654">
              <w:rPr>
                <w:rFonts w:ascii="Times New Roman" w:eastAsiaTheme="minorHAnsi" w:hAnsi="Times New Roman"/>
                <w:color w:val="000000"/>
                <w:sz w:val="20"/>
                <w:szCs w:val="20"/>
              </w:rPr>
              <w:t>1</w:t>
            </w:r>
          </w:p>
        </w:tc>
        <w:tc>
          <w:tcPr>
            <w:tcW w:w="1469" w:type="dxa"/>
            <w:shd w:val="clear" w:color="auto" w:fill="FFFFFF"/>
          </w:tcPr>
          <w:p w:rsidR="00F32162" w:rsidRPr="00965654" w:rsidRDefault="00F32162" w:rsidP="002A67B6">
            <w:pPr>
              <w:autoSpaceDE w:val="0"/>
              <w:autoSpaceDN w:val="0"/>
              <w:adjustRightInd w:val="0"/>
              <w:spacing w:line="320" w:lineRule="atLeast"/>
              <w:ind w:left="60" w:right="60"/>
              <w:jc w:val="center"/>
              <w:rPr>
                <w:rFonts w:ascii="Times New Roman" w:eastAsiaTheme="minorHAnsi" w:hAnsi="Times New Roman"/>
                <w:color w:val="000000"/>
                <w:sz w:val="20"/>
                <w:szCs w:val="20"/>
              </w:rPr>
            </w:pPr>
            <w:r w:rsidRPr="00965654">
              <w:rPr>
                <w:rFonts w:ascii="Times New Roman" w:eastAsiaTheme="minorHAnsi" w:hAnsi="Times New Roman"/>
                <w:color w:val="000000"/>
                <w:sz w:val="20"/>
                <w:szCs w:val="20"/>
              </w:rPr>
              <w:t>SC09-22H</w:t>
            </w:r>
          </w:p>
        </w:tc>
        <w:tc>
          <w:tcPr>
            <w:tcW w:w="1231" w:type="dxa"/>
            <w:shd w:val="clear" w:color="auto" w:fill="FFFFFF"/>
          </w:tcPr>
          <w:p w:rsidR="00F32162" w:rsidRPr="00965654" w:rsidRDefault="00F32162" w:rsidP="002A67B6">
            <w:pPr>
              <w:autoSpaceDE w:val="0"/>
              <w:autoSpaceDN w:val="0"/>
              <w:adjustRightInd w:val="0"/>
              <w:spacing w:line="320" w:lineRule="atLeast"/>
              <w:ind w:left="60" w:right="60"/>
              <w:jc w:val="center"/>
              <w:rPr>
                <w:rFonts w:ascii="Times New Roman" w:eastAsiaTheme="minorHAnsi" w:hAnsi="Times New Roman"/>
                <w:color w:val="000000"/>
                <w:sz w:val="20"/>
                <w:szCs w:val="20"/>
              </w:rPr>
            </w:pPr>
            <w:r w:rsidRPr="00965654">
              <w:rPr>
                <w:rFonts w:ascii="Times New Roman" w:eastAsiaTheme="minorHAnsi" w:hAnsi="Times New Roman"/>
                <w:color w:val="000000"/>
                <w:sz w:val="20"/>
                <w:szCs w:val="20"/>
              </w:rPr>
              <w:t>10.463</w:t>
            </w:r>
          </w:p>
        </w:tc>
      </w:tr>
      <w:tr w:rsidR="00F32162" w:rsidRPr="00965654" w:rsidTr="002A67B6">
        <w:trPr>
          <w:cantSplit/>
          <w:jc w:val="center"/>
        </w:trPr>
        <w:tc>
          <w:tcPr>
            <w:tcW w:w="1469" w:type="dxa"/>
            <w:shd w:val="clear" w:color="auto" w:fill="FFFFFF"/>
          </w:tcPr>
          <w:p w:rsidR="00F32162" w:rsidRPr="00965654" w:rsidRDefault="00F32162" w:rsidP="002A67B6">
            <w:pPr>
              <w:autoSpaceDE w:val="0"/>
              <w:autoSpaceDN w:val="0"/>
              <w:adjustRightInd w:val="0"/>
              <w:spacing w:line="320" w:lineRule="atLeast"/>
              <w:ind w:left="60" w:right="60"/>
              <w:jc w:val="center"/>
              <w:rPr>
                <w:rFonts w:ascii="Times New Roman" w:eastAsiaTheme="minorHAnsi" w:hAnsi="Times New Roman"/>
                <w:color w:val="000000"/>
                <w:sz w:val="20"/>
                <w:szCs w:val="20"/>
              </w:rPr>
            </w:pPr>
            <w:r w:rsidRPr="00965654">
              <w:rPr>
                <w:rFonts w:ascii="Times New Roman" w:eastAsiaTheme="minorHAnsi" w:hAnsi="Times New Roman"/>
                <w:color w:val="000000"/>
                <w:sz w:val="20"/>
                <w:szCs w:val="20"/>
              </w:rPr>
              <w:t>1</w:t>
            </w:r>
          </w:p>
        </w:tc>
        <w:tc>
          <w:tcPr>
            <w:tcW w:w="1469" w:type="dxa"/>
            <w:shd w:val="clear" w:color="auto" w:fill="FFFFFF"/>
          </w:tcPr>
          <w:p w:rsidR="00F32162" w:rsidRPr="00965654" w:rsidRDefault="00F32162" w:rsidP="002A67B6">
            <w:pPr>
              <w:autoSpaceDE w:val="0"/>
              <w:autoSpaceDN w:val="0"/>
              <w:adjustRightInd w:val="0"/>
              <w:spacing w:line="320" w:lineRule="atLeast"/>
              <w:ind w:left="60" w:right="60"/>
              <w:jc w:val="center"/>
              <w:rPr>
                <w:rFonts w:ascii="Times New Roman" w:eastAsiaTheme="minorHAnsi" w:hAnsi="Times New Roman"/>
                <w:color w:val="000000"/>
                <w:sz w:val="20"/>
                <w:szCs w:val="20"/>
              </w:rPr>
            </w:pPr>
            <w:r w:rsidRPr="00965654">
              <w:rPr>
                <w:rFonts w:ascii="Times New Roman" w:eastAsiaTheme="minorHAnsi" w:hAnsi="Times New Roman"/>
                <w:color w:val="000000"/>
                <w:sz w:val="20"/>
                <w:szCs w:val="20"/>
              </w:rPr>
              <w:t>5GN852-1B</w:t>
            </w:r>
          </w:p>
        </w:tc>
        <w:tc>
          <w:tcPr>
            <w:tcW w:w="1231" w:type="dxa"/>
            <w:shd w:val="clear" w:color="auto" w:fill="FFFFFF"/>
          </w:tcPr>
          <w:p w:rsidR="00F32162" w:rsidRPr="00965654" w:rsidRDefault="00F32162" w:rsidP="002A67B6">
            <w:pPr>
              <w:autoSpaceDE w:val="0"/>
              <w:autoSpaceDN w:val="0"/>
              <w:adjustRightInd w:val="0"/>
              <w:spacing w:line="320" w:lineRule="atLeast"/>
              <w:ind w:left="60" w:right="60"/>
              <w:jc w:val="center"/>
              <w:rPr>
                <w:rFonts w:ascii="Times New Roman" w:eastAsiaTheme="minorHAnsi" w:hAnsi="Times New Roman"/>
                <w:color w:val="000000"/>
                <w:sz w:val="20"/>
                <w:szCs w:val="20"/>
              </w:rPr>
            </w:pPr>
            <w:r w:rsidRPr="00965654">
              <w:rPr>
                <w:rFonts w:ascii="Times New Roman" w:eastAsiaTheme="minorHAnsi" w:hAnsi="Times New Roman"/>
                <w:color w:val="000000"/>
                <w:sz w:val="20"/>
                <w:szCs w:val="20"/>
              </w:rPr>
              <w:t>10.455</w:t>
            </w:r>
          </w:p>
        </w:tc>
      </w:tr>
      <w:tr w:rsidR="00F32162" w:rsidRPr="00965654" w:rsidTr="002A67B6">
        <w:trPr>
          <w:cantSplit/>
          <w:jc w:val="center"/>
        </w:trPr>
        <w:tc>
          <w:tcPr>
            <w:tcW w:w="1469" w:type="dxa"/>
            <w:shd w:val="clear" w:color="auto" w:fill="FFFFFF"/>
          </w:tcPr>
          <w:p w:rsidR="00F32162" w:rsidRPr="00965654" w:rsidRDefault="00F32162" w:rsidP="002A67B6">
            <w:pPr>
              <w:autoSpaceDE w:val="0"/>
              <w:autoSpaceDN w:val="0"/>
              <w:adjustRightInd w:val="0"/>
              <w:spacing w:line="320" w:lineRule="atLeast"/>
              <w:ind w:left="60" w:right="60"/>
              <w:jc w:val="center"/>
              <w:rPr>
                <w:rFonts w:ascii="Times New Roman" w:eastAsiaTheme="minorHAnsi" w:hAnsi="Times New Roman"/>
                <w:color w:val="000000"/>
                <w:sz w:val="20"/>
                <w:szCs w:val="20"/>
              </w:rPr>
            </w:pPr>
            <w:r w:rsidRPr="00965654">
              <w:rPr>
                <w:rFonts w:ascii="Times New Roman" w:eastAsiaTheme="minorHAnsi" w:hAnsi="Times New Roman"/>
                <w:color w:val="000000"/>
                <w:sz w:val="20"/>
                <w:szCs w:val="20"/>
              </w:rPr>
              <w:t>2</w:t>
            </w:r>
          </w:p>
        </w:tc>
        <w:tc>
          <w:tcPr>
            <w:tcW w:w="1469" w:type="dxa"/>
            <w:shd w:val="clear" w:color="auto" w:fill="FFFFFF"/>
          </w:tcPr>
          <w:p w:rsidR="00F32162" w:rsidRPr="00965654" w:rsidRDefault="00F32162" w:rsidP="002A67B6">
            <w:pPr>
              <w:autoSpaceDE w:val="0"/>
              <w:autoSpaceDN w:val="0"/>
              <w:adjustRightInd w:val="0"/>
              <w:spacing w:line="320" w:lineRule="atLeast"/>
              <w:ind w:left="60" w:right="60"/>
              <w:jc w:val="center"/>
              <w:rPr>
                <w:rFonts w:ascii="Times New Roman" w:eastAsiaTheme="minorHAnsi" w:hAnsi="Times New Roman"/>
                <w:color w:val="000000"/>
                <w:sz w:val="20"/>
                <w:szCs w:val="20"/>
              </w:rPr>
            </w:pPr>
            <w:r w:rsidRPr="00965654">
              <w:rPr>
                <w:rFonts w:ascii="Times New Roman" w:eastAsiaTheme="minorHAnsi" w:hAnsi="Times New Roman"/>
                <w:color w:val="000000"/>
                <w:sz w:val="20"/>
                <w:szCs w:val="20"/>
              </w:rPr>
              <w:t>CD09-2D</w:t>
            </w:r>
          </w:p>
        </w:tc>
        <w:tc>
          <w:tcPr>
            <w:tcW w:w="1231" w:type="dxa"/>
            <w:shd w:val="clear" w:color="auto" w:fill="FFFFFF"/>
          </w:tcPr>
          <w:p w:rsidR="00F32162" w:rsidRPr="00965654" w:rsidRDefault="00F32162" w:rsidP="002A67B6">
            <w:pPr>
              <w:autoSpaceDE w:val="0"/>
              <w:autoSpaceDN w:val="0"/>
              <w:adjustRightInd w:val="0"/>
              <w:spacing w:line="320" w:lineRule="atLeast"/>
              <w:ind w:left="60" w:right="60"/>
              <w:jc w:val="center"/>
              <w:rPr>
                <w:rFonts w:ascii="Times New Roman" w:eastAsiaTheme="minorHAnsi" w:hAnsi="Times New Roman"/>
                <w:color w:val="000000"/>
                <w:sz w:val="20"/>
                <w:szCs w:val="20"/>
              </w:rPr>
            </w:pPr>
            <w:r w:rsidRPr="00965654">
              <w:rPr>
                <w:rFonts w:ascii="Times New Roman" w:eastAsiaTheme="minorHAnsi" w:hAnsi="Times New Roman"/>
                <w:color w:val="000000"/>
                <w:sz w:val="20"/>
                <w:szCs w:val="20"/>
              </w:rPr>
              <w:t>4.950</w:t>
            </w:r>
          </w:p>
        </w:tc>
      </w:tr>
      <w:tr w:rsidR="00F32162" w:rsidRPr="00965654" w:rsidTr="002A67B6">
        <w:trPr>
          <w:cantSplit/>
          <w:jc w:val="center"/>
        </w:trPr>
        <w:tc>
          <w:tcPr>
            <w:tcW w:w="1469" w:type="dxa"/>
            <w:shd w:val="clear" w:color="auto" w:fill="FFFFFF"/>
          </w:tcPr>
          <w:p w:rsidR="00F32162" w:rsidRPr="00965654" w:rsidRDefault="00F32162" w:rsidP="002A67B6">
            <w:pPr>
              <w:autoSpaceDE w:val="0"/>
              <w:autoSpaceDN w:val="0"/>
              <w:adjustRightInd w:val="0"/>
              <w:spacing w:line="320" w:lineRule="atLeast"/>
              <w:ind w:left="60" w:right="60"/>
              <w:jc w:val="center"/>
              <w:rPr>
                <w:rFonts w:ascii="Times New Roman" w:eastAsiaTheme="minorHAnsi" w:hAnsi="Times New Roman"/>
                <w:color w:val="000000"/>
                <w:sz w:val="20"/>
                <w:szCs w:val="20"/>
              </w:rPr>
            </w:pPr>
            <w:r w:rsidRPr="00965654">
              <w:rPr>
                <w:rFonts w:ascii="Times New Roman" w:eastAsiaTheme="minorHAnsi" w:hAnsi="Times New Roman"/>
                <w:color w:val="000000"/>
                <w:sz w:val="20"/>
                <w:szCs w:val="20"/>
              </w:rPr>
              <w:t>2</w:t>
            </w:r>
          </w:p>
        </w:tc>
        <w:tc>
          <w:tcPr>
            <w:tcW w:w="1469" w:type="dxa"/>
            <w:shd w:val="clear" w:color="auto" w:fill="FFFFFF"/>
          </w:tcPr>
          <w:p w:rsidR="00F32162" w:rsidRPr="00965654" w:rsidRDefault="00F32162" w:rsidP="002A67B6">
            <w:pPr>
              <w:autoSpaceDE w:val="0"/>
              <w:autoSpaceDN w:val="0"/>
              <w:adjustRightInd w:val="0"/>
              <w:spacing w:line="320" w:lineRule="atLeast"/>
              <w:ind w:left="60" w:right="60"/>
              <w:jc w:val="center"/>
              <w:rPr>
                <w:rFonts w:ascii="Times New Roman" w:eastAsiaTheme="minorHAnsi" w:hAnsi="Times New Roman"/>
                <w:color w:val="000000"/>
                <w:sz w:val="20"/>
                <w:szCs w:val="20"/>
              </w:rPr>
            </w:pPr>
            <w:r w:rsidRPr="00965654">
              <w:rPr>
                <w:rFonts w:ascii="Times New Roman" w:eastAsiaTheme="minorHAnsi" w:hAnsi="Times New Roman"/>
                <w:color w:val="000000"/>
                <w:sz w:val="20"/>
                <w:szCs w:val="20"/>
              </w:rPr>
              <w:t>SC09-13F</w:t>
            </w:r>
          </w:p>
        </w:tc>
        <w:tc>
          <w:tcPr>
            <w:tcW w:w="1231" w:type="dxa"/>
            <w:shd w:val="clear" w:color="auto" w:fill="FFFFFF"/>
          </w:tcPr>
          <w:p w:rsidR="00F32162" w:rsidRPr="00965654" w:rsidRDefault="00F32162" w:rsidP="002A67B6">
            <w:pPr>
              <w:autoSpaceDE w:val="0"/>
              <w:autoSpaceDN w:val="0"/>
              <w:adjustRightInd w:val="0"/>
              <w:spacing w:line="320" w:lineRule="atLeast"/>
              <w:ind w:left="60" w:right="60"/>
              <w:jc w:val="center"/>
              <w:rPr>
                <w:rFonts w:ascii="Times New Roman" w:eastAsiaTheme="minorHAnsi" w:hAnsi="Times New Roman"/>
                <w:color w:val="000000"/>
                <w:sz w:val="20"/>
                <w:szCs w:val="20"/>
              </w:rPr>
            </w:pPr>
            <w:r w:rsidRPr="00965654">
              <w:rPr>
                <w:rFonts w:ascii="Times New Roman" w:eastAsiaTheme="minorHAnsi" w:hAnsi="Times New Roman"/>
                <w:color w:val="000000"/>
                <w:sz w:val="20"/>
                <w:szCs w:val="20"/>
              </w:rPr>
              <w:t>4.950</w:t>
            </w:r>
          </w:p>
        </w:tc>
      </w:tr>
      <w:tr w:rsidR="00F32162" w:rsidRPr="00965654" w:rsidTr="002A67B6">
        <w:trPr>
          <w:cantSplit/>
          <w:jc w:val="center"/>
        </w:trPr>
        <w:tc>
          <w:tcPr>
            <w:tcW w:w="1469" w:type="dxa"/>
            <w:shd w:val="clear" w:color="auto" w:fill="FFFFFF"/>
          </w:tcPr>
          <w:p w:rsidR="00F32162" w:rsidRPr="00965654" w:rsidRDefault="00F32162" w:rsidP="002A67B6">
            <w:pPr>
              <w:autoSpaceDE w:val="0"/>
              <w:autoSpaceDN w:val="0"/>
              <w:adjustRightInd w:val="0"/>
              <w:spacing w:line="320" w:lineRule="atLeast"/>
              <w:ind w:left="60" w:right="60"/>
              <w:jc w:val="center"/>
              <w:rPr>
                <w:rFonts w:ascii="Times New Roman" w:eastAsiaTheme="minorHAnsi" w:hAnsi="Times New Roman"/>
                <w:color w:val="000000"/>
                <w:sz w:val="20"/>
                <w:szCs w:val="20"/>
              </w:rPr>
            </w:pPr>
            <w:r w:rsidRPr="00965654">
              <w:rPr>
                <w:rFonts w:ascii="Times New Roman" w:eastAsiaTheme="minorHAnsi" w:hAnsi="Times New Roman"/>
                <w:color w:val="000000"/>
                <w:sz w:val="20"/>
                <w:szCs w:val="20"/>
              </w:rPr>
              <w:t>3</w:t>
            </w:r>
          </w:p>
        </w:tc>
        <w:tc>
          <w:tcPr>
            <w:tcW w:w="1469" w:type="dxa"/>
            <w:shd w:val="clear" w:color="auto" w:fill="FFFFFF"/>
          </w:tcPr>
          <w:p w:rsidR="00F32162" w:rsidRPr="00965654" w:rsidRDefault="00F32162" w:rsidP="002A67B6">
            <w:pPr>
              <w:autoSpaceDE w:val="0"/>
              <w:autoSpaceDN w:val="0"/>
              <w:adjustRightInd w:val="0"/>
              <w:spacing w:line="320" w:lineRule="atLeast"/>
              <w:ind w:left="60" w:right="60"/>
              <w:jc w:val="center"/>
              <w:rPr>
                <w:rFonts w:ascii="Times New Roman" w:eastAsiaTheme="minorHAnsi" w:hAnsi="Times New Roman"/>
                <w:color w:val="000000"/>
                <w:sz w:val="20"/>
                <w:szCs w:val="20"/>
              </w:rPr>
            </w:pPr>
            <w:r w:rsidRPr="00965654">
              <w:rPr>
                <w:rFonts w:ascii="Times New Roman" w:eastAsiaTheme="minorHAnsi" w:hAnsi="Times New Roman"/>
                <w:color w:val="000000"/>
                <w:sz w:val="20"/>
                <w:szCs w:val="20"/>
              </w:rPr>
              <w:t>CD09-4C</w:t>
            </w:r>
          </w:p>
        </w:tc>
        <w:tc>
          <w:tcPr>
            <w:tcW w:w="1231" w:type="dxa"/>
            <w:shd w:val="clear" w:color="auto" w:fill="FFFFFF"/>
          </w:tcPr>
          <w:p w:rsidR="00F32162" w:rsidRPr="00965654" w:rsidRDefault="00F32162" w:rsidP="002A67B6">
            <w:pPr>
              <w:autoSpaceDE w:val="0"/>
              <w:autoSpaceDN w:val="0"/>
              <w:adjustRightInd w:val="0"/>
              <w:spacing w:line="320" w:lineRule="atLeast"/>
              <w:ind w:left="60" w:right="60"/>
              <w:jc w:val="center"/>
              <w:rPr>
                <w:rFonts w:ascii="Times New Roman" w:eastAsiaTheme="minorHAnsi" w:hAnsi="Times New Roman"/>
                <w:color w:val="000000"/>
                <w:sz w:val="20"/>
                <w:szCs w:val="20"/>
              </w:rPr>
            </w:pPr>
            <w:r w:rsidRPr="00965654">
              <w:rPr>
                <w:rFonts w:ascii="Times New Roman" w:eastAsiaTheme="minorHAnsi" w:hAnsi="Times New Roman"/>
                <w:color w:val="000000"/>
                <w:sz w:val="20"/>
                <w:szCs w:val="20"/>
              </w:rPr>
              <w:t>5.281</w:t>
            </w:r>
          </w:p>
        </w:tc>
      </w:tr>
      <w:tr w:rsidR="00F32162" w:rsidRPr="00965654" w:rsidTr="002A67B6">
        <w:trPr>
          <w:cantSplit/>
          <w:jc w:val="center"/>
        </w:trPr>
        <w:tc>
          <w:tcPr>
            <w:tcW w:w="1469" w:type="dxa"/>
            <w:shd w:val="clear" w:color="auto" w:fill="FFFFFF"/>
          </w:tcPr>
          <w:p w:rsidR="00F32162" w:rsidRPr="00965654" w:rsidRDefault="00F32162" w:rsidP="002A67B6">
            <w:pPr>
              <w:autoSpaceDE w:val="0"/>
              <w:autoSpaceDN w:val="0"/>
              <w:adjustRightInd w:val="0"/>
              <w:spacing w:line="320" w:lineRule="atLeast"/>
              <w:ind w:left="60" w:right="60"/>
              <w:jc w:val="center"/>
              <w:rPr>
                <w:rFonts w:ascii="Times New Roman" w:eastAsiaTheme="minorHAnsi" w:hAnsi="Times New Roman"/>
                <w:color w:val="000000"/>
                <w:sz w:val="20"/>
                <w:szCs w:val="20"/>
              </w:rPr>
            </w:pPr>
            <w:r w:rsidRPr="00965654">
              <w:rPr>
                <w:rFonts w:ascii="Times New Roman" w:eastAsiaTheme="minorHAnsi" w:hAnsi="Times New Roman"/>
                <w:color w:val="000000"/>
                <w:sz w:val="20"/>
                <w:szCs w:val="20"/>
              </w:rPr>
              <w:t>3</w:t>
            </w:r>
          </w:p>
        </w:tc>
        <w:tc>
          <w:tcPr>
            <w:tcW w:w="1469" w:type="dxa"/>
            <w:shd w:val="clear" w:color="auto" w:fill="FFFFFF"/>
          </w:tcPr>
          <w:p w:rsidR="00F32162" w:rsidRPr="00965654" w:rsidRDefault="00F32162" w:rsidP="002A67B6">
            <w:pPr>
              <w:autoSpaceDE w:val="0"/>
              <w:autoSpaceDN w:val="0"/>
              <w:adjustRightInd w:val="0"/>
              <w:spacing w:line="320" w:lineRule="atLeast"/>
              <w:ind w:left="60" w:right="60"/>
              <w:jc w:val="center"/>
              <w:rPr>
                <w:rFonts w:ascii="Times New Roman" w:eastAsiaTheme="minorHAnsi" w:hAnsi="Times New Roman"/>
                <w:color w:val="000000"/>
                <w:sz w:val="20"/>
                <w:szCs w:val="20"/>
              </w:rPr>
            </w:pPr>
            <w:r w:rsidRPr="00965654">
              <w:rPr>
                <w:rFonts w:ascii="Times New Roman" w:eastAsiaTheme="minorHAnsi" w:hAnsi="Times New Roman"/>
                <w:color w:val="000000"/>
                <w:sz w:val="20"/>
                <w:szCs w:val="20"/>
              </w:rPr>
              <w:t>SSC09-5 Spot1</w:t>
            </w:r>
          </w:p>
        </w:tc>
        <w:tc>
          <w:tcPr>
            <w:tcW w:w="1231" w:type="dxa"/>
            <w:shd w:val="clear" w:color="auto" w:fill="FFFFFF"/>
          </w:tcPr>
          <w:p w:rsidR="00F32162" w:rsidRPr="00965654" w:rsidRDefault="00F32162" w:rsidP="002A67B6">
            <w:pPr>
              <w:autoSpaceDE w:val="0"/>
              <w:autoSpaceDN w:val="0"/>
              <w:adjustRightInd w:val="0"/>
              <w:spacing w:line="320" w:lineRule="atLeast"/>
              <w:ind w:left="60" w:right="60"/>
              <w:jc w:val="center"/>
              <w:rPr>
                <w:rFonts w:ascii="Times New Roman" w:eastAsiaTheme="minorHAnsi" w:hAnsi="Times New Roman"/>
                <w:color w:val="000000"/>
                <w:sz w:val="20"/>
                <w:szCs w:val="20"/>
              </w:rPr>
            </w:pPr>
            <w:r w:rsidRPr="00965654">
              <w:rPr>
                <w:rFonts w:ascii="Times New Roman" w:eastAsiaTheme="minorHAnsi" w:hAnsi="Times New Roman"/>
                <w:color w:val="000000"/>
                <w:sz w:val="20"/>
                <w:szCs w:val="20"/>
              </w:rPr>
              <w:t>7.476</w:t>
            </w:r>
          </w:p>
        </w:tc>
      </w:tr>
      <w:tr w:rsidR="00F32162" w:rsidRPr="00965654" w:rsidTr="002A67B6">
        <w:trPr>
          <w:cantSplit/>
          <w:jc w:val="center"/>
        </w:trPr>
        <w:tc>
          <w:tcPr>
            <w:tcW w:w="1469" w:type="dxa"/>
            <w:shd w:val="clear" w:color="auto" w:fill="FFFFFF"/>
          </w:tcPr>
          <w:p w:rsidR="00F32162" w:rsidRPr="00965654" w:rsidRDefault="00F32162" w:rsidP="002A67B6">
            <w:pPr>
              <w:autoSpaceDE w:val="0"/>
              <w:autoSpaceDN w:val="0"/>
              <w:adjustRightInd w:val="0"/>
              <w:spacing w:line="320" w:lineRule="atLeast"/>
              <w:ind w:left="60" w:right="60"/>
              <w:jc w:val="center"/>
              <w:rPr>
                <w:rFonts w:ascii="Times New Roman" w:eastAsiaTheme="minorHAnsi" w:hAnsi="Times New Roman"/>
                <w:color w:val="000000"/>
                <w:sz w:val="20"/>
                <w:szCs w:val="20"/>
              </w:rPr>
            </w:pPr>
            <w:r w:rsidRPr="00965654">
              <w:rPr>
                <w:rFonts w:ascii="Times New Roman" w:eastAsiaTheme="minorHAnsi" w:hAnsi="Times New Roman"/>
                <w:color w:val="000000"/>
                <w:sz w:val="20"/>
                <w:szCs w:val="20"/>
              </w:rPr>
              <w:t>3</w:t>
            </w:r>
          </w:p>
        </w:tc>
        <w:tc>
          <w:tcPr>
            <w:tcW w:w="1469" w:type="dxa"/>
            <w:shd w:val="clear" w:color="auto" w:fill="FFFFFF"/>
          </w:tcPr>
          <w:p w:rsidR="00F32162" w:rsidRPr="00965654" w:rsidRDefault="00F32162" w:rsidP="002A67B6">
            <w:pPr>
              <w:autoSpaceDE w:val="0"/>
              <w:autoSpaceDN w:val="0"/>
              <w:adjustRightInd w:val="0"/>
              <w:spacing w:line="320" w:lineRule="atLeast"/>
              <w:ind w:left="60" w:right="60"/>
              <w:jc w:val="center"/>
              <w:rPr>
                <w:rFonts w:ascii="Times New Roman" w:eastAsiaTheme="minorHAnsi" w:hAnsi="Times New Roman"/>
                <w:color w:val="000000"/>
                <w:sz w:val="20"/>
                <w:szCs w:val="20"/>
              </w:rPr>
            </w:pPr>
            <w:r w:rsidRPr="00965654">
              <w:rPr>
                <w:rFonts w:ascii="Times New Roman" w:eastAsiaTheme="minorHAnsi" w:hAnsi="Times New Roman"/>
                <w:color w:val="000000"/>
                <w:sz w:val="20"/>
                <w:szCs w:val="20"/>
              </w:rPr>
              <w:t>SC09-6G</w:t>
            </w:r>
          </w:p>
        </w:tc>
        <w:tc>
          <w:tcPr>
            <w:tcW w:w="1231" w:type="dxa"/>
            <w:shd w:val="clear" w:color="auto" w:fill="FFFFFF"/>
          </w:tcPr>
          <w:p w:rsidR="00F32162" w:rsidRPr="00965654" w:rsidRDefault="00F32162" w:rsidP="002A67B6">
            <w:pPr>
              <w:autoSpaceDE w:val="0"/>
              <w:autoSpaceDN w:val="0"/>
              <w:adjustRightInd w:val="0"/>
              <w:spacing w:line="320" w:lineRule="atLeast"/>
              <w:ind w:left="60" w:right="60"/>
              <w:jc w:val="center"/>
              <w:rPr>
                <w:rFonts w:ascii="Times New Roman" w:eastAsiaTheme="minorHAnsi" w:hAnsi="Times New Roman"/>
                <w:color w:val="000000"/>
                <w:sz w:val="20"/>
                <w:szCs w:val="20"/>
              </w:rPr>
            </w:pPr>
            <w:r w:rsidRPr="00965654">
              <w:rPr>
                <w:rFonts w:ascii="Times New Roman" w:eastAsiaTheme="minorHAnsi" w:hAnsi="Times New Roman"/>
                <w:color w:val="000000"/>
                <w:sz w:val="20"/>
                <w:szCs w:val="20"/>
              </w:rPr>
              <w:t>.816</w:t>
            </w:r>
          </w:p>
        </w:tc>
      </w:tr>
      <w:tr w:rsidR="00F32162" w:rsidRPr="00965654" w:rsidTr="002A67B6">
        <w:trPr>
          <w:cantSplit/>
          <w:jc w:val="center"/>
        </w:trPr>
        <w:tc>
          <w:tcPr>
            <w:tcW w:w="1469" w:type="dxa"/>
            <w:shd w:val="clear" w:color="auto" w:fill="FFFFFF"/>
          </w:tcPr>
          <w:p w:rsidR="00F32162" w:rsidRPr="00965654" w:rsidRDefault="00F32162" w:rsidP="002A67B6">
            <w:pPr>
              <w:autoSpaceDE w:val="0"/>
              <w:autoSpaceDN w:val="0"/>
              <w:adjustRightInd w:val="0"/>
              <w:spacing w:line="320" w:lineRule="atLeast"/>
              <w:ind w:left="60" w:right="60"/>
              <w:jc w:val="center"/>
              <w:rPr>
                <w:rFonts w:ascii="Times New Roman" w:eastAsiaTheme="minorHAnsi" w:hAnsi="Times New Roman"/>
                <w:color w:val="000000"/>
                <w:sz w:val="20"/>
                <w:szCs w:val="20"/>
              </w:rPr>
            </w:pPr>
            <w:r w:rsidRPr="00965654">
              <w:rPr>
                <w:rFonts w:ascii="Times New Roman" w:eastAsiaTheme="minorHAnsi" w:hAnsi="Times New Roman"/>
                <w:color w:val="000000"/>
                <w:sz w:val="20"/>
                <w:szCs w:val="20"/>
              </w:rPr>
              <w:t>3</w:t>
            </w:r>
          </w:p>
        </w:tc>
        <w:tc>
          <w:tcPr>
            <w:tcW w:w="1469" w:type="dxa"/>
            <w:shd w:val="clear" w:color="auto" w:fill="FFFFFF"/>
          </w:tcPr>
          <w:p w:rsidR="00F32162" w:rsidRPr="00965654" w:rsidRDefault="00F32162" w:rsidP="002A67B6">
            <w:pPr>
              <w:autoSpaceDE w:val="0"/>
              <w:autoSpaceDN w:val="0"/>
              <w:adjustRightInd w:val="0"/>
              <w:spacing w:line="320" w:lineRule="atLeast"/>
              <w:ind w:left="60" w:right="60"/>
              <w:jc w:val="center"/>
              <w:rPr>
                <w:rFonts w:ascii="Times New Roman" w:eastAsiaTheme="minorHAnsi" w:hAnsi="Times New Roman"/>
                <w:color w:val="000000"/>
                <w:sz w:val="20"/>
                <w:szCs w:val="20"/>
              </w:rPr>
            </w:pPr>
            <w:r w:rsidRPr="00965654">
              <w:rPr>
                <w:rFonts w:ascii="Times New Roman" w:eastAsiaTheme="minorHAnsi" w:hAnsi="Times New Roman"/>
                <w:color w:val="000000"/>
                <w:sz w:val="20"/>
                <w:szCs w:val="20"/>
              </w:rPr>
              <w:t>SC09-10spot3</w:t>
            </w:r>
          </w:p>
        </w:tc>
        <w:tc>
          <w:tcPr>
            <w:tcW w:w="1231" w:type="dxa"/>
            <w:shd w:val="clear" w:color="auto" w:fill="FFFFFF"/>
          </w:tcPr>
          <w:p w:rsidR="00F32162" w:rsidRPr="00965654" w:rsidRDefault="00F32162" w:rsidP="002A67B6">
            <w:pPr>
              <w:autoSpaceDE w:val="0"/>
              <w:autoSpaceDN w:val="0"/>
              <w:adjustRightInd w:val="0"/>
              <w:spacing w:line="320" w:lineRule="atLeast"/>
              <w:ind w:left="60" w:right="60"/>
              <w:jc w:val="center"/>
              <w:rPr>
                <w:rFonts w:ascii="Times New Roman" w:eastAsiaTheme="minorHAnsi" w:hAnsi="Times New Roman"/>
                <w:color w:val="000000"/>
                <w:sz w:val="20"/>
                <w:szCs w:val="20"/>
              </w:rPr>
            </w:pPr>
            <w:r w:rsidRPr="00965654">
              <w:rPr>
                <w:rFonts w:ascii="Times New Roman" w:eastAsiaTheme="minorHAnsi" w:hAnsi="Times New Roman"/>
                <w:color w:val="000000"/>
                <w:sz w:val="20"/>
                <w:szCs w:val="20"/>
              </w:rPr>
              <w:t>5.555</w:t>
            </w:r>
          </w:p>
        </w:tc>
      </w:tr>
      <w:tr w:rsidR="00F32162" w:rsidRPr="00965654" w:rsidTr="002A67B6">
        <w:trPr>
          <w:cantSplit/>
          <w:jc w:val="center"/>
        </w:trPr>
        <w:tc>
          <w:tcPr>
            <w:tcW w:w="1469" w:type="dxa"/>
            <w:shd w:val="clear" w:color="auto" w:fill="FFFFFF"/>
          </w:tcPr>
          <w:p w:rsidR="00F32162" w:rsidRPr="00965654" w:rsidRDefault="00F32162" w:rsidP="002A67B6">
            <w:pPr>
              <w:autoSpaceDE w:val="0"/>
              <w:autoSpaceDN w:val="0"/>
              <w:adjustRightInd w:val="0"/>
              <w:spacing w:line="320" w:lineRule="atLeast"/>
              <w:ind w:left="60" w:right="60"/>
              <w:jc w:val="center"/>
              <w:rPr>
                <w:rFonts w:ascii="Times New Roman" w:eastAsiaTheme="minorHAnsi" w:hAnsi="Times New Roman"/>
                <w:color w:val="000000"/>
                <w:sz w:val="20"/>
                <w:szCs w:val="20"/>
              </w:rPr>
            </w:pPr>
            <w:r w:rsidRPr="00965654">
              <w:rPr>
                <w:rFonts w:ascii="Times New Roman" w:eastAsiaTheme="minorHAnsi" w:hAnsi="Times New Roman"/>
                <w:color w:val="000000"/>
                <w:sz w:val="20"/>
                <w:szCs w:val="20"/>
              </w:rPr>
              <w:t>3</w:t>
            </w:r>
          </w:p>
        </w:tc>
        <w:tc>
          <w:tcPr>
            <w:tcW w:w="1469" w:type="dxa"/>
            <w:shd w:val="clear" w:color="auto" w:fill="FFFFFF"/>
          </w:tcPr>
          <w:p w:rsidR="00F32162" w:rsidRPr="00965654" w:rsidRDefault="00F32162" w:rsidP="002A67B6">
            <w:pPr>
              <w:autoSpaceDE w:val="0"/>
              <w:autoSpaceDN w:val="0"/>
              <w:adjustRightInd w:val="0"/>
              <w:spacing w:line="320" w:lineRule="atLeast"/>
              <w:ind w:left="60" w:right="60"/>
              <w:jc w:val="center"/>
              <w:rPr>
                <w:rFonts w:ascii="Times New Roman" w:eastAsiaTheme="minorHAnsi" w:hAnsi="Times New Roman"/>
                <w:color w:val="000000"/>
                <w:sz w:val="20"/>
                <w:szCs w:val="20"/>
              </w:rPr>
            </w:pPr>
            <w:r w:rsidRPr="00965654">
              <w:rPr>
                <w:rFonts w:ascii="Times New Roman" w:eastAsiaTheme="minorHAnsi" w:hAnsi="Times New Roman"/>
                <w:color w:val="000000"/>
                <w:sz w:val="20"/>
                <w:szCs w:val="20"/>
              </w:rPr>
              <w:t>SC09-18 Spot3</w:t>
            </w:r>
          </w:p>
        </w:tc>
        <w:tc>
          <w:tcPr>
            <w:tcW w:w="1231" w:type="dxa"/>
            <w:shd w:val="clear" w:color="auto" w:fill="FFFFFF"/>
          </w:tcPr>
          <w:p w:rsidR="00F32162" w:rsidRPr="00965654" w:rsidRDefault="00F32162" w:rsidP="002A67B6">
            <w:pPr>
              <w:autoSpaceDE w:val="0"/>
              <w:autoSpaceDN w:val="0"/>
              <w:adjustRightInd w:val="0"/>
              <w:spacing w:line="320" w:lineRule="atLeast"/>
              <w:ind w:left="60" w:right="60"/>
              <w:jc w:val="center"/>
              <w:rPr>
                <w:rFonts w:ascii="Times New Roman" w:eastAsiaTheme="minorHAnsi" w:hAnsi="Times New Roman"/>
                <w:color w:val="000000"/>
                <w:sz w:val="20"/>
                <w:szCs w:val="20"/>
              </w:rPr>
            </w:pPr>
            <w:r w:rsidRPr="00965654">
              <w:rPr>
                <w:rFonts w:ascii="Times New Roman" w:eastAsiaTheme="minorHAnsi" w:hAnsi="Times New Roman"/>
                <w:color w:val="000000"/>
                <w:sz w:val="20"/>
                <w:szCs w:val="20"/>
              </w:rPr>
              <w:t>6.043</w:t>
            </w:r>
          </w:p>
        </w:tc>
      </w:tr>
      <w:tr w:rsidR="00F32162" w:rsidRPr="00965654" w:rsidTr="002A67B6">
        <w:trPr>
          <w:cantSplit/>
          <w:jc w:val="center"/>
        </w:trPr>
        <w:tc>
          <w:tcPr>
            <w:tcW w:w="1469" w:type="dxa"/>
            <w:shd w:val="clear" w:color="auto" w:fill="FFFFFF"/>
          </w:tcPr>
          <w:p w:rsidR="00F32162" w:rsidRPr="00965654" w:rsidRDefault="00F32162" w:rsidP="002A67B6">
            <w:pPr>
              <w:autoSpaceDE w:val="0"/>
              <w:autoSpaceDN w:val="0"/>
              <w:adjustRightInd w:val="0"/>
              <w:spacing w:line="320" w:lineRule="atLeast"/>
              <w:ind w:left="60" w:right="60"/>
              <w:jc w:val="center"/>
              <w:rPr>
                <w:rFonts w:ascii="Times New Roman" w:eastAsiaTheme="minorHAnsi" w:hAnsi="Times New Roman"/>
                <w:color w:val="000000"/>
                <w:sz w:val="20"/>
                <w:szCs w:val="20"/>
              </w:rPr>
            </w:pPr>
            <w:r w:rsidRPr="00965654">
              <w:rPr>
                <w:rFonts w:ascii="Times New Roman" w:eastAsiaTheme="minorHAnsi" w:hAnsi="Times New Roman"/>
                <w:color w:val="000000"/>
                <w:sz w:val="20"/>
                <w:szCs w:val="20"/>
              </w:rPr>
              <w:t>3</w:t>
            </w:r>
          </w:p>
        </w:tc>
        <w:tc>
          <w:tcPr>
            <w:tcW w:w="1469" w:type="dxa"/>
            <w:shd w:val="clear" w:color="auto" w:fill="FFFFFF"/>
          </w:tcPr>
          <w:p w:rsidR="00F32162" w:rsidRPr="00965654" w:rsidRDefault="00F32162" w:rsidP="002A67B6">
            <w:pPr>
              <w:autoSpaceDE w:val="0"/>
              <w:autoSpaceDN w:val="0"/>
              <w:adjustRightInd w:val="0"/>
              <w:spacing w:line="320" w:lineRule="atLeast"/>
              <w:ind w:left="60" w:right="60"/>
              <w:jc w:val="center"/>
              <w:rPr>
                <w:rFonts w:ascii="Times New Roman" w:eastAsiaTheme="minorHAnsi" w:hAnsi="Times New Roman"/>
                <w:color w:val="000000"/>
                <w:sz w:val="20"/>
                <w:szCs w:val="20"/>
              </w:rPr>
            </w:pPr>
            <w:r w:rsidRPr="00965654">
              <w:rPr>
                <w:rFonts w:ascii="Times New Roman" w:eastAsiaTheme="minorHAnsi" w:hAnsi="Times New Roman"/>
                <w:color w:val="000000"/>
                <w:sz w:val="20"/>
                <w:szCs w:val="20"/>
              </w:rPr>
              <w:t>5GN3510-E</w:t>
            </w:r>
          </w:p>
        </w:tc>
        <w:tc>
          <w:tcPr>
            <w:tcW w:w="1231" w:type="dxa"/>
            <w:shd w:val="clear" w:color="auto" w:fill="FFFFFF"/>
          </w:tcPr>
          <w:p w:rsidR="00F32162" w:rsidRPr="00965654" w:rsidRDefault="00F32162" w:rsidP="002A67B6">
            <w:pPr>
              <w:autoSpaceDE w:val="0"/>
              <w:autoSpaceDN w:val="0"/>
              <w:adjustRightInd w:val="0"/>
              <w:spacing w:line="320" w:lineRule="atLeast"/>
              <w:ind w:left="60" w:right="60"/>
              <w:jc w:val="center"/>
              <w:rPr>
                <w:rFonts w:ascii="Times New Roman" w:eastAsiaTheme="minorHAnsi" w:hAnsi="Times New Roman"/>
                <w:color w:val="000000"/>
                <w:sz w:val="20"/>
                <w:szCs w:val="20"/>
              </w:rPr>
            </w:pPr>
            <w:r w:rsidRPr="00965654">
              <w:rPr>
                <w:rFonts w:ascii="Times New Roman" w:eastAsiaTheme="minorHAnsi" w:hAnsi="Times New Roman"/>
                <w:color w:val="000000"/>
                <w:sz w:val="20"/>
                <w:szCs w:val="20"/>
              </w:rPr>
              <w:t>4.399</w:t>
            </w:r>
          </w:p>
        </w:tc>
      </w:tr>
      <w:tr w:rsidR="00F32162" w:rsidRPr="00965654" w:rsidTr="002A67B6">
        <w:trPr>
          <w:cantSplit/>
          <w:jc w:val="center"/>
        </w:trPr>
        <w:tc>
          <w:tcPr>
            <w:tcW w:w="1469" w:type="dxa"/>
            <w:shd w:val="clear" w:color="auto" w:fill="FFFFFF"/>
          </w:tcPr>
          <w:p w:rsidR="00F32162" w:rsidRPr="00965654" w:rsidRDefault="00F32162" w:rsidP="002A67B6">
            <w:pPr>
              <w:autoSpaceDE w:val="0"/>
              <w:autoSpaceDN w:val="0"/>
              <w:adjustRightInd w:val="0"/>
              <w:spacing w:line="320" w:lineRule="atLeast"/>
              <w:ind w:left="60" w:right="60"/>
              <w:jc w:val="center"/>
              <w:rPr>
                <w:rFonts w:ascii="Times New Roman" w:eastAsiaTheme="minorHAnsi" w:hAnsi="Times New Roman"/>
                <w:color w:val="000000"/>
                <w:sz w:val="20"/>
                <w:szCs w:val="20"/>
              </w:rPr>
            </w:pPr>
            <w:r w:rsidRPr="00965654">
              <w:rPr>
                <w:rFonts w:ascii="Times New Roman" w:eastAsiaTheme="minorHAnsi" w:hAnsi="Times New Roman"/>
                <w:color w:val="000000"/>
                <w:sz w:val="20"/>
                <w:szCs w:val="20"/>
              </w:rPr>
              <w:t>4</w:t>
            </w:r>
          </w:p>
        </w:tc>
        <w:tc>
          <w:tcPr>
            <w:tcW w:w="1469" w:type="dxa"/>
            <w:shd w:val="clear" w:color="auto" w:fill="FFFFFF"/>
          </w:tcPr>
          <w:p w:rsidR="00F32162" w:rsidRPr="00965654" w:rsidRDefault="00F32162" w:rsidP="002A67B6">
            <w:pPr>
              <w:autoSpaceDE w:val="0"/>
              <w:autoSpaceDN w:val="0"/>
              <w:adjustRightInd w:val="0"/>
              <w:spacing w:line="320" w:lineRule="atLeast"/>
              <w:ind w:left="60" w:right="60"/>
              <w:jc w:val="center"/>
              <w:rPr>
                <w:rFonts w:ascii="Times New Roman" w:eastAsiaTheme="minorHAnsi" w:hAnsi="Times New Roman"/>
                <w:color w:val="000000"/>
                <w:sz w:val="20"/>
                <w:szCs w:val="20"/>
              </w:rPr>
            </w:pPr>
            <w:r w:rsidRPr="00965654">
              <w:rPr>
                <w:rFonts w:ascii="Times New Roman" w:eastAsiaTheme="minorHAnsi" w:hAnsi="Times New Roman"/>
                <w:color w:val="000000"/>
                <w:sz w:val="20"/>
                <w:szCs w:val="20"/>
              </w:rPr>
              <w:t>BF09-4G</w:t>
            </w:r>
          </w:p>
        </w:tc>
        <w:tc>
          <w:tcPr>
            <w:tcW w:w="1231" w:type="dxa"/>
            <w:shd w:val="clear" w:color="auto" w:fill="FFFFFF"/>
          </w:tcPr>
          <w:p w:rsidR="00F32162" w:rsidRPr="00965654" w:rsidRDefault="00F32162" w:rsidP="002A67B6">
            <w:pPr>
              <w:autoSpaceDE w:val="0"/>
              <w:autoSpaceDN w:val="0"/>
              <w:adjustRightInd w:val="0"/>
              <w:spacing w:line="320" w:lineRule="atLeast"/>
              <w:ind w:left="60" w:right="60"/>
              <w:jc w:val="center"/>
              <w:rPr>
                <w:rFonts w:ascii="Times New Roman" w:eastAsiaTheme="minorHAnsi" w:hAnsi="Times New Roman"/>
                <w:color w:val="000000"/>
                <w:sz w:val="20"/>
                <w:szCs w:val="20"/>
              </w:rPr>
            </w:pPr>
            <w:r w:rsidRPr="00965654">
              <w:rPr>
                <w:rFonts w:ascii="Times New Roman" w:eastAsiaTheme="minorHAnsi" w:hAnsi="Times New Roman"/>
                <w:color w:val="000000"/>
                <w:sz w:val="20"/>
                <w:szCs w:val="20"/>
              </w:rPr>
              <w:t>3.176</w:t>
            </w:r>
          </w:p>
        </w:tc>
      </w:tr>
      <w:tr w:rsidR="00F32162" w:rsidRPr="00965654" w:rsidTr="002A67B6">
        <w:trPr>
          <w:cantSplit/>
          <w:jc w:val="center"/>
        </w:trPr>
        <w:tc>
          <w:tcPr>
            <w:tcW w:w="1469" w:type="dxa"/>
            <w:shd w:val="clear" w:color="auto" w:fill="FFFFFF"/>
          </w:tcPr>
          <w:p w:rsidR="00F32162" w:rsidRPr="00965654" w:rsidRDefault="00F32162" w:rsidP="002A67B6">
            <w:pPr>
              <w:autoSpaceDE w:val="0"/>
              <w:autoSpaceDN w:val="0"/>
              <w:adjustRightInd w:val="0"/>
              <w:spacing w:line="320" w:lineRule="atLeast"/>
              <w:ind w:left="60" w:right="60"/>
              <w:jc w:val="center"/>
              <w:rPr>
                <w:rFonts w:ascii="Times New Roman" w:eastAsiaTheme="minorHAnsi" w:hAnsi="Times New Roman"/>
                <w:color w:val="000000"/>
                <w:sz w:val="20"/>
                <w:szCs w:val="20"/>
              </w:rPr>
            </w:pPr>
            <w:r w:rsidRPr="00965654">
              <w:rPr>
                <w:rFonts w:ascii="Times New Roman" w:eastAsiaTheme="minorHAnsi" w:hAnsi="Times New Roman"/>
                <w:color w:val="000000"/>
                <w:sz w:val="20"/>
                <w:szCs w:val="20"/>
              </w:rPr>
              <w:t>4</w:t>
            </w:r>
          </w:p>
        </w:tc>
        <w:tc>
          <w:tcPr>
            <w:tcW w:w="1469" w:type="dxa"/>
            <w:shd w:val="clear" w:color="auto" w:fill="FFFFFF"/>
          </w:tcPr>
          <w:p w:rsidR="00F32162" w:rsidRPr="00965654" w:rsidRDefault="00F32162" w:rsidP="002A67B6">
            <w:pPr>
              <w:autoSpaceDE w:val="0"/>
              <w:autoSpaceDN w:val="0"/>
              <w:adjustRightInd w:val="0"/>
              <w:spacing w:line="320" w:lineRule="atLeast"/>
              <w:ind w:left="60" w:right="60"/>
              <w:jc w:val="center"/>
              <w:rPr>
                <w:rFonts w:ascii="Times New Roman" w:eastAsiaTheme="minorHAnsi" w:hAnsi="Times New Roman"/>
                <w:color w:val="000000"/>
                <w:sz w:val="20"/>
                <w:szCs w:val="20"/>
              </w:rPr>
            </w:pPr>
            <w:r w:rsidRPr="00965654">
              <w:rPr>
                <w:rFonts w:ascii="Times New Roman" w:eastAsiaTheme="minorHAnsi" w:hAnsi="Times New Roman"/>
                <w:color w:val="000000"/>
                <w:sz w:val="20"/>
                <w:szCs w:val="20"/>
              </w:rPr>
              <w:t>BP09-8D</w:t>
            </w:r>
          </w:p>
        </w:tc>
        <w:tc>
          <w:tcPr>
            <w:tcW w:w="1231" w:type="dxa"/>
            <w:shd w:val="clear" w:color="auto" w:fill="FFFFFF"/>
          </w:tcPr>
          <w:p w:rsidR="00F32162" w:rsidRPr="00965654" w:rsidRDefault="00F32162" w:rsidP="002A67B6">
            <w:pPr>
              <w:autoSpaceDE w:val="0"/>
              <w:autoSpaceDN w:val="0"/>
              <w:adjustRightInd w:val="0"/>
              <w:spacing w:line="320" w:lineRule="atLeast"/>
              <w:ind w:left="60" w:right="60"/>
              <w:jc w:val="center"/>
              <w:rPr>
                <w:rFonts w:ascii="Times New Roman" w:eastAsiaTheme="minorHAnsi" w:hAnsi="Times New Roman"/>
                <w:color w:val="000000"/>
                <w:sz w:val="20"/>
                <w:szCs w:val="20"/>
              </w:rPr>
            </w:pPr>
            <w:r w:rsidRPr="00965654">
              <w:rPr>
                <w:rFonts w:ascii="Times New Roman" w:eastAsiaTheme="minorHAnsi" w:hAnsi="Times New Roman"/>
                <w:color w:val="000000"/>
                <w:sz w:val="20"/>
                <w:szCs w:val="20"/>
              </w:rPr>
              <w:t>5.546</w:t>
            </w:r>
          </w:p>
        </w:tc>
      </w:tr>
      <w:tr w:rsidR="00F32162" w:rsidRPr="00965654" w:rsidTr="002A67B6">
        <w:trPr>
          <w:cantSplit/>
          <w:jc w:val="center"/>
        </w:trPr>
        <w:tc>
          <w:tcPr>
            <w:tcW w:w="1469" w:type="dxa"/>
            <w:shd w:val="clear" w:color="auto" w:fill="FFFFFF"/>
          </w:tcPr>
          <w:p w:rsidR="00F32162" w:rsidRPr="00965654" w:rsidRDefault="00F32162" w:rsidP="002A67B6">
            <w:pPr>
              <w:autoSpaceDE w:val="0"/>
              <w:autoSpaceDN w:val="0"/>
              <w:adjustRightInd w:val="0"/>
              <w:spacing w:line="320" w:lineRule="atLeast"/>
              <w:ind w:left="60" w:right="60"/>
              <w:jc w:val="center"/>
              <w:rPr>
                <w:rFonts w:ascii="Times New Roman" w:eastAsiaTheme="minorHAnsi" w:hAnsi="Times New Roman"/>
                <w:color w:val="000000"/>
                <w:sz w:val="20"/>
                <w:szCs w:val="20"/>
              </w:rPr>
            </w:pPr>
            <w:r w:rsidRPr="00965654">
              <w:rPr>
                <w:rFonts w:ascii="Times New Roman" w:eastAsiaTheme="minorHAnsi" w:hAnsi="Times New Roman"/>
                <w:color w:val="000000"/>
                <w:sz w:val="20"/>
                <w:szCs w:val="20"/>
              </w:rPr>
              <w:t>4</w:t>
            </w:r>
          </w:p>
        </w:tc>
        <w:tc>
          <w:tcPr>
            <w:tcW w:w="1469" w:type="dxa"/>
            <w:shd w:val="clear" w:color="auto" w:fill="FFFFFF"/>
          </w:tcPr>
          <w:p w:rsidR="00F32162" w:rsidRPr="00965654" w:rsidRDefault="00F32162" w:rsidP="002A67B6">
            <w:pPr>
              <w:autoSpaceDE w:val="0"/>
              <w:autoSpaceDN w:val="0"/>
              <w:adjustRightInd w:val="0"/>
              <w:spacing w:line="320" w:lineRule="atLeast"/>
              <w:ind w:left="60" w:right="60"/>
              <w:jc w:val="center"/>
              <w:rPr>
                <w:rFonts w:ascii="Times New Roman" w:eastAsiaTheme="minorHAnsi" w:hAnsi="Times New Roman"/>
                <w:color w:val="000000"/>
                <w:sz w:val="20"/>
                <w:szCs w:val="20"/>
              </w:rPr>
            </w:pPr>
            <w:r w:rsidRPr="00965654">
              <w:rPr>
                <w:rFonts w:ascii="Times New Roman" w:eastAsiaTheme="minorHAnsi" w:hAnsi="Times New Roman"/>
                <w:color w:val="000000"/>
                <w:sz w:val="20"/>
                <w:szCs w:val="20"/>
              </w:rPr>
              <w:t>SC09-6E</w:t>
            </w:r>
          </w:p>
        </w:tc>
        <w:tc>
          <w:tcPr>
            <w:tcW w:w="1231" w:type="dxa"/>
            <w:shd w:val="clear" w:color="auto" w:fill="FFFFFF"/>
          </w:tcPr>
          <w:p w:rsidR="00F32162" w:rsidRPr="00965654" w:rsidRDefault="00F32162" w:rsidP="002A67B6">
            <w:pPr>
              <w:autoSpaceDE w:val="0"/>
              <w:autoSpaceDN w:val="0"/>
              <w:adjustRightInd w:val="0"/>
              <w:spacing w:line="320" w:lineRule="atLeast"/>
              <w:ind w:left="60" w:right="60"/>
              <w:jc w:val="center"/>
              <w:rPr>
                <w:rFonts w:ascii="Times New Roman" w:eastAsiaTheme="minorHAnsi" w:hAnsi="Times New Roman"/>
                <w:color w:val="000000"/>
                <w:sz w:val="20"/>
                <w:szCs w:val="20"/>
              </w:rPr>
            </w:pPr>
            <w:r w:rsidRPr="00965654">
              <w:rPr>
                <w:rFonts w:ascii="Times New Roman" w:eastAsiaTheme="minorHAnsi" w:hAnsi="Times New Roman"/>
                <w:color w:val="000000"/>
                <w:sz w:val="20"/>
                <w:szCs w:val="20"/>
              </w:rPr>
              <w:t>4.508</w:t>
            </w:r>
          </w:p>
        </w:tc>
      </w:tr>
      <w:tr w:rsidR="00F32162" w:rsidRPr="00965654" w:rsidTr="002A67B6">
        <w:trPr>
          <w:cantSplit/>
          <w:jc w:val="center"/>
        </w:trPr>
        <w:tc>
          <w:tcPr>
            <w:tcW w:w="1469" w:type="dxa"/>
            <w:shd w:val="clear" w:color="auto" w:fill="FFFFFF"/>
          </w:tcPr>
          <w:p w:rsidR="00F32162" w:rsidRPr="00965654" w:rsidRDefault="00F32162" w:rsidP="002A67B6">
            <w:pPr>
              <w:autoSpaceDE w:val="0"/>
              <w:autoSpaceDN w:val="0"/>
              <w:adjustRightInd w:val="0"/>
              <w:spacing w:line="320" w:lineRule="atLeast"/>
              <w:ind w:left="60" w:right="60"/>
              <w:jc w:val="center"/>
              <w:rPr>
                <w:rFonts w:ascii="Times New Roman" w:eastAsiaTheme="minorHAnsi" w:hAnsi="Times New Roman"/>
                <w:color w:val="000000"/>
                <w:sz w:val="20"/>
                <w:szCs w:val="20"/>
              </w:rPr>
            </w:pPr>
            <w:r w:rsidRPr="00965654">
              <w:rPr>
                <w:rFonts w:ascii="Times New Roman" w:eastAsiaTheme="minorHAnsi" w:hAnsi="Times New Roman"/>
                <w:color w:val="000000"/>
                <w:sz w:val="20"/>
                <w:szCs w:val="20"/>
              </w:rPr>
              <w:t>4</w:t>
            </w:r>
          </w:p>
        </w:tc>
        <w:tc>
          <w:tcPr>
            <w:tcW w:w="1469" w:type="dxa"/>
            <w:shd w:val="clear" w:color="auto" w:fill="FFFFFF"/>
          </w:tcPr>
          <w:p w:rsidR="00F32162" w:rsidRPr="00965654" w:rsidRDefault="00F32162" w:rsidP="002A67B6">
            <w:pPr>
              <w:autoSpaceDE w:val="0"/>
              <w:autoSpaceDN w:val="0"/>
              <w:adjustRightInd w:val="0"/>
              <w:spacing w:line="320" w:lineRule="atLeast"/>
              <w:ind w:left="60" w:right="60"/>
              <w:jc w:val="center"/>
              <w:rPr>
                <w:rFonts w:ascii="Times New Roman" w:eastAsiaTheme="minorHAnsi" w:hAnsi="Times New Roman"/>
                <w:color w:val="000000"/>
                <w:sz w:val="20"/>
                <w:szCs w:val="20"/>
              </w:rPr>
            </w:pPr>
            <w:r w:rsidRPr="00965654">
              <w:rPr>
                <w:rFonts w:ascii="Times New Roman" w:eastAsiaTheme="minorHAnsi" w:hAnsi="Times New Roman"/>
                <w:color w:val="000000"/>
                <w:sz w:val="20"/>
                <w:szCs w:val="20"/>
              </w:rPr>
              <w:t>SC09-10spot5</w:t>
            </w:r>
          </w:p>
        </w:tc>
        <w:tc>
          <w:tcPr>
            <w:tcW w:w="1231" w:type="dxa"/>
            <w:shd w:val="clear" w:color="auto" w:fill="FFFFFF"/>
          </w:tcPr>
          <w:p w:rsidR="00F32162" w:rsidRPr="00965654" w:rsidRDefault="00F32162" w:rsidP="002A67B6">
            <w:pPr>
              <w:autoSpaceDE w:val="0"/>
              <w:autoSpaceDN w:val="0"/>
              <w:adjustRightInd w:val="0"/>
              <w:spacing w:line="320" w:lineRule="atLeast"/>
              <w:ind w:left="60" w:right="60"/>
              <w:jc w:val="center"/>
              <w:rPr>
                <w:rFonts w:ascii="Times New Roman" w:eastAsiaTheme="minorHAnsi" w:hAnsi="Times New Roman"/>
                <w:color w:val="000000"/>
                <w:sz w:val="20"/>
                <w:szCs w:val="20"/>
              </w:rPr>
            </w:pPr>
            <w:r w:rsidRPr="00965654">
              <w:rPr>
                <w:rFonts w:ascii="Times New Roman" w:eastAsiaTheme="minorHAnsi" w:hAnsi="Times New Roman"/>
                <w:color w:val="000000"/>
                <w:sz w:val="20"/>
                <w:szCs w:val="20"/>
              </w:rPr>
              <w:t>2.903</w:t>
            </w:r>
          </w:p>
        </w:tc>
      </w:tr>
      <w:tr w:rsidR="00F32162" w:rsidRPr="00965654" w:rsidTr="002A67B6">
        <w:trPr>
          <w:cantSplit/>
          <w:jc w:val="center"/>
        </w:trPr>
        <w:tc>
          <w:tcPr>
            <w:tcW w:w="1469" w:type="dxa"/>
            <w:shd w:val="clear" w:color="auto" w:fill="FFFFFF"/>
          </w:tcPr>
          <w:p w:rsidR="00F32162" w:rsidRPr="00965654" w:rsidRDefault="00F32162" w:rsidP="002A67B6">
            <w:pPr>
              <w:autoSpaceDE w:val="0"/>
              <w:autoSpaceDN w:val="0"/>
              <w:adjustRightInd w:val="0"/>
              <w:spacing w:line="320" w:lineRule="atLeast"/>
              <w:ind w:left="60" w:right="60"/>
              <w:jc w:val="center"/>
              <w:rPr>
                <w:rFonts w:ascii="Times New Roman" w:eastAsiaTheme="minorHAnsi" w:hAnsi="Times New Roman"/>
                <w:color w:val="000000"/>
                <w:sz w:val="20"/>
                <w:szCs w:val="20"/>
              </w:rPr>
            </w:pPr>
            <w:r w:rsidRPr="00965654">
              <w:rPr>
                <w:rFonts w:ascii="Times New Roman" w:eastAsiaTheme="minorHAnsi" w:hAnsi="Times New Roman"/>
                <w:color w:val="000000"/>
                <w:sz w:val="20"/>
                <w:szCs w:val="20"/>
              </w:rPr>
              <w:t>4</w:t>
            </w:r>
          </w:p>
        </w:tc>
        <w:tc>
          <w:tcPr>
            <w:tcW w:w="1469" w:type="dxa"/>
            <w:shd w:val="clear" w:color="auto" w:fill="FFFFFF"/>
          </w:tcPr>
          <w:p w:rsidR="00F32162" w:rsidRPr="00965654" w:rsidRDefault="00F32162" w:rsidP="002A67B6">
            <w:pPr>
              <w:autoSpaceDE w:val="0"/>
              <w:autoSpaceDN w:val="0"/>
              <w:adjustRightInd w:val="0"/>
              <w:spacing w:line="320" w:lineRule="atLeast"/>
              <w:ind w:left="60" w:right="60"/>
              <w:jc w:val="center"/>
              <w:rPr>
                <w:rFonts w:ascii="Times New Roman" w:eastAsiaTheme="minorHAnsi" w:hAnsi="Times New Roman"/>
                <w:color w:val="000000"/>
                <w:sz w:val="20"/>
                <w:szCs w:val="20"/>
              </w:rPr>
            </w:pPr>
            <w:r w:rsidRPr="00965654">
              <w:rPr>
                <w:rFonts w:ascii="Times New Roman" w:eastAsiaTheme="minorHAnsi" w:hAnsi="Times New Roman"/>
                <w:color w:val="000000"/>
                <w:sz w:val="20"/>
                <w:szCs w:val="20"/>
              </w:rPr>
              <w:t>SC09-11C</w:t>
            </w:r>
          </w:p>
        </w:tc>
        <w:tc>
          <w:tcPr>
            <w:tcW w:w="1231" w:type="dxa"/>
            <w:shd w:val="clear" w:color="auto" w:fill="FFFFFF"/>
          </w:tcPr>
          <w:p w:rsidR="00F32162" w:rsidRPr="00965654" w:rsidRDefault="00F32162" w:rsidP="002A67B6">
            <w:pPr>
              <w:autoSpaceDE w:val="0"/>
              <w:autoSpaceDN w:val="0"/>
              <w:adjustRightInd w:val="0"/>
              <w:spacing w:line="320" w:lineRule="atLeast"/>
              <w:ind w:left="60" w:right="60"/>
              <w:jc w:val="center"/>
              <w:rPr>
                <w:rFonts w:ascii="Times New Roman" w:eastAsiaTheme="minorHAnsi" w:hAnsi="Times New Roman"/>
                <w:color w:val="000000"/>
                <w:sz w:val="20"/>
                <w:szCs w:val="20"/>
              </w:rPr>
            </w:pPr>
            <w:r w:rsidRPr="00965654">
              <w:rPr>
                <w:rFonts w:ascii="Times New Roman" w:eastAsiaTheme="minorHAnsi" w:hAnsi="Times New Roman"/>
                <w:color w:val="000000"/>
                <w:sz w:val="20"/>
                <w:szCs w:val="20"/>
              </w:rPr>
              <w:t>1.406</w:t>
            </w:r>
          </w:p>
        </w:tc>
      </w:tr>
      <w:tr w:rsidR="00F32162" w:rsidRPr="00965654" w:rsidTr="002A67B6">
        <w:trPr>
          <w:cantSplit/>
          <w:jc w:val="center"/>
        </w:trPr>
        <w:tc>
          <w:tcPr>
            <w:tcW w:w="1469" w:type="dxa"/>
            <w:shd w:val="clear" w:color="auto" w:fill="FFFFFF"/>
          </w:tcPr>
          <w:p w:rsidR="00F32162" w:rsidRPr="00965654" w:rsidRDefault="00F32162" w:rsidP="002A67B6">
            <w:pPr>
              <w:autoSpaceDE w:val="0"/>
              <w:autoSpaceDN w:val="0"/>
              <w:adjustRightInd w:val="0"/>
              <w:spacing w:line="320" w:lineRule="atLeast"/>
              <w:ind w:left="60" w:right="60"/>
              <w:jc w:val="center"/>
              <w:rPr>
                <w:rFonts w:ascii="Times New Roman" w:eastAsiaTheme="minorHAnsi" w:hAnsi="Times New Roman"/>
                <w:color w:val="000000"/>
                <w:sz w:val="20"/>
                <w:szCs w:val="20"/>
              </w:rPr>
            </w:pPr>
            <w:r w:rsidRPr="00965654">
              <w:rPr>
                <w:rFonts w:ascii="Times New Roman" w:eastAsiaTheme="minorHAnsi" w:hAnsi="Times New Roman"/>
                <w:color w:val="000000"/>
                <w:sz w:val="20"/>
                <w:szCs w:val="20"/>
              </w:rPr>
              <w:t>4</w:t>
            </w:r>
          </w:p>
        </w:tc>
        <w:tc>
          <w:tcPr>
            <w:tcW w:w="1469" w:type="dxa"/>
            <w:shd w:val="clear" w:color="auto" w:fill="FFFFFF"/>
          </w:tcPr>
          <w:p w:rsidR="00F32162" w:rsidRPr="00965654" w:rsidRDefault="00F32162" w:rsidP="002A67B6">
            <w:pPr>
              <w:autoSpaceDE w:val="0"/>
              <w:autoSpaceDN w:val="0"/>
              <w:adjustRightInd w:val="0"/>
              <w:spacing w:line="320" w:lineRule="atLeast"/>
              <w:ind w:left="60" w:right="60"/>
              <w:jc w:val="center"/>
              <w:rPr>
                <w:rFonts w:ascii="Times New Roman" w:eastAsiaTheme="minorHAnsi" w:hAnsi="Times New Roman"/>
                <w:color w:val="000000"/>
                <w:sz w:val="20"/>
                <w:szCs w:val="20"/>
              </w:rPr>
            </w:pPr>
            <w:r w:rsidRPr="00965654">
              <w:rPr>
                <w:rFonts w:ascii="Times New Roman" w:eastAsiaTheme="minorHAnsi" w:hAnsi="Times New Roman"/>
                <w:color w:val="000000"/>
                <w:sz w:val="20"/>
                <w:szCs w:val="20"/>
              </w:rPr>
              <w:t>SC09-12B</w:t>
            </w:r>
          </w:p>
        </w:tc>
        <w:tc>
          <w:tcPr>
            <w:tcW w:w="1231" w:type="dxa"/>
            <w:shd w:val="clear" w:color="auto" w:fill="FFFFFF"/>
          </w:tcPr>
          <w:p w:rsidR="00F32162" w:rsidRPr="00965654" w:rsidRDefault="00F32162" w:rsidP="002A67B6">
            <w:pPr>
              <w:autoSpaceDE w:val="0"/>
              <w:autoSpaceDN w:val="0"/>
              <w:adjustRightInd w:val="0"/>
              <w:spacing w:line="320" w:lineRule="atLeast"/>
              <w:ind w:left="60" w:right="60"/>
              <w:jc w:val="center"/>
              <w:rPr>
                <w:rFonts w:ascii="Times New Roman" w:eastAsiaTheme="minorHAnsi" w:hAnsi="Times New Roman"/>
                <w:color w:val="000000"/>
                <w:sz w:val="20"/>
                <w:szCs w:val="20"/>
              </w:rPr>
            </w:pPr>
            <w:r w:rsidRPr="00965654">
              <w:rPr>
                <w:rFonts w:ascii="Times New Roman" w:eastAsiaTheme="minorHAnsi" w:hAnsi="Times New Roman"/>
                <w:color w:val="000000"/>
                <w:sz w:val="20"/>
                <w:szCs w:val="20"/>
              </w:rPr>
              <w:t>2.344</w:t>
            </w:r>
          </w:p>
        </w:tc>
      </w:tr>
      <w:tr w:rsidR="00F32162" w:rsidRPr="00965654" w:rsidTr="002A67B6">
        <w:trPr>
          <w:cantSplit/>
          <w:jc w:val="center"/>
        </w:trPr>
        <w:tc>
          <w:tcPr>
            <w:tcW w:w="1469" w:type="dxa"/>
            <w:shd w:val="clear" w:color="auto" w:fill="FFFFFF"/>
          </w:tcPr>
          <w:p w:rsidR="00F32162" w:rsidRPr="00965654" w:rsidRDefault="00F32162" w:rsidP="002A67B6">
            <w:pPr>
              <w:autoSpaceDE w:val="0"/>
              <w:autoSpaceDN w:val="0"/>
              <w:adjustRightInd w:val="0"/>
              <w:spacing w:line="320" w:lineRule="atLeast"/>
              <w:ind w:left="60" w:right="60"/>
              <w:jc w:val="center"/>
              <w:rPr>
                <w:rFonts w:ascii="Times New Roman" w:eastAsiaTheme="minorHAnsi" w:hAnsi="Times New Roman"/>
                <w:color w:val="000000"/>
                <w:sz w:val="20"/>
                <w:szCs w:val="20"/>
              </w:rPr>
            </w:pPr>
            <w:r w:rsidRPr="00965654">
              <w:rPr>
                <w:rFonts w:ascii="Times New Roman" w:eastAsiaTheme="minorHAnsi" w:hAnsi="Times New Roman"/>
                <w:color w:val="000000"/>
                <w:sz w:val="20"/>
                <w:szCs w:val="20"/>
              </w:rPr>
              <w:t>4</w:t>
            </w:r>
          </w:p>
        </w:tc>
        <w:tc>
          <w:tcPr>
            <w:tcW w:w="1469" w:type="dxa"/>
            <w:shd w:val="clear" w:color="auto" w:fill="FFFFFF"/>
          </w:tcPr>
          <w:p w:rsidR="00F32162" w:rsidRPr="00965654" w:rsidRDefault="00F32162" w:rsidP="002A67B6">
            <w:pPr>
              <w:autoSpaceDE w:val="0"/>
              <w:autoSpaceDN w:val="0"/>
              <w:adjustRightInd w:val="0"/>
              <w:spacing w:line="320" w:lineRule="atLeast"/>
              <w:ind w:left="60" w:right="60"/>
              <w:jc w:val="center"/>
              <w:rPr>
                <w:rFonts w:ascii="Times New Roman" w:eastAsiaTheme="minorHAnsi" w:hAnsi="Times New Roman"/>
                <w:color w:val="000000"/>
                <w:sz w:val="20"/>
                <w:szCs w:val="20"/>
              </w:rPr>
            </w:pPr>
            <w:r w:rsidRPr="00965654">
              <w:rPr>
                <w:rFonts w:ascii="Times New Roman" w:eastAsiaTheme="minorHAnsi" w:hAnsi="Times New Roman"/>
                <w:color w:val="000000"/>
                <w:sz w:val="20"/>
                <w:szCs w:val="20"/>
              </w:rPr>
              <w:t>SC09-13D</w:t>
            </w:r>
          </w:p>
        </w:tc>
        <w:tc>
          <w:tcPr>
            <w:tcW w:w="1231" w:type="dxa"/>
            <w:shd w:val="clear" w:color="auto" w:fill="FFFFFF"/>
          </w:tcPr>
          <w:p w:rsidR="00F32162" w:rsidRPr="00965654" w:rsidRDefault="00F32162" w:rsidP="002A67B6">
            <w:pPr>
              <w:autoSpaceDE w:val="0"/>
              <w:autoSpaceDN w:val="0"/>
              <w:adjustRightInd w:val="0"/>
              <w:spacing w:line="320" w:lineRule="atLeast"/>
              <w:ind w:left="60" w:right="60"/>
              <w:jc w:val="center"/>
              <w:rPr>
                <w:rFonts w:ascii="Times New Roman" w:eastAsiaTheme="minorHAnsi" w:hAnsi="Times New Roman"/>
                <w:color w:val="000000"/>
                <w:sz w:val="20"/>
                <w:szCs w:val="20"/>
              </w:rPr>
            </w:pPr>
            <w:r w:rsidRPr="00965654">
              <w:rPr>
                <w:rFonts w:ascii="Times New Roman" w:eastAsiaTheme="minorHAnsi" w:hAnsi="Times New Roman"/>
                <w:color w:val="000000"/>
                <w:sz w:val="20"/>
                <w:szCs w:val="20"/>
              </w:rPr>
              <w:t>.923</w:t>
            </w:r>
          </w:p>
        </w:tc>
      </w:tr>
      <w:tr w:rsidR="00F32162" w:rsidRPr="00965654" w:rsidTr="002A67B6">
        <w:trPr>
          <w:cantSplit/>
          <w:jc w:val="center"/>
        </w:trPr>
        <w:tc>
          <w:tcPr>
            <w:tcW w:w="1469" w:type="dxa"/>
            <w:shd w:val="clear" w:color="auto" w:fill="FFFFFF"/>
          </w:tcPr>
          <w:p w:rsidR="00F32162" w:rsidRPr="00965654" w:rsidRDefault="00F32162" w:rsidP="002A67B6">
            <w:pPr>
              <w:autoSpaceDE w:val="0"/>
              <w:autoSpaceDN w:val="0"/>
              <w:adjustRightInd w:val="0"/>
              <w:spacing w:line="320" w:lineRule="atLeast"/>
              <w:ind w:left="60" w:right="60"/>
              <w:jc w:val="center"/>
              <w:rPr>
                <w:rFonts w:ascii="Times New Roman" w:eastAsiaTheme="minorHAnsi" w:hAnsi="Times New Roman"/>
                <w:color w:val="000000"/>
                <w:sz w:val="20"/>
                <w:szCs w:val="20"/>
              </w:rPr>
            </w:pPr>
            <w:r w:rsidRPr="00965654">
              <w:rPr>
                <w:rFonts w:ascii="Times New Roman" w:eastAsiaTheme="minorHAnsi" w:hAnsi="Times New Roman"/>
                <w:color w:val="000000"/>
                <w:sz w:val="20"/>
                <w:szCs w:val="20"/>
              </w:rPr>
              <w:t>4</w:t>
            </w:r>
          </w:p>
        </w:tc>
        <w:tc>
          <w:tcPr>
            <w:tcW w:w="1469" w:type="dxa"/>
            <w:shd w:val="clear" w:color="auto" w:fill="FFFFFF"/>
          </w:tcPr>
          <w:p w:rsidR="00F32162" w:rsidRPr="00965654" w:rsidRDefault="00F32162" w:rsidP="002A67B6">
            <w:pPr>
              <w:autoSpaceDE w:val="0"/>
              <w:autoSpaceDN w:val="0"/>
              <w:adjustRightInd w:val="0"/>
              <w:spacing w:line="320" w:lineRule="atLeast"/>
              <w:ind w:left="60" w:right="60"/>
              <w:jc w:val="center"/>
              <w:rPr>
                <w:rFonts w:ascii="Times New Roman" w:eastAsiaTheme="minorHAnsi" w:hAnsi="Times New Roman"/>
                <w:color w:val="000000"/>
                <w:sz w:val="20"/>
                <w:szCs w:val="20"/>
              </w:rPr>
            </w:pPr>
            <w:r w:rsidRPr="00965654">
              <w:rPr>
                <w:rFonts w:ascii="Times New Roman" w:eastAsiaTheme="minorHAnsi" w:hAnsi="Times New Roman"/>
                <w:color w:val="000000"/>
                <w:sz w:val="20"/>
                <w:szCs w:val="20"/>
              </w:rPr>
              <w:t>SC09-23A</w:t>
            </w:r>
          </w:p>
        </w:tc>
        <w:tc>
          <w:tcPr>
            <w:tcW w:w="1231" w:type="dxa"/>
            <w:shd w:val="clear" w:color="auto" w:fill="FFFFFF"/>
          </w:tcPr>
          <w:p w:rsidR="00F32162" w:rsidRPr="00965654" w:rsidRDefault="00F32162" w:rsidP="002A67B6">
            <w:pPr>
              <w:autoSpaceDE w:val="0"/>
              <w:autoSpaceDN w:val="0"/>
              <w:adjustRightInd w:val="0"/>
              <w:spacing w:line="320" w:lineRule="atLeast"/>
              <w:ind w:left="60" w:right="60"/>
              <w:jc w:val="center"/>
              <w:rPr>
                <w:rFonts w:ascii="Times New Roman" w:eastAsiaTheme="minorHAnsi" w:hAnsi="Times New Roman"/>
                <w:color w:val="000000"/>
                <w:sz w:val="20"/>
                <w:szCs w:val="20"/>
              </w:rPr>
            </w:pPr>
            <w:r w:rsidRPr="00965654">
              <w:rPr>
                <w:rFonts w:ascii="Times New Roman" w:eastAsiaTheme="minorHAnsi" w:hAnsi="Times New Roman"/>
                <w:color w:val="000000"/>
                <w:sz w:val="20"/>
                <w:szCs w:val="20"/>
              </w:rPr>
              <w:t>5.655</w:t>
            </w:r>
          </w:p>
        </w:tc>
      </w:tr>
      <w:tr w:rsidR="00F32162" w:rsidRPr="00965654" w:rsidTr="002A67B6">
        <w:trPr>
          <w:cantSplit/>
          <w:jc w:val="center"/>
        </w:trPr>
        <w:tc>
          <w:tcPr>
            <w:tcW w:w="1469" w:type="dxa"/>
            <w:shd w:val="clear" w:color="auto" w:fill="FFFFFF"/>
          </w:tcPr>
          <w:p w:rsidR="00F32162" w:rsidRPr="00965654" w:rsidRDefault="00F32162" w:rsidP="002A67B6">
            <w:pPr>
              <w:autoSpaceDE w:val="0"/>
              <w:autoSpaceDN w:val="0"/>
              <w:adjustRightInd w:val="0"/>
              <w:spacing w:line="320" w:lineRule="atLeast"/>
              <w:ind w:left="60" w:right="60"/>
              <w:jc w:val="center"/>
              <w:rPr>
                <w:rFonts w:ascii="Times New Roman" w:eastAsiaTheme="minorHAnsi" w:hAnsi="Times New Roman"/>
                <w:color w:val="000000"/>
                <w:sz w:val="20"/>
                <w:szCs w:val="20"/>
              </w:rPr>
            </w:pPr>
            <w:r w:rsidRPr="00965654">
              <w:rPr>
                <w:rFonts w:ascii="Times New Roman" w:eastAsiaTheme="minorHAnsi" w:hAnsi="Times New Roman"/>
                <w:color w:val="000000"/>
                <w:sz w:val="20"/>
                <w:szCs w:val="20"/>
              </w:rPr>
              <w:t>4</w:t>
            </w:r>
          </w:p>
        </w:tc>
        <w:tc>
          <w:tcPr>
            <w:tcW w:w="1469" w:type="dxa"/>
            <w:shd w:val="clear" w:color="auto" w:fill="FFFFFF"/>
          </w:tcPr>
          <w:p w:rsidR="00F32162" w:rsidRPr="00965654" w:rsidRDefault="00F32162" w:rsidP="002A67B6">
            <w:pPr>
              <w:autoSpaceDE w:val="0"/>
              <w:autoSpaceDN w:val="0"/>
              <w:adjustRightInd w:val="0"/>
              <w:spacing w:line="320" w:lineRule="atLeast"/>
              <w:ind w:left="60" w:right="60"/>
              <w:jc w:val="center"/>
              <w:rPr>
                <w:rFonts w:ascii="Times New Roman" w:eastAsiaTheme="minorHAnsi" w:hAnsi="Times New Roman"/>
                <w:color w:val="000000"/>
                <w:sz w:val="20"/>
                <w:szCs w:val="20"/>
              </w:rPr>
            </w:pPr>
            <w:r w:rsidRPr="00965654">
              <w:rPr>
                <w:rFonts w:ascii="Times New Roman" w:eastAsiaTheme="minorHAnsi" w:hAnsi="Times New Roman"/>
                <w:color w:val="000000"/>
                <w:sz w:val="20"/>
                <w:szCs w:val="20"/>
              </w:rPr>
              <w:t>SC09-23F</w:t>
            </w:r>
          </w:p>
        </w:tc>
        <w:tc>
          <w:tcPr>
            <w:tcW w:w="1231" w:type="dxa"/>
            <w:shd w:val="clear" w:color="auto" w:fill="FFFFFF"/>
          </w:tcPr>
          <w:p w:rsidR="00F32162" w:rsidRPr="00965654" w:rsidRDefault="00F32162" w:rsidP="002A67B6">
            <w:pPr>
              <w:autoSpaceDE w:val="0"/>
              <w:autoSpaceDN w:val="0"/>
              <w:adjustRightInd w:val="0"/>
              <w:spacing w:line="320" w:lineRule="atLeast"/>
              <w:ind w:left="60" w:right="60"/>
              <w:jc w:val="center"/>
              <w:rPr>
                <w:rFonts w:ascii="Times New Roman" w:eastAsiaTheme="minorHAnsi" w:hAnsi="Times New Roman"/>
                <w:color w:val="000000"/>
                <w:sz w:val="20"/>
                <w:szCs w:val="20"/>
              </w:rPr>
            </w:pPr>
            <w:r w:rsidRPr="00965654">
              <w:rPr>
                <w:rFonts w:ascii="Times New Roman" w:eastAsiaTheme="minorHAnsi" w:hAnsi="Times New Roman"/>
                <w:color w:val="000000"/>
                <w:sz w:val="20"/>
                <w:szCs w:val="20"/>
              </w:rPr>
              <w:t>4.105</w:t>
            </w:r>
          </w:p>
        </w:tc>
      </w:tr>
      <w:tr w:rsidR="00F32162" w:rsidRPr="00965654" w:rsidTr="002A67B6">
        <w:trPr>
          <w:cantSplit/>
          <w:jc w:val="center"/>
        </w:trPr>
        <w:tc>
          <w:tcPr>
            <w:tcW w:w="1469" w:type="dxa"/>
            <w:shd w:val="clear" w:color="auto" w:fill="FFFFFF"/>
          </w:tcPr>
          <w:p w:rsidR="00F32162" w:rsidRPr="00965654" w:rsidRDefault="00F32162" w:rsidP="002A67B6">
            <w:pPr>
              <w:autoSpaceDE w:val="0"/>
              <w:autoSpaceDN w:val="0"/>
              <w:adjustRightInd w:val="0"/>
              <w:spacing w:line="320" w:lineRule="atLeast"/>
              <w:ind w:left="60" w:right="60"/>
              <w:jc w:val="center"/>
              <w:rPr>
                <w:rFonts w:ascii="Times New Roman" w:eastAsiaTheme="minorHAnsi" w:hAnsi="Times New Roman"/>
                <w:color w:val="000000"/>
                <w:sz w:val="20"/>
                <w:szCs w:val="20"/>
              </w:rPr>
            </w:pPr>
            <w:r w:rsidRPr="00965654">
              <w:rPr>
                <w:rFonts w:ascii="Times New Roman" w:eastAsiaTheme="minorHAnsi" w:hAnsi="Times New Roman"/>
                <w:color w:val="000000"/>
                <w:sz w:val="20"/>
                <w:szCs w:val="20"/>
              </w:rPr>
              <w:t>4</w:t>
            </w:r>
          </w:p>
        </w:tc>
        <w:tc>
          <w:tcPr>
            <w:tcW w:w="1469" w:type="dxa"/>
            <w:shd w:val="clear" w:color="auto" w:fill="FFFFFF"/>
          </w:tcPr>
          <w:p w:rsidR="00F32162" w:rsidRPr="00965654" w:rsidRDefault="00F32162" w:rsidP="002A67B6">
            <w:pPr>
              <w:autoSpaceDE w:val="0"/>
              <w:autoSpaceDN w:val="0"/>
              <w:adjustRightInd w:val="0"/>
              <w:spacing w:line="320" w:lineRule="atLeast"/>
              <w:ind w:left="60" w:right="60"/>
              <w:jc w:val="center"/>
              <w:rPr>
                <w:rFonts w:ascii="Times New Roman" w:eastAsiaTheme="minorHAnsi" w:hAnsi="Times New Roman"/>
                <w:color w:val="000000"/>
                <w:sz w:val="20"/>
                <w:szCs w:val="20"/>
              </w:rPr>
            </w:pPr>
            <w:r w:rsidRPr="00965654">
              <w:rPr>
                <w:rFonts w:ascii="Times New Roman" w:eastAsiaTheme="minorHAnsi" w:hAnsi="Times New Roman"/>
                <w:color w:val="000000"/>
                <w:sz w:val="20"/>
                <w:szCs w:val="20"/>
              </w:rPr>
              <w:t>SC09-26C</w:t>
            </w:r>
          </w:p>
        </w:tc>
        <w:tc>
          <w:tcPr>
            <w:tcW w:w="1231" w:type="dxa"/>
            <w:shd w:val="clear" w:color="auto" w:fill="FFFFFF"/>
          </w:tcPr>
          <w:p w:rsidR="00F32162" w:rsidRPr="00965654" w:rsidRDefault="00F32162" w:rsidP="002A67B6">
            <w:pPr>
              <w:autoSpaceDE w:val="0"/>
              <w:autoSpaceDN w:val="0"/>
              <w:adjustRightInd w:val="0"/>
              <w:spacing w:line="320" w:lineRule="atLeast"/>
              <w:ind w:left="60" w:right="60"/>
              <w:jc w:val="center"/>
              <w:rPr>
                <w:rFonts w:ascii="Times New Roman" w:eastAsiaTheme="minorHAnsi" w:hAnsi="Times New Roman"/>
                <w:color w:val="000000"/>
                <w:sz w:val="20"/>
                <w:szCs w:val="20"/>
              </w:rPr>
            </w:pPr>
            <w:r w:rsidRPr="00965654">
              <w:rPr>
                <w:rFonts w:ascii="Times New Roman" w:eastAsiaTheme="minorHAnsi" w:hAnsi="Times New Roman"/>
                <w:color w:val="000000"/>
                <w:sz w:val="20"/>
                <w:szCs w:val="20"/>
              </w:rPr>
              <w:t>3.822</w:t>
            </w:r>
          </w:p>
        </w:tc>
      </w:tr>
      <w:tr w:rsidR="00F32162" w:rsidRPr="00965654" w:rsidTr="002A67B6">
        <w:trPr>
          <w:cantSplit/>
          <w:jc w:val="center"/>
        </w:trPr>
        <w:tc>
          <w:tcPr>
            <w:tcW w:w="1469" w:type="dxa"/>
            <w:shd w:val="clear" w:color="auto" w:fill="FFFFFF"/>
          </w:tcPr>
          <w:p w:rsidR="00F32162" w:rsidRPr="00965654" w:rsidRDefault="00F32162" w:rsidP="002A67B6">
            <w:pPr>
              <w:autoSpaceDE w:val="0"/>
              <w:autoSpaceDN w:val="0"/>
              <w:adjustRightInd w:val="0"/>
              <w:spacing w:line="320" w:lineRule="atLeast"/>
              <w:ind w:left="60" w:right="60"/>
              <w:jc w:val="center"/>
              <w:rPr>
                <w:rFonts w:ascii="Times New Roman" w:eastAsiaTheme="minorHAnsi" w:hAnsi="Times New Roman"/>
                <w:color w:val="000000"/>
                <w:sz w:val="20"/>
                <w:szCs w:val="20"/>
              </w:rPr>
            </w:pPr>
            <w:r w:rsidRPr="00965654">
              <w:rPr>
                <w:rFonts w:ascii="Times New Roman" w:eastAsiaTheme="minorHAnsi" w:hAnsi="Times New Roman"/>
                <w:color w:val="000000"/>
                <w:sz w:val="20"/>
                <w:szCs w:val="20"/>
              </w:rPr>
              <w:t>4</w:t>
            </w:r>
          </w:p>
        </w:tc>
        <w:tc>
          <w:tcPr>
            <w:tcW w:w="1469" w:type="dxa"/>
            <w:shd w:val="clear" w:color="auto" w:fill="FFFFFF"/>
          </w:tcPr>
          <w:p w:rsidR="00F32162" w:rsidRPr="00965654" w:rsidRDefault="00F32162" w:rsidP="002A67B6">
            <w:pPr>
              <w:autoSpaceDE w:val="0"/>
              <w:autoSpaceDN w:val="0"/>
              <w:adjustRightInd w:val="0"/>
              <w:spacing w:line="320" w:lineRule="atLeast"/>
              <w:ind w:left="60" w:right="60"/>
              <w:jc w:val="center"/>
              <w:rPr>
                <w:rFonts w:ascii="Times New Roman" w:eastAsiaTheme="minorHAnsi" w:hAnsi="Times New Roman"/>
                <w:color w:val="000000"/>
                <w:sz w:val="20"/>
                <w:szCs w:val="20"/>
              </w:rPr>
            </w:pPr>
            <w:r w:rsidRPr="00965654">
              <w:rPr>
                <w:rFonts w:ascii="Times New Roman" w:eastAsiaTheme="minorHAnsi" w:hAnsi="Times New Roman"/>
                <w:color w:val="000000"/>
                <w:sz w:val="20"/>
                <w:szCs w:val="20"/>
              </w:rPr>
              <w:t>5GN2269-A</w:t>
            </w:r>
          </w:p>
        </w:tc>
        <w:tc>
          <w:tcPr>
            <w:tcW w:w="1231" w:type="dxa"/>
            <w:shd w:val="clear" w:color="auto" w:fill="FFFFFF"/>
          </w:tcPr>
          <w:p w:rsidR="00F32162" w:rsidRPr="00965654" w:rsidRDefault="00F32162" w:rsidP="002A67B6">
            <w:pPr>
              <w:autoSpaceDE w:val="0"/>
              <w:autoSpaceDN w:val="0"/>
              <w:adjustRightInd w:val="0"/>
              <w:spacing w:line="320" w:lineRule="atLeast"/>
              <w:ind w:left="60" w:right="60"/>
              <w:jc w:val="center"/>
              <w:rPr>
                <w:rFonts w:ascii="Times New Roman" w:eastAsiaTheme="minorHAnsi" w:hAnsi="Times New Roman"/>
                <w:color w:val="000000"/>
                <w:sz w:val="20"/>
                <w:szCs w:val="20"/>
              </w:rPr>
            </w:pPr>
            <w:r w:rsidRPr="00965654">
              <w:rPr>
                <w:rFonts w:ascii="Times New Roman" w:eastAsiaTheme="minorHAnsi" w:hAnsi="Times New Roman"/>
                <w:color w:val="000000"/>
                <w:sz w:val="20"/>
                <w:szCs w:val="20"/>
              </w:rPr>
              <w:t>2.817</w:t>
            </w:r>
          </w:p>
        </w:tc>
      </w:tr>
      <w:tr w:rsidR="00F32162" w:rsidRPr="00965654" w:rsidTr="002A67B6">
        <w:trPr>
          <w:cantSplit/>
          <w:jc w:val="center"/>
        </w:trPr>
        <w:tc>
          <w:tcPr>
            <w:tcW w:w="1469" w:type="dxa"/>
            <w:shd w:val="clear" w:color="auto" w:fill="FFFFFF"/>
          </w:tcPr>
          <w:p w:rsidR="00F32162" w:rsidRPr="00965654" w:rsidRDefault="00F32162" w:rsidP="002A67B6">
            <w:pPr>
              <w:autoSpaceDE w:val="0"/>
              <w:autoSpaceDN w:val="0"/>
              <w:adjustRightInd w:val="0"/>
              <w:spacing w:line="320" w:lineRule="atLeast"/>
              <w:ind w:left="60" w:right="60"/>
              <w:jc w:val="center"/>
              <w:rPr>
                <w:rFonts w:ascii="Times New Roman" w:eastAsiaTheme="minorHAnsi" w:hAnsi="Times New Roman"/>
                <w:color w:val="000000"/>
                <w:sz w:val="20"/>
                <w:szCs w:val="20"/>
              </w:rPr>
            </w:pPr>
            <w:r w:rsidRPr="00965654">
              <w:rPr>
                <w:rFonts w:ascii="Times New Roman" w:eastAsiaTheme="minorHAnsi" w:hAnsi="Times New Roman"/>
                <w:color w:val="000000"/>
                <w:sz w:val="20"/>
                <w:szCs w:val="20"/>
              </w:rPr>
              <w:t>4</w:t>
            </w:r>
          </w:p>
        </w:tc>
        <w:tc>
          <w:tcPr>
            <w:tcW w:w="1469" w:type="dxa"/>
            <w:shd w:val="clear" w:color="auto" w:fill="FFFFFF"/>
          </w:tcPr>
          <w:p w:rsidR="00F32162" w:rsidRPr="00965654" w:rsidRDefault="00F32162" w:rsidP="002A67B6">
            <w:pPr>
              <w:autoSpaceDE w:val="0"/>
              <w:autoSpaceDN w:val="0"/>
              <w:adjustRightInd w:val="0"/>
              <w:spacing w:line="320" w:lineRule="atLeast"/>
              <w:ind w:left="60" w:right="60"/>
              <w:jc w:val="center"/>
              <w:rPr>
                <w:rFonts w:ascii="Times New Roman" w:eastAsiaTheme="minorHAnsi" w:hAnsi="Times New Roman"/>
                <w:color w:val="000000"/>
                <w:sz w:val="20"/>
                <w:szCs w:val="20"/>
              </w:rPr>
            </w:pPr>
            <w:r w:rsidRPr="00965654">
              <w:rPr>
                <w:rFonts w:ascii="Times New Roman" w:eastAsiaTheme="minorHAnsi" w:hAnsi="Times New Roman"/>
                <w:color w:val="000000"/>
                <w:sz w:val="20"/>
                <w:szCs w:val="20"/>
              </w:rPr>
              <w:t>5GN3510-F(BF09-3F)</w:t>
            </w:r>
          </w:p>
        </w:tc>
        <w:tc>
          <w:tcPr>
            <w:tcW w:w="1231" w:type="dxa"/>
            <w:shd w:val="clear" w:color="auto" w:fill="FFFFFF"/>
          </w:tcPr>
          <w:p w:rsidR="00F32162" w:rsidRPr="00965654" w:rsidRDefault="00F32162" w:rsidP="002A67B6">
            <w:pPr>
              <w:autoSpaceDE w:val="0"/>
              <w:autoSpaceDN w:val="0"/>
              <w:adjustRightInd w:val="0"/>
              <w:spacing w:line="320" w:lineRule="atLeast"/>
              <w:ind w:left="60" w:right="60"/>
              <w:jc w:val="center"/>
              <w:rPr>
                <w:rFonts w:ascii="Times New Roman" w:eastAsiaTheme="minorHAnsi" w:hAnsi="Times New Roman"/>
                <w:color w:val="000000"/>
                <w:sz w:val="20"/>
                <w:szCs w:val="20"/>
              </w:rPr>
            </w:pPr>
            <w:r w:rsidRPr="00965654">
              <w:rPr>
                <w:rFonts w:ascii="Times New Roman" w:eastAsiaTheme="minorHAnsi" w:hAnsi="Times New Roman"/>
                <w:color w:val="000000"/>
                <w:sz w:val="20"/>
                <w:szCs w:val="20"/>
              </w:rPr>
              <w:t>3.236</w:t>
            </w:r>
          </w:p>
        </w:tc>
      </w:tr>
      <w:tr w:rsidR="00F32162" w:rsidRPr="00965654" w:rsidTr="002A67B6">
        <w:trPr>
          <w:cantSplit/>
          <w:jc w:val="center"/>
        </w:trPr>
        <w:tc>
          <w:tcPr>
            <w:tcW w:w="1469" w:type="dxa"/>
            <w:shd w:val="clear" w:color="auto" w:fill="FFFFFF"/>
          </w:tcPr>
          <w:p w:rsidR="00F32162" w:rsidRPr="00965654" w:rsidRDefault="00F32162" w:rsidP="002A67B6">
            <w:pPr>
              <w:autoSpaceDE w:val="0"/>
              <w:autoSpaceDN w:val="0"/>
              <w:adjustRightInd w:val="0"/>
              <w:spacing w:line="320" w:lineRule="atLeast"/>
              <w:ind w:left="60" w:right="60"/>
              <w:jc w:val="center"/>
              <w:rPr>
                <w:rFonts w:ascii="Times New Roman" w:eastAsiaTheme="minorHAnsi" w:hAnsi="Times New Roman"/>
                <w:color w:val="000000"/>
                <w:sz w:val="20"/>
                <w:szCs w:val="20"/>
              </w:rPr>
            </w:pPr>
            <w:r w:rsidRPr="00965654">
              <w:rPr>
                <w:rFonts w:ascii="Times New Roman" w:eastAsiaTheme="minorHAnsi" w:hAnsi="Times New Roman"/>
                <w:color w:val="000000"/>
                <w:sz w:val="20"/>
                <w:szCs w:val="20"/>
              </w:rPr>
              <w:t>4</w:t>
            </w:r>
          </w:p>
        </w:tc>
        <w:tc>
          <w:tcPr>
            <w:tcW w:w="1469" w:type="dxa"/>
            <w:shd w:val="clear" w:color="auto" w:fill="FFFFFF"/>
          </w:tcPr>
          <w:p w:rsidR="00F32162" w:rsidRPr="00965654" w:rsidRDefault="00F32162" w:rsidP="002A67B6">
            <w:pPr>
              <w:autoSpaceDE w:val="0"/>
              <w:autoSpaceDN w:val="0"/>
              <w:adjustRightInd w:val="0"/>
              <w:spacing w:line="320" w:lineRule="atLeast"/>
              <w:ind w:left="60" w:right="60"/>
              <w:jc w:val="center"/>
              <w:rPr>
                <w:rFonts w:ascii="Times New Roman" w:eastAsiaTheme="minorHAnsi" w:hAnsi="Times New Roman"/>
                <w:color w:val="000000"/>
                <w:sz w:val="20"/>
                <w:szCs w:val="20"/>
              </w:rPr>
            </w:pPr>
            <w:r w:rsidRPr="00965654">
              <w:rPr>
                <w:rFonts w:ascii="Times New Roman" w:eastAsiaTheme="minorHAnsi" w:hAnsi="Times New Roman"/>
                <w:color w:val="000000"/>
                <w:sz w:val="20"/>
                <w:szCs w:val="20"/>
              </w:rPr>
              <w:t>5GN850-1I</w:t>
            </w:r>
          </w:p>
        </w:tc>
        <w:tc>
          <w:tcPr>
            <w:tcW w:w="1231" w:type="dxa"/>
            <w:shd w:val="clear" w:color="auto" w:fill="FFFFFF"/>
          </w:tcPr>
          <w:p w:rsidR="00F32162" w:rsidRPr="00965654" w:rsidRDefault="00F32162" w:rsidP="002A67B6">
            <w:pPr>
              <w:autoSpaceDE w:val="0"/>
              <w:autoSpaceDN w:val="0"/>
              <w:adjustRightInd w:val="0"/>
              <w:spacing w:line="320" w:lineRule="atLeast"/>
              <w:ind w:left="60" w:right="60"/>
              <w:jc w:val="center"/>
              <w:rPr>
                <w:rFonts w:ascii="Times New Roman" w:eastAsiaTheme="minorHAnsi" w:hAnsi="Times New Roman"/>
                <w:color w:val="000000"/>
                <w:sz w:val="20"/>
                <w:szCs w:val="20"/>
              </w:rPr>
            </w:pPr>
            <w:r w:rsidRPr="00965654">
              <w:rPr>
                <w:rFonts w:ascii="Times New Roman" w:eastAsiaTheme="minorHAnsi" w:hAnsi="Times New Roman"/>
                <w:color w:val="000000"/>
                <w:sz w:val="20"/>
                <w:szCs w:val="20"/>
              </w:rPr>
              <w:t>3.236</w:t>
            </w:r>
          </w:p>
        </w:tc>
      </w:tr>
      <w:tr w:rsidR="00F32162" w:rsidRPr="00965654" w:rsidTr="002A67B6">
        <w:trPr>
          <w:cantSplit/>
          <w:jc w:val="center"/>
        </w:trPr>
        <w:tc>
          <w:tcPr>
            <w:tcW w:w="1469" w:type="dxa"/>
            <w:shd w:val="clear" w:color="auto" w:fill="FFFFFF"/>
          </w:tcPr>
          <w:p w:rsidR="00F32162" w:rsidRPr="00965654" w:rsidRDefault="00F32162" w:rsidP="002A67B6">
            <w:pPr>
              <w:autoSpaceDE w:val="0"/>
              <w:autoSpaceDN w:val="0"/>
              <w:adjustRightInd w:val="0"/>
              <w:spacing w:line="320" w:lineRule="atLeast"/>
              <w:ind w:left="60" w:right="60"/>
              <w:jc w:val="center"/>
              <w:rPr>
                <w:rFonts w:ascii="Times New Roman" w:eastAsiaTheme="minorHAnsi" w:hAnsi="Times New Roman"/>
                <w:color w:val="000000"/>
                <w:sz w:val="20"/>
                <w:szCs w:val="20"/>
              </w:rPr>
            </w:pPr>
            <w:r w:rsidRPr="00965654">
              <w:rPr>
                <w:rFonts w:ascii="Times New Roman" w:eastAsiaTheme="minorHAnsi" w:hAnsi="Times New Roman"/>
                <w:color w:val="000000"/>
                <w:sz w:val="20"/>
                <w:szCs w:val="20"/>
              </w:rPr>
              <w:t>4</w:t>
            </w:r>
          </w:p>
        </w:tc>
        <w:tc>
          <w:tcPr>
            <w:tcW w:w="1469" w:type="dxa"/>
            <w:shd w:val="clear" w:color="auto" w:fill="FFFFFF"/>
          </w:tcPr>
          <w:p w:rsidR="00F32162" w:rsidRPr="00965654" w:rsidRDefault="00F32162" w:rsidP="002A67B6">
            <w:pPr>
              <w:autoSpaceDE w:val="0"/>
              <w:autoSpaceDN w:val="0"/>
              <w:adjustRightInd w:val="0"/>
              <w:spacing w:line="320" w:lineRule="atLeast"/>
              <w:ind w:left="60" w:right="60"/>
              <w:jc w:val="center"/>
              <w:rPr>
                <w:rFonts w:ascii="Times New Roman" w:eastAsiaTheme="minorHAnsi" w:hAnsi="Times New Roman"/>
                <w:color w:val="000000"/>
                <w:sz w:val="20"/>
                <w:szCs w:val="20"/>
              </w:rPr>
            </w:pPr>
            <w:r w:rsidRPr="00965654">
              <w:rPr>
                <w:rFonts w:ascii="Times New Roman" w:eastAsiaTheme="minorHAnsi" w:hAnsi="Times New Roman"/>
                <w:color w:val="000000"/>
                <w:sz w:val="20"/>
                <w:szCs w:val="20"/>
              </w:rPr>
              <w:t>5GN850-2B</w:t>
            </w:r>
          </w:p>
        </w:tc>
        <w:tc>
          <w:tcPr>
            <w:tcW w:w="1231" w:type="dxa"/>
            <w:shd w:val="clear" w:color="auto" w:fill="FFFFFF"/>
          </w:tcPr>
          <w:p w:rsidR="00F32162" w:rsidRPr="00965654" w:rsidRDefault="00F32162" w:rsidP="002A67B6">
            <w:pPr>
              <w:autoSpaceDE w:val="0"/>
              <w:autoSpaceDN w:val="0"/>
              <w:adjustRightInd w:val="0"/>
              <w:spacing w:line="320" w:lineRule="atLeast"/>
              <w:ind w:left="60" w:right="60"/>
              <w:jc w:val="center"/>
              <w:rPr>
                <w:rFonts w:ascii="Times New Roman" w:eastAsiaTheme="minorHAnsi" w:hAnsi="Times New Roman"/>
                <w:color w:val="000000"/>
                <w:sz w:val="20"/>
                <w:szCs w:val="20"/>
              </w:rPr>
            </w:pPr>
            <w:r w:rsidRPr="00965654">
              <w:rPr>
                <w:rFonts w:ascii="Times New Roman" w:eastAsiaTheme="minorHAnsi" w:hAnsi="Times New Roman"/>
                <w:color w:val="000000"/>
                <w:sz w:val="20"/>
                <w:szCs w:val="20"/>
              </w:rPr>
              <w:t>3.267</w:t>
            </w:r>
          </w:p>
        </w:tc>
      </w:tr>
      <w:tr w:rsidR="00F32162" w:rsidRPr="00965654" w:rsidTr="002A67B6">
        <w:trPr>
          <w:cantSplit/>
          <w:jc w:val="center"/>
        </w:trPr>
        <w:tc>
          <w:tcPr>
            <w:tcW w:w="1469" w:type="dxa"/>
            <w:tcBorders>
              <w:bottom w:val="single" w:sz="18" w:space="0" w:color="000000"/>
            </w:tcBorders>
            <w:shd w:val="clear" w:color="auto" w:fill="FFFFFF"/>
          </w:tcPr>
          <w:p w:rsidR="00F32162" w:rsidRPr="00965654" w:rsidRDefault="00F32162" w:rsidP="002A67B6">
            <w:pPr>
              <w:autoSpaceDE w:val="0"/>
              <w:autoSpaceDN w:val="0"/>
              <w:adjustRightInd w:val="0"/>
              <w:spacing w:line="320" w:lineRule="atLeast"/>
              <w:ind w:left="60" w:right="60"/>
              <w:jc w:val="center"/>
              <w:rPr>
                <w:rFonts w:ascii="Times New Roman" w:eastAsiaTheme="minorHAnsi" w:hAnsi="Times New Roman"/>
                <w:color w:val="000000"/>
                <w:sz w:val="20"/>
                <w:szCs w:val="20"/>
              </w:rPr>
            </w:pPr>
            <w:r w:rsidRPr="00965654">
              <w:rPr>
                <w:rFonts w:ascii="Times New Roman" w:eastAsiaTheme="minorHAnsi" w:hAnsi="Times New Roman"/>
                <w:color w:val="000000"/>
                <w:sz w:val="20"/>
                <w:szCs w:val="20"/>
              </w:rPr>
              <w:t>4</w:t>
            </w:r>
          </w:p>
        </w:tc>
        <w:tc>
          <w:tcPr>
            <w:tcW w:w="1469" w:type="dxa"/>
            <w:tcBorders>
              <w:bottom w:val="single" w:sz="18" w:space="0" w:color="000000"/>
            </w:tcBorders>
            <w:shd w:val="clear" w:color="auto" w:fill="FFFFFF"/>
          </w:tcPr>
          <w:p w:rsidR="00F32162" w:rsidRPr="00965654" w:rsidRDefault="00F32162" w:rsidP="002A67B6">
            <w:pPr>
              <w:autoSpaceDE w:val="0"/>
              <w:autoSpaceDN w:val="0"/>
              <w:adjustRightInd w:val="0"/>
              <w:spacing w:line="320" w:lineRule="atLeast"/>
              <w:ind w:left="60" w:right="60"/>
              <w:jc w:val="center"/>
              <w:rPr>
                <w:rFonts w:ascii="Times New Roman" w:eastAsiaTheme="minorHAnsi" w:hAnsi="Times New Roman"/>
                <w:color w:val="000000"/>
                <w:sz w:val="20"/>
                <w:szCs w:val="20"/>
              </w:rPr>
            </w:pPr>
            <w:r w:rsidRPr="00965654">
              <w:rPr>
                <w:rFonts w:ascii="Times New Roman" w:eastAsiaTheme="minorHAnsi" w:hAnsi="Times New Roman"/>
                <w:color w:val="000000"/>
                <w:sz w:val="20"/>
                <w:szCs w:val="20"/>
              </w:rPr>
              <w:t>5GN850-4H</w:t>
            </w:r>
          </w:p>
        </w:tc>
        <w:tc>
          <w:tcPr>
            <w:tcW w:w="1231" w:type="dxa"/>
            <w:tcBorders>
              <w:bottom w:val="single" w:sz="18" w:space="0" w:color="000000"/>
            </w:tcBorders>
            <w:shd w:val="clear" w:color="auto" w:fill="FFFFFF"/>
          </w:tcPr>
          <w:p w:rsidR="00F32162" w:rsidRPr="00965654" w:rsidRDefault="00F32162" w:rsidP="002A67B6">
            <w:pPr>
              <w:autoSpaceDE w:val="0"/>
              <w:autoSpaceDN w:val="0"/>
              <w:adjustRightInd w:val="0"/>
              <w:spacing w:line="320" w:lineRule="atLeast"/>
              <w:ind w:left="60" w:right="60"/>
              <w:jc w:val="center"/>
              <w:rPr>
                <w:rFonts w:ascii="Times New Roman" w:eastAsiaTheme="minorHAnsi" w:hAnsi="Times New Roman"/>
                <w:color w:val="000000"/>
                <w:sz w:val="20"/>
                <w:szCs w:val="20"/>
              </w:rPr>
            </w:pPr>
            <w:r w:rsidRPr="00965654">
              <w:rPr>
                <w:rFonts w:ascii="Times New Roman" w:eastAsiaTheme="minorHAnsi" w:hAnsi="Times New Roman"/>
                <w:color w:val="000000"/>
                <w:sz w:val="20"/>
                <w:szCs w:val="20"/>
              </w:rPr>
              <w:t>5.777</w:t>
            </w:r>
          </w:p>
        </w:tc>
      </w:tr>
      <w:tr w:rsidR="00F32162" w:rsidRPr="00965654" w:rsidTr="002A67B6">
        <w:trPr>
          <w:cantSplit/>
          <w:jc w:val="center"/>
        </w:trPr>
        <w:tc>
          <w:tcPr>
            <w:tcW w:w="1469" w:type="dxa"/>
            <w:tcBorders>
              <w:top w:val="single" w:sz="18" w:space="0" w:color="000000"/>
              <w:bottom w:val="single" w:sz="18" w:space="0" w:color="000000"/>
            </w:tcBorders>
            <w:shd w:val="clear" w:color="auto" w:fill="FFFFFF"/>
          </w:tcPr>
          <w:p w:rsidR="00F32162" w:rsidRPr="00965654" w:rsidRDefault="00F32162" w:rsidP="002A67B6">
            <w:pPr>
              <w:autoSpaceDE w:val="0"/>
              <w:autoSpaceDN w:val="0"/>
              <w:adjustRightInd w:val="0"/>
              <w:spacing w:line="240" w:lineRule="auto"/>
              <w:ind w:left="58" w:right="58"/>
              <w:jc w:val="center"/>
              <w:rPr>
                <w:rFonts w:ascii="Times New Roman" w:eastAsiaTheme="minorHAnsi" w:hAnsi="Times New Roman"/>
                <w:b/>
                <w:color w:val="000000"/>
                <w:sz w:val="20"/>
                <w:szCs w:val="20"/>
              </w:rPr>
            </w:pPr>
            <w:r w:rsidRPr="00965654">
              <w:rPr>
                <w:rFonts w:ascii="Times New Roman" w:eastAsiaTheme="minorHAnsi" w:hAnsi="Times New Roman"/>
                <w:b/>
                <w:color w:val="000000"/>
                <w:sz w:val="20"/>
                <w:szCs w:val="20"/>
              </w:rPr>
              <w:lastRenderedPageBreak/>
              <w:t>Petrographic Group</w:t>
            </w:r>
          </w:p>
        </w:tc>
        <w:tc>
          <w:tcPr>
            <w:tcW w:w="1469" w:type="dxa"/>
            <w:tcBorders>
              <w:top w:val="single" w:sz="18" w:space="0" w:color="000000"/>
              <w:bottom w:val="single" w:sz="18" w:space="0" w:color="000000"/>
            </w:tcBorders>
            <w:shd w:val="clear" w:color="auto" w:fill="FFFFFF"/>
          </w:tcPr>
          <w:p w:rsidR="00F32162" w:rsidRPr="00965654" w:rsidRDefault="00F32162" w:rsidP="002A67B6">
            <w:pPr>
              <w:autoSpaceDE w:val="0"/>
              <w:autoSpaceDN w:val="0"/>
              <w:adjustRightInd w:val="0"/>
              <w:spacing w:line="240" w:lineRule="auto"/>
              <w:ind w:left="58" w:right="58"/>
              <w:jc w:val="center"/>
              <w:rPr>
                <w:rFonts w:ascii="Times New Roman" w:eastAsiaTheme="minorHAnsi" w:hAnsi="Times New Roman"/>
                <w:b/>
                <w:color w:val="000000"/>
                <w:sz w:val="20"/>
                <w:szCs w:val="20"/>
              </w:rPr>
            </w:pPr>
            <w:r w:rsidRPr="00965654">
              <w:rPr>
                <w:rFonts w:ascii="Times New Roman" w:eastAsiaTheme="minorHAnsi" w:hAnsi="Times New Roman"/>
                <w:b/>
                <w:color w:val="000000"/>
                <w:sz w:val="20"/>
                <w:szCs w:val="20"/>
              </w:rPr>
              <w:t>Sample No.</w:t>
            </w:r>
          </w:p>
        </w:tc>
        <w:tc>
          <w:tcPr>
            <w:tcW w:w="1231" w:type="dxa"/>
            <w:tcBorders>
              <w:top w:val="single" w:sz="18" w:space="0" w:color="000000"/>
              <w:bottom w:val="single" w:sz="18" w:space="0" w:color="000000"/>
            </w:tcBorders>
            <w:shd w:val="clear" w:color="auto" w:fill="FFFFFF"/>
          </w:tcPr>
          <w:p w:rsidR="00F32162" w:rsidRPr="00965654" w:rsidRDefault="00F32162" w:rsidP="002A67B6">
            <w:pPr>
              <w:autoSpaceDE w:val="0"/>
              <w:autoSpaceDN w:val="0"/>
              <w:adjustRightInd w:val="0"/>
              <w:spacing w:line="240" w:lineRule="auto"/>
              <w:ind w:left="58" w:right="58"/>
              <w:jc w:val="center"/>
              <w:rPr>
                <w:rFonts w:ascii="Times New Roman" w:eastAsiaTheme="minorHAnsi" w:hAnsi="Times New Roman"/>
                <w:b/>
                <w:color w:val="000000"/>
                <w:sz w:val="20"/>
                <w:szCs w:val="20"/>
              </w:rPr>
            </w:pPr>
            <w:r w:rsidRPr="00965654">
              <w:rPr>
                <w:rFonts w:ascii="Times New Roman" w:eastAsiaTheme="minorHAnsi" w:hAnsi="Times New Roman"/>
                <w:b/>
                <w:color w:val="000000"/>
                <w:sz w:val="20"/>
                <w:szCs w:val="20"/>
              </w:rPr>
              <w:t>Distance to Cluster Centroid</w:t>
            </w:r>
          </w:p>
        </w:tc>
      </w:tr>
      <w:tr w:rsidR="00F32162" w:rsidRPr="00965654" w:rsidTr="002A67B6">
        <w:trPr>
          <w:cantSplit/>
          <w:jc w:val="center"/>
        </w:trPr>
        <w:tc>
          <w:tcPr>
            <w:tcW w:w="1469" w:type="dxa"/>
            <w:tcBorders>
              <w:top w:val="single" w:sz="18" w:space="0" w:color="000000"/>
            </w:tcBorders>
            <w:shd w:val="clear" w:color="auto" w:fill="FFFFFF"/>
          </w:tcPr>
          <w:p w:rsidR="00F32162" w:rsidRPr="00965654" w:rsidRDefault="00F32162" w:rsidP="002A67B6">
            <w:pPr>
              <w:autoSpaceDE w:val="0"/>
              <w:autoSpaceDN w:val="0"/>
              <w:adjustRightInd w:val="0"/>
              <w:spacing w:line="320" w:lineRule="atLeast"/>
              <w:ind w:left="60" w:right="60"/>
              <w:jc w:val="center"/>
              <w:rPr>
                <w:rFonts w:ascii="Times New Roman" w:eastAsiaTheme="minorHAnsi" w:hAnsi="Times New Roman"/>
                <w:color w:val="000000"/>
                <w:sz w:val="20"/>
                <w:szCs w:val="20"/>
              </w:rPr>
            </w:pPr>
            <w:r w:rsidRPr="00965654">
              <w:rPr>
                <w:rFonts w:ascii="Times New Roman" w:eastAsiaTheme="minorHAnsi" w:hAnsi="Times New Roman"/>
                <w:color w:val="000000"/>
                <w:sz w:val="20"/>
                <w:szCs w:val="20"/>
              </w:rPr>
              <w:t>5</w:t>
            </w:r>
          </w:p>
        </w:tc>
        <w:tc>
          <w:tcPr>
            <w:tcW w:w="1469" w:type="dxa"/>
            <w:tcBorders>
              <w:top w:val="single" w:sz="18" w:space="0" w:color="000000"/>
            </w:tcBorders>
            <w:shd w:val="clear" w:color="auto" w:fill="FFFFFF"/>
          </w:tcPr>
          <w:p w:rsidR="00F32162" w:rsidRPr="00965654" w:rsidRDefault="00F32162" w:rsidP="002A67B6">
            <w:pPr>
              <w:autoSpaceDE w:val="0"/>
              <w:autoSpaceDN w:val="0"/>
              <w:adjustRightInd w:val="0"/>
              <w:spacing w:line="320" w:lineRule="atLeast"/>
              <w:ind w:left="60" w:right="60"/>
              <w:jc w:val="center"/>
              <w:rPr>
                <w:rFonts w:ascii="Times New Roman" w:eastAsiaTheme="minorHAnsi" w:hAnsi="Times New Roman"/>
                <w:color w:val="000000"/>
                <w:sz w:val="20"/>
                <w:szCs w:val="20"/>
              </w:rPr>
            </w:pPr>
            <w:r w:rsidRPr="00965654">
              <w:rPr>
                <w:rFonts w:ascii="Times New Roman" w:eastAsiaTheme="minorHAnsi" w:hAnsi="Times New Roman"/>
                <w:color w:val="000000"/>
                <w:sz w:val="20"/>
                <w:szCs w:val="20"/>
              </w:rPr>
              <w:t>BP09-2C</w:t>
            </w:r>
          </w:p>
        </w:tc>
        <w:tc>
          <w:tcPr>
            <w:tcW w:w="1231" w:type="dxa"/>
            <w:tcBorders>
              <w:top w:val="single" w:sz="18" w:space="0" w:color="000000"/>
            </w:tcBorders>
            <w:shd w:val="clear" w:color="auto" w:fill="FFFFFF"/>
          </w:tcPr>
          <w:p w:rsidR="00F32162" w:rsidRPr="00965654" w:rsidRDefault="00F32162" w:rsidP="002A67B6">
            <w:pPr>
              <w:autoSpaceDE w:val="0"/>
              <w:autoSpaceDN w:val="0"/>
              <w:adjustRightInd w:val="0"/>
              <w:spacing w:line="320" w:lineRule="atLeast"/>
              <w:ind w:left="60" w:right="60"/>
              <w:jc w:val="center"/>
              <w:rPr>
                <w:rFonts w:ascii="Times New Roman" w:eastAsiaTheme="minorHAnsi" w:hAnsi="Times New Roman"/>
                <w:color w:val="000000"/>
                <w:sz w:val="20"/>
                <w:szCs w:val="20"/>
              </w:rPr>
            </w:pPr>
            <w:r w:rsidRPr="00965654">
              <w:rPr>
                <w:rFonts w:ascii="Times New Roman" w:eastAsiaTheme="minorHAnsi" w:hAnsi="Times New Roman"/>
                <w:color w:val="000000"/>
                <w:sz w:val="20"/>
                <w:szCs w:val="20"/>
              </w:rPr>
              <w:t>1.782</w:t>
            </w:r>
          </w:p>
        </w:tc>
      </w:tr>
      <w:tr w:rsidR="00F32162" w:rsidRPr="00965654" w:rsidTr="002A67B6">
        <w:trPr>
          <w:cantSplit/>
          <w:jc w:val="center"/>
        </w:trPr>
        <w:tc>
          <w:tcPr>
            <w:tcW w:w="1469" w:type="dxa"/>
            <w:shd w:val="clear" w:color="auto" w:fill="FFFFFF"/>
          </w:tcPr>
          <w:p w:rsidR="00F32162" w:rsidRPr="00965654" w:rsidRDefault="00F32162" w:rsidP="002A67B6">
            <w:pPr>
              <w:autoSpaceDE w:val="0"/>
              <w:autoSpaceDN w:val="0"/>
              <w:adjustRightInd w:val="0"/>
              <w:spacing w:line="320" w:lineRule="atLeast"/>
              <w:ind w:left="60" w:right="60"/>
              <w:jc w:val="center"/>
              <w:rPr>
                <w:rFonts w:ascii="Times New Roman" w:eastAsiaTheme="minorHAnsi" w:hAnsi="Times New Roman"/>
                <w:color w:val="000000"/>
                <w:sz w:val="20"/>
                <w:szCs w:val="20"/>
              </w:rPr>
            </w:pPr>
            <w:r w:rsidRPr="00965654">
              <w:rPr>
                <w:rFonts w:ascii="Times New Roman" w:eastAsiaTheme="minorHAnsi" w:hAnsi="Times New Roman"/>
                <w:color w:val="000000"/>
                <w:sz w:val="20"/>
                <w:szCs w:val="20"/>
              </w:rPr>
              <w:t>5</w:t>
            </w:r>
          </w:p>
        </w:tc>
        <w:tc>
          <w:tcPr>
            <w:tcW w:w="1469" w:type="dxa"/>
            <w:shd w:val="clear" w:color="auto" w:fill="FFFFFF"/>
          </w:tcPr>
          <w:p w:rsidR="00F32162" w:rsidRPr="00965654" w:rsidRDefault="00F32162" w:rsidP="002A67B6">
            <w:pPr>
              <w:autoSpaceDE w:val="0"/>
              <w:autoSpaceDN w:val="0"/>
              <w:adjustRightInd w:val="0"/>
              <w:spacing w:line="320" w:lineRule="atLeast"/>
              <w:ind w:left="60" w:right="60"/>
              <w:jc w:val="center"/>
              <w:rPr>
                <w:rFonts w:ascii="Times New Roman" w:eastAsiaTheme="minorHAnsi" w:hAnsi="Times New Roman"/>
                <w:color w:val="000000"/>
                <w:sz w:val="20"/>
                <w:szCs w:val="20"/>
              </w:rPr>
            </w:pPr>
            <w:r w:rsidRPr="00965654">
              <w:rPr>
                <w:rFonts w:ascii="Times New Roman" w:eastAsiaTheme="minorHAnsi" w:hAnsi="Times New Roman"/>
                <w:color w:val="000000"/>
                <w:sz w:val="20"/>
                <w:szCs w:val="20"/>
              </w:rPr>
              <w:t>BP09-4G</w:t>
            </w:r>
          </w:p>
        </w:tc>
        <w:tc>
          <w:tcPr>
            <w:tcW w:w="1231" w:type="dxa"/>
            <w:shd w:val="clear" w:color="auto" w:fill="FFFFFF"/>
          </w:tcPr>
          <w:p w:rsidR="00F32162" w:rsidRPr="00965654" w:rsidRDefault="00F32162" w:rsidP="002A67B6">
            <w:pPr>
              <w:autoSpaceDE w:val="0"/>
              <w:autoSpaceDN w:val="0"/>
              <w:adjustRightInd w:val="0"/>
              <w:spacing w:line="320" w:lineRule="atLeast"/>
              <w:ind w:left="60" w:right="60"/>
              <w:jc w:val="center"/>
              <w:rPr>
                <w:rFonts w:ascii="Times New Roman" w:eastAsiaTheme="minorHAnsi" w:hAnsi="Times New Roman"/>
                <w:color w:val="000000"/>
                <w:sz w:val="20"/>
                <w:szCs w:val="20"/>
              </w:rPr>
            </w:pPr>
            <w:r w:rsidRPr="00965654">
              <w:rPr>
                <w:rFonts w:ascii="Times New Roman" w:eastAsiaTheme="minorHAnsi" w:hAnsi="Times New Roman"/>
                <w:color w:val="000000"/>
                <w:sz w:val="20"/>
                <w:szCs w:val="20"/>
              </w:rPr>
              <w:t>2.591</w:t>
            </w:r>
          </w:p>
        </w:tc>
      </w:tr>
      <w:tr w:rsidR="00F32162" w:rsidRPr="00965654" w:rsidTr="002A67B6">
        <w:trPr>
          <w:cantSplit/>
          <w:jc w:val="center"/>
        </w:trPr>
        <w:tc>
          <w:tcPr>
            <w:tcW w:w="1469" w:type="dxa"/>
            <w:shd w:val="clear" w:color="auto" w:fill="FFFFFF"/>
          </w:tcPr>
          <w:p w:rsidR="00F32162" w:rsidRPr="00965654" w:rsidRDefault="00F32162" w:rsidP="002A67B6">
            <w:pPr>
              <w:autoSpaceDE w:val="0"/>
              <w:autoSpaceDN w:val="0"/>
              <w:adjustRightInd w:val="0"/>
              <w:spacing w:line="320" w:lineRule="atLeast"/>
              <w:ind w:left="60" w:right="60"/>
              <w:jc w:val="center"/>
              <w:rPr>
                <w:rFonts w:ascii="Times New Roman" w:eastAsiaTheme="minorHAnsi" w:hAnsi="Times New Roman"/>
                <w:color w:val="000000"/>
                <w:sz w:val="20"/>
                <w:szCs w:val="20"/>
              </w:rPr>
            </w:pPr>
            <w:r w:rsidRPr="00965654">
              <w:rPr>
                <w:rFonts w:ascii="Times New Roman" w:eastAsiaTheme="minorHAnsi" w:hAnsi="Times New Roman"/>
                <w:color w:val="000000"/>
                <w:sz w:val="20"/>
                <w:szCs w:val="20"/>
              </w:rPr>
              <w:t>5</w:t>
            </w:r>
          </w:p>
        </w:tc>
        <w:tc>
          <w:tcPr>
            <w:tcW w:w="1469" w:type="dxa"/>
            <w:shd w:val="clear" w:color="auto" w:fill="FFFFFF"/>
          </w:tcPr>
          <w:p w:rsidR="00F32162" w:rsidRPr="00965654" w:rsidRDefault="00F32162" w:rsidP="002A67B6">
            <w:pPr>
              <w:autoSpaceDE w:val="0"/>
              <w:autoSpaceDN w:val="0"/>
              <w:adjustRightInd w:val="0"/>
              <w:spacing w:line="320" w:lineRule="atLeast"/>
              <w:ind w:left="60" w:right="60"/>
              <w:jc w:val="center"/>
              <w:rPr>
                <w:rFonts w:ascii="Times New Roman" w:eastAsiaTheme="minorHAnsi" w:hAnsi="Times New Roman"/>
                <w:color w:val="000000"/>
                <w:sz w:val="20"/>
                <w:szCs w:val="20"/>
              </w:rPr>
            </w:pPr>
            <w:r w:rsidRPr="00965654">
              <w:rPr>
                <w:rFonts w:ascii="Times New Roman" w:eastAsiaTheme="minorHAnsi" w:hAnsi="Times New Roman"/>
                <w:color w:val="000000"/>
                <w:sz w:val="20"/>
                <w:szCs w:val="20"/>
              </w:rPr>
              <w:t>MP09-1F</w:t>
            </w:r>
          </w:p>
        </w:tc>
        <w:tc>
          <w:tcPr>
            <w:tcW w:w="1231" w:type="dxa"/>
            <w:shd w:val="clear" w:color="auto" w:fill="FFFFFF"/>
          </w:tcPr>
          <w:p w:rsidR="00F32162" w:rsidRPr="00965654" w:rsidRDefault="00F32162" w:rsidP="002A67B6">
            <w:pPr>
              <w:autoSpaceDE w:val="0"/>
              <w:autoSpaceDN w:val="0"/>
              <w:adjustRightInd w:val="0"/>
              <w:spacing w:line="320" w:lineRule="atLeast"/>
              <w:ind w:left="60" w:right="60"/>
              <w:jc w:val="center"/>
              <w:rPr>
                <w:rFonts w:ascii="Times New Roman" w:eastAsiaTheme="minorHAnsi" w:hAnsi="Times New Roman"/>
                <w:color w:val="000000"/>
                <w:sz w:val="20"/>
                <w:szCs w:val="20"/>
              </w:rPr>
            </w:pPr>
            <w:r w:rsidRPr="00965654">
              <w:rPr>
                <w:rFonts w:ascii="Times New Roman" w:eastAsiaTheme="minorHAnsi" w:hAnsi="Times New Roman"/>
                <w:color w:val="000000"/>
                <w:sz w:val="20"/>
                <w:szCs w:val="20"/>
              </w:rPr>
              <w:t>6.941</w:t>
            </w:r>
          </w:p>
        </w:tc>
      </w:tr>
      <w:tr w:rsidR="00F32162" w:rsidRPr="00965654" w:rsidTr="002A67B6">
        <w:trPr>
          <w:cantSplit/>
          <w:jc w:val="center"/>
        </w:trPr>
        <w:tc>
          <w:tcPr>
            <w:tcW w:w="1469" w:type="dxa"/>
            <w:shd w:val="clear" w:color="auto" w:fill="FFFFFF"/>
          </w:tcPr>
          <w:p w:rsidR="00F32162" w:rsidRPr="00965654" w:rsidRDefault="00F32162" w:rsidP="002A67B6">
            <w:pPr>
              <w:autoSpaceDE w:val="0"/>
              <w:autoSpaceDN w:val="0"/>
              <w:adjustRightInd w:val="0"/>
              <w:spacing w:line="320" w:lineRule="atLeast"/>
              <w:ind w:left="60" w:right="60"/>
              <w:jc w:val="center"/>
              <w:rPr>
                <w:rFonts w:ascii="Times New Roman" w:eastAsiaTheme="minorHAnsi" w:hAnsi="Times New Roman"/>
                <w:color w:val="000000"/>
                <w:sz w:val="20"/>
                <w:szCs w:val="20"/>
              </w:rPr>
            </w:pPr>
            <w:r w:rsidRPr="00965654">
              <w:rPr>
                <w:rFonts w:ascii="Times New Roman" w:eastAsiaTheme="minorHAnsi" w:hAnsi="Times New Roman"/>
                <w:color w:val="000000"/>
                <w:sz w:val="20"/>
                <w:szCs w:val="20"/>
              </w:rPr>
              <w:t>5</w:t>
            </w:r>
          </w:p>
        </w:tc>
        <w:tc>
          <w:tcPr>
            <w:tcW w:w="1469" w:type="dxa"/>
            <w:shd w:val="clear" w:color="auto" w:fill="FFFFFF"/>
          </w:tcPr>
          <w:p w:rsidR="00F32162" w:rsidRPr="00965654" w:rsidRDefault="00F32162" w:rsidP="002A67B6">
            <w:pPr>
              <w:autoSpaceDE w:val="0"/>
              <w:autoSpaceDN w:val="0"/>
              <w:adjustRightInd w:val="0"/>
              <w:spacing w:line="320" w:lineRule="atLeast"/>
              <w:ind w:left="60" w:right="60"/>
              <w:jc w:val="center"/>
              <w:rPr>
                <w:rFonts w:ascii="Times New Roman" w:eastAsiaTheme="minorHAnsi" w:hAnsi="Times New Roman"/>
                <w:color w:val="000000"/>
                <w:sz w:val="20"/>
                <w:szCs w:val="20"/>
              </w:rPr>
            </w:pPr>
            <w:r w:rsidRPr="00965654">
              <w:rPr>
                <w:rFonts w:ascii="Times New Roman" w:eastAsiaTheme="minorHAnsi" w:hAnsi="Times New Roman"/>
                <w:color w:val="000000"/>
                <w:sz w:val="20"/>
                <w:szCs w:val="20"/>
              </w:rPr>
              <w:t>SC09-3B</w:t>
            </w:r>
          </w:p>
        </w:tc>
        <w:tc>
          <w:tcPr>
            <w:tcW w:w="1231" w:type="dxa"/>
            <w:shd w:val="clear" w:color="auto" w:fill="FFFFFF"/>
          </w:tcPr>
          <w:p w:rsidR="00F32162" w:rsidRPr="00965654" w:rsidRDefault="00F32162" w:rsidP="002A67B6">
            <w:pPr>
              <w:autoSpaceDE w:val="0"/>
              <w:autoSpaceDN w:val="0"/>
              <w:adjustRightInd w:val="0"/>
              <w:spacing w:line="320" w:lineRule="atLeast"/>
              <w:ind w:left="60" w:right="60"/>
              <w:jc w:val="center"/>
              <w:rPr>
                <w:rFonts w:ascii="Times New Roman" w:eastAsiaTheme="minorHAnsi" w:hAnsi="Times New Roman"/>
                <w:color w:val="000000"/>
                <w:sz w:val="20"/>
                <w:szCs w:val="20"/>
              </w:rPr>
            </w:pPr>
            <w:r w:rsidRPr="00965654">
              <w:rPr>
                <w:rFonts w:ascii="Times New Roman" w:eastAsiaTheme="minorHAnsi" w:hAnsi="Times New Roman"/>
                <w:color w:val="000000"/>
                <w:sz w:val="20"/>
                <w:szCs w:val="20"/>
              </w:rPr>
              <w:t>6.509</w:t>
            </w:r>
          </w:p>
        </w:tc>
      </w:tr>
      <w:tr w:rsidR="00F32162" w:rsidRPr="00965654" w:rsidTr="002A67B6">
        <w:trPr>
          <w:cantSplit/>
          <w:jc w:val="center"/>
        </w:trPr>
        <w:tc>
          <w:tcPr>
            <w:tcW w:w="1469" w:type="dxa"/>
            <w:shd w:val="clear" w:color="auto" w:fill="FFFFFF"/>
          </w:tcPr>
          <w:p w:rsidR="00F32162" w:rsidRPr="00965654" w:rsidRDefault="00F32162" w:rsidP="002A67B6">
            <w:pPr>
              <w:autoSpaceDE w:val="0"/>
              <w:autoSpaceDN w:val="0"/>
              <w:adjustRightInd w:val="0"/>
              <w:spacing w:line="320" w:lineRule="atLeast"/>
              <w:ind w:left="60" w:right="60"/>
              <w:jc w:val="center"/>
              <w:rPr>
                <w:rFonts w:ascii="Times New Roman" w:eastAsiaTheme="minorHAnsi" w:hAnsi="Times New Roman"/>
                <w:color w:val="000000"/>
                <w:sz w:val="20"/>
                <w:szCs w:val="20"/>
              </w:rPr>
            </w:pPr>
            <w:r w:rsidRPr="00965654">
              <w:rPr>
                <w:rFonts w:ascii="Times New Roman" w:eastAsiaTheme="minorHAnsi" w:hAnsi="Times New Roman"/>
                <w:color w:val="000000"/>
                <w:sz w:val="20"/>
                <w:szCs w:val="20"/>
              </w:rPr>
              <w:t>5</w:t>
            </w:r>
          </w:p>
        </w:tc>
        <w:tc>
          <w:tcPr>
            <w:tcW w:w="1469" w:type="dxa"/>
            <w:shd w:val="clear" w:color="auto" w:fill="FFFFFF"/>
          </w:tcPr>
          <w:p w:rsidR="00F32162" w:rsidRPr="00965654" w:rsidRDefault="00F32162" w:rsidP="002A67B6">
            <w:pPr>
              <w:autoSpaceDE w:val="0"/>
              <w:autoSpaceDN w:val="0"/>
              <w:adjustRightInd w:val="0"/>
              <w:spacing w:line="320" w:lineRule="atLeast"/>
              <w:ind w:left="60" w:right="60"/>
              <w:jc w:val="center"/>
              <w:rPr>
                <w:rFonts w:ascii="Times New Roman" w:eastAsiaTheme="minorHAnsi" w:hAnsi="Times New Roman"/>
                <w:color w:val="000000"/>
                <w:sz w:val="20"/>
                <w:szCs w:val="20"/>
              </w:rPr>
            </w:pPr>
            <w:r w:rsidRPr="00965654">
              <w:rPr>
                <w:rFonts w:ascii="Times New Roman" w:eastAsiaTheme="minorHAnsi" w:hAnsi="Times New Roman"/>
                <w:color w:val="000000"/>
                <w:sz w:val="20"/>
                <w:szCs w:val="20"/>
              </w:rPr>
              <w:t>SC09-3I</w:t>
            </w:r>
          </w:p>
        </w:tc>
        <w:tc>
          <w:tcPr>
            <w:tcW w:w="1231" w:type="dxa"/>
            <w:shd w:val="clear" w:color="auto" w:fill="FFFFFF"/>
          </w:tcPr>
          <w:p w:rsidR="00F32162" w:rsidRPr="00965654" w:rsidRDefault="00F32162" w:rsidP="002A67B6">
            <w:pPr>
              <w:autoSpaceDE w:val="0"/>
              <w:autoSpaceDN w:val="0"/>
              <w:adjustRightInd w:val="0"/>
              <w:spacing w:line="320" w:lineRule="atLeast"/>
              <w:ind w:left="60" w:right="60"/>
              <w:jc w:val="center"/>
              <w:rPr>
                <w:rFonts w:ascii="Times New Roman" w:eastAsiaTheme="minorHAnsi" w:hAnsi="Times New Roman"/>
                <w:color w:val="000000"/>
                <w:sz w:val="20"/>
                <w:szCs w:val="20"/>
              </w:rPr>
            </w:pPr>
            <w:r w:rsidRPr="00965654">
              <w:rPr>
                <w:rFonts w:ascii="Times New Roman" w:eastAsiaTheme="minorHAnsi" w:hAnsi="Times New Roman"/>
                <w:color w:val="000000"/>
                <w:sz w:val="20"/>
                <w:szCs w:val="20"/>
              </w:rPr>
              <w:t>2.831</w:t>
            </w:r>
          </w:p>
        </w:tc>
      </w:tr>
      <w:tr w:rsidR="00F32162" w:rsidRPr="00965654" w:rsidTr="002A67B6">
        <w:trPr>
          <w:cantSplit/>
          <w:jc w:val="center"/>
        </w:trPr>
        <w:tc>
          <w:tcPr>
            <w:tcW w:w="1469" w:type="dxa"/>
            <w:shd w:val="clear" w:color="auto" w:fill="FFFFFF"/>
          </w:tcPr>
          <w:p w:rsidR="00F32162" w:rsidRPr="00965654" w:rsidRDefault="00F32162" w:rsidP="002A67B6">
            <w:pPr>
              <w:autoSpaceDE w:val="0"/>
              <w:autoSpaceDN w:val="0"/>
              <w:adjustRightInd w:val="0"/>
              <w:spacing w:line="320" w:lineRule="atLeast"/>
              <w:ind w:left="60" w:right="60"/>
              <w:jc w:val="center"/>
              <w:rPr>
                <w:rFonts w:ascii="Times New Roman" w:eastAsiaTheme="minorHAnsi" w:hAnsi="Times New Roman"/>
                <w:color w:val="000000"/>
                <w:sz w:val="20"/>
                <w:szCs w:val="20"/>
              </w:rPr>
            </w:pPr>
            <w:r w:rsidRPr="00965654">
              <w:rPr>
                <w:rFonts w:ascii="Times New Roman" w:eastAsiaTheme="minorHAnsi" w:hAnsi="Times New Roman"/>
                <w:color w:val="000000"/>
                <w:sz w:val="20"/>
                <w:szCs w:val="20"/>
              </w:rPr>
              <w:t>5</w:t>
            </w:r>
          </w:p>
        </w:tc>
        <w:tc>
          <w:tcPr>
            <w:tcW w:w="1469" w:type="dxa"/>
            <w:shd w:val="clear" w:color="auto" w:fill="FFFFFF"/>
          </w:tcPr>
          <w:p w:rsidR="00F32162" w:rsidRPr="00965654" w:rsidRDefault="00F32162" w:rsidP="002A67B6">
            <w:pPr>
              <w:autoSpaceDE w:val="0"/>
              <w:autoSpaceDN w:val="0"/>
              <w:adjustRightInd w:val="0"/>
              <w:spacing w:line="320" w:lineRule="atLeast"/>
              <w:ind w:left="60" w:right="60"/>
              <w:jc w:val="center"/>
              <w:rPr>
                <w:rFonts w:ascii="Times New Roman" w:eastAsiaTheme="minorHAnsi" w:hAnsi="Times New Roman"/>
                <w:color w:val="000000"/>
                <w:sz w:val="20"/>
                <w:szCs w:val="20"/>
              </w:rPr>
            </w:pPr>
            <w:r w:rsidRPr="00965654">
              <w:rPr>
                <w:rFonts w:ascii="Times New Roman" w:eastAsiaTheme="minorHAnsi" w:hAnsi="Times New Roman"/>
                <w:color w:val="000000"/>
                <w:sz w:val="20"/>
                <w:szCs w:val="20"/>
              </w:rPr>
              <w:t>SC09-8I</w:t>
            </w:r>
          </w:p>
        </w:tc>
        <w:tc>
          <w:tcPr>
            <w:tcW w:w="1231" w:type="dxa"/>
            <w:shd w:val="clear" w:color="auto" w:fill="FFFFFF"/>
          </w:tcPr>
          <w:p w:rsidR="00F32162" w:rsidRPr="00965654" w:rsidRDefault="00F32162" w:rsidP="002A67B6">
            <w:pPr>
              <w:autoSpaceDE w:val="0"/>
              <w:autoSpaceDN w:val="0"/>
              <w:adjustRightInd w:val="0"/>
              <w:spacing w:line="320" w:lineRule="atLeast"/>
              <w:ind w:left="60" w:right="60"/>
              <w:jc w:val="center"/>
              <w:rPr>
                <w:rFonts w:ascii="Times New Roman" w:eastAsiaTheme="minorHAnsi" w:hAnsi="Times New Roman"/>
                <w:color w:val="000000"/>
                <w:sz w:val="20"/>
                <w:szCs w:val="20"/>
              </w:rPr>
            </w:pPr>
            <w:r w:rsidRPr="00965654">
              <w:rPr>
                <w:rFonts w:ascii="Times New Roman" w:eastAsiaTheme="minorHAnsi" w:hAnsi="Times New Roman"/>
                <w:color w:val="000000"/>
                <w:sz w:val="20"/>
                <w:szCs w:val="20"/>
              </w:rPr>
              <w:t>3.364</w:t>
            </w:r>
          </w:p>
        </w:tc>
      </w:tr>
      <w:tr w:rsidR="00F32162" w:rsidRPr="00965654" w:rsidTr="002A67B6">
        <w:trPr>
          <w:cantSplit/>
          <w:jc w:val="center"/>
        </w:trPr>
        <w:tc>
          <w:tcPr>
            <w:tcW w:w="1469" w:type="dxa"/>
            <w:shd w:val="clear" w:color="auto" w:fill="FFFFFF"/>
          </w:tcPr>
          <w:p w:rsidR="00F32162" w:rsidRPr="00965654" w:rsidRDefault="00F32162" w:rsidP="002A67B6">
            <w:pPr>
              <w:autoSpaceDE w:val="0"/>
              <w:autoSpaceDN w:val="0"/>
              <w:adjustRightInd w:val="0"/>
              <w:spacing w:line="320" w:lineRule="atLeast"/>
              <w:ind w:left="60" w:right="60"/>
              <w:jc w:val="center"/>
              <w:rPr>
                <w:rFonts w:ascii="Times New Roman" w:eastAsiaTheme="minorHAnsi" w:hAnsi="Times New Roman"/>
                <w:color w:val="000000"/>
                <w:sz w:val="20"/>
                <w:szCs w:val="20"/>
              </w:rPr>
            </w:pPr>
            <w:r w:rsidRPr="00965654">
              <w:rPr>
                <w:rFonts w:ascii="Times New Roman" w:eastAsiaTheme="minorHAnsi" w:hAnsi="Times New Roman"/>
                <w:color w:val="000000"/>
                <w:sz w:val="20"/>
                <w:szCs w:val="20"/>
              </w:rPr>
              <w:t>5</w:t>
            </w:r>
          </w:p>
        </w:tc>
        <w:tc>
          <w:tcPr>
            <w:tcW w:w="1469" w:type="dxa"/>
            <w:shd w:val="clear" w:color="auto" w:fill="FFFFFF"/>
          </w:tcPr>
          <w:p w:rsidR="00F32162" w:rsidRPr="00965654" w:rsidRDefault="00F32162" w:rsidP="002A67B6">
            <w:pPr>
              <w:autoSpaceDE w:val="0"/>
              <w:autoSpaceDN w:val="0"/>
              <w:adjustRightInd w:val="0"/>
              <w:spacing w:line="320" w:lineRule="atLeast"/>
              <w:ind w:left="60" w:right="60"/>
              <w:jc w:val="center"/>
              <w:rPr>
                <w:rFonts w:ascii="Times New Roman" w:eastAsiaTheme="minorHAnsi" w:hAnsi="Times New Roman"/>
                <w:color w:val="000000"/>
                <w:sz w:val="20"/>
                <w:szCs w:val="20"/>
              </w:rPr>
            </w:pPr>
            <w:r w:rsidRPr="00965654">
              <w:rPr>
                <w:rFonts w:ascii="Times New Roman" w:eastAsiaTheme="minorHAnsi" w:hAnsi="Times New Roman"/>
                <w:color w:val="000000"/>
                <w:sz w:val="20"/>
                <w:szCs w:val="20"/>
              </w:rPr>
              <w:t>SC09-10 T3B</w:t>
            </w:r>
          </w:p>
        </w:tc>
        <w:tc>
          <w:tcPr>
            <w:tcW w:w="1231" w:type="dxa"/>
            <w:shd w:val="clear" w:color="auto" w:fill="FFFFFF"/>
          </w:tcPr>
          <w:p w:rsidR="00F32162" w:rsidRPr="00965654" w:rsidRDefault="00F32162" w:rsidP="002A67B6">
            <w:pPr>
              <w:autoSpaceDE w:val="0"/>
              <w:autoSpaceDN w:val="0"/>
              <w:adjustRightInd w:val="0"/>
              <w:spacing w:line="320" w:lineRule="atLeast"/>
              <w:ind w:left="60" w:right="60"/>
              <w:jc w:val="center"/>
              <w:rPr>
                <w:rFonts w:ascii="Times New Roman" w:eastAsiaTheme="minorHAnsi" w:hAnsi="Times New Roman"/>
                <w:color w:val="000000"/>
                <w:sz w:val="20"/>
                <w:szCs w:val="20"/>
              </w:rPr>
            </w:pPr>
            <w:r w:rsidRPr="00965654">
              <w:rPr>
                <w:rFonts w:ascii="Times New Roman" w:eastAsiaTheme="minorHAnsi" w:hAnsi="Times New Roman"/>
                <w:color w:val="000000"/>
                <w:sz w:val="20"/>
                <w:szCs w:val="20"/>
              </w:rPr>
              <w:t>4.027</w:t>
            </w:r>
          </w:p>
        </w:tc>
      </w:tr>
      <w:tr w:rsidR="00F32162" w:rsidRPr="00965654" w:rsidTr="002A67B6">
        <w:trPr>
          <w:cantSplit/>
          <w:jc w:val="center"/>
        </w:trPr>
        <w:tc>
          <w:tcPr>
            <w:tcW w:w="1469" w:type="dxa"/>
            <w:shd w:val="clear" w:color="auto" w:fill="FFFFFF"/>
          </w:tcPr>
          <w:p w:rsidR="00F32162" w:rsidRPr="00965654" w:rsidRDefault="00F32162" w:rsidP="002A67B6">
            <w:pPr>
              <w:autoSpaceDE w:val="0"/>
              <w:autoSpaceDN w:val="0"/>
              <w:adjustRightInd w:val="0"/>
              <w:spacing w:line="320" w:lineRule="atLeast"/>
              <w:ind w:left="60" w:right="60"/>
              <w:jc w:val="center"/>
              <w:rPr>
                <w:rFonts w:ascii="Times New Roman" w:eastAsiaTheme="minorHAnsi" w:hAnsi="Times New Roman"/>
                <w:color w:val="000000"/>
                <w:sz w:val="20"/>
                <w:szCs w:val="20"/>
              </w:rPr>
            </w:pPr>
            <w:r w:rsidRPr="00965654">
              <w:rPr>
                <w:rFonts w:ascii="Times New Roman" w:eastAsiaTheme="minorHAnsi" w:hAnsi="Times New Roman"/>
                <w:color w:val="000000"/>
                <w:sz w:val="20"/>
                <w:szCs w:val="20"/>
              </w:rPr>
              <w:t>5</w:t>
            </w:r>
          </w:p>
        </w:tc>
        <w:tc>
          <w:tcPr>
            <w:tcW w:w="1469" w:type="dxa"/>
            <w:shd w:val="clear" w:color="auto" w:fill="FFFFFF"/>
          </w:tcPr>
          <w:p w:rsidR="00F32162" w:rsidRPr="00965654" w:rsidRDefault="00F32162" w:rsidP="002A67B6">
            <w:pPr>
              <w:autoSpaceDE w:val="0"/>
              <w:autoSpaceDN w:val="0"/>
              <w:adjustRightInd w:val="0"/>
              <w:spacing w:line="320" w:lineRule="atLeast"/>
              <w:ind w:left="60" w:right="60"/>
              <w:jc w:val="center"/>
              <w:rPr>
                <w:rFonts w:ascii="Times New Roman" w:eastAsiaTheme="minorHAnsi" w:hAnsi="Times New Roman"/>
                <w:color w:val="000000"/>
                <w:sz w:val="20"/>
                <w:szCs w:val="20"/>
              </w:rPr>
            </w:pPr>
            <w:r w:rsidRPr="00965654">
              <w:rPr>
                <w:rFonts w:ascii="Times New Roman" w:eastAsiaTheme="minorHAnsi" w:hAnsi="Times New Roman"/>
                <w:color w:val="000000"/>
                <w:sz w:val="20"/>
                <w:szCs w:val="20"/>
              </w:rPr>
              <w:t>SC09-10 T3D</w:t>
            </w:r>
          </w:p>
        </w:tc>
        <w:tc>
          <w:tcPr>
            <w:tcW w:w="1231" w:type="dxa"/>
            <w:shd w:val="clear" w:color="auto" w:fill="FFFFFF"/>
          </w:tcPr>
          <w:p w:rsidR="00F32162" w:rsidRPr="00965654" w:rsidRDefault="00F32162" w:rsidP="002A67B6">
            <w:pPr>
              <w:autoSpaceDE w:val="0"/>
              <w:autoSpaceDN w:val="0"/>
              <w:adjustRightInd w:val="0"/>
              <w:spacing w:line="320" w:lineRule="atLeast"/>
              <w:ind w:left="60" w:right="60"/>
              <w:jc w:val="center"/>
              <w:rPr>
                <w:rFonts w:ascii="Times New Roman" w:eastAsiaTheme="minorHAnsi" w:hAnsi="Times New Roman"/>
                <w:color w:val="000000"/>
                <w:sz w:val="20"/>
                <w:szCs w:val="20"/>
              </w:rPr>
            </w:pPr>
            <w:r w:rsidRPr="00965654">
              <w:rPr>
                <w:rFonts w:ascii="Times New Roman" w:eastAsiaTheme="minorHAnsi" w:hAnsi="Times New Roman"/>
                <w:color w:val="000000"/>
                <w:sz w:val="20"/>
                <w:szCs w:val="20"/>
              </w:rPr>
              <w:t>6.509</w:t>
            </w:r>
          </w:p>
        </w:tc>
      </w:tr>
      <w:tr w:rsidR="00F32162" w:rsidRPr="00965654" w:rsidTr="002A67B6">
        <w:trPr>
          <w:cantSplit/>
          <w:jc w:val="center"/>
        </w:trPr>
        <w:tc>
          <w:tcPr>
            <w:tcW w:w="1469" w:type="dxa"/>
            <w:shd w:val="clear" w:color="auto" w:fill="FFFFFF"/>
          </w:tcPr>
          <w:p w:rsidR="00F32162" w:rsidRPr="00965654" w:rsidRDefault="00F32162" w:rsidP="002A67B6">
            <w:pPr>
              <w:autoSpaceDE w:val="0"/>
              <w:autoSpaceDN w:val="0"/>
              <w:adjustRightInd w:val="0"/>
              <w:spacing w:line="320" w:lineRule="atLeast"/>
              <w:ind w:left="60" w:right="60"/>
              <w:jc w:val="center"/>
              <w:rPr>
                <w:rFonts w:ascii="Times New Roman" w:eastAsiaTheme="minorHAnsi" w:hAnsi="Times New Roman"/>
                <w:color w:val="000000"/>
                <w:sz w:val="20"/>
                <w:szCs w:val="20"/>
              </w:rPr>
            </w:pPr>
            <w:r w:rsidRPr="00965654">
              <w:rPr>
                <w:rFonts w:ascii="Times New Roman" w:eastAsiaTheme="minorHAnsi" w:hAnsi="Times New Roman"/>
                <w:color w:val="000000"/>
                <w:sz w:val="20"/>
                <w:szCs w:val="20"/>
              </w:rPr>
              <w:t>5</w:t>
            </w:r>
          </w:p>
        </w:tc>
        <w:tc>
          <w:tcPr>
            <w:tcW w:w="1469" w:type="dxa"/>
            <w:shd w:val="clear" w:color="auto" w:fill="FFFFFF"/>
          </w:tcPr>
          <w:p w:rsidR="00F32162" w:rsidRPr="00965654" w:rsidRDefault="00F32162" w:rsidP="002A67B6">
            <w:pPr>
              <w:autoSpaceDE w:val="0"/>
              <w:autoSpaceDN w:val="0"/>
              <w:adjustRightInd w:val="0"/>
              <w:spacing w:line="320" w:lineRule="atLeast"/>
              <w:ind w:left="60" w:right="60"/>
              <w:jc w:val="center"/>
              <w:rPr>
                <w:rFonts w:ascii="Times New Roman" w:eastAsiaTheme="minorHAnsi" w:hAnsi="Times New Roman"/>
                <w:color w:val="000000"/>
                <w:sz w:val="20"/>
                <w:szCs w:val="20"/>
              </w:rPr>
            </w:pPr>
            <w:r w:rsidRPr="00965654">
              <w:rPr>
                <w:rFonts w:ascii="Times New Roman" w:eastAsiaTheme="minorHAnsi" w:hAnsi="Times New Roman"/>
                <w:color w:val="000000"/>
                <w:sz w:val="20"/>
                <w:szCs w:val="20"/>
              </w:rPr>
              <w:t>SC09-13A</w:t>
            </w:r>
          </w:p>
        </w:tc>
        <w:tc>
          <w:tcPr>
            <w:tcW w:w="1231" w:type="dxa"/>
            <w:shd w:val="clear" w:color="auto" w:fill="FFFFFF"/>
          </w:tcPr>
          <w:p w:rsidR="00F32162" w:rsidRPr="00965654" w:rsidRDefault="00F32162" w:rsidP="002A67B6">
            <w:pPr>
              <w:autoSpaceDE w:val="0"/>
              <w:autoSpaceDN w:val="0"/>
              <w:adjustRightInd w:val="0"/>
              <w:spacing w:line="320" w:lineRule="atLeast"/>
              <w:ind w:left="60" w:right="60"/>
              <w:jc w:val="center"/>
              <w:rPr>
                <w:rFonts w:ascii="Times New Roman" w:eastAsiaTheme="minorHAnsi" w:hAnsi="Times New Roman"/>
                <w:color w:val="000000"/>
                <w:sz w:val="20"/>
                <w:szCs w:val="20"/>
              </w:rPr>
            </w:pPr>
            <w:r w:rsidRPr="00965654">
              <w:rPr>
                <w:rFonts w:ascii="Times New Roman" w:eastAsiaTheme="minorHAnsi" w:hAnsi="Times New Roman"/>
                <w:color w:val="000000"/>
                <w:sz w:val="20"/>
                <w:szCs w:val="20"/>
              </w:rPr>
              <w:t>5.436</w:t>
            </w:r>
          </w:p>
        </w:tc>
      </w:tr>
      <w:tr w:rsidR="00F32162" w:rsidRPr="00965654" w:rsidTr="002A67B6">
        <w:trPr>
          <w:cantSplit/>
          <w:jc w:val="center"/>
        </w:trPr>
        <w:tc>
          <w:tcPr>
            <w:tcW w:w="1469" w:type="dxa"/>
            <w:shd w:val="clear" w:color="auto" w:fill="FFFFFF"/>
          </w:tcPr>
          <w:p w:rsidR="00F32162" w:rsidRPr="00965654" w:rsidRDefault="00F32162" w:rsidP="002A67B6">
            <w:pPr>
              <w:autoSpaceDE w:val="0"/>
              <w:autoSpaceDN w:val="0"/>
              <w:adjustRightInd w:val="0"/>
              <w:spacing w:line="320" w:lineRule="atLeast"/>
              <w:ind w:left="60" w:right="60"/>
              <w:jc w:val="center"/>
              <w:rPr>
                <w:rFonts w:ascii="Times New Roman" w:eastAsiaTheme="minorHAnsi" w:hAnsi="Times New Roman"/>
                <w:color w:val="000000"/>
                <w:sz w:val="20"/>
                <w:szCs w:val="20"/>
              </w:rPr>
            </w:pPr>
            <w:r w:rsidRPr="00965654">
              <w:rPr>
                <w:rFonts w:ascii="Times New Roman" w:eastAsiaTheme="minorHAnsi" w:hAnsi="Times New Roman"/>
                <w:color w:val="000000"/>
                <w:sz w:val="20"/>
                <w:szCs w:val="20"/>
              </w:rPr>
              <w:t>5</w:t>
            </w:r>
          </w:p>
        </w:tc>
        <w:tc>
          <w:tcPr>
            <w:tcW w:w="1469" w:type="dxa"/>
            <w:shd w:val="clear" w:color="auto" w:fill="FFFFFF"/>
          </w:tcPr>
          <w:p w:rsidR="00F32162" w:rsidRPr="00965654" w:rsidRDefault="00F32162" w:rsidP="002A67B6">
            <w:pPr>
              <w:autoSpaceDE w:val="0"/>
              <w:autoSpaceDN w:val="0"/>
              <w:adjustRightInd w:val="0"/>
              <w:spacing w:line="320" w:lineRule="atLeast"/>
              <w:ind w:left="60" w:right="60"/>
              <w:jc w:val="center"/>
              <w:rPr>
                <w:rFonts w:ascii="Times New Roman" w:eastAsiaTheme="minorHAnsi" w:hAnsi="Times New Roman"/>
                <w:color w:val="000000"/>
                <w:sz w:val="20"/>
                <w:szCs w:val="20"/>
              </w:rPr>
            </w:pPr>
            <w:r w:rsidRPr="00965654">
              <w:rPr>
                <w:rFonts w:ascii="Times New Roman" w:eastAsiaTheme="minorHAnsi" w:hAnsi="Times New Roman"/>
                <w:color w:val="000000"/>
                <w:sz w:val="20"/>
                <w:szCs w:val="20"/>
              </w:rPr>
              <w:t>SC09-22A</w:t>
            </w:r>
          </w:p>
        </w:tc>
        <w:tc>
          <w:tcPr>
            <w:tcW w:w="1231" w:type="dxa"/>
            <w:shd w:val="clear" w:color="auto" w:fill="FFFFFF"/>
          </w:tcPr>
          <w:p w:rsidR="00F32162" w:rsidRPr="00965654" w:rsidRDefault="00F32162" w:rsidP="002A67B6">
            <w:pPr>
              <w:autoSpaceDE w:val="0"/>
              <w:autoSpaceDN w:val="0"/>
              <w:adjustRightInd w:val="0"/>
              <w:spacing w:line="320" w:lineRule="atLeast"/>
              <w:ind w:left="60" w:right="60"/>
              <w:jc w:val="center"/>
              <w:rPr>
                <w:rFonts w:ascii="Times New Roman" w:eastAsiaTheme="minorHAnsi" w:hAnsi="Times New Roman"/>
                <w:color w:val="000000"/>
                <w:sz w:val="20"/>
                <w:szCs w:val="20"/>
              </w:rPr>
            </w:pPr>
            <w:r w:rsidRPr="00965654">
              <w:rPr>
                <w:rFonts w:ascii="Times New Roman" w:eastAsiaTheme="minorHAnsi" w:hAnsi="Times New Roman"/>
                <w:color w:val="000000"/>
                <w:sz w:val="20"/>
                <w:szCs w:val="20"/>
              </w:rPr>
              <w:t>3.010</w:t>
            </w:r>
          </w:p>
        </w:tc>
      </w:tr>
      <w:tr w:rsidR="00F32162" w:rsidRPr="00965654" w:rsidTr="002A67B6">
        <w:trPr>
          <w:cantSplit/>
          <w:jc w:val="center"/>
        </w:trPr>
        <w:tc>
          <w:tcPr>
            <w:tcW w:w="1469" w:type="dxa"/>
            <w:shd w:val="clear" w:color="auto" w:fill="FFFFFF"/>
          </w:tcPr>
          <w:p w:rsidR="00F32162" w:rsidRPr="00965654" w:rsidRDefault="00F32162" w:rsidP="002A67B6">
            <w:pPr>
              <w:autoSpaceDE w:val="0"/>
              <w:autoSpaceDN w:val="0"/>
              <w:adjustRightInd w:val="0"/>
              <w:spacing w:line="320" w:lineRule="atLeast"/>
              <w:ind w:left="60" w:right="60"/>
              <w:jc w:val="center"/>
              <w:rPr>
                <w:rFonts w:ascii="Times New Roman" w:eastAsiaTheme="minorHAnsi" w:hAnsi="Times New Roman"/>
                <w:color w:val="000000"/>
                <w:sz w:val="20"/>
                <w:szCs w:val="20"/>
              </w:rPr>
            </w:pPr>
            <w:r w:rsidRPr="00965654">
              <w:rPr>
                <w:rFonts w:ascii="Times New Roman" w:eastAsiaTheme="minorHAnsi" w:hAnsi="Times New Roman"/>
                <w:color w:val="000000"/>
                <w:sz w:val="20"/>
                <w:szCs w:val="20"/>
              </w:rPr>
              <w:t>5</w:t>
            </w:r>
          </w:p>
        </w:tc>
        <w:tc>
          <w:tcPr>
            <w:tcW w:w="1469" w:type="dxa"/>
            <w:shd w:val="clear" w:color="auto" w:fill="FFFFFF"/>
          </w:tcPr>
          <w:p w:rsidR="00F32162" w:rsidRPr="00965654" w:rsidRDefault="00F32162" w:rsidP="002A67B6">
            <w:pPr>
              <w:autoSpaceDE w:val="0"/>
              <w:autoSpaceDN w:val="0"/>
              <w:adjustRightInd w:val="0"/>
              <w:spacing w:line="320" w:lineRule="atLeast"/>
              <w:ind w:left="60" w:right="60"/>
              <w:jc w:val="center"/>
              <w:rPr>
                <w:rFonts w:ascii="Times New Roman" w:eastAsiaTheme="minorHAnsi" w:hAnsi="Times New Roman"/>
                <w:color w:val="000000"/>
                <w:sz w:val="20"/>
                <w:szCs w:val="20"/>
              </w:rPr>
            </w:pPr>
            <w:r w:rsidRPr="00965654">
              <w:rPr>
                <w:rFonts w:ascii="Times New Roman" w:eastAsiaTheme="minorHAnsi" w:hAnsi="Times New Roman"/>
                <w:color w:val="000000"/>
                <w:sz w:val="20"/>
                <w:szCs w:val="20"/>
              </w:rPr>
              <w:t>SC09-23I</w:t>
            </w:r>
          </w:p>
        </w:tc>
        <w:tc>
          <w:tcPr>
            <w:tcW w:w="1231" w:type="dxa"/>
            <w:shd w:val="clear" w:color="auto" w:fill="FFFFFF"/>
          </w:tcPr>
          <w:p w:rsidR="00F32162" w:rsidRPr="00965654" w:rsidRDefault="00F32162" w:rsidP="002A67B6">
            <w:pPr>
              <w:autoSpaceDE w:val="0"/>
              <w:autoSpaceDN w:val="0"/>
              <w:adjustRightInd w:val="0"/>
              <w:spacing w:line="320" w:lineRule="atLeast"/>
              <w:ind w:left="60" w:right="60"/>
              <w:jc w:val="center"/>
              <w:rPr>
                <w:rFonts w:ascii="Times New Roman" w:eastAsiaTheme="minorHAnsi" w:hAnsi="Times New Roman"/>
                <w:color w:val="000000"/>
                <w:sz w:val="20"/>
                <w:szCs w:val="20"/>
              </w:rPr>
            </w:pPr>
            <w:r w:rsidRPr="00965654">
              <w:rPr>
                <w:rFonts w:ascii="Times New Roman" w:eastAsiaTheme="minorHAnsi" w:hAnsi="Times New Roman"/>
                <w:color w:val="000000"/>
                <w:sz w:val="20"/>
                <w:szCs w:val="20"/>
              </w:rPr>
              <w:t>11.326</w:t>
            </w:r>
          </w:p>
        </w:tc>
      </w:tr>
      <w:tr w:rsidR="00F32162" w:rsidRPr="00965654" w:rsidTr="002A67B6">
        <w:trPr>
          <w:cantSplit/>
          <w:jc w:val="center"/>
        </w:trPr>
        <w:tc>
          <w:tcPr>
            <w:tcW w:w="1469" w:type="dxa"/>
            <w:shd w:val="clear" w:color="auto" w:fill="FFFFFF"/>
          </w:tcPr>
          <w:p w:rsidR="00F32162" w:rsidRPr="00965654" w:rsidRDefault="00F32162" w:rsidP="002A67B6">
            <w:pPr>
              <w:autoSpaceDE w:val="0"/>
              <w:autoSpaceDN w:val="0"/>
              <w:adjustRightInd w:val="0"/>
              <w:spacing w:line="320" w:lineRule="atLeast"/>
              <w:ind w:left="60" w:right="60"/>
              <w:jc w:val="center"/>
              <w:rPr>
                <w:rFonts w:ascii="Times New Roman" w:eastAsiaTheme="minorHAnsi" w:hAnsi="Times New Roman"/>
                <w:color w:val="000000"/>
                <w:sz w:val="20"/>
                <w:szCs w:val="20"/>
              </w:rPr>
            </w:pPr>
            <w:r w:rsidRPr="00965654">
              <w:rPr>
                <w:rFonts w:ascii="Times New Roman" w:eastAsiaTheme="minorHAnsi" w:hAnsi="Times New Roman"/>
                <w:color w:val="000000"/>
                <w:sz w:val="20"/>
                <w:szCs w:val="20"/>
              </w:rPr>
              <w:t>5</w:t>
            </w:r>
          </w:p>
        </w:tc>
        <w:tc>
          <w:tcPr>
            <w:tcW w:w="1469" w:type="dxa"/>
            <w:shd w:val="clear" w:color="auto" w:fill="FFFFFF"/>
          </w:tcPr>
          <w:p w:rsidR="00F32162" w:rsidRPr="00965654" w:rsidRDefault="00F32162" w:rsidP="002A67B6">
            <w:pPr>
              <w:autoSpaceDE w:val="0"/>
              <w:autoSpaceDN w:val="0"/>
              <w:adjustRightInd w:val="0"/>
              <w:spacing w:line="320" w:lineRule="atLeast"/>
              <w:ind w:left="60" w:right="60"/>
              <w:jc w:val="center"/>
              <w:rPr>
                <w:rFonts w:ascii="Times New Roman" w:eastAsiaTheme="minorHAnsi" w:hAnsi="Times New Roman"/>
                <w:color w:val="000000"/>
                <w:sz w:val="20"/>
                <w:szCs w:val="20"/>
              </w:rPr>
            </w:pPr>
            <w:r w:rsidRPr="00965654">
              <w:rPr>
                <w:rFonts w:ascii="Times New Roman" w:eastAsiaTheme="minorHAnsi" w:hAnsi="Times New Roman"/>
                <w:color w:val="000000"/>
                <w:sz w:val="20"/>
                <w:szCs w:val="20"/>
              </w:rPr>
              <w:t>SC09-23B</w:t>
            </w:r>
          </w:p>
        </w:tc>
        <w:tc>
          <w:tcPr>
            <w:tcW w:w="1231" w:type="dxa"/>
            <w:shd w:val="clear" w:color="auto" w:fill="FFFFFF"/>
          </w:tcPr>
          <w:p w:rsidR="00F32162" w:rsidRPr="00965654" w:rsidRDefault="00F32162" w:rsidP="002A67B6">
            <w:pPr>
              <w:autoSpaceDE w:val="0"/>
              <w:autoSpaceDN w:val="0"/>
              <w:adjustRightInd w:val="0"/>
              <w:spacing w:line="320" w:lineRule="atLeast"/>
              <w:ind w:left="60" w:right="60"/>
              <w:jc w:val="center"/>
              <w:rPr>
                <w:rFonts w:ascii="Times New Roman" w:eastAsiaTheme="minorHAnsi" w:hAnsi="Times New Roman"/>
                <w:color w:val="000000"/>
                <w:sz w:val="20"/>
                <w:szCs w:val="20"/>
              </w:rPr>
            </w:pPr>
            <w:r w:rsidRPr="00965654">
              <w:rPr>
                <w:rFonts w:ascii="Times New Roman" w:eastAsiaTheme="minorHAnsi" w:hAnsi="Times New Roman"/>
                <w:color w:val="000000"/>
                <w:sz w:val="20"/>
                <w:szCs w:val="20"/>
              </w:rPr>
              <w:t>5.806</w:t>
            </w:r>
          </w:p>
        </w:tc>
      </w:tr>
      <w:tr w:rsidR="00F32162" w:rsidRPr="00965654" w:rsidTr="002A67B6">
        <w:trPr>
          <w:cantSplit/>
          <w:jc w:val="center"/>
        </w:trPr>
        <w:tc>
          <w:tcPr>
            <w:tcW w:w="1469" w:type="dxa"/>
            <w:shd w:val="clear" w:color="auto" w:fill="FFFFFF"/>
          </w:tcPr>
          <w:p w:rsidR="00F32162" w:rsidRPr="00965654" w:rsidRDefault="00F32162" w:rsidP="002A67B6">
            <w:pPr>
              <w:autoSpaceDE w:val="0"/>
              <w:autoSpaceDN w:val="0"/>
              <w:adjustRightInd w:val="0"/>
              <w:spacing w:line="320" w:lineRule="atLeast"/>
              <w:ind w:left="60" w:right="60"/>
              <w:jc w:val="center"/>
              <w:rPr>
                <w:rFonts w:ascii="Times New Roman" w:eastAsiaTheme="minorHAnsi" w:hAnsi="Times New Roman"/>
                <w:color w:val="000000"/>
                <w:sz w:val="20"/>
                <w:szCs w:val="20"/>
              </w:rPr>
            </w:pPr>
            <w:r w:rsidRPr="00965654">
              <w:rPr>
                <w:rFonts w:ascii="Times New Roman" w:eastAsiaTheme="minorHAnsi" w:hAnsi="Times New Roman"/>
                <w:color w:val="000000"/>
                <w:sz w:val="20"/>
                <w:szCs w:val="20"/>
              </w:rPr>
              <w:t>5</w:t>
            </w:r>
          </w:p>
        </w:tc>
        <w:tc>
          <w:tcPr>
            <w:tcW w:w="1469" w:type="dxa"/>
            <w:shd w:val="clear" w:color="auto" w:fill="FFFFFF"/>
          </w:tcPr>
          <w:p w:rsidR="00F32162" w:rsidRPr="00965654" w:rsidRDefault="00F32162" w:rsidP="002A67B6">
            <w:pPr>
              <w:autoSpaceDE w:val="0"/>
              <w:autoSpaceDN w:val="0"/>
              <w:adjustRightInd w:val="0"/>
              <w:spacing w:line="320" w:lineRule="atLeast"/>
              <w:ind w:left="60" w:right="60"/>
              <w:jc w:val="center"/>
              <w:rPr>
                <w:rFonts w:ascii="Times New Roman" w:eastAsiaTheme="minorHAnsi" w:hAnsi="Times New Roman"/>
                <w:color w:val="000000"/>
                <w:sz w:val="20"/>
                <w:szCs w:val="20"/>
              </w:rPr>
            </w:pPr>
            <w:r w:rsidRPr="00965654">
              <w:rPr>
                <w:rFonts w:ascii="Times New Roman" w:eastAsiaTheme="minorHAnsi" w:hAnsi="Times New Roman"/>
                <w:color w:val="000000"/>
                <w:sz w:val="20"/>
                <w:szCs w:val="20"/>
              </w:rPr>
              <w:t>5GN1982-G</w:t>
            </w:r>
          </w:p>
        </w:tc>
        <w:tc>
          <w:tcPr>
            <w:tcW w:w="1231" w:type="dxa"/>
            <w:shd w:val="clear" w:color="auto" w:fill="FFFFFF"/>
          </w:tcPr>
          <w:p w:rsidR="00F32162" w:rsidRPr="00965654" w:rsidRDefault="00F32162" w:rsidP="002A67B6">
            <w:pPr>
              <w:autoSpaceDE w:val="0"/>
              <w:autoSpaceDN w:val="0"/>
              <w:adjustRightInd w:val="0"/>
              <w:spacing w:line="320" w:lineRule="atLeast"/>
              <w:ind w:left="60" w:right="60"/>
              <w:jc w:val="center"/>
              <w:rPr>
                <w:rFonts w:ascii="Times New Roman" w:eastAsiaTheme="minorHAnsi" w:hAnsi="Times New Roman"/>
                <w:color w:val="000000"/>
                <w:sz w:val="20"/>
                <w:szCs w:val="20"/>
              </w:rPr>
            </w:pPr>
            <w:r w:rsidRPr="00965654">
              <w:rPr>
                <w:rFonts w:ascii="Times New Roman" w:eastAsiaTheme="minorHAnsi" w:hAnsi="Times New Roman"/>
                <w:color w:val="000000"/>
                <w:sz w:val="20"/>
                <w:szCs w:val="20"/>
              </w:rPr>
              <w:t>3.005</w:t>
            </w:r>
          </w:p>
        </w:tc>
      </w:tr>
      <w:tr w:rsidR="00F32162" w:rsidRPr="00965654" w:rsidTr="002A67B6">
        <w:trPr>
          <w:cantSplit/>
          <w:jc w:val="center"/>
        </w:trPr>
        <w:tc>
          <w:tcPr>
            <w:tcW w:w="1469" w:type="dxa"/>
            <w:shd w:val="clear" w:color="auto" w:fill="FFFFFF"/>
          </w:tcPr>
          <w:p w:rsidR="00F32162" w:rsidRPr="00965654" w:rsidRDefault="00F32162" w:rsidP="002A67B6">
            <w:pPr>
              <w:autoSpaceDE w:val="0"/>
              <w:autoSpaceDN w:val="0"/>
              <w:adjustRightInd w:val="0"/>
              <w:spacing w:line="320" w:lineRule="atLeast"/>
              <w:ind w:left="60" w:right="60"/>
              <w:jc w:val="center"/>
              <w:rPr>
                <w:rFonts w:ascii="Times New Roman" w:eastAsiaTheme="minorHAnsi" w:hAnsi="Times New Roman"/>
                <w:color w:val="000000"/>
                <w:sz w:val="20"/>
                <w:szCs w:val="20"/>
              </w:rPr>
            </w:pPr>
            <w:r w:rsidRPr="00965654">
              <w:rPr>
                <w:rFonts w:ascii="Times New Roman" w:eastAsiaTheme="minorHAnsi" w:hAnsi="Times New Roman"/>
                <w:color w:val="000000"/>
                <w:sz w:val="20"/>
                <w:szCs w:val="20"/>
              </w:rPr>
              <w:t>5</w:t>
            </w:r>
          </w:p>
        </w:tc>
        <w:tc>
          <w:tcPr>
            <w:tcW w:w="1469" w:type="dxa"/>
            <w:shd w:val="clear" w:color="auto" w:fill="FFFFFF"/>
          </w:tcPr>
          <w:p w:rsidR="00F32162" w:rsidRPr="00965654" w:rsidRDefault="00F32162" w:rsidP="002A67B6">
            <w:pPr>
              <w:autoSpaceDE w:val="0"/>
              <w:autoSpaceDN w:val="0"/>
              <w:adjustRightInd w:val="0"/>
              <w:spacing w:line="320" w:lineRule="atLeast"/>
              <w:ind w:left="60" w:right="60"/>
              <w:jc w:val="center"/>
              <w:rPr>
                <w:rFonts w:ascii="Times New Roman" w:eastAsiaTheme="minorHAnsi" w:hAnsi="Times New Roman"/>
                <w:color w:val="000000"/>
                <w:sz w:val="20"/>
                <w:szCs w:val="20"/>
              </w:rPr>
            </w:pPr>
            <w:r w:rsidRPr="00965654">
              <w:rPr>
                <w:rFonts w:ascii="Times New Roman" w:eastAsiaTheme="minorHAnsi" w:hAnsi="Times New Roman"/>
                <w:color w:val="000000"/>
                <w:sz w:val="20"/>
                <w:szCs w:val="20"/>
              </w:rPr>
              <w:t>5GN840-F</w:t>
            </w:r>
          </w:p>
        </w:tc>
        <w:tc>
          <w:tcPr>
            <w:tcW w:w="1231" w:type="dxa"/>
            <w:shd w:val="clear" w:color="auto" w:fill="FFFFFF"/>
          </w:tcPr>
          <w:p w:rsidR="00F32162" w:rsidRPr="00965654" w:rsidRDefault="00F32162" w:rsidP="002A67B6">
            <w:pPr>
              <w:autoSpaceDE w:val="0"/>
              <w:autoSpaceDN w:val="0"/>
              <w:adjustRightInd w:val="0"/>
              <w:spacing w:line="320" w:lineRule="atLeast"/>
              <w:ind w:left="60" w:right="60"/>
              <w:jc w:val="center"/>
              <w:rPr>
                <w:rFonts w:ascii="Times New Roman" w:eastAsiaTheme="minorHAnsi" w:hAnsi="Times New Roman"/>
                <w:color w:val="000000"/>
                <w:sz w:val="20"/>
                <w:szCs w:val="20"/>
              </w:rPr>
            </w:pPr>
            <w:r w:rsidRPr="00965654">
              <w:rPr>
                <w:rFonts w:ascii="Times New Roman" w:eastAsiaTheme="minorHAnsi" w:hAnsi="Times New Roman"/>
                <w:color w:val="000000"/>
                <w:sz w:val="20"/>
                <w:szCs w:val="20"/>
              </w:rPr>
              <w:t>5.244</w:t>
            </w:r>
          </w:p>
        </w:tc>
      </w:tr>
      <w:tr w:rsidR="00F32162" w:rsidRPr="00965654" w:rsidTr="002A67B6">
        <w:trPr>
          <w:cantSplit/>
          <w:jc w:val="center"/>
        </w:trPr>
        <w:tc>
          <w:tcPr>
            <w:tcW w:w="1469" w:type="dxa"/>
            <w:shd w:val="clear" w:color="auto" w:fill="FFFFFF"/>
          </w:tcPr>
          <w:p w:rsidR="00F32162" w:rsidRPr="00965654" w:rsidRDefault="00F32162" w:rsidP="002A67B6">
            <w:pPr>
              <w:autoSpaceDE w:val="0"/>
              <w:autoSpaceDN w:val="0"/>
              <w:adjustRightInd w:val="0"/>
              <w:spacing w:line="320" w:lineRule="atLeast"/>
              <w:ind w:left="60" w:right="60"/>
              <w:jc w:val="center"/>
              <w:rPr>
                <w:rFonts w:ascii="Times New Roman" w:eastAsiaTheme="minorHAnsi" w:hAnsi="Times New Roman"/>
                <w:color w:val="000000"/>
                <w:sz w:val="20"/>
                <w:szCs w:val="20"/>
              </w:rPr>
            </w:pPr>
            <w:r w:rsidRPr="00965654">
              <w:rPr>
                <w:rFonts w:ascii="Times New Roman" w:eastAsiaTheme="minorHAnsi" w:hAnsi="Times New Roman"/>
                <w:color w:val="000000"/>
                <w:sz w:val="20"/>
                <w:szCs w:val="20"/>
              </w:rPr>
              <w:t>5</w:t>
            </w:r>
          </w:p>
        </w:tc>
        <w:tc>
          <w:tcPr>
            <w:tcW w:w="1469" w:type="dxa"/>
            <w:shd w:val="clear" w:color="auto" w:fill="FFFFFF"/>
          </w:tcPr>
          <w:p w:rsidR="00F32162" w:rsidRPr="00965654" w:rsidRDefault="00F32162" w:rsidP="002A67B6">
            <w:pPr>
              <w:autoSpaceDE w:val="0"/>
              <w:autoSpaceDN w:val="0"/>
              <w:adjustRightInd w:val="0"/>
              <w:spacing w:line="320" w:lineRule="atLeast"/>
              <w:ind w:left="60" w:right="60"/>
              <w:jc w:val="center"/>
              <w:rPr>
                <w:rFonts w:ascii="Times New Roman" w:eastAsiaTheme="minorHAnsi" w:hAnsi="Times New Roman"/>
                <w:color w:val="000000"/>
                <w:sz w:val="20"/>
                <w:szCs w:val="20"/>
              </w:rPr>
            </w:pPr>
            <w:r w:rsidRPr="00965654">
              <w:rPr>
                <w:rFonts w:ascii="Times New Roman" w:eastAsiaTheme="minorHAnsi" w:hAnsi="Times New Roman"/>
                <w:color w:val="000000"/>
                <w:sz w:val="20"/>
                <w:szCs w:val="20"/>
              </w:rPr>
              <w:t>5GN850-3B</w:t>
            </w:r>
          </w:p>
        </w:tc>
        <w:tc>
          <w:tcPr>
            <w:tcW w:w="1231" w:type="dxa"/>
            <w:shd w:val="clear" w:color="auto" w:fill="FFFFFF"/>
          </w:tcPr>
          <w:p w:rsidR="00F32162" w:rsidRPr="00965654" w:rsidRDefault="00F32162" w:rsidP="002A67B6">
            <w:pPr>
              <w:autoSpaceDE w:val="0"/>
              <w:autoSpaceDN w:val="0"/>
              <w:adjustRightInd w:val="0"/>
              <w:spacing w:line="320" w:lineRule="atLeast"/>
              <w:ind w:left="60" w:right="60"/>
              <w:jc w:val="center"/>
              <w:rPr>
                <w:rFonts w:ascii="Times New Roman" w:eastAsiaTheme="minorHAnsi" w:hAnsi="Times New Roman"/>
                <w:color w:val="000000"/>
                <w:sz w:val="20"/>
                <w:szCs w:val="20"/>
              </w:rPr>
            </w:pPr>
            <w:r w:rsidRPr="00965654">
              <w:rPr>
                <w:rFonts w:ascii="Times New Roman" w:eastAsiaTheme="minorHAnsi" w:hAnsi="Times New Roman"/>
                <w:color w:val="000000"/>
                <w:sz w:val="20"/>
                <w:szCs w:val="20"/>
              </w:rPr>
              <w:t>5.392</w:t>
            </w:r>
          </w:p>
        </w:tc>
      </w:tr>
      <w:tr w:rsidR="00F32162" w:rsidRPr="00965654" w:rsidTr="002A67B6">
        <w:trPr>
          <w:cantSplit/>
          <w:jc w:val="center"/>
        </w:trPr>
        <w:tc>
          <w:tcPr>
            <w:tcW w:w="1469" w:type="dxa"/>
            <w:tcBorders>
              <w:bottom w:val="single" w:sz="18" w:space="0" w:color="000000"/>
            </w:tcBorders>
            <w:shd w:val="clear" w:color="auto" w:fill="FFFFFF"/>
          </w:tcPr>
          <w:p w:rsidR="00F32162" w:rsidRPr="00965654" w:rsidRDefault="00F32162" w:rsidP="002A67B6">
            <w:pPr>
              <w:autoSpaceDE w:val="0"/>
              <w:autoSpaceDN w:val="0"/>
              <w:adjustRightInd w:val="0"/>
              <w:spacing w:line="320" w:lineRule="atLeast"/>
              <w:ind w:left="60" w:right="60"/>
              <w:jc w:val="center"/>
              <w:rPr>
                <w:rFonts w:ascii="Times New Roman" w:eastAsiaTheme="minorHAnsi" w:hAnsi="Times New Roman"/>
                <w:color w:val="000000"/>
                <w:sz w:val="20"/>
                <w:szCs w:val="20"/>
              </w:rPr>
            </w:pPr>
            <w:r w:rsidRPr="00965654">
              <w:rPr>
                <w:rFonts w:ascii="Times New Roman" w:eastAsiaTheme="minorHAnsi" w:hAnsi="Times New Roman"/>
                <w:color w:val="000000"/>
                <w:sz w:val="20"/>
                <w:szCs w:val="20"/>
              </w:rPr>
              <w:t>5</w:t>
            </w:r>
          </w:p>
        </w:tc>
        <w:tc>
          <w:tcPr>
            <w:tcW w:w="1469" w:type="dxa"/>
            <w:tcBorders>
              <w:bottom w:val="single" w:sz="18" w:space="0" w:color="000000"/>
            </w:tcBorders>
            <w:shd w:val="clear" w:color="auto" w:fill="FFFFFF"/>
          </w:tcPr>
          <w:p w:rsidR="00F32162" w:rsidRPr="00965654" w:rsidRDefault="00F32162" w:rsidP="002A67B6">
            <w:pPr>
              <w:autoSpaceDE w:val="0"/>
              <w:autoSpaceDN w:val="0"/>
              <w:adjustRightInd w:val="0"/>
              <w:spacing w:line="320" w:lineRule="atLeast"/>
              <w:ind w:left="60" w:right="60"/>
              <w:jc w:val="center"/>
              <w:rPr>
                <w:rFonts w:ascii="Times New Roman" w:eastAsiaTheme="minorHAnsi" w:hAnsi="Times New Roman"/>
                <w:color w:val="000000"/>
                <w:sz w:val="20"/>
                <w:szCs w:val="20"/>
              </w:rPr>
            </w:pPr>
            <w:r w:rsidRPr="00965654">
              <w:rPr>
                <w:rFonts w:ascii="Times New Roman" w:eastAsiaTheme="minorHAnsi" w:hAnsi="Times New Roman"/>
                <w:color w:val="000000"/>
                <w:sz w:val="20"/>
                <w:szCs w:val="20"/>
              </w:rPr>
              <w:t>5GN852-1D</w:t>
            </w:r>
          </w:p>
        </w:tc>
        <w:tc>
          <w:tcPr>
            <w:tcW w:w="1231" w:type="dxa"/>
            <w:tcBorders>
              <w:bottom w:val="single" w:sz="18" w:space="0" w:color="000000"/>
            </w:tcBorders>
            <w:shd w:val="clear" w:color="auto" w:fill="FFFFFF"/>
          </w:tcPr>
          <w:p w:rsidR="00F32162" w:rsidRPr="00965654" w:rsidRDefault="00F32162" w:rsidP="002A67B6">
            <w:pPr>
              <w:autoSpaceDE w:val="0"/>
              <w:autoSpaceDN w:val="0"/>
              <w:adjustRightInd w:val="0"/>
              <w:spacing w:line="320" w:lineRule="atLeast"/>
              <w:ind w:left="60" w:right="60"/>
              <w:jc w:val="center"/>
              <w:rPr>
                <w:rFonts w:ascii="Times New Roman" w:eastAsiaTheme="minorHAnsi" w:hAnsi="Times New Roman"/>
                <w:color w:val="000000"/>
                <w:sz w:val="20"/>
                <w:szCs w:val="20"/>
              </w:rPr>
            </w:pPr>
            <w:r w:rsidRPr="00965654">
              <w:rPr>
                <w:rFonts w:ascii="Times New Roman" w:eastAsiaTheme="minorHAnsi" w:hAnsi="Times New Roman"/>
                <w:color w:val="000000"/>
                <w:sz w:val="20"/>
                <w:szCs w:val="20"/>
              </w:rPr>
              <w:t>5.524</w:t>
            </w:r>
          </w:p>
        </w:tc>
      </w:tr>
    </w:tbl>
    <w:p w:rsidR="00F55265" w:rsidRPr="000972D0" w:rsidRDefault="00F55265" w:rsidP="00F55265">
      <w:pPr>
        <w:autoSpaceDE w:val="0"/>
        <w:autoSpaceDN w:val="0"/>
        <w:adjustRightInd w:val="0"/>
        <w:spacing w:line="240" w:lineRule="auto"/>
        <w:rPr>
          <w:rFonts w:ascii="Times New Roman" w:eastAsiaTheme="minorHAnsi" w:hAnsi="Times New Roman"/>
        </w:rPr>
      </w:pPr>
    </w:p>
    <w:p w:rsidR="00F55265" w:rsidRDefault="00F55265" w:rsidP="00F55265">
      <w:pPr>
        <w:tabs>
          <w:tab w:val="left" w:pos="4320"/>
          <w:tab w:val="left" w:pos="4590"/>
        </w:tabs>
        <w:spacing w:line="240" w:lineRule="auto"/>
        <w:rPr>
          <w:rFonts w:ascii="Times New Roman" w:hAnsi="Times New Roman"/>
        </w:rPr>
      </w:pPr>
    </w:p>
    <w:p w:rsidR="00F55265" w:rsidRDefault="00F55265" w:rsidP="00F55265">
      <w:pPr>
        <w:rPr>
          <w:rFonts w:ascii="Times New Roman" w:hAnsi="Times New Roman"/>
        </w:rPr>
      </w:pPr>
    </w:p>
    <w:p w:rsidR="00F55265" w:rsidRDefault="00F55265" w:rsidP="00F55265">
      <w:pPr>
        <w:rPr>
          <w:rFonts w:ascii="Times New Roman" w:hAnsi="Times New Roman"/>
        </w:rPr>
      </w:pPr>
    </w:p>
    <w:p w:rsidR="00F55265" w:rsidRDefault="00F55265" w:rsidP="00F55265">
      <w:pPr>
        <w:rPr>
          <w:rFonts w:ascii="Times New Roman" w:hAnsi="Times New Roman"/>
        </w:rPr>
      </w:pPr>
    </w:p>
    <w:p w:rsidR="00F55265" w:rsidRDefault="00F55265" w:rsidP="00F55265">
      <w:pPr>
        <w:rPr>
          <w:rFonts w:ascii="Times New Roman" w:hAnsi="Times New Roman"/>
        </w:rPr>
        <w:sectPr w:rsidR="00F55265" w:rsidSect="00D371D5">
          <w:pgSz w:w="12240" w:h="15840"/>
          <w:pgMar w:top="1440" w:right="1440" w:bottom="1440" w:left="2304" w:header="720" w:footer="720" w:gutter="0"/>
          <w:cols w:space="720"/>
          <w:docGrid w:linePitch="360"/>
        </w:sectPr>
      </w:pPr>
    </w:p>
    <w:p w:rsidR="00F55265" w:rsidRDefault="0082337C" w:rsidP="0082337C">
      <w:pPr>
        <w:jc w:val="center"/>
        <w:rPr>
          <w:rFonts w:ascii="Times New Roman" w:hAnsi="Times New Roman"/>
        </w:rPr>
      </w:pPr>
      <w:bookmarkStart w:id="124" w:name="_Toc450153724"/>
      <w:r w:rsidRPr="0082337C">
        <w:rPr>
          <w:b/>
        </w:rPr>
        <w:lastRenderedPageBreak/>
        <w:t xml:space="preserve">Table </w:t>
      </w:r>
      <w:r w:rsidRPr="0082337C">
        <w:rPr>
          <w:b/>
        </w:rPr>
        <w:fldChar w:fldCharType="begin"/>
      </w:r>
      <w:r w:rsidRPr="0082337C">
        <w:rPr>
          <w:b/>
        </w:rPr>
        <w:instrText xml:space="preserve"> SEQ Table \* ARABIC </w:instrText>
      </w:r>
      <w:r w:rsidRPr="0082337C">
        <w:rPr>
          <w:b/>
        </w:rPr>
        <w:fldChar w:fldCharType="separate"/>
      </w:r>
      <w:r w:rsidR="00EA7538">
        <w:rPr>
          <w:b/>
          <w:noProof/>
        </w:rPr>
        <w:t>14</w:t>
      </w:r>
      <w:r w:rsidRPr="0082337C">
        <w:rPr>
          <w:b/>
          <w:noProof/>
        </w:rPr>
        <w:fldChar w:fldCharType="end"/>
      </w:r>
      <w:r w:rsidRPr="0082337C">
        <w:rPr>
          <w:b/>
        </w:rPr>
        <w:t>.</w:t>
      </w:r>
      <w:r w:rsidR="00E16DF1" w:rsidRPr="0082337C">
        <w:rPr>
          <w:rFonts w:ascii="Times New Roman" w:hAnsi="Times New Roman"/>
          <w:b/>
        </w:rPr>
        <w:t xml:space="preserve"> </w:t>
      </w:r>
      <w:r w:rsidR="00AC2E34">
        <w:rPr>
          <w:rFonts w:ascii="Times New Roman" w:hAnsi="Times New Roman"/>
          <w:b/>
        </w:rPr>
        <w:t>Basin-</w:t>
      </w:r>
      <w:r w:rsidR="000F3F7C">
        <w:rPr>
          <w:rFonts w:ascii="Times New Roman" w:hAnsi="Times New Roman"/>
          <w:b/>
        </w:rPr>
        <w:t>Wide Study</w:t>
      </w:r>
      <w:r w:rsidR="00E16DF1" w:rsidRPr="0082337C">
        <w:rPr>
          <w:rFonts w:ascii="Times New Roman" w:hAnsi="Times New Roman"/>
          <w:b/>
        </w:rPr>
        <w:t xml:space="preserve"> Quartzite Cobble Discriminant Analysis Table.</w:t>
      </w:r>
      <w:r w:rsidR="00E16DF1">
        <w:rPr>
          <w:rFonts w:ascii="Times New Roman" w:hAnsi="Times New Roman"/>
          <w:noProof/>
          <w:lang w:bidi="ar-SA"/>
        </w:rPr>
        <w:drawing>
          <wp:inline distT="0" distB="0" distL="0" distR="0">
            <wp:extent cx="7644359" cy="4918090"/>
            <wp:effectExtent l="0" t="8573" r="5398" b="5397"/>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le 6 Random Study Quartzite Cobble Discriminant Analysis Table 1.jpg"/>
                    <pic:cNvPicPr/>
                  </pic:nvPicPr>
                  <pic:blipFill>
                    <a:blip r:embed="rId70">
                      <a:extLst>
                        <a:ext uri="{28A0092B-C50C-407E-A947-70E740481C1C}">
                          <a14:useLocalDpi xmlns:a14="http://schemas.microsoft.com/office/drawing/2010/main" val="0"/>
                        </a:ext>
                      </a:extLst>
                    </a:blip>
                    <a:stretch>
                      <a:fillRect/>
                    </a:stretch>
                  </pic:blipFill>
                  <pic:spPr>
                    <a:xfrm rot="16200000">
                      <a:off x="0" y="0"/>
                      <a:ext cx="7678118" cy="4939809"/>
                    </a:xfrm>
                    <a:prstGeom prst="rect">
                      <a:avLst/>
                    </a:prstGeom>
                  </pic:spPr>
                </pic:pic>
              </a:graphicData>
            </a:graphic>
          </wp:inline>
        </w:drawing>
      </w:r>
      <w:bookmarkEnd w:id="124"/>
    </w:p>
    <w:p w:rsidR="00E16DF1" w:rsidRDefault="00E16DF1">
      <w:pPr>
        <w:spacing w:line="240" w:lineRule="auto"/>
        <w:rPr>
          <w:rFonts w:ascii="Times New Roman" w:hAnsi="Times New Roman"/>
        </w:rPr>
      </w:pPr>
      <w:r>
        <w:rPr>
          <w:rFonts w:ascii="Times New Roman" w:hAnsi="Times New Roman"/>
          <w:noProof/>
          <w:lang w:bidi="ar-SA"/>
        </w:rPr>
        <w:lastRenderedPageBreak/>
        <w:drawing>
          <wp:inline distT="0" distB="0" distL="0" distR="0">
            <wp:extent cx="7967930" cy="1865373"/>
            <wp:effectExtent l="3175" t="0" r="0" b="0"/>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le 6 Random Study Quartzite Cobble Discriminant Analysis Table 2.jpg"/>
                    <pic:cNvPicPr/>
                  </pic:nvPicPr>
                  <pic:blipFill>
                    <a:blip r:embed="rId71">
                      <a:extLst>
                        <a:ext uri="{28A0092B-C50C-407E-A947-70E740481C1C}">
                          <a14:useLocalDpi xmlns:a14="http://schemas.microsoft.com/office/drawing/2010/main" val="0"/>
                        </a:ext>
                      </a:extLst>
                    </a:blip>
                    <a:stretch>
                      <a:fillRect/>
                    </a:stretch>
                  </pic:blipFill>
                  <pic:spPr>
                    <a:xfrm rot="16200000">
                      <a:off x="0" y="0"/>
                      <a:ext cx="7975190" cy="1867073"/>
                    </a:xfrm>
                    <a:prstGeom prst="rect">
                      <a:avLst/>
                    </a:prstGeom>
                  </pic:spPr>
                </pic:pic>
              </a:graphicData>
            </a:graphic>
          </wp:inline>
        </w:drawing>
      </w:r>
      <w:r>
        <w:rPr>
          <w:rFonts w:ascii="Times New Roman" w:hAnsi="Times New Roman"/>
        </w:rPr>
        <w:br w:type="page"/>
      </w:r>
    </w:p>
    <w:p w:rsidR="00E16DF1" w:rsidRPr="0082337C" w:rsidRDefault="0082337C" w:rsidP="00E16DF1">
      <w:pPr>
        <w:rPr>
          <w:rFonts w:ascii="Times New Roman" w:hAnsi="Times New Roman"/>
          <w:b/>
        </w:rPr>
      </w:pPr>
      <w:bookmarkStart w:id="125" w:name="_Toc450153725"/>
      <w:r w:rsidRPr="0082337C">
        <w:rPr>
          <w:b/>
        </w:rPr>
        <w:lastRenderedPageBreak/>
        <w:t xml:space="preserve">Table </w:t>
      </w:r>
      <w:r w:rsidRPr="0082337C">
        <w:rPr>
          <w:b/>
        </w:rPr>
        <w:fldChar w:fldCharType="begin"/>
      </w:r>
      <w:r w:rsidRPr="0082337C">
        <w:rPr>
          <w:b/>
        </w:rPr>
        <w:instrText xml:space="preserve"> SEQ Table \* ARABIC </w:instrText>
      </w:r>
      <w:r w:rsidRPr="0082337C">
        <w:rPr>
          <w:b/>
        </w:rPr>
        <w:fldChar w:fldCharType="separate"/>
      </w:r>
      <w:r w:rsidR="00EA7538">
        <w:rPr>
          <w:b/>
          <w:noProof/>
        </w:rPr>
        <w:t>15</w:t>
      </w:r>
      <w:r w:rsidRPr="0082337C">
        <w:rPr>
          <w:b/>
          <w:noProof/>
        </w:rPr>
        <w:fldChar w:fldCharType="end"/>
      </w:r>
      <w:r w:rsidRPr="0082337C">
        <w:rPr>
          <w:b/>
        </w:rPr>
        <w:t xml:space="preserve">. </w:t>
      </w:r>
      <w:r w:rsidR="00AC2E34">
        <w:rPr>
          <w:rFonts w:ascii="Times New Roman" w:hAnsi="Times New Roman"/>
          <w:b/>
        </w:rPr>
        <w:t>Basin-</w:t>
      </w:r>
      <w:r w:rsidR="000F3F7C">
        <w:rPr>
          <w:rFonts w:ascii="Times New Roman" w:hAnsi="Times New Roman"/>
          <w:b/>
        </w:rPr>
        <w:t>Wide Study</w:t>
      </w:r>
      <w:r w:rsidR="00E16DF1" w:rsidRPr="0082337C">
        <w:rPr>
          <w:rFonts w:ascii="Times New Roman" w:hAnsi="Times New Roman"/>
          <w:b/>
        </w:rPr>
        <w:t xml:space="preserve"> Quartzite Outcrop Discriminant Analysis Table.</w:t>
      </w:r>
      <w:bookmarkEnd w:id="125"/>
    </w:p>
    <w:p w:rsidR="00E16DF1" w:rsidRDefault="000C790C" w:rsidP="00E16DF1">
      <w:pPr>
        <w:rPr>
          <w:rFonts w:ascii="Times New Roman" w:hAnsi="Times New Roman"/>
        </w:rPr>
      </w:pPr>
      <w:r>
        <w:rPr>
          <w:rFonts w:ascii="Times New Roman" w:hAnsi="Times New Roman"/>
          <w:noProof/>
          <w:lang w:bidi="ar-SA"/>
        </w:rPr>
        <w:drawing>
          <wp:inline distT="0" distB="0" distL="0" distR="0">
            <wp:extent cx="7535081" cy="4934699"/>
            <wp:effectExtent l="4762" t="0" r="0" b="0"/>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le 7. Random Study Quartzite Outcrop Discriminant Analysis Table 1.jpg"/>
                    <pic:cNvPicPr/>
                  </pic:nvPicPr>
                  <pic:blipFill>
                    <a:blip r:embed="rId72">
                      <a:extLst>
                        <a:ext uri="{28A0092B-C50C-407E-A947-70E740481C1C}">
                          <a14:useLocalDpi xmlns:a14="http://schemas.microsoft.com/office/drawing/2010/main" val="0"/>
                        </a:ext>
                      </a:extLst>
                    </a:blip>
                    <a:stretch>
                      <a:fillRect/>
                    </a:stretch>
                  </pic:blipFill>
                  <pic:spPr>
                    <a:xfrm rot="16200000">
                      <a:off x="0" y="0"/>
                      <a:ext cx="7554295" cy="4947282"/>
                    </a:xfrm>
                    <a:prstGeom prst="rect">
                      <a:avLst/>
                    </a:prstGeom>
                  </pic:spPr>
                </pic:pic>
              </a:graphicData>
            </a:graphic>
          </wp:inline>
        </w:drawing>
      </w:r>
    </w:p>
    <w:p w:rsidR="00F55265" w:rsidRDefault="00F55265" w:rsidP="00F55265">
      <w:pPr>
        <w:rPr>
          <w:rFonts w:ascii="Times New Roman" w:hAnsi="Times New Roman"/>
        </w:rPr>
      </w:pPr>
    </w:p>
    <w:p w:rsidR="00F55265" w:rsidRDefault="000C790C" w:rsidP="00F55265">
      <w:pPr>
        <w:rPr>
          <w:rFonts w:ascii="Times New Roman" w:hAnsi="Times New Roman"/>
        </w:rPr>
      </w:pPr>
      <w:r>
        <w:rPr>
          <w:rFonts w:ascii="Times New Roman" w:hAnsi="Times New Roman"/>
          <w:noProof/>
          <w:lang w:bidi="ar-SA"/>
        </w:rPr>
        <w:drawing>
          <wp:inline distT="0" distB="0" distL="0" distR="0">
            <wp:extent cx="7407120" cy="1029639"/>
            <wp:effectExtent l="7302" t="0" r="0" b="0"/>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le 7. Random Study Quartzite Outcrop Discriminant Analysis Table 2.jpg"/>
                    <pic:cNvPicPr/>
                  </pic:nvPicPr>
                  <pic:blipFill>
                    <a:blip r:embed="rId73">
                      <a:extLst>
                        <a:ext uri="{28A0092B-C50C-407E-A947-70E740481C1C}">
                          <a14:useLocalDpi xmlns:a14="http://schemas.microsoft.com/office/drawing/2010/main" val="0"/>
                        </a:ext>
                      </a:extLst>
                    </a:blip>
                    <a:stretch>
                      <a:fillRect/>
                    </a:stretch>
                  </pic:blipFill>
                  <pic:spPr>
                    <a:xfrm rot="16200000">
                      <a:off x="0" y="0"/>
                      <a:ext cx="7639472" cy="1061938"/>
                    </a:xfrm>
                    <a:prstGeom prst="rect">
                      <a:avLst/>
                    </a:prstGeom>
                  </pic:spPr>
                </pic:pic>
              </a:graphicData>
            </a:graphic>
          </wp:inline>
        </w:drawing>
      </w:r>
    </w:p>
    <w:p w:rsidR="009D1634" w:rsidRDefault="009D1634">
      <w:pPr>
        <w:spacing w:line="240" w:lineRule="auto"/>
        <w:rPr>
          <w:b/>
        </w:rPr>
      </w:pPr>
      <w:bookmarkStart w:id="126" w:name="_Toc450153726"/>
      <w:r>
        <w:rPr>
          <w:b/>
        </w:rPr>
        <w:br w:type="page"/>
      </w:r>
    </w:p>
    <w:p w:rsidR="00F55265" w:rsidRPr="0082337C" w:rsidRDefault="0082337C" w:rsidP="0082337C">
      <w:pPr>
        <w:spacing w:line="240" w:lineRule="auto"/>
        <w:rPr>
          <w:rFonts w:ascii="Times New Roman" w:hAnsi="Times New Roman"/>
          <w:b/>
        </w:rPr>
      </w:pPr>
      <w:r w:rsidRPr="0082337C">
        <w:rPr>
          <w:b/>
        </w:rPr>
        <w:lastRenderedPageBreak/>
        <w:t xml:space="preserve">Table </w:t>
      </w:r>
      <w:r w:rsidRPr="0082337C">
        <w:rPr>
          <w:b/>
        </w:rPr>
        <w:fldChar w:fldCharType="begin"/>
      </w:r>
      <w:r w:rsidRPr="0082337C">
        <w:rPr>
          <w:b/>
        </w:rPr>
        <w:instrText xml:space="preserve"> SEQ Table \* ARABIC </w:instrText>
      </w:r>
      <w:r w:rsidRPr="0082337C">
        <w:rPr>
          <w:b/>
        </w:rPr>
        <w:fldChar w:fldCharType="separate"/>
      </w:r>
      <w:r w:rsidR="00EA7538">
        <w:rPr>
          <w:b/>
          <w:noProof/>
        </w:rPr>
        <w:t>16</w:t>
      </w:r>
      <w:r w:rsidRPr="0082337C">
        <w:rPr>
          <w:b/>
          <w:noProof/>
        </w:rPr>
        <w:fldChar w:fldCharType="end"/>
      </w:r>
      <w:r w:rsidRPr="0082337C">
        <w:rPr>
          <w:b/>
        </w:rPr>
        <w:t xml:space="preserve">. </w:t>
      </w:r>
      <w:r w:rsidR="00AC2E34">
        <w:rPr>
          <w:rFonts w:ascii="Times New Roman" w:hAnsi="Times New Roman"/>
          <w:b/>
        </w:rPr>
        <w:t>Basin-</w:t>
      </w:r>
      <w:r w:rsidR="000F3F7C">
        <w:rPr>
          <w:rFonts w:ascii="Times New Roman" w:hAnsi="Times New Roman"/>
          <w:b/>
        </w:rPr>
        <w:t>Wide Study</w:t>
      </w:r>
      <w:r w:rsidR="000C790C" w:rsidRPr="0082337C">
        <w:rPr>
          <w:rFonts w:ascii="Times New Roman" w:hAnsi="Times New Roman"/>
          <w:b/>
        </w:rPr>
        <w:t xml:space="preserve"> </w:t>
      </w:r>
      <w:r w:rsidR="00F55265" w:rsidRPr="0082337C">
        <w:rPr>
          <w:rFonts w:ascii="Times New Roman" w:hAnsi="Times New Roman"/>
          <w:b/>
        </w:rPr>
        <w:t>Quartzite Cobble and Outcrop Discriminant Analysis Table</w:t>
      </w:r>
      <w:r w:rsidR="000C790C" w:rsidRPr="0082337C">
        <w:rPr>
          <w:rFonts w:ascii="Times New Roman" w:hAnsi="Times New Roman"/>
          <w:b/>
        </w:rPr>
        <w:t>.</w:t>
      </w:r>
      <w:bookmarkEnd w:id="126"/>
    </w:p>
    <w:p w:rsidR="00510711" w:rsidRDefault="000C790C" w:rsidP="00510711">
      <w:pPr>
        <w:tabs>
          <w:tab w:val="left" w:pos="4320"/>
          <w:tab w:val="left" w:pos="4590"/>
        </w:tabs>
        <w:spacing w:line="240" w:lineRule="auto"/>
        <w:rPr>
          <w:rFonts w:ascii="Times New Roman" w:hAnsi="Times New Roman"/>
        </w:rPr>
      </w:pPr>
      <w:r>
        <w:rPr>
          <w:rFonts w:ascii="Times New Roman" w:hAnsi="Times New Roman"/>
          <w:noProof/>
          <w:lang w:bidi="ar-SA"/>
        </w:rPr>
        <w:drawing>
          <wp:inline distT="0" distB="0" distL="0" distR="0">
            <wp:extent cx="7767632" cy="4810885"/>
            <wp:effectExtent l="0" t="7620" r="0" b="0"/>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le 8. Random Study Quartzite Cobble and Outcrop Discriminant Analysis Table 1.jpg"/>
                    <pic:cNvPicPr/>
                  </pic:nvPicPr>
                  <pic:blipFill>
                    <a:blip r:embed="rId74">
                      <a:extLst>
                        <a:ext uri="{28A0092B-C50C-407E-A947-70E740481C1C}">
                          <a14:useLocalDpi xmlns:a14="http://schemas.microsoft.com/office/drawing/2010/main" val="0"/>
                        </a:ext>
                      </a:extLst>
                    </a:blip>
                    <a:stretch>
                      <a:fillRect/>
                    </a:stretch>
                  </pic:blipFill>
                  <pic:spPr>
                    <a:xfrm rot="16200000">
                      <a:off x="0" y="0"/>
                      <a:ext cx="7797330" cy="4829279"/>
                    </a:xfrm>
                    <a:prstGeom prst="rect">
                      <a:avLst/>
                    </a:prstGeom>
                  </pic:spPr>
                </pic:pic>
              </a:graphicData>
            </a:graphic>
          </wp:inline>
        </w:drawing>
      </w:r>
    </w:p>
    <w:p w:rsidR="00510711" w:rsidRDefault="00510711" w:rsidP="00510711">
      <w:pPr>
        <w:tabs>
          <w:tab w:val="left" w:pos="4320"/>
          <w:tab w:val="left" w:pos="4590"/>
        </w:tabs>
        <w:spacing w:line="240" w:lineRule="auto"/>
        <w:rPr>
          <w:rFonts w:ascii="Times New Roman" w:hAnsi="Times New Roman"/>
        </w:rPr>
      </w:pPr>
    </w:p>
    <w:p w:rsidR="00510711" w:rsidRDefault="000C790C" w:rsidP="00510711">
      <w:pPr>
        <w:tabs>
          <w:tab w:val="left" w:pos="4320"/>
          <w:tab w:val="left" w:pos="4590"/>
        </w:tabs>
        <w:spacing w:line="240" w:lineRule="auto"/>
        <w:rPr>
          <w:rFonts w:ascii="Times New Roman" w:hAnsi="Times New Roman"/>
        </w:rPr>
      </w:pPr>
      <w:r>
        <w:rPr>
          <w:rFonts w:ascii="Times New Roman" w:hAnsi="Times New Roman"/>
          <w:noProof/>
          <w:lang w:bidi="ar-SA"/>
        </w:rPr>
        <w:drawing>
          <wp:inline distT="0" distB="0" distL="0" distR="0">
            <wp:extent cx="7494717" cy="5094396"/>
            <wp:effectExtent l="0" t="0" r="0" b="0"/>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le 8. Random Study Quartzite Cobble and Outcrop Discriminant Analysis Table 2.jpg"/>
                    <pic:cNvPicPr/>
                  </pic:nvPicPr>
                  <pic:blipFill>
                    <a:blip r:embed="rId75">
                      <a:extLst>
                        <a:ext uri="{28A0092B-C50C-407E-A947-70E740481C1C}">
                          <a14:useLocalDpi xmlns:a14="http://schemas.microsoft.com/office/drawing/2010/main" val="0"/>
                        </a:ext>
                      </a:extLst>
                    </a:blip>
                    <a:stretch>
                      <a:fillRect/>
                    </a:stretch>
                  </pic:blipFill>
                  <pic:spPr>
                    <a:xfrm rot="16200000">
                      <a:off x="0" y="0"/>
                      <a:ext cx="7497891" cy="5096554"/>
                    </a:xfrm>
                    <a:prstGeom prst="rect">
                      <a:avLst/>
                    </a:prstGeom>
                  </pic:spPr>
                </pic:pic>
              </a:graphicData>
            </a:graphic>
          </wp:inline>
        </w:drawing>
      </w:r>
    </w:p>
    <w:p w:rsidR="00510711" w:rsidRDefault="00510711" w:rsidP="00510711">
      <w:pPr>
        <w:tabs>
          <w:tab w:val="left" w:pos="4320"/>
          <w:tab w:val="left" w:pos="4590"/>
        </w:tabs>
        <w:spacing w:line="240" w:lineRule="auto"/>
        <w:rPr>
          <w:rFonts w:ascii="Times New Roman" w:hAnsi="Times New Roman"/>
        </w:rPr>
      </w:pPr>
    </w:p>
    <w:p w:rsidR="00510711" w:rsidRDefault="00510711" w:rsidP="00510711">
      <w:pPr>
        <w:tabs>
          <w:tab w:val="left" w:pos="4320"/>
          <w:tab w:val="left" w:pos="4590"/>
        </w:tabs>
        <w:spacing w:line="240" w:lineRule="auto"/>
        <w:rPr>
          <w:rFonts w:ascii="Times New Roman" w:hAnsi="Times New Roman"/>
        </w:rPr>
      </w:pPr>
    </w:p>
    <w:p w:rsidR="00510711" w:rsidRDefault="00510711" w:rsidP="00510711">
      <w:pPr>
        <w:tabs>
          <w:tab w:val="left" w:pos="4320"/>
          <w:tab w:val="left" w:pos="4590"/>
        </w:tabs>
        <w:spacing w:line="240" w:lineRule="auto"/>
        <w:rPr>
          <w:rFonts w:ascii="Times New Roman" w:hAnsi="Times New Roman"/>
        </w:rPr>
      </w:pPr>
    </w:p>
    <w:p w:rsidR="00510711" w:rsidRDefault="000C790C" w:rsidP="00510711">
      <w:pPr>
        <w:tabs>
          <w:tab w:val="left" w:pos="4320"/>
          <w:tab w:val="left" w:pos="4590"/>
        </w:tabs>
        <w:spacing w:line="240" w:lineRule="auto"/>
        <w:rPr>
          <w:rFonts w:ascii="Times New Roman" w:hAnsi="Times New Roman"/>
        </w:rPr>
      </w:pPr>
      <w:r>
        <w:rPr>
          <w:rFonts w:ascii="Times New Roman" w:hAnsi="Times New Roman"/>
          <w:noProof/>
          <w:lang w:bidi="ar-SA"/>
        </w:rPr>
        <w:lastRenderedPageBreak/>
        <w:drawing>
          <wp:inline distT="0" distB="0" distL="0" distR="0">
            <wp:extent cx="8096342" cy="2516765"/>
            <wp:effectExtent l="8572" t="0" r="8573" b="8572"/>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le 8. Random Study Quartzite Cobble and Outcrop Discriminant Analysis Table 3.jpg"/>
                    <pic:cNvPicPr/>
                  </pic:nvPicPr>
                  <pic:blipFill>
                    <a:blip r:embed="rId76">
                      <a:extLst>
                        <a:ext uri="{28A0092B-C50C-407E-A947-70E740481C1C}">
                          <a14:useLocalDpi xmlns:a14="http://schemas.microsoft.com/office/drawing/2010/main" val="0"/>
                        </a:ext>
                      </a:extLst>
                    </a:blip>
                    <a:stretch>
                      <a:fillRect/>
                    </a:stretch>
                  </pic:blipFill>
                  <pic:spPr>
                    <a:xfrm rot="16200000">
                      <a:off x="0" y="0"/>
                      <a:ext cx="8144727" cy="2531806"/>
                    </a:xfrm>
                    <a:prstGeom prst="rect">
                      <a:avLst/>
                    </a:prstGeom>
                  </pic:spPr>
                </pic:pic>
              </a:graphicData>
            </a:graphic>
          </wp:inline>
        </w:drawing>
      </w:r>
    </w:p>
    <w:p w:rsidR="00341ABF" w:rsidRPr="0082337C" w:rsidRDefault="0082337C" w:rsidP="00341ABF">
      <w:pPr>
        <w:spacing w:line="240" w:lineRule="auto"/>
        <w:rPr>
          <w:rFonts w:ascii="Times New Roman" w:hAnsi="Times New Roman"/>
          <w:b/>
          <w:bCs/>
          <w:color w:val="000000"/>
        </w:rPr>
      </w:pPr>
      <w:bookmarkStart w:id="127" w:name="_Toc450153727"/>
      <w:r w:rsidRPr="0082337C">
        <w:rPr>
          <w:b/>
        </w:rPr>
        <w:lastRenderedPageBreak/>
        <w:t xml:space="preserve">Table </w:t>
      </w:r>
      <w:r w:rsidRPr="0082337C">
        <w:rPr>
          <w:b/>
        </w:rPr>
        <w:fldChar w:fldCharType="begin"/>
      </w:r>
      <w:r w:rsidRPr="0082337C">
        <w:rPr>
          <w:b/>
        </w:rPr>
        <w:instrText xml:space="preserve"> SEQ Table \* ARABIC </w:instrText>
      </w:r>
      <w:r w:rsidRPr="0082337C">
        <w:rPr>
          <w:b/>
        </w:rPr>
        <w:fldChar w:fldCharType="separate"/>
      </w:r>
      <w:r w:rsidR="00EA7538">
        <w:rPr>
          <w:b/>
          <w:noProof/>
        </w:rPr>
        <w:t>17</w:t>
      </w:r>
      <w:r w:rsidRPr="0082337C">
        <w:rPr>
          <w:b/>
          <w:noProof/>
        </w:rPr>
        <w:fldChar w:fldCharType="end"/>
      </w:r>
      <w:r w:rsidRPr="0082337C">
        <w:rPr>
          <w:b/>
        </w:rPr>
        <w:t xml:space="preserve">. </w:t>
      </w:r>
      <w:r w:rsidR="00341ABF" w:rsidRPr="0082337C">
        <w:rPr>
          <w:rFonts w:ascii="Times New Roman" w:hAnsi="Times New Roman"/>
          <w:b/>
          <w:bCs/>
          <w:color w:val="000000"/>
        </w:rPr>
        <w:t>Results of 5GN1 Cobble K-means Cluster Analysis.</w:t>
      </w:r>
      <w:bookmarkEnd w:id="127"/>
    </w:p>
    <w:p w:rsidR="00341ABF" w:rsidRDefault="00341ABF" w:rsidP="00341ABF">
      <w:pPr>
        <w:spacing w:line="240" w:lineRule="auto"/>
        <w:rPr>
          <w:rFonts w:ascii="Times New Roman" w:hAnsi="Times New Roman"/>
          <w:bCs/>
          <w:color w:val="000000"/>
        </w:rPr>
      </w:pPr>
    </w:p>
    <w:tbl>
      <w:tblPr>
        <w:tblW w:w="3690" w:type="dxa"/>
        <w:jc w:val="center"/>
        <w:tblBorders>
          <w:top w:val="single" w:sz="18" w:space="0" w:color="auto"/>
          <w:bottom w:val="single" w:sz="18" w:space="0" w:color="auto"/>
        </w:tblBorders>
        <w:tblLook w:val="04A0" w:firstRow="1" w:lastRow="0" w:firstColumn="1" w:lastColumn="0" w:noHBand="0" w:noVBand="1"/>
      </w:tblPr>
      <w:tblGrid>
        <w:gridCol w:w="1260"/>
        <w:gridCol w:w="1170"/>
        <w:gridCol w:w="1260"/>
      </w:tblGrid>
      <w:tr w:rsidR="00341ABF" w:rsidRPr="00341ABF" w:rsidTr="00D96CFD">
        <w:trPr>
          <w:trHeight w:val="750"/>
          <w:jc w:val="center"/>
        </w:trPr>
        <w:tc>
          <w:tcPr>
            <w:tcW w:w="1260" w:type="dxa"/>
            <w:tcBorders>
              <w:top w:val="single" w:sz="18" w:space="0" w:color="auto"/>
              <w:bottom w:val="single" w:sz="18" w:space="0" w:color="auto"/>
            </w:tcBorders>
            <w:shd w:val="clear" w:color="000000" w:fill="FFFFFF"/>
            <w:hideMark/>
          </w:tcPr>
          <w:p w:rsidR="00341ABF" w:rsidRPr="00662521" w:rsidRDefault="00341ABF" w:rsidP="00A9264E">
            <w:pPr>
              <w:spacing w:line="240" w:lineRule="auto"/>
              <w:jc w:val="center"/>
              <w:rPr>
                <w:rFonts w:ascii="Times New Roman" w:hAnsi="Times New Roman"/>
                <w:color w:val="000000"/>
                <w:sz w:val="20"/>
                <w:szCs w:val="20"/>
              </w:rPr>
            </w:pPr>
            <w:r w:rsidRPr="00662521">
              <w:rPr>
                <w:rFonts w:ascii="Times New Roman" w:hAnsi="Times New Roman"/>
                <w:color w:val="000000"/>
                <w:sz w:val="20"/>
                <w:szCs w:val="20"/>
              </w:rPr>
              <w:t>Petrographic Group</w:t>
            </w:r>
          </w:p>
        </w:tc>
        <w:tc>
          <w:tcPr>
            <w:tcW w:w="1170" w:type="dxa"/>
            <w:tcBorders>
              <w:top w:val="single" w:sz="18" w:space="0" w:color="auto"/>
              <w:bottom w:val="single" w:sz="18" w:space="0" w:color="auto"/>
            </w:tcBorders>
            <w:shd w:val="clear" w:color="000000" w:fill="FFFFFF"/>
            <w:hideMark/>
          </w:tcPr>
          <w:p w:rsidR="00341ABF" w:rsidRPr="00662521" w:rsidRDefault="00341ABF" w:rsidP="00A9264E">
            <w:pPr>
              <w:spacing w:line="240" w:lineRule="auto"/>
              <w:jc w:val="center"/>
              <w:rPr>
                <w:rFonts w:ascii="Times New Roman" w:hAnsi="Times New Roman"/>
                <w:color w:val="000000"/>
                <w:sz w:val="20"/>
                <w:szCs w:val="20"/>
              </w:rPr>
            </w:pPr>
            <w:r w:rsidRPr="00662521">
              <w:rPr>
                <w:rFonts w:ascii="Times New Roman" w:hAnsi="Times New Roman"/>
                <w:color w:val="000000"/>
                <w:sz w:val="20"/>
                <w:szCs w:val="20"/>
              </w:rPr>
              <w:t>Sample No.</w:t>
            </w:r>
          </w:p>
        </w:tc>
        <w:tc>
          <w:tcPr>
            <w:tcW w:w="1260" w:type="dxa"/>
            <w:tcBorders>
              <w:top w:val="single" w:sz="18" w:space="0" w:color="auto"/>
              <w:bottom w:val="single" w:sz="18" w:space="0" w:color="auto"/>
            </w:tcBorders>
            <w:shd w:val="clear" w:color="000000" w:fill="FFFFFF"/>
            <w:hideMark/>
          </w:tcPr>
          <w:p w:rsidR="00341ABF" w:rsidRPr="00662521" w:rsidRDefault="00341ABF" w:rsidP="00A9264E">
            <w:pPr>
              <w:spacing w:line="240" w:lineRule="auto"/>
              <w:jc w:val="center"/>
              <w:rPr>
                <w:rFonts w:ascii="Times New Roman" w:hAnsi="Times New Roman"/>
                <w:color w:val="000000"/>
                <w:sz w:val="20"/>
                <w:szCs w:val="20"/>
              </w:rPr>
            </w:pPr>
            <w:r w:rsidRPr="00662521">
              <w:rPr>
                <w:rFonts w:ascii="Times New Roman" w:hAnsi="Times New Roman"/>
                <w:color w:val="000000"/>
                <w:sz w:val="20"/>
                <w:szCs w:val="20"/>
              </w:rPr>
              <w:t>Distance to Cluster Centroid</w:t>
            </w:r>
          </w:p>
        </w:tc>
      </w:tr>
      <w:tr w:rsidR="00341ABF" w:rsidRPr="00341ABF" w:rsidTr="00D96CFD">
        <w:trPr>
          <w:trHeight w:val="315"/>
          <w:jc w:val="center"/>
        </w:trPr>
        <w:tc>
          <w:tcPr>
            <w:tcW w:w="1260" w:type="dxa"/>
            <w:tcBorders>
              <w:top w:val="single" w:sz="18" w:space="0" w:color="auto"/>
            </w:tcBorders>
            <w:shd w:val="clear" w:color="000000" w:fill="FFFFFF"/>
            <w:vAlign w:val="center"/>
            <w:hideMark/>
          </w:tcPr>
          <w:p w:rsidR="00341ABF" w:rsidRPr="00662521" w:rsidRDefault="00C8029B" w:rsidP="00A9264E">
            <w:pPr>
              <w:spacing w:line="240" w:lineRule="auto"/>
              <w:jc w:val="right"/>
              <w:rPr>
                <w:rFonts w:ascii="Times New Roman" w:hAnsi="Times New Roman"/>
                <w:color w:val="000000"/>
                <w:sz w:val="20"/>
                <w:szCs w:val="20"/>
              </w:rPr>
            </w:pPr>
            <w:r>
              <w:rPr>
                <w:rFonts w:ascii="Times New Roman" w:hAnsi="Times New Roman"/>
                <w:color w:val="000000"/>
                <w:sz w:val="20"/>
                <w:szCs w:val="20"/>
              </w:rPr>
              <w:t>3</w:t>
            </w:r>
          </w:p>
        </w:tc>
        <w:tc>
          <w:tcPr>
            <w:tcW w:w="1170" w:type="dxa"/>
            <w:tcBorders>
              <w:top w:val="single" w:sz="18" w:space="0" w:color="auto"/>
            </w:tcBorders>
            <w:shd w:val="clear" w:color="000000" w:fill="FFFFFF"/>
            <w:vAlign w:val="center"/>
            <w:hideMark/>
          </w:tcPr>
          <w:p w:rsidR="00341ABF" w:rsidRPr="00662521" w:rsidRDefault="00341ABF" w:rsidP="00A9264E">
            <w:pPr>
              <w:spacing w:line="240" w:lineRule="auto"/>
              <w:rPr>
                <w:rFonts w:ascii="Times New Roman" w:hAnsi="Times New Roman"/>
                <w:color w:val="000000"/>
                <w:sz w:val="20"/>
                <w:szCs w:val="20"/>
              </w:rPr>
            </w:pPr>
            <w:r w:rsidRPr="00662521">
              <w:rPr>
                <w:rFonts w:ascii="Times New Roman" w:hAnsi="Times New Roman"/>
                <w:color w:val="000000"/>
                <w:sz w:val="20"/>
                <w:szCs w:val="20"/>
              </w:rPr>
              <w:t>SC09-6A</w:t>
            </w:r>
          </w:p>
        </w:tc>
        <w:tc>
          <w:tcPr>
            <w:tcW w:w="1260" w:type="dxa"/>
            <w:tcBorders>
              <w:top w:val="single" w:sz="18" w:space="0" w:color="auto"/>
            </w:tcBorders>
            <w:shd w:val="clear" w:color="000000" w:fill="FFFFFF"/>
            <w:vAlign w:val="center"/>
            <w:hideMark/>
          </w:tcPr>
          <w:p w:rsidR="00341ABF" w:rsidRPr="00662521" w:rsidRDefault="00341ABF" w:rsidP="00A9264E">
            <w:pPr>
              <w:spacing w:line="240" w:lineRule="auto"/>
              <w:jc w:val="right"/>
              <w:rPr>
                <w:rFonts w:ascii="Times New Roman" w:hAnsi="Times New Roman"/>
                <w:color w:val="000000"/>
                <w:sz w:val="20"/>
                <w:szCs w:val="20"/>
              </w:rPr>
            </w:pPr>
            <w:r w:rsidRPr="00662521">
              <w:rPr>
                <w:rFonts w:ascii="Times New Roman" w:hAnsi="Times New Roman"/>
                <w:color w:val="000000"/>
                <w:sz w:val="20"/>
                <w:szCs w:val="20"/>
              </w:rPr>
              <w:t>1.472</w:t>
            </w:r>
          </w:p>
        </w:tc>
      </w:tr>
      <w:tr w:rsidR="00341ABF" w:rsidRPr="00341ABF" w:rsidTr="00D96CFD">
        <w:trPr>
          <w:trHeight w:val="300"/>
          <w:jc w:val="center"/>
        </w:trPr>
        <w:tc>
          <w:tcPr>
            <w:tcW w:w="1260" w:type="dxa"/>
            <w:shd w:val="clear" w:color="000000" w:fill="FFFFFF"/>
            <w:vAlign w:val="center"/>
            <w:hideMark/>
          </w:tcPr>
          <w:p w:rsidR="00341ABF" w:rsidRPr="00662521" w:rsidRDefault="00C8029B" w:rsidP="00A9264E">
            <w:pPr>
              <w:spacing w:line="240" w:lineRule="auto"/>
              <w:jc w:val="right"/>
              <w:rPr>
                <w:rFonts w:ascii="Times New Roman" w:hAnsi="Times New Roman"/>
                <w:color w:val="000000"/>
                <w:sz w:val="20"/>
                <w:szCs w:val="20"/>
              </w:rPr>
            </w:pPr>
            <w:r>
              <w:rPr>
                <w:rFonts w:ascii="Times New Roman" w:hAnsi="Times New Roman"/>
                <w:color w:val="000000"/>
                <w:sz w:val="20"/>
                <w:szCs w:val="20"/>
              </w:rPr>
              <w:t>3</w:t>
            </w:r>
          </w:p>
        </w:tc>
        <w:tc>
          <w:tcPr>
            <w:tcW w:w="1170" w:type="dxa"/>
            <w:shd w:val="clear" w:color="000000" w:fill="FFFFFF"/>
            <w:vAlign w:val="center"/>
            <w:hideMark/>
          </w:tcPr>
          <w:p w:rsidR="00341ABF" w:rsidRPr="00662521" w:rsidRDefault="00341ABF" w:rsidP="00A9264E">
            <w:pPr>
              <w:spacing w:line="240" w:lineRule="auto"/>
              <w:rPr>
                <w:rFonts w:ascii="Times New Roman" w:hAnsi="Times New Roman"/>
                <w:color w:val="000000"/>
                <w:sz w:val="20"/>
                <w:szCs w:val="20"/>
              </w:rPr>
            </w:pPr>
            <w:r w:rsidRPr="00662521">
              <w:rPr>
                <w:rFonts w:ascii="Times New Roman" w:hAnsi="Times New Roman"/>
                <w:color w:val="000000"/>
                <w:sz w:val="20"/>
                <w:szCs w:val="20"/>
              </w:rPr>
              <w:t>SC09-6F</w:t>
            </w:r>
          </w:p>
        </w:tc>
        <w:tc>
          <w:tcPr>
            <w:tcW w:w="1260" w:type="dxa"/>
            <w:shd w:val="clear" w:color="000000" w:fill="FFFFFF"/>
            <w:vAlign w:val="center"/>
            <w:hideMark/>
          </w:tcPr>
          <w:p w:rsidR="00341ABF" w:rsidRPr="00662521" w:rsidRDefault="00341ABF" w:rsidP="00A9264E">
            <w:pPr>
              <w:spacing w:line="240" w:lineRule="auto"/>
              <w:jc w:val="right"/>
              <w:rPr>
                <w:rFonts w:ascii="Times New Roman" w:hAnsi="Times New Roman"/>
                <w:color w:val="000000"/>
                <w:sz w:val="20"/>
                <w:szCs w:val="20"/>
              </w:rPr>
            </w:pPr>
            <w:r w:rsidRPr="00662521">
              <w:rPr>
                <w:rFonts w:ascii="Times New Roman" w:hAnsi="Times New Roman"/>
                <w:color w:val="000000"/>
                <w:sz w:val="20"/>
                <w:szCs w:val="20"/>
              </w:rPr>
              <w:t>4.427</w:t>
            </w:r>
          </w:p>
        </w:tc>
      </w:tr>
      <w:tr w:rsidR="00341ABF" w:rsidRPr="00341ABF" w:rsidTr="00D96CFD">
        <w:trPr>
          <w:trHeight w:val="300"/>
          <w:jc w:val="center"/>
        </w:trPr>
        <w:tc>
          <w:tcPr>
            <w:tcW w:w="1260" w:type="dxa"/>
            <w:shd w:val="clear" w:color="000000" w:fill="FFFFFF"/>
            <w:vAlign w:val="center"/>
            <w:hideMark/>
          </w:tcPr>
          <w:p w:rsidR="00341ABF" w:rsidRPr="00662521" w:rsidRDefault="00C8029B" w:rsidP="00A9264E">
            <w:pPr>
              <w:spacing w:line="240" w:lineRule="auto"/>
              <w:jc w:val="right"/>
              <w:rPr>
                <w:rFonts w:ascii="Times New Roman" w:hAnsi="Times New Roman"/>
                <w:color w:val="000000"/>
                <w:sz w:val="20"/>
                <w:szCs w:val="20"/>
              </w:rPr>
            </w:pPr>
            <w:r>
              <w:rPr>
                <w:rFonts w:ascii="Times New Roman" w:hAnsi="Times New Roman"/>
                <w:color w:val="000000"/>
                <w:sz w:val="20"/>
                <w:szCs w:val="20"/>
              </w:rPr>
              <w:t>3</w:t>
            </w:r>
          </w:p>
        </w:tc>
        <w:tc>
          <w:tcPr>
            <w:tcW w:w="1170" w:type="dxa"/>
            <w:shd w:val="clear" w:color="000000" w:fill="FFFFFF"/>
            <w:vAlign w:val="center"/>
            <w:hideMark/>
          </w:tcPr>
          <w:p w:rsidR="00341ABF" w:rsidRPr="00662521" w:rsidRDefault="00341ABF" w:rsidP="00A9264E">
            <w:pPr>
              <w:spacing w:line="240" w:lineRule="auto"/>
              <w:rPr>
                <w:rFonts w:ascii="Times New Roman" w:hAnsi="Times New Roman"/>
                <w:color w:val="000000"/>
                <w:sz w:val="20"/>
                <w:szCs w:val="20"/>
              </w:rPr>
            </w:pPr>
            <w:r w:rsidRPr="00662521">
              <w:rPr>
                <w:rFonts w:ascii="Times New Roman" w:hAnsi="Times New Roman"/>
                <w:color w:val="000000"/>
                <w:sz w:val="20"/>
                <w:szCs w:val="20"/>
              </w:rPr>
              <w:t>SC09-6H</w:t>
            </w:r>
          </w:p>
        </w:tc>
        <w:tc>
          <w:tcPr>
            <w:tcW w:w="1260" w:type="dxa"/>
            <w:shd w:val="clear" w:color="000000" w:fill="FFFFFF"/>
            <w:vAlign w:val="center"/>
            <w:hideMark/>
          </w:tcPr>
          <w:p w:rsidR="00341ABF" w:rsidRPr="00662521" w:rsidRDefault="00341ABF" w:rsidP="00A9264E">
            <w:pPr>
              <w:spacing w:line="240" w:lineRule="auto"/>
              <w:jc w:val="right"/>
              <w:rPr>
                <w:rFonts w:ascii="Times New Roman" w:hAnsi="Times New Roman"/>
                <w:color w:val="000000"/>
                <w:sz w:val="20"/>
                <w:szCs w:val="20"/>
              </w:rPr>
            </w:pPr>
            <w:r w:rsidRPr="00662521">
              <w:rPr>
                <w:rFonts w:ascii="Times New Roman" w:hAnsi="Times New Roman"/>
                <w:color w:val="000000"/>
                <w:sz w:val="20"/>
                <w:szCs w:val="20"/>
              </w:rPr>
              <w:t>2.955</w:t>
            </w:r>
          </w:p>
        </w:tc>
      </w:tr>
      <w:tr w:rsidR="00341ABF" w:rsidRPr="00341ABF" w:rsidTr="00D96CFD">
        <w:trPr>
          <w:trHeight w:val="300"/>
          <w:jc w:val="center"/>
        </w:trPr>
        <w:tc>
          <w:tcPr>
            <w:tcW w:w="1260" w:type="dxa"/>
            <w:shd w:val="clear" w:color="000000" w:fill="FFFFFF"/>
            <w:vAlign w:val="center"/>
            <w:hideMark/>
          </w:tcPr>
          <w:p w:rsidR="00341ABF" w:rsidRPr="00662521" w:rsidRDefault="00341ABF" w:rsidP="00A9264E">
            <w:pPr>
              <w:spacing w:line="240" w:lineRule="auto"/>
              <w:jc w:val="right"/>
              <w:rPr>
                <w:rFonts w:ascii="Times New Roman" w:hAnsi="Times New Roman"/>
                <w:color w:val="000000"/>
                <w:sz w:val="20"/>
                <w:szCs w:val="20"/>
              </w:rPr>
            </w:pPr>
            <w:r w:rsidRPr="00662521">
              <w:rPr>
                <w:rFonts w:ascii="Times New Roman" w:hAnsi="Times New Roman"/>
                <w:color w:val="000000"/>
                <w:sz w:val="20"/>
                <w:szCs w:val="20"/>
              </w:rPr>
              <w:t>2</w:t>
            </w:r>
          </w:p>
        </w:tc>
        <w:tc>
          <w:tcPr>
            <w:tcW w:w="1170" w:type="dxa"/>
            <w:shd w:val="clear" w:color="000000" w:fill="FFFFFF"/>
            <w:vAlign w:val="center"/>
            <w:hideMark/>
          </w:tcPr>
          <w:p w:rsidR="00341ABF" w:rsidRPr="00662521" w:rsidRDefault="00341ABF" w:rsidP="00A9264E">
            <w:pPr>
              <w:spacing w:line="240" w:lineRule="auto"/>
              <w:rPr>
                <w:rFonts w:ascii="Times New Roman" w:hAnsi="Times New Roman"/>
                <w:color w:val="000000"/>
                <w:sz w:val="20"/>
                <w:szCs w:val="20"/>
              </w:rPr>
            </w:pPr>
            <w:r w:rsidRPr="00662521">
              <w:rPr>
                <w:rFonts w:ascii="Times New Roman" w:hAnsi="Times New Roman"/>
                <w:color w:val="000000"/>
                <w:sz w:val="20"/>
                <w:szCs w:val="20"/>
              </w:rPr>
              <w:t>SC09-6B</w:t>
            </w:r>
          </w:p>
        </w:tc>
        <w:tc>
          <w:tcPr>
            <w:tcW w:w="1260" w:type="dxa"/>
            <w:shd w:val="clear" w:color="000000" w:fill="FFFFFF"/>
            <w:vAlign w:val="center"/>
            <w:hideMark/>
          </w:tcPr>
          <w:p w:rsidR="00341ABF" w:rsidRPr="00662521" w:rsidRDefault="00341ABF" w:rsidP="00A9264E">
            <w:pPr>
              <w:spacing w:line="240" w:lineRule="auto"/>
              <w:jc w:val="right"/>
              <w:rPr>
                <w:rFonts w:ascii="Times New Roman" w:hAnsi="Times New Roman"/>
                <w:color w:val="000000"/>
                <w:sz w:val="20"/>
                <w:szCs w:val="20"/>
              </w:rPr>
            </w:pPr>
            <w:r w:rsidRPr="00662521">
              <w:rPr>
                <w:rFonts w:ascii="Times New Roman" w:hAnsi="Times New Roman"/>
                <w:color w:val="000000"/>
                <w:sz w:val="20"/>
                <w:szCs w:val="20"/>
              </w:rPr>
              <w:t>1.67</w:t>
            </w:r>
          </w:p>
        </w:tc>
      </w:tr>
      <w:tr w:rsidR="00341ABF" w:rsidRPr="00341ABF" w:rsidTr="00D96CFD">
        <w:trPr>
          <w:trHeight w:val="300"/>
          <w:jc w:val="center"/>
        </w:trPr>
        <w:tc>
          <w:tcPr>
            <w:tcW w:w="1260" w:type="dxa"/>
            <w:shd w:val="clear" w:color="000000" w:fill="FFFFFF"/>
            <w:vAlign w:val="center"/>
            <w:hideMark/>
          </w:tcPr>
          <w:p w:rsidR="00341ABF" w:rsidRPr="00662521" w:rsidRDefault="00341ABF" w:rsidP="00A9264E">
            <w:pPr>
              <w:spacing w:line="240" w:lineRule="auto"/>
              <w:jc w:val="right"/>
              <w:rPr>
                <w:rFonts w:ascii="Times New Roman" w:hAnsi="Times New Roman"/>
                <w:color w:val="000000"/>
                <w:sz w:val="20"/>
                <w:szCs w:val="20"/>
              </w:rPr>
            </w:pPr>
            <w:r w:rsidRPr="00662521">
              <w:rPr>
                <w:rFonts w:ascii="Times New Roman" w:hAnsi="Times New Roman"/>
                <w:color w:val="000000"/>
                <w:sz w:val="20"/>
                <w:szCs w:val="20"/>
              </w:rPr>
              <w:t>2</w:t>
            </w:r>
          </w:p>
        </w:tc>
        <w:tc>
          <w:tcPr>
            <w:tcW w:w="1170" w:type="dxa"/>
            <w:shd w:val="clear" w:color="000000" w:fill="FFFFFF"/>
            <w:vAlign w:val="center"/>
            <w:hideMark/>
          </w:tcPr>
          <w:p w:rsidR="00341ABF" w:rsidRPr="00662521" w:rsidRDefault="00341ABF" w:rsidP="00A9264E">
            <w:pPr>
              <w:spacing w:line="240" w:lineRule="auto"/>
              <w:rPr>
                <w:rFonts w:ascii="Times New Roman" w:hAnsi="Times New Roman"/>
                <w:color w:val="000000"/>
                <w:sz w:val="20"/>
                <w:szCs w:val="20"/>
              </w:rPr>
            </w:pPr>
            <w:r w:rsidRPr="00662521">
              <w:rPr>
                <w:rFonts w:ascii="Times New Roman" w:hAnsi="Times New Roman"/>
                <w:color w:val="000000"/>
                <w:sz w:val="20"/>
                <w:szCs w:val="20"/>
              </w:rPr>
              <w:t>SC09-6E</w:t>
            </w:r>
          </w:p>
        </w:tc>
        <w:tc>
          <w:tcPr>
            <w:tcW w:w="1260" w:type="dxa"/>
            <w:shd w:val="clear" w:color="000000" w:fill="FFFFFF"/>
            <w:vAlign w:val="center"/>
            <w:hideMark/>
          </w:tcPr>
          <w:p w:rsidR="00341ABF" w:rsidRPr="00662521" w:rsidRDefault="00341ABF" w:rsidP="00A9264E">
            <w:pPr>
              <w:spacing w:line="240" w:lineRule="auto"/>
              <w:jc w:val="right"/>
              <w:rPr>
                <w:rFonts w:ascii="Times New Roman" w:hAnsi="Times New Roman"/>
                <w:color w:val="000000"/>
                <w:sz w:val="20"/>
                <w:szCs w:val="20"/>
              </w:rPr>
            </w:pPr>
            <w:r w:rsidRPr="00662521">
              <w:rPr>
                <w:rFonts w:ascii="Times New Roman" w:hAnsi="Times New Roman"/>
                <w:color w:val="000000"/>
                <w:sz w:val="20"/>
                <w:szCs w:val="20"/>
              </w:rPr>
              <w:t>1.67</w:t>
            </w:r>
          </w:p>
        </w:tc>
      </w:tr>
      <w:tr w:rsidR="00341ABF" w:rsidRPr="00341ABF" w:rsidTr="00D96CFD">
        <w:trPr>
          <w:trHeight w:val="300"/>
          <w:jc w:val="center"/>
        </w:trPr>
        <w:tc>
          <w:tcPr>
            <w:tcW w:w="1260" w:type="dxa"/>
            <w:shd w:val="clear" w:color="000000" w:fill="FFFFFF"/>
            <w:vAlign w:val="center"/>
            <w:hideMark/>
          </w:tcPr>
          <w:p w:rsidR="00341ABF" w:rsidRPr="00662521" w:rsidRDefault="00341ABF" w:rsidP="00A9264E">
            <w:pPr>
              <w:spacing w:line="240" w:lineRule="auto"/>
              <w:jc w:val="right"/>
              <w:rPr>
                <w:rFonts w:ascii="Times New Roman" w:hAnsi="Times New Roman"/>
                <w:color w:val="000000"/>
                <w:sz w:val="20"/>
                <w:szCs w:val="20"/>
              </w:rPr>
            </w:pPr>
            <w:r w:rsidRPr="00662521">
              <w:rPr>
                <w:rFonts w:ascii="Times New Roman" w:hAnsi="Times New Roman"/>
                <w:color w:val="000000"/>
                <w:sz w:val="20"/>
                <w:szCs w:val="20"/>
              </w:rPr>
              <w:t>3</w:t>
            </w:r>
          </w:p>
        </w:tc>
        <w:tc>
          <w:tcPr>
            <w:tcW w:w="1170" w:type="dxa"/>
            <w:shd w:val="clear" w:color="000000" w:fill="FFFFFF"/>
            <w:vAlign w:val="center"/>
            <w:hideMark/>
          </w:tcPr>
          <w:p w:rsidR="00341ABF" w:rsidRPr="00662521" w:rsidRDefault="00341ABF" w:rsidP="00A9264E">
            <w:pPr>
              <w:spacing w:line="240" w:lineRule="auto"/>
              <w:rPr>
                <w:rFonts w:ascii="Times New Roman" w:hAnsi="Times New Roman"/>
                <w:color w:val="000000"/>
                <w:sz w:val="20"/>
                <w:szCs w:val="20"/>
              </w:rPr>
            </w:pPr>
            <w:r w:rsidRPr="00662521">
              <w:rPr>
                <w:rFonts w:ascii="Times New Roman" w:hAnsi="Times New Roman"/>
                <w:color w:val="000000"/>
                <w:sz w:val="20"/>
                <w:szCs w:val="20"/>
              </w:rPr>
              <w:t>SC09-6C</w:t>
            </w:r>
          </w:p>
        </w:tc>
        <w:tc>
          <w:tcPr>
            <w:tcW w:w="1260" w:type="dxa"/>
            <w:shd w:val="clear" w:color="000000" w:fill="FFFFFF"/>
            <w:vAlign w:val="center"/>
            <w:hideMark/>
          </w:tcPr>
          <w:p w:rsidR="00341ABF" w:rsidRPr="00662521" w:rsidRDefault="00341ABF" w:rsidP="00A9264E">
            <w:pPr>
              <w:spacing w:line="240" w:lineRule="auto"/>
              <w:jc w:val="right"/>
              <w:rPr>
                <w:rFonts w:ascii="Times New Roman" w:hAnsi="Times New Roman"/>
                <w:color w:val="000000"/>
                <w:sz w:val="20"/>
                <w:szCs w:val="20"/>
              </w:rPr>
            </w:pPr>
            <w:r w:rsidRPr="00662521">
              <w:rPr>
                <w:rFonts w:ascii="Times New Roman" w:hAnsi="Times New Roman"/>
                <w:color w:val="000000"/>
                <w:sz w:val="20"/>
                <w:szCs w:val="20"/>
              </w:rPr>
              <w:t>6.846</w:t>
            </w:r>
          </w:p>
        </w:tc>
      </w:tr>
      <w:tr w:rsidR="00341ABF" w:rsidRPr="00341ABF" w:rsidTr="00D96CFD">
        <w:trPr>
          <w:trHeight w:val="300"/>
          <w:jc w:val="center"/>
        </w:trPr>
        <w:tc>
          <w:tcPr>
            <w:tcW w:w="1260" w:type="dxa"/>
            <w:shd w:val="clear" w:color="000000" w:fill="FFFFFF"/>
            <w:vAlign w:val="center"/>
            <w:hideMark/>
          </w:tcPr>
          <w:p w:rsidR="00341ABF" w:rsidRPr="00662521" w:rsidRDefault="00C8029B" w:rsidP="00A9264E">
            <w:pPr>
              <w:spacing w:line="240" w:lineRule="auto"/>
              <w:jc w:val="right"/>
              <w:rPr>
                <w:rFonts w:ascii="Times New Roman" w:hAnsi="Times New Roman"/>
                <w:color w:val="000000"/>
                <w:sz w:val="20"/>
                <w:szCs w:val="20"/>
              </w:rPr>
            </w:pPr>
            <w:r>
              <w:rPr>
                <w:rFonts w:ascii="Times New Roman" w:hAnsi="Times New Roman"/>
                <w:color w:val="000000"/>
                <w:sz w:val="20"/>
                <w:szCs w:val="20"/>
              </w:rPr>
              <w:t>1</w:t>
            </w:r>
          </w:p>
        </w:tc>
        <w:tc>
          <w:tcPr>
            <w:tcW w:w="1170" w:type="dxa"/>
            <w:shd w:val="clear" w:color="000000" w:fill="FFFFFF"/>
            <w:vAlign w:val="center"/>
            <w:hideMark/>
          </w:tcPr>
          <w:p w:rsidR="00341ABF" w:rsidRPr="00662521" w:rsidRDefault="00341ABF" w:rsidP="00A9264E">
            <w:pPr>
              <w:spacing w:line="240" w:lineRule="auto"/>
              <w:rPr>
                <w:rFonts w:ascii="Times New Roman" w:hAnsi="Times New Roman"/>
                <w:color w:val="000000"/>
                <w:sz w:val="20"/>
                <w:szCs w:val="20"/>
              </w:rPr>
            </w:pPr>
            <w:r w:rsidRPr="00662521">
              <w:rPr>
                <w:rFonts w:ascii="Times New Roman" w:hAnsi="Times New Roman"/>
                <w:color w:val="000000"/>
                <w:sz w:val="20"/>
                <w:szCs w:val="20"/>
              </w:rPr>
              <w:t>SC09-6D</w:t>
            </w:r>
          </w:p>
        </w:tc>
        <w:tc>
          <w:tcPr>
            <w:tcW w:w="1260" w:type="dxa"/>
            <w:shd w:val="clear" w:color="000000" w:fill="FFFFFF"/>
            <w:vAlign w:val="center"/>
            <w:hideMark/>
          </w:tcPr>
          <w:p w:rsidR="00341ABF" w:rsidRPr="00662521" w:rsidRDefault="00341ABF" w:rsidP="00A9264E">
            <w:pPr>
              <w:spacing w:line="240" w:lineRule="auto"/>
              <w:jc w:val="right"/>
              <w:rPr>
                <w:rFonts w:ascii="Times New Roman" w:hAnsi="Times New Roman"/>
                <w:color w:val="000000"/>
                <w:sz w:val="20"/>
                <w:szCs w:val="20"/>
              </w:rPr>
            </w:pPr>
            <w:r w:rsidRPr="00662521">
              <w:rPr>
                <w:rFonts w:ascii="Times New Roman" w:hAnsi="Times New Roman"/>
                <w:color w:val="000000"/>
                <w:sz w:val="20"/>
                <w:szCs w:val="20"/>
              </w:rPr>
              <w:t>3.537</w:t>
            </w:r>
          </w:p>
        </w:tc>
      </w:tr>
      <w:tr w:rsidR="00341ABF" w:rsidRPr="00341ABF" w:rsidTr="00D96CFD">
        <w:trPr>
          <w:trHeight w:val="300"/>
          <w:jc w:val="center"/>
        </w:trPr>
        <w:tc>
          <w:tcPr>
            <w:tcW w:w="1260" w:type="dxa"/>
            <w:shd w:val="clear" w:color="000000" w:fill="FFFFFF"/>
            <w:vAlign w:val="center"/>
            <w:hideMark/>
          </w:tcPr>
          <w:p w:rsidR="00341ABF" w:rsidRPr="00662521" w:rsidRDefault="00C8029B" w:rsidP="00A9264E">
            <w:pPr>
              <w:spacing w:line="240" w:lineRule="auto"/>
              <w:jc w:val="right"/>
              <w:rPr>
                <w:rFonts w:ascii="Times New Roman" w:hAnsi="Times New Roman"/>
                <w:color w:val="000000"/>
                <w:sz w:val="20"/>
                <w:szCs w:val="20"/>
              </w:rPr>
            </w:pPr>
            <w:r>
              <w:rPr>
                <w:rFonts w:ascii="Times New Roman" w:hAnsi="Times New Roman"/>
                <w:color w:val="000000"/>
                <w:sz w:val="20"/>
                <w:szCs w:val="20"/>
              </w:rPr>
              <w:t>1</w:t>
            </w:r>
          </w:p>
        </w:tc>
        <w:tc>
          <w:tcPr>
            <w:tcW w:w="1170" w:type="dxa"/>
            <w:shd w:val="clear" w:color="000000" w:fill="FFFFFF"/>
            <w:vAlign w:val="center"/>
            <w:hideMark/>
          </w:tcPr>
          <w:p w:rsidR="00341ABF" w:rsidRPr="00662521" w:rsidRDefault="00341ABF" w:rsidP="00A9264E">
            <w:pPr>
              <w:spacing w:line="240" w:lineRule="auto"/>
              <w:rPr>
                <w:rFonts w:ascii="Times New Roman" w:hAnsi="Times New Roman"/>
                <w:color w:val="000000"/>
                <w:sz w:val="20"/>
                <w:szCs w:val="20"/>
              </w:rPr>
            </w:pPr>
            <w:r w:rsidRPr="00662521">
              <w:rPr>
                <w:rFonts w:ascii="Times New Roman" w:hAnsi="Times New Roman"/>
                <w:color w:val="000000"/>
                <w:sz w:val="20"/>
                <w:szCs w:val="20"/>
              </w:rPr>
              <w:t>SC09-6G</w:t>
            </w:r>
          </w:p>
        </w:tc>
        <w:tc>
          <w:tcPr>
            <w:tcW w:w="1260" w:type="dxa"/>
            <w:shd w:val="clear" w:color="000000" w:fill="FFFFFF"/>
            <w:vAlign w:val="center"/>
            <w:hideMark/>
          </w:tcPr>
          <w:p w:rsidR="00341ABF" w:rsidRPr="00662521" w:rsidRDefault="00341ABF" w:rsidP="00A9264E">
            <w:pPr>
              <w:spacing w:line="240" w:lineRule="auto"/>
              <w:jc w:val="right"/>
              <w:rPr>
                <w:rFonts w:ascii="Times New Roman" w:hAnsi="Times New Roman"/>
                <w:color w:val="000000"/>
                <w:sz w:val="20"/>
                <w:szCs w:val="20"/>
              </w:rPr>
            </w:pPr>
            <w:r w:rsidRPr="00662521">
              <w:rPr>
                <w:rFonts w:ascii="Times New Roman" w:hAnsi="Times New Roman"/>
                <w:color w:val="000000"/>
                <w:sz w:val="20"/>
                <w:szCs w:val="20"/>
              </w:rPr>
              <w:t>2.449</w:t>
            </w:r>
          </w:p>
        </w:tc>
      </w:tr>
      <w:tr w:rsidR="00341ABF" w:rsidRPr="00341ABF" w:rsidTr="00D96CFD">
        <w:trPr>
          <w:trHeight w:val="300"/>
          <w:jc w:val="center"/>
        </w:trPr>
        <w:tc>
          <w:tcPr>
            <w:tcW w:w="1260" w:type="dxa"/>
            <w:shd w:val="clear" w:color="000000" w:fill="FFFFFF"/>
            <w:vAlign w:val="center"/>
            <w:hideMark/>
          </w:tcPr>
          <w:p w:rsidR="00341ABF" w:rsidRPr="00662521" w:rsidRDefault="00C8029B" w:rsidP="00A9264E">
            <w:pPr>
              <w:spacing w:line="240" w:lineRule="auto"/>
              <w:jc w:val="right"/>
              <w:rPr>
                <w:rFonts w:ascii="Times New Roman" w:hAnsi="Times New Roman"/>
                <w:color w:val="000000"/>
                <w:sz w:val="20"/>
                <w:szCs w:val="20"/>
              </w:rPr>
            </w:pPr>
            <w:r>
              <w:rPr>
                <w:rFonts w:ascii="Times New Roman" w:hAnsi="Times New Roman"/>
                <w:color w:val="000000"/>
                <w:sz w:val="20"/>
                <w:szCs w:val="20"/>
              </w:rPr>
              <w:t>1</w:t>
            </w:r>
          </w:p>
        </w:tc>
        <w:tc>
          <w:tcPr>
            <w:tcW w:w="1170" w:type="dxa"/>
            <w:shd w:val="clear" w:color="000000" w:fill="FFFFFF"/>
            <w:vAlign w:val="center"/>
            <w:hideMark/>
          </w:tcPr>
          <w:p w:rsidR="00341ABF" w:rsidRPr="00662521" w:rsidRDefault="00341ABF" w:rsidP="00A9264E">
            <w:pPr>
              <w:spacing w:line="240" w:lineRule="auto"/>
              <w:rPr>
                <w:rFonts w:ascii="Times New Roman" w:hAnsi="Times New Roman"/>
                <w:color w:val="000000"/>
                <w:sz w:val="20"/>
                <w:szCs w:val="20"/>
              </w:rPr>
            </w:pPr>
            <w:r w:rsidRPr="00662521">
              <w:rPr>
                <w:rFonts w:ascii="Times New Roman" w:hAnsi="Times New Roman"/>
                <w:color w:val="000000"/>
                <w:sz w:val="20"/>
                <w:szCs w:val="20"/>
              </w:rPr>
              <w:t>SC09-6I</w:t>
            </w:r>
          </w:p>
        </w:tc>
        <w:tc>
          <w:tcPr>
            <w:tcW w:w="1260" w:type="dxa"/>
            <w:shd w:val="clear" w:color="000000" w:fill="FFFFFF"/>
            <w:vAlign w:val="center"/>
            <w:hideMark/>
          </w:tcPr>
          <w:p w:rsidR="00341ABF" w:rsidRPr="00662521" w:rsidRDefault="00341ABF" w:rsidP="00A9264E">
            <w:pPr>
              <w:spacing w:line="240" w:lineRule="auto"/>
              <w:jc w:val="right"/>
              <w:rPr>
                <w:rFonts w:ascii="Times New Roman" w:hAnsi="Times New Roman"/>
                <w:color w:val="000000"/>
                <w:sz w:val="20"/>
                <w:szCs w:val="20"/>
              </w:rPr>
            </w:pPr>
            <w:r w:rsidRPr="00662521">
              <w:rPr>
                <w:rFonts w:ascii="Times New Roman" w:hAnsi="Times New Roman"/>
                <w:color w:val="000000"/>
                <w:sz w:val="20"/>
                <w:szCs w:val="20"/>
              </w:rPr>
              <w:t>4.174</w:t>
            </w:r>
          </w:p>
        </w:tc>
      </w:tr>
      <w:tr w:rsidR="00341ABF" w:rsidRPr="00341ABF" w:rsidTr="00D96CFD">
        <w:trPr>
          <w:trHeight w:val="315"/>
          <w:jc w:val="center"/>
        </w:trPr>
        <w:tc>
          <w:tcPr>
            <w:tcW w:w="1260" w:type="dxa"/>
            <w:shd w:val="clear" w:color="000000" w:fill="FFFFFF"/>
            <w:vAlign w:val="center"/>
            <w:hideMark/>
          </w:tcPr>
          <w:p w:rsidR="00341ABF" w:rsidRPr="00662521" w:rsidRDefault="00C8029B" w:rsidP="00A9264E">
            <w:pPr>
              <w:spacing w:line="240" w:lineRule="auto"/>
              <w:jc w:val="right"/>
              <w:rPr>
                <w:rFonts w:ascii="Times New Roman" w:hAnsi="Times New Roman"/>
                <w:color w:val="000000"/>
                <w:sz w:val="20"/>
                <w:szCs w:val="20"/>
              </w:rPr>
            </w:pPr>
            <w:r>
              <w:rPr>
                <w:rFonts w:ascii="Times New Roman" w:hAnsi="Times New Roman"/>
                <w:color w:val="000000"/>
                <w:sz w:val="20"/>
                <w:szCs w:val="20"/>
              </w:rPr>
              <w:t>1</w:t>
            </w:r>
          </w:p>
        </w:tc>
        <w:tc>
          <w:tcPr>
            <w:tcW w:w="1170" w:type="dxa"/>
            <w:shd w:val="clear" w:color="000000" w:fill="FFFFFF"/>
            <w:vAlign w:val="center"/>
            <w:hideMark/>
          </w:tcPr>
          <w:p w:rsidR="00341ABF" w:rsidRPr="00662521" w:rsidRDefault="00341ABF" w:rsidP="00A9264E">
            <w:pPr>
              <w:spacing w:line="240" w:lineRule="auto"/>
              <w:rPr>
                <w:rFonts w:ascii="Times New Roman" w:hAnsi="Times New Roman"/>
                <w:color w:val="000000"/>
                <w:sz w:val="20"/>
                <w:szCs w:val="20"/>
              </w:rPr>
            </w:pPr>
            <w:r w:rsidRPr="00662521">
              <w:rPr>
                <w:rFonts w:ascii="Times New Roman" w:hAnsi="Times New Roman"/>
                <w:color w:val="000000"/>
                <w:sz w:val="20"/>
                <w:szCs w:val="20"/>
              </w:rPr>
              <w:t>SC09-6J</w:t>
            </w:r>
          </w:p>
        </w:tc>
        <w:tc>
          <w:tcPr>
            <w:tcW w:w="1260" w:type="dxa"/>
            <w:shd w:val="clear" w:color="000000" w:fill="FFFFFF"/>
            <w:vAlign w:val="center"/>
            <w:hideMark/>
          </w:tcPr>
          <w:p w:rsidR="00341ABF" w:rsidRPr="00662521" w:rsidRDefault="00341ABF" w:rsidP="00A9264E">
            <w:pPr>
              <w:spacing w:line="240" w:lineRule="auto"/>
              <w:jc w:val="right"/>
              <w:rPr>
                <w:rFonts w:ascii="Times New Roman" w:hAnsi="Times New Roman"/>
                <w:color w:val="000000"/>
                <w:sz w:val="20"/>
                <w:szCs w:val="20"/>
              </w:rPr>
            </w:pPr>
            <w:r w:rsidRPr="00662521">
              <w:rPr>
                <w:rFonts w:ascii="Times New Roman" w:hAnsi="Times New Roman"/>
                <w:color w:val="000000"/>
                <w:sz w:val="20"/>
                <w:szCs w:val="20"/>
              </w:rPr>
              <w:t>4.777</w:t>
            </w:r>
          </w:p>
        </w:tc>
      </w:tr>
    </w:tbl>
    <w:p w:rsidR="00341ABF" w:rsidRDefault="00341ABF" w:rsidP="00341ABF">
      <w:pPr>
        <w:spacing w:line="240" w:lineRule="auto"/>
        <w:rPr>
          <w:rFonts w:ascii="Times New Roman" w:hAnsi="Times New Roman"/>
          <w:bCs/>
          <w:color w:val="000000"/>
        </w:rPr>
      </w:pPr>
    </w:p>
    <w:p w:rsidR="00341ABF" w:rsidRDefault="00341ABF" w:rsidP="00341ABF">
      <w:pPr>
        <w:spacing w:line="240" w:lineRule="auto"/>
        <w:rPr>
          <w:rFonts w:ascii="Times New Roman" w:hAnsi="Times New Roman"/>
          <w:bCs/>
          <w:color w:val="000000"/>
        </w:rPr>
      </w:pPr>
    </w:p>
    <w:p w:rsidR="00CE3F8D" w:rsidRPr="0082337C" w:rsidRDefault="0082337C" w:rsidP="00341ABF">
      <w:pPr>
        <w:spacing w:line="240" w:lineRule="auto"/>
        <w:rPr>
          <w:rFonts w:ascii="Times New Roman" w:hAnsi="Times New Roman"/>
          <w:b/>
          <w:bCs/>
          <w:color w:val="000000"/>
        </w:rPr>
      </w:pPr>
      <w:bookmarkStart w:id="128" w:name="_Toc450153728"/>
      <w:r w:rsidRPr="0082337C">
        <w:rPr>
          <w:b/>
        </w:rPr>
        <w:t xml:space="preserve">Table </w:t>
      </w:r>
      <w:r w:rsidRPr="0082337C">
        <w:rPr>
          <w:b/>
        </w:rPr>
        <w:fldChar w:fldCharType="begin"/>
      </w:r>
      <w:r w:rsidRPr="0082337C">
        <w:rPr>
          <w:b/>
        </w:rPr>
        <w:instrText xml:space="preserve"> SEQ Table \* ARABIC </w:instrText>
      </w:r>
      <w:r w:rsidRPr="0082337C">
        <w:rPr>
          <w:b/>
        </w:rPr>
        <w:fldChar w:fldCharType="separate"/>
      </w:r>
      <w:r w:rsidR="00EA7538">
        <w:rPr>
          <w:b/>
          <w:noProof/>
        </w:rPr>
        <w:t>18</w:t>
      </w:r>
      <w:r w:rsidRPr="0082337C">
        <w:rPr>
          <w:b/>
          <w:noProof/>
        </w:rPr>
        <w:fldChar w:fldCharType="end"/>
      </w:r>
      <w:r w:rsidRPr="0082337C">
        <w:rPr>
          <w:b/>
        </w:rPr>
        <w:t>.</w:t>
      </w:r>
      <w:r w:rsidRPr="0082337C">
        <w:rPr>
          <w:rFonts w:ascii="Times New Roman" w:hAnsi="Times New Roman"/>
          <w:b/>
          <w:bCs/>
          <w:color w:val="000000"/>
        </w:rPr>
        <w:t xml:space="preserve"> </w:t>
      </w:r>
      <w:r w:rsidR="00CE3F8D" w:rsidRPr="0082337C">
        <w:rPr>
          <w:rFonts w:ascii="Times New Roman" w:hAnsi="Times New Roman"/>
          <w:b/>
          <w:bCs/>
          <w:color w:val="000000"/>
        </w:rPr>
        <w:t>Results of 5GN1 Outcrop K-means Cluster Analysis.</w:t>
      </w:r>
      <w:bookmarkEnd w:id="128"/>
    </w:p>
    <w:p w:rsidR="008B254E" w:rsidRDefault="008B254E" w:rsidP="00341ABF">
      <w:pPr>
        <w:spacing w:line="240" w:lineRule="auto"/>
        <w:rPr>
          <w:rFonts w:ascii="Times New Roman" w:hAnsi="Times New Roman"/>
          <w:bCs/>
          <w:color w:val="000000"/>
        </w:rPr>
      </w:pPr>
    </w:p>
    <w:tbl>
      <w:tblPr>
        <w:tblW w:w="3330" w:type="dxa"/>
        <w:jc w:val="center"/>
        <w:tblBorders>
          <w:top w:val="single" w:sz="18" w:space="0" w:color="000000"/>
          <w:bottom w:val="single" w:sz="18" w:space="0" w:color="000000"/>
        </w:tblBorders>
        <w:tblLayout w:type="fixed"/>
        <w:tblLook w:val="04A0" w:firstRow="1" w:lastRow="0" w:firstColumn="1" w:lastColumn="0" w:noHBand="0" w:noVBand="1"/>
      </w:tblPr>
      <w:tblGrid>
        <w:gridCol w:w="1238"/>
        <w:gridCol w:w="1012"/>
        <w:gridCol w:w="720"/>
        <w:gridCol w:w="360"/>
      </w:tblGrid>
      <w:tr w:rsidR="008B254E" w:rsidRPr="008B254E" w:rsidTr="00D96CFD">
        <w:trPr>
          <w:trHeight w:val="750"/>
          <w:jc w:val="center"/>
        </w:trPr>
        <w:tc>
          <w:tcPr>
            <w:tcW w:w="1238" w:type="dxa"/>
            <w:tcBorders>
              <w:top w:val="single" w:sz="18" w:space="0" w:color="000000"/>
              <w:bottom w:val="single" w:sz="18" w:space="0" w:color="000000"/>
            </w:tcBorders>
            <w:shd w:val="clear" w:color="000000" w:fill="FFFFFF"/>
            <w:hideMark/>
          </w:tcPr>
          <w:p w:rsidR="008B254E" w:rsidRPr="008B254E" w:rsidRDefault="008B254E" w:rsidP="008B254E">
            <w:pPr>
              <w:spacing w:line="240" w:lineRule="auto"/>
              <w:jc w:val="center"/>
              <w:rPr>
                <w:rFonts w:ascii="Times New Roman" w:hAnsi="Times New Roman"/>
                <w:color w:val="000000"/>
                <w:sz w:val="20"/>
                <w:szCs w:val="20"/>
                <w:lang w:bidi="ar-SA"/>
              </w:rPr>
            </w:pPr>
            <w:r w:rsidRPr="008B254E">
              <w:rPr>
                <w:rFonts w:ascii="Times New Roman" w:hAnsi="Times New Roman"/>
                <w:color w:val="000000"/>
                <w:sz w:val="20"/>
                <w:szCs w:val="20"/>
                <w:lang w:bidi="ar-SA"/>
              </w:rPr>
              <w:t>Petrographic Group</w:t>
            </w:r>
          </w:p>
        </w:tc>
        <w:tc>
          <w:tcPr>
            <w:tcW w:w="1012" w:type="dxa"/>
            <w:tcBorders>
              <w:top w:val="single" w:sz="18" w:space="0" w:color="000000"/>
              <w:bottom w:val="single" w:sz="18" w:space="0" w:color="000000"/>
            </w:tcBorders>
            <w:shd w:val="clear" w:color="000000" w:fill="FFFFFF"/>
            <w:hideMark/>
          </w:tcPr>
          <w:p w:rsidR="008B254E" w:rsidRPr="008B254E" w:rsidRDefault="008B254E" w:rsidP="008B254E">
            <w:pPr>
              <w:spacing w:line="240" w:lineRule="auto"/>
              <w:jc w:val="center"/>
              <w:rPr>
                <w:rFonts w:ascii="Times New Roman" w:hAnsi="Times New Roman"/>
                <w:color w:val="000000"/>
                <w:sz w:val="20"/>
                <w:szCs w:val="20"/>
                <w:lang w:bidi="ar-SA"/>
              </w:rPr>
            </w:pPr>
            <w:r w:rsidRPr="008B254E">
              <w:rPr>
                <w:rFonts w:ascii="Times New Roman" w:hAnsi="Times New Roman"/>
                <w:color w:val="000000"/>
                <w:sz w:val="20"/>
                <w:szCs w:val="20"/>
                <w:lang w:bidi="ar-SA"/>
              </w:rPr>
              <w:t>Sample No.</w:t>
            </w:r>
          </w:p>
        </w:tc>
        <w:tc>
          <w:tcPr>
            <w:tcW w:w="1080" w:type="dxa"/>
            <w:gridSpan w:val="2"/>
            <w:tcBorders>
              <w:top w:val="single" w:sz="18" w:space="0" w:color="000000"/>
              <w:bottom w:val="single" w:sz="18" w:space="0" w:color="000000"/>
            </w:tcBorders>
            <w:shd w:val="clear" w:color="000000" w:fill="FFFFFF"/>
            <w:hideMark/>
          </w:tcPr>
          <w:p w:rsidR="008B254E" w:rsidRPr="008B254E" w:rsidRDefault="008B254E" w:rsidP="008B254E">
            <w:pPr>
              <w:spacing w:line="240" w:lineRule="auto"/>
              <w:jc w:val="center"/>
              <w:rPr>
                <w:rFonts w:ascii="Times New Roman" w:hAnsi="Times New Roman"/>
                <w:color w:val="000000"/>
                <w:sz w:val="20"/>
                <w:szCs w:val="20"/>
                <w:lang w:bidi="ar-SA"/>
              </w:rPr>
            </w:pPr>
            <w:r w:rsidRPr="008B254E">
              <w:rPr>
                <w:rFonts w:ascii="Times New Roman" w:hAnsi="Times New Roman"/>
                <w:color w:val="000000"/>
                <w:sz w:val="20"/>
                <w:szCs w:val="20"/>
                <w:lang w:bidi="ar-SA"/>
              </w:rPr>
              <w:t>Distance to Cluster Centroid</w:t>
            </w:r>
          </w:p>
        </w:tc>
      </w:tr>
      <w:tr w:rsidR="008B254E" w:rsidRPr="008B254E" w:rsidTr="00D96CFD">
        <w:trPr>
          <w:gridAfter w:val="1"/>
          <w:wAfter w:w="360" w:type="dxa"/>
          <w:trHeight w:val="330"/>
          <w:jc w:val="center"/>
        </w:trPr>
        <w:tc>
          <w:tcPr>
            <w:tcW w:w="1238" w:type="dxa"/>
            <w:tcBorders>
              <w:top w:val="single" w:sz="18" w:space="0" w:color="000000"/>
            </w:tcBorders>
            <w:shd w:val="clear" w:color="000000" w:fill="FFFFFF"/>
            <w:vAlign w:val="center"/>
            <w:hideMark/>
          </w:tcPr>
          <w:p w:rsidR="008B254E" w:rsidRPr="008B254E" w:rsidRDefault="008B254E" w:rsidP="008B254E">
            <w:pPr>
              <w:spacing w:line="240" w:lineRule="auto"/>
              <w:jc w:val="right"/>
              <w:rPr>
                <w:rFonts w:ascii="Times New Roman" w:hAnsi="Times New Roman"/>
                <w:color w:val="000000"/>
                <w:sz w:val="20"/>
                <w:szCs w:val="20"/>
                <w:lang w:bidi="ar-SA"/>
              </w:rPr>
            </w:pPr>
            <w:r w:rsidRPr="008B254E">
              <w:rPr>
                <w:rFonts w:ascii="Times New Roman" w:hAnsi="Times New Roman"/>
                <w:color w:val="000000"/>
                <w:sz w:val="20"/>
                <w:szCs w:val="20"/>
                <w:lang w:bidi="ar-SA"/>
              </w:rPr>
              <w:t>1</w:t>
            </w:r>
          </w:p>
        </w:tc>
        <w:tc>
          <w:tcPr>
            <w:tcW w:w="1012" w:type="dxa"/>
            <w:tcBorders>
              <w:top w:val="single" w:sz="18" w:space="0" w:color="000000"/>
            </w:tcBorders>
            <w:shd w:val="clear" w:color="000000" w:fill="FFFFFF"/>
            <w:vAlign w:val="center"/>
            <w:hideMark/>
          </w:tcPr>
          <w:p w:rsidR="008B254E" w:rsidRPr="008B254E" w:rsidRDefault="008B254E" w:rsidP="008B254E">
            <w:pPr>
              <w:spacing w:line="240" w:lineRule="auto"/>
              <w:rPr>
                <w:rFonts w:ascii="Times New Roman" w:hAnsi="Times New Roman"/>
                <w:color w:val="000000"/>
                <w:sz w:val="20"/>
                <w:szCs w:val="20"/>
                <w:lang w:bidi="ar-SA"/>
              </w:rPr>
            </w:pPr>
            <w:r w:rsidRPr="008B254E">
              <w:rPr>
                <w:rFonts w:ascii="Times New Roman" w:hAnsi="Times New Roman"/>
                <w:color w:val="000000"/>
                <w:sz w:val="20"/>
                <w:szCs w:val="20"/>
                <w:lang w:bidi="ar-SA"/>
              </w:rPr>
              <w:t>SC09-7B</w:t>
            </w:r>
          </w:p>
        </w:tc>
        <w:tc>
          <w:tcPr>
            <w:tcW w:w="720" w:type="dxa"/>
            <w:tcBorders>
              <w:top w:val="single" w:sz="18" w:space="0" w:color="000000"/>
            </w:tcBorders>
            <w:shd w:val="clear" w:color="000000" w:fill="FFFFFF"/>
            <w:vAlign w:val="center"/>
            <w:hideMark/>
          </w:tcPr>
          <w:p w:rsidR="008B254E" w:rsidRPr="008B254E" w:rsidRDefault="008B254E" w:rsidP="008B254E">
            <w:pPr>
              <w:spacing w:line="240" w:lineRule="auto"/>
              <w:jc w:val="right"/>
              <w:rPr>
                <w:rFonts w:ascii="Times New Roman" w:hAnsi="Times New Roman"/>
                <w:color w:val="000000"/>
                <w:sz w:val="20"/>
                <w:szCs w:val="20"/>
                <w:lang w:bidi="ar-SA"/>
              </w:rPr>
            </w:pPr>
            <w:r w:rsidRPr="008B254E">
              <w:rPr>
                <w:rFonts w:ascii="Times New Roman" w:hAnsi="Times New Roman"/>
                <w:color w:val="000000"/>
                <w:sz w:val="20"/>
                <w:szCs w:val="20"/>
                <w:lang w:bidi="ar-SA"/>
              </w:rPr>
              <w:t>0</w:t>
            </w:r>
          </w:p>
        </w:tc>
      </w:tr>
      <w:tr w:rsidR="008B254E" w:rsidRPr="008B254E" w:rsidTr="00D96CFD">
        <w:trPr>
          <w:gridAfter w:val="1"/>
          <w:wAfter w:w="360" w:type="dxa"/>
          <w:trHeight w:val="315"/>
          <w:jc w:val="center"/>
        </w:trPr>
        <w:tc>
          <w:tcPr>
            <w:tcW w:w="1238" w:type="dxa"/>
            <w:shd w:val="clear" w:color="000000" w:fill="FFFFFF"/>
            <w:vAlign w:val="center"/>
            <w:hideMark/>
          </w:tcPr>
          <w:p w:rsidR="008B254E" w:rsidRPr="008B254E" w:rsidRDefault="008B254E" w:rsidP="008B254E">
            <w:pPr>
              <w:spacing w:line="240" w:lineRule="auto"/>
              <w:jc w:val="right"/>
              <w:rPr>
                <w:rFonts w:ascii="Times New Roman" w:hAnsi="Times New Roman"/>
                <w:color w:val="000000"/>
                <w:sz w:val="20"/>
                <w:szCs w:val="20"/>
                <w:lang w:bidi="ar-SA"/>
              </w:rPr>
            </w:pPr>
            <w:r w:rsidRPr="008B254E">
              <w:rPr>
                <w:rFonts w:ascii="Times New Roman" w:hAnsi="Times New Roman"/>
                <w:color w:val="000000"/>
                <w:sz w:val="20"/>
                <w:szCs w:val="20"/>
                <w:lang w:bidi="ar-SA"/>
              </w:rPr>
              <w:t>2</w:t>
            </w:r>
          </w:p>
        </w:tc>
        <w:tc>
          <w:tcPr>
            <w:tcW w:w="1012" w:type="dxa"/>
            <w:shd w:val="clear" w:color="000000" w:fill="FFFFFF"/>
            <w:vAlign w:val="center"/>
            <w:hideMark/>
          </w:tcPr>
          <w:p w:rsidR="008B254E" w:rsidRPr="008B254E" w:rsidRDefault="008B254E" w:rsidP="008B254E">
            <w:pPr>
              <w:spacing w:line="240" w:lineRule="auto"/>
              <w:rPr>
                <w:rFonts w:ascii="Times New Roman" w:hAnsi="Times New Roman"/>
                <w:color w:val="000000"/>
                <w:sz w:val="20"/>
                <w:szCs w:val="20"/>
                <w:lang w:bidi="ar-SA"/>
              </w:rPr>
            </w:pPr>
            <w:r w:rsidRPr="008B254E">
              <w:rPr>
                <w:rFonts w:ascii="Times New Roman" w:hAnsi="Times New Roman"/>
                <w:color w:val="000000"/>
                <w:sz w:val="20"/>
                <w:szCs w:val="20"/>
                <w:lang w:bidi="ar-SA"/>
              </w:rPr>
              <w:t>SC09-1A</w:t>
            </w:r>
          </w:p>
        </w:tc>
        <w:tc>
          <w:tcPr>
            <w:tcW w:w="720" w:type="dxa"/>
            <w:shd w:val="clear" w:color="000000" w:fill="FFFFFF"/>
            <w:vAlign w:val="center"/>
            <w:hideMark/>
          </w:tcPr>
          <w:p w:rsidR="008B254E" w:rsidRPr="008B254E" w:rsidRDefault="008B254E" w:rsidP="008B254E">
            <w:pPr>
              <w:spacing w:line="240" w:lineRule="auto"/>
              <w:jc w:val="right"/>
              <w:rPr>
                <w:rFonts w:ascii="Times New Roman" w:hAnsi="Times New Roman"/>
                <w:color w:val="000000"/>
                <w:sz w:val="20"/>
                <w:szCs w:val="20"/>
                <w:lang w:bidi="ar-SA"/>
              </w:rPr>
            </w:pPr>
            <w:r w:rsidRPr="008B254E">
              <w:rPr>
                <w:rFonts w:ascii="Times New Roman" w:hAnsi="Times New Roman"/>
                <w:color w:val="000000"/>
                <w:sz w:val="20"/>
                <w:szCs w:val="20"/>
                <w:lang w:bidi="ar-SA"/>
              </w:rPr>
              <w:t>2.163</w:t>
            </w:r>
          </w:p>
        </w:tc>
      </w:tr>
      <w:tr w:rsidR="008B254E" w:rsidRPr="008B254E" w:rsidTr="00D96CFD">
        <w:trPr>
          <w:gridAfter w:val="1"/>
          <w:wAfter w:w="360" w:type="dxa"/>
          <w:trHeight w:val="300"/>
          <w:jc w:val="center"/>
        </w:trPr>
        <w:tc>
          <w:tcPr>
            <w:tcW w:w="1238" w:type="dxa"/>
            <w:shd w:val="clear" w:color="000000" w:fill="FFFFFF"/>
            <w:vAlign w:val="center"/>
            <w:hideMark/>
          </w:tcPr>
          <w:p w:rsidR="008B254E" w:rsidRPr="008B254E" w:rsidRDefault="008B254E" w:rsidP="008B254E">
            <w:pPr>
              <w:spacing w:line="240" w:lineRule="auto"/>
              <w:jc w:val="right"/>
              <w:rPr>
                <w:rFonts w:ascii="Times New Roman" w:hAnsi="Times New Roman"/>
                <w:color w:val="000000"/>
                <w:sz w:val="20"/>
                <w:szCs w:val="20"/>
                <w:lang w:bidi="ar-SA"/>
              </w:rPr>
            </w:pPr>
            <w:r w:rsidRPr="008B254E">
              <w:rPr>
                <w:rFonts w:ascii="Times New Roman" w:hAnsi="Times New Roman"/>
                <w:color w:val="000000"/>
                <w:sz w:val="20"/>
                <w:szCs w:val="20"/>
                <w:lang w:bidi="ar-SA"/>
              </w:rPr>
              <w:t>2</w:t>
            </w:r>
          </w:p>
        </w:tc>
        <w:tc>
          <w:tcPr>
            <w:tcW w:w="1012" w:type="dxa"/>
            <w:shd w:val="clear" w:color="000000" w:fill="FFFFFF"/>
            <w:vAlign w:val="center"/>
            <w:hideMark/>
          </w:tcPr>
          <w:p w:rsidR="008B254E" w:rsidRPr="008B254E" w:rsidRDefault="008B254E" w:rsidP="008B254E">
            <w:pPr>
              <w:spacing w:line="240" w:lineRule="auto"/>
              <w:rPr>
                <w:rFonts w:ascii="Times New Roman" w:hAnsi="Times New Roman"/>
                <w:color w:val="000000"/>
                <w:sz w:val="20"/>
                <w:szCs w:val="20"/>
                <w:lang w:bidi="ar-SA"/>
              </w:rPr>
            </w:pPr>
            <w:r w:rsidRPr="008B254E">
              <w:rPr>
                <w:rFonts w:ascii="Times New Roman" w:hAnsi="Times New Roman"/>
                <w:color w:val="000000"/>
                <w:sz w:val="20"/>
                <w:szCs w:val="20"/>
                <w:lang w:bidi="ar-SA"/>
              </w:rPr>
              <w:t>SC09-1B</w:t>
            </w:r>
          </w:p>
        </w:tc>
        <w:tc>
          <w:tcPr>
            <w:tcW w:w="720" w:type="dxa"/>
            <w:shd w:val="clear" w:color="000000" w:fill="FFFFFF"/>
            <w:vAlign w:val="center"/>
            <w:hideMark/>
          </w:tcPr>
          <w:p w:rsidR="008B254E" w:rsidRPr="008B254E" w:rsidRDefault="008B254E" w:rsidP="008B254E">
            <w:pPr>
              <w:spacing w:line="240" w:lineRule="auto"/>
              <w:jc w:val="right"/>
              <w:rPr>
                <w:rFonts w:ascii="Times New Roman" w:hAnsi="Times New Roman"/>
                <w:color w:val="000000"/>
                <w:sz w:val="20"/>
                <w:szCs w:val="20"/>
                <w:lang w:bidi="ar-SA"/>
              </w:rPr>
            </w:pPr>
            <w:r w:rsidRPr="008B254E">
              <w:rPr>
                <w:rFonts w:ascii="Times New Roman" w:hAnsi="Times New Roman"/>
                <w:color w:val="000000"/>
                <w:sz w:val="20"/>
                <w:szCs w:val="20"/>
                <w:lang w:bidi="ar-SA"/>
              </w:rPr>
              <w:t>1.42</w:t>
            </w:r>
          </w:p>
        </w:tc>
      </w:tr>
      <w:tr w:rsidR="008B254E" w:rsidRPr="008B254E" w:rsidTr="00D96CFD">
        <w:trPr>
          <w:gridAfter w:val="1"/>
          <w:wAfter w:w="360" w:type="dxa"/>
          <w:trHeight w:val="300"/>
          <w:jc w:val="center"/>
        </w:trPr>
        <w:tc>
          <w:tcPr>
            <w:tcW w:w="1238" w:type="dxa"/>
            <w:shd w:val="clear" w:color="000000" w:fill="FFFFFF"/>
            <w:vAlign w:val="center"/>
            <w:hideMark/>
          </w:tcPr>
          <w:p w:rsidR="008B254E" w:rsidRPr="008B254E" w:rsidRDefault="008B254E" w:rsidP="008B254E">
            <w:pPr>
              <w:spacing w:line="240" w:lineRule="auto"/>
              <w:jc w:val="right"/>
              <w:rPr>
                <w:rFonts w:ascii="Times New Roman" w:hAnsi="Times New Roman"/>
                <w:color w:val="000000"/>
                <w:sz w:val="20"/>
                <w:szCs w:val="20"/>
                <w:lang w:bidi="ar-SA"/>
              </w:rPr>
            </w:pPr>
            <w:r w:rsidRPr="008B254E">
              <w:rPr>
                <w:rFonts w:ascii="Times New Roman" w:hAnsi="Times New Roman"/>
                <w:color w:val="000000"/>
                <w:sz w:val="20"/>
                <w:szCs w:val="20"/>
                <w:lang w:bidi="ar-SA"/>
              </w:rPr>
              <w:t>2</w:t>
            </w:r>
          </w:p>
        </w:tc>
        <w:tc>
          <w:tcPr>
            <w:tcW w:w="1012" w:type="dxa"/>
            <w:shd w:val="clear" w:color="000000" w:fill="FFFFFF"/>
            <w:vAlign w:val="center"/>
            <w:hideMark/>
          </w:tcPr>
          <w:p w:rsidR="008B254E" w:rsidRPr="008B254E" w:rsidRDefault="008B254E" w:rsidP="008B254E">
            <w:pPr>
              <w:spacing w:line="240" w:lineRule="auto"/>
              <w:rPr>
                <w:rFonts w:ascii="Times New Roman" w:hAnsi="Times New Roman"/>
                <w:color w:val="000000"/>
                <w:sz w:val="20"/>
                <w:szCs w:val="20"/>
                <w:lang w:bidi="ar-SA"/>
              </w:rPr>
            </w:pPr>
            <w:r w:rsidRPr="008B254E">
              <w:rPr>
                <w:rFonts w:ascii="Times New Roman" w:hAnsi="Times New Roman"/>
                <w:color w:val="000000"/>
                <w:sz w:val="20"/>
                <w:szCs w:val="20"/>
                <w:lang w:bidi="ar-SA"/>
              </w:rPr>
              <w:t>SC09-1C</w:t>
            </w:r>
          </w:p>
        </w:tc>
        <w:tc>
          <w:tcPr>
            <w:tcW w:w="720" w:type="dxa"/>
            <w:shd w:val="clear" w:color="000000" w:fill="FFFFFF"/>
            <w:vAlign w:val="center"/>
            <w:hideMark/>
          </w:tcPr>
          <w:p w:rsidR="008B254E" w:rsidRPr="008B254E" w:rsidRDefault="008B254E" w:rsidP="008B254E">
            <w:pPr>
              <w:spacing w:line="240" w:lineRule="auto"/>
              <w:jc w:val="right"/>
              <w:rPr>
                <w:rFonts w:ascii="Times New Roman" w:hAnsi="Times New Roman"/>
                <w:color w:val="000000"/>
                <w:sz w:val="20"/>
                <w:szCs w:val="20"/>
                <w:lang w:bidi="ar-SA"/>
              </w:rPr>
            </w:pPr>
            <w:r w:rsidRPr="008B254E">
              <w:rPr>
                <w:rFonts w:ascii="Times New Roman" w:hAnsi="Times New Roman"/>
                <w:color w:val="000000"/>
                <w:sz w:val="20"/>
                <w:szCs w:val="20"/>
                <w:lang w:bidi="ar-SA"/>
              </w:rPr>
              <w:t>4.949</w:t>
            </w:r>
          </w:p>
        </w:tc>
      </w:tr>
      <w:tr w:rsidR="008B254E" w:rsidRPr="008B254E" w:rsidTr="00D96CFD">
        <w:trPr>
          <w:gridAfter w:val="1"/>
          <w:wAfter w:w="360" w:type="dxa"/>
          <w:trHeight w:val="300"/>
          <w:jc w:val="center"/>
        </w:trPr>
        <w:tc>
          <w:tcPr>
            <w:tcW w:w="1238" w:type="dxa"/>
            <w:shd w:val="clear" w:color="000000" w:fill="FFFFFF"/>
            <w:vAlign w:val="center"/>
            <w:hideMark/>
          </w:tcPr>
          <w:p w:rsidR="008B254E" w:rsidRPr="008B254E" w:rsidRDefault="008B254E" w:rsidP="008B254E">
            <w:pPr>
              <w:spacing w:line="240" w:lineRule="auto"/>
              <w:jc w:val="right"/>
              <w:rPr>
                <w:rFonts w:ascii="Times New Roman" w:hAnsi="Times New Roman"/>
                <w:color w:val="000000"/>
                <w:sz w:val="20"/>
                <w:szCs w:val="20"/>
                <w:lang w:bidi="ar-SA"/>
              </w:rPr>
            </w:pPr>
            <w:r w:rsidRPr="008B254E">
              <w:rPr>
                <w:rFonts w:ascii="Times New Roman" w:hAnsi="Times New Roman"/>
                <w:color w:val="000000"/>
                <w:sz w:val="20"/>
                <w:szCs w:val="20"/>
                <w:lang w:bidi="ar-SA"/>
              </w:rPr>
              <w:t>2</w:t>
            </w:r>
          </w:p>
        </w:tc>
        <w:tc>
          <w:tcPr>
            <w:tcW w:w="1012" w:type="dxa"/>
            <w:shd w:val="clear" w:color="000000" w:fill="FFFFFF"/>
            <w:vAlign w:val="center"/>
            <w:hideMark/>
          </w:tcPr>
          <w:p w:rsidR="008B254E" w:rsidRPr="008B254E" w:rsidRDefault="008B254E" w:rsidP="008B254E">
            <w:pPr>
              <w:spacing w:line="240" w:lineRule="auto"/>
              <w:rPr>
                <w:rFonts w:ascii="Times New Roman" w:hAnsi="Times New Roman"/>
                <w:color w:val="000000"/>
                <w:sz w:val="20"/>
                <w:szCs w:val="20"/>
                <w:lang w:bidi="ar-SA"/>
              </w:rPr>
            </w:pPr>
            <w:r w:rsidRPr="008B254E">
              <w:rPr>
                <w:rFonts w:ascii="Times New Roman" w:hAnsi="Times New Roman"/>
                <w:color w:val="000000"/>
                <w:sz w:val="20"/>
                <w:szCs w:val="20"/>
                <w:lang w:bidi="ar-SA"/>
              </w:rPr>
              <w:t>SC09-1D</w:t>
            </w:r>
          </w:p>
        </w:tc>
        <w:tc>
          <w:tcPr>
            <w:tcW w:w="720" w:type="dxa"/>
            <w:shd w:val="clear" w:color="000000" w:fill="FFFFFF"/>
            <w:vAlign w:val="center"/>
            <w:hideMark/>
          </w:tcPr>
          <w:p w:rsidR="008B254E" w:rsidRPr="008B254E" w:rsidRDefault="008B254E" w:rsidP="008B254E">
            <w:pPr>
              <w:spacing w:line="240" w:lineRule="auto"/>
              <w:jc w:val="right"/>
              <w:rPr>
                <w:rFonts w:ascii="Times New Roman" w:hAnsi="Times New Roman"/>
                <w:color w:val="000000"/>
                <w:sz w:val="20"/>
                <w:szCs w:val="20"/>
                <w:lang w:bidi="ar-SA"/>
              </w:rPr>
            </w:pPr>
            <w:r w:rsidRPr="008B254E">
              <w:rPr>
                <w:rFonts w:ascii="Times New Roman" w:hAnsi="Times New Roman"/>
                <w:color w:val="000000"/>
                <w:sz w:val="20"/>
                <w:szCs w:val="20"/>
                <w:lang w:bidi="ar-SA"/>
              </w:rPr>
              <w:t>6.087</w:t>
            </w:r>
          </w:p>
        </w:tc>
      </w:tr>
      <w:tr w:rsidR="008B254E" w:rsidRPr="008B254E" w:rsidTr="00D96CFD">
        <w:trPr>
          <w:gridAfter w:val="1"/>
          <w:wAfter w:w="360" w:type="dxa"/>
          <w:trHeight w:val="300"/>
          <w:jc w:val="center"/>
        </w:trPr>
        <w:tc>
          <w:tcPr>
            <w:tcW w:w="1238" w:type="dxa"/>
            <w:shd w:val="clear" w:color="000000" w:fill="FFFFFF"/>
            <w:vAlign w:val="center"/>
            <w:hideMark/>
          </w:tcPr>
          <w:p w:rsidR="008B254E" w:rsidRPr="008B254E" w:rsidRDefault="008B254E" w:rsidP="008B254E">
            <w:pPr>
              <w:spacing w:line="240" w:lineRule="auto"/>
              <w:jc w:val="right"/>
              <w:rPr>
                <w:rFonts w:ascii="Times New Roman" w:hAnsi="Times New Roman"/>
                <w:color w:val="000000"/>
                <w:sz w:val="20"/>
                <w:szCs w:val="20"/>
                <w:lang w:bidi="ar-SA"/>
              </w:rPr>
            </w:pPr>
            <w:r w:rsidRPr="008B254E">
              <w:rPr>
                <w:rFonts w:ascii="Times New Roman" w:hAnsi="Times New Roman"/>
                <w:color w:val="000000"/>
                <w:sz w:val="20"/>
                <w:szCs w:val="20"/>
                <w:lang w:bidi="ar-SA"/>
              </w:rPr>
              <w:t>2</w:t>
            </w:r>
          </w:p>
        </w:tc>
        <w:tc>
          <w:tcPr>
            <w:tcW w:w="1012" w:type="dxa"/>
            <w:shd w:val="clear" w:color="000000" w:fill="FFFFFF"/>
            <w:vAlign w:val="center"/>
            <w:hideMark/>
          </w:tcPr>
          <w:p w:rsidR="008B254E" w:rsidRPr="008B254E" w:rsidRDefault="008B254E" w:rsidP="008B254E">
            <w:pPr>
              <w:spacing w:line="240" w:lineRule="auto"/>
              <w:rPr>
                <w:rFonts w:ascii="Times New Roman" w:hAnsi="Times New Roman"/>
                <w:color w:val="000000"/>
                <w:sz w:val="20"/>
                <w:szCs w:val="20"/>
                <w:lang w:bidi="ar-SA"/>
              </w:rPr>
            </w:pPr>
            <w:r w:rsidRPr="008B254E">
              <w:rPr>
                <w:rFonts w:ascii="Times New Roman" w:hAnsi="Times New Roman"/>
                <w:color w:val="000000"/>
                <w:sz w:val="20"/>
                <w:szCs w:val="20"/>
                <w:lang w:bidi="ar-SA"/>
              </w:rPr>
              <w:t>SC09-1E</w:t>
            </w:r>
          </w:p>
        </w:tc>
        <w:tc>
          <w:tcPr>
            <w:tcW w:w="720" w:type="dxa"/>
            <w:shd w:val="clear" w:color="000000" w:fill="FFFFFF"/>
            <w:vAlign w:val="center"/>
            <w:hideMark/>
          </w:tcPr>
          <w:p w:rsidR="008B254E" w:rsidRPr="008B254E" w:rsidRDefault="008B254E" w:rsidP="008B254E">
            <w:pPr>
              <w:spacing w:line="240" w:lineRule="auto"/>
              <w:jc w:val="right"/>
              <w:rPr>
                <w:rFonts w:ascii="Times New Roman" w:hAnsi="Times New Roman"/>
                <w:color w:val="000000"/>
                <w:sz w:val="20"/>
                <w:szCs w:val="20"/>
                <w:lang w:bidi="ar-SA"/>
              </w:rPr>
            </w:pPr>
            <w:r w:rsidRPr="008B254E">
              <w:rPr>
                <w:rFonts w:ascii="Times New Roman" w:hAnsi="Times New Roman"/>
                <w:color w:val="000000"/>
                <w:sz w:val="20"/>
                <w:szCs w:val="20"/>
                <w:lang w:bidi="ar-SA"/>
              </w:rPr>
              <w:t>3.359</w:t>
            </w:r>
          </w:p>
        </w:tc>
      </w:tr>
      <w:tr w:rsidR="008B254E" w:rsidRPr="008B254E" w:rsidTr="00D96CFD">
        <w:trPr>
          <w:gridAfter w:val="1"/>
          <w:wAfter w:w="360" w:type="dxa"/>
          <w:trHeight w:val="300"/>
          <w:jc w:val="center"/>
        </w:trPr>
        <w:tc>
          <w:tcPr>
            <w:tcW w:w="1238" w:type="dxa"/>
            <w:shd w:val="clear" w:color="000000" w:fill="FFFFFF"/>
            <w:vAlign w:val="center"/>
            <w:hideMark/>
          </w:tcPr>
          <w:p w:rsidR="008B254E" w:rsidRPr="008B254E" w:rsidRDefault="008B254E" w:rsidP="008B254E">
            <w:pPr>
              <w:spacing w:line="240" w:lineRule="auto"/>
              <w:jc w:val="right"/>
              <w:rPr>
                <w:rFonts w:ascii="Times New Roman" w:hAnsi="Times New Roman"/>
                <w:color w:val="000000"/>
                <w:sz w:val="20"/>
                <w:szCs w:val="20"/>
                <w:lang w:bidi="ar-SA"/>
              </w:rPr>
            </w:pPr>
            <w:r w:rsidRPr="008B254E">
              <w:rPr>
                <w:rFonts w:ascii="Times New Roman" w:hAnsi="Times New Roman"/>
                <w:color w:val="000000"/>
                <w:sz w:val="20"/>
                <w:szCs w:val="20"/>
                <w:lang w:bidi="ar-SA"/>
              </w:rPr>
              <w:t>2</w:t>
            </w:r>
          </w:p>
        </w:tc>
        <w:tc>
          <w:tcPr>
            <w:tcW w:w="1012" w:type="dxa"/>
            <w:shd w:val="clear" w:color="000000" w:fill="FFFFFF"/>
            <w:vAlign w:val="center"/>
            <w:hideMark/>
          </w:tcPr>
          <w:p w:rsidR="008B254E" w:rsidRPr="008B254E" w:rsidRDefault="008B254E" w:rsidP="008B254E">
            <w:pPr>
              <w:spacing w:line="240" w:lineRule="auto"/>
              <w:rPr>
                <w:rFonts w:ascii="Times New Roman" w:hAnsi="Times New Roman"/>
                <w:color w:val="000000"/>
                <w:sz w:val="20"/>
                <w:szCs w:val="20"/>
                <w:lang w:bidi="ar-SA"/>
              </w:rPr>
            </w:pPr>
            <w:r w:rsidRPr="008B254E">
              <w:rPr>
                <w:rFonts w:ascii="Times New Roman" w:hAnsi="Times New Roman"/>
                <w:color w:val="000000"/>
                <w:sz w:val="20"/>
                <w:szCs w:val="20"/>
                <w:lang w:bidi="ar-SA"/>
              </w:rPr>
              <w:t>SC09-1F</w:t>
            </w:r>
          </w:p>
        </w:tc>
        <w:tc>
          <w:tcPr>
            <w:tcW w:w="720" w:type="dxa"/>
            <w:shd w:val="clear" w:color="000000" w:fill="FFFFFF"/>
            <w:vAlign w:val="center"/>
            <w:hideMark/>
          </w:tcPr>
          <w:p w:rsidR="008B254E" w:rsidRPr="008B254E" w:rsidRDefault="008B254E" w:rsidP="008B254E">
            <w:pPr>
              <w:spacing w:line="240" w:lineRule="auto"/>
              <w:jc w:val="right"/>
              <w:rPr>
                <w:rFonts w:ascii="Times New Roman" w:hAnsi="Times New Roman"/>
                <w:color w:val="000000"/>
                <w:sz w:val="20"/>
                <w:szCs w:val="20"/>
                <w:lang w:bidi="ar-SA"/>
              </w:rPr>
            </w:pPr>
            <w:r w:rsidRPr="008B254E">
              <w:rPr>
                <w:rFonts w:ascii="Times New Roman" w:hAnsi="Times New Roman"/>
                <w:color w:val="000000"/>
                <w:sz w:val="20"/>
                <w:szCs w:val="20"/>
                <w:lang w:bidi="ar-SA"/>
              </w:rPr>
              <w:t>2.619</w:t>
            </w:r>
          </w:p>
        </w:tc>
      </w:tr>
      <w:tr w:rsidR="008B254E" w:rsidRPr="008B254E" w:rsidTr="00D96CFD">
        <w:trPr>
          <w:gridAfter w:val="1"/>
          <w:wAfter w:w="360" w:type="dxa"/>
          <w:trHeight w:val="300"/>
          <w:jc w:val="center"/>
        </w:trPr>
        <w:tc>
          <w:tcPr>
            <w:tcW w:w="1238" w:type="dxa"/>
            <w:shd w:val="clear" w:color="000000" w:fill="FFFFFF"/>
            <w:vAlign w:val="center"/>
            <w:hideMark/>
          </w:tcPr>
          <w:p w:rsidR="008B254E" w:rsidRPr="008B254E" w:rsidRDefault="008B254E" w:rsidP="008B254E">
            <w:pPr>
              <w:spacing w:line="240" w:lineRule="auto"/>
              <w:jc w:val="right"/>
              <w:rPr>
                <w:rFonts w:ascii="Times New Roman" w:hAnsi="Times New Roman"/>
                <w:color w:val="000000"/>
                <w:sz w:val="20"/>
                <w:szCs w:val="20"/>
                <w:lang w:bidi="ar-SA"/>
              </w:rPr>
            </w:pPr>
            <w:r w:rsidRPr="008B254E">
              <w:rPr>
                <w:rFonts w:ascii="Times New Roman" w:hAnsi="Times New Roman"/>
                <w:color w:val="000000"/>
                <w:sz w:val="20"/>
                <w:szCs w:val="20"/>
                <w:lang w:bidi="ar-SA"/>
              </w:rPr>
              <w:t>2</w:t>
            </w:r>
          </w:p>
        </w:tc>
        <w:tc>
          <w:tcPr>
            <w:tcW w:w="1012" w:type="dxa"/>
            <w:shd w:val="clear" w:color="000000" w:fill="FFFFFF"/>
            <w:vAlign w:val="center"/>
            <w:hideMark/>
          </w:tcPr>
          <w:p w:rsidR="008B254E" w:rsidRPr="008B254E" w:rsidRDefault="008B254E" w:rsidP="008B254E">
            <w:pPr>
              <w:spacing w:line="240" w:lineRule="auto"/>
              <w:rPr>
                <w:rFonts w:ascii="Times New Roman" w:hAnsi="Times New Roman"/>
                <w:color w:val="000000"/>
                <w:sz w:val="20"/>
                <w:szCs w:val="20"/>
                <w:lang w:bidi="ar-SA"/>
              </w:rPr>
            </w:pPr>
            <w:r w:rsidRPr="008B254E">
              <w:rPr>
                <w:rFonts w:ascii="Times New Roman" w:hAnsi="Times New Roman"/>
                <w:color w:val="000000"/>
                <w:sz w:val="20"/>
                <w:szCs w:val="20"/>
                <w:lang w:bidi="ar-SA"/>
              </w:rPr>
              <w:t>SC09-1G</w:t>
            </w:r>
          </w:p>
        </w:tc>
        <w:tc>
          <w:tcPr>
            <w:tcW w:w="720" w:type="dxa"/>
            <w:shd w:val="clear" w:color="000000" w:fill="FFFFFF"/>
            <w:vAlign w:val="center"/>
            <w:hideMark/>
          </w:tcPr>
          <w:p w:rsidR="008B254E" w:rsidRPr="008B254E" w:rsidRDefault="008B254E" w:rsidP="008B254E">
            <w:pPr>
              <w:spacing w:line="240" w:lineRule="auto"/>
              <w:jc w:val="right"/>
              <w:rPr>
                <w:rFonts w:ascii="Times New Roman" w:hAnsi="Times New Roman"/>
                <w:color w:val="000000"/>
                <w:sz w:val="20"/>
                <w:szCs w:val="20"/>
                <w:lang w:bidi="ar-SA"/>
              </w:rPr>
            </w:pPr>
            <w:r w:rsidRPr="008B254E">
              <w:rPr>
                <w:rFonts w:ascii="Times New Roman" w:hAnsi="Times New Roman"/>
                <w:color w:val="000000"/>
                <w:sz w:val="20"/>
                <w:szCs w:val="20"/>
                <w:lang w:bidi="ar-SA"/>
              </w:rPr>
              <w:t>4.188</w:t>
            </w:r>
          </w:p>
        </w:tc>
      </w:tr>
      <w:tr w:rsidR="008B254E" w:rsidRPr="008B254E" w:rsidTr="00D96CFD">
        <w:trPr>
          <w:gridAfter w:val="1"/>
          <w:wAfter w:w="360" w:type="dxa"/>
          <w:trHeight w:val="300"/>
          <w:jc w:val="center"/>
        </w:trPr>
        <w:tc>
          <w:tcPr>
            <w:tcW w:w="1238" w:type="dxa"/>
            <w:shd w:val="clear" w:color="000000" w:fill="FFFFFF"/>
            <w:vAlign w:val="center"/>
            <w:hideMark/>
          </w:tcPr>
          <w:p w:rsidR="008B254E" w:rsidRPr="008B254E" w:rsidRDefault="008B254E" w:rsidP="008B254E">
            <w:pPr>
              <w:spacing w:line="240" w:lineRule="auto"/>
              <w:jc w:val="right"/>
              <w:rPr>
                <w:rFonts w:ascii="Times New Roman" w:hAnsi="Times New Roman"/>
                <w:color w:val="000000"/>
                <w:sz w:val="20"/>
                <w:szCs w:val="20"/>
                <w:lang w:bidi="ar-SA"/>
              </w:rPr>
            </w:pPr>
            <w:r w:rsidRPr="008B254E">
              <w:rPr>
                <w:rFonts w:ascii="Times New Roman" w:hAnsi="Times New Roman"/>
                <w:color w:val="000000"/>
                <w:sz w:val="20"/>
                <w:szCs w:val="20"/>
                <w:lang w:bidi="ar-SA"/>
              </w:rPr>
              <w:t>2</w:t>
            </w:r>
          </w:p>
        </w:tc>
        <w:tc>
          <w:tcPr>
            <w:tcW w:w="1012" w:type="dxa"/>
            <w:shd w:val="clear" w:color="000000" w:fill="FFFFFF"/>
            <w:vAlign w:val="center"/>
            <w:hideMark/>
          </w:tcPr>
          <w:p w:rsidR="008B254E" w:rsidRPr="008B254E" w:rsidRDefault="008B254E" w:rsidP="008B254E">
            <w:pPr>
              <w:spacing w:line="240" w:lineRule="auto"/>
              <w:rPr>
                <w:rFonts w:ascii="Times New Roman" w:hAnsi="Times New Roman"/>
                <w:color w:val="000000"/>
                <w:sz w:val="20"/>
                <w:szCs w:val="20"/>
                <w:lang w:bidi="ar-SA"/>
              </w:rPr>
            </w:pPr>
            <w:r w:rsidRPr="008B254E">
              <w:rPr>
                <w:rFonts w:ascii="Times New Roman" w:hAnsi="Times New Roman"/>
                <w:color w:val="000000"/>
                <w:sz w:val="20"/>
                <w:szCs w:val="20"/>
                <w:lang w:bidi="ar-SA"/>
              </w:rPr>
              <w:t>SC09-7A</w:t>
            </w:r>
          </w:p>
        </w:tc>
        <w:tc>
          <w:tcPr>
            <w:tcW w:w="720" w:type="dxa"/>
            <w:shd w:val="clear" w:color="000000" w:fill="FFFFFF"/>
            <w:vAlign w:val="center"/>
            <w:hideMark/>
          </w:tcPr>
          <w:p w:rsidR="008B254E" w:rsidRPr="008B254E" w:rsidRDefault="008B254E" w:rsidP="008B254E">
            <w:pPr>
              <w:spacing w:line="240" w:lineRule="auto"/>
              <w:jc w:val="right"/>
              <w:rPr>
                <w:rFonts w:ascii="Times New Roman" w:hAnsi="Times New Roman"/>
                <w:color w:val="000000"/>
                <w:sz w:val="20"/>
                <w:szCs w:val="20"/>
                <w:lang w:bidi="ar-SA"/>
              </w:rPr>
            </w:pPr>
            <w:r w:rsidRPr="008B254E">
              <w:rPr>
                <w:rFonts w:ascii="Times New Roman" w:hAnsi="Times New Roman"/>
                <w:color w:val="000000"/>
                <w:sz w:val="20"/>
                <w:szCs w:val="20"/>
                <w:lang w:bidi="ar-SA"/>
              </w:rPr>
              <w:t>0.962</w:t>
            </w:r>
          </w:p>
        </w:tc>
      </w:tr>
    </w:tbl>
    <w:p w:rsidR="00CE3F8D" w:rsidRDefault="00CE3F8D" w:rsidP="00341ABF">
      <w:pPr>
        <w:spacing w:line="240" w:lineRule="auto"/>
        <w:rPr>
          <w:rFonts w:ascii="Times New Roman" w:hAnsi="Times New Roman"/>
          <w:bCs/>
          <w:color w:val="000000"/>
        </w:rPr>
      </w:pPr>
    </w:p>
    <w:p w:rsidR="00CE3F8D" w:rsidRDefault="00CE3F8D" w:rsidP="00341ABF">
      <w:pPr>
        <w:spacing w:line="240" w:lineRule="auto"/>
        <w:rPr>
          <w:rFonts w:ascii="Times New Roman" w:hAnsi="Times New Roman"/>
          <w:bCs/>
          <w:color w:val="000000"/>
        </w:rPr>
      </w:pPr>
    </w:p>
    <w:p w:rsidR="0082337C" w:rsidRDefault="0082337C">
      <w:pPr>
        <w:spacing w:line="240" w:lineRule="auto"/>
        <w:rPr>
          <w:rFonts w:ascii="Times New Roman" w:hAnsi="Times New Roman"/>
          <w:bCs/>
          <w:color w:val="000000"/>
        </w:rPr>
      </w:pPr>
      <w:r>
        <w:rPr>
          <w:rFonts w:ascii="Times New Roman" w:hAnsi="Times New Roman"/>
          <w:bCs/>
          <w:color w:val="000000"/>
        </w:rPr>
        <w:br w:type="page"/>
      </w:r>
    </w:p>
    <w:p w:rsidR="00A7782E" w:rsidRPr="00DD26E4" w:rsidRDefault="00DD26E4">
      <w:pPr>
        <w:spacing w:line="240" w:lineRule="auto"/>
        <w:rPr>
          <w:rFonts w:ascii="Times New Roman" w:hAnsi="Times New Roman"/>
          <w:b/>
          <w:bCs/>
          <w:color w:val="000000"/>
        </w:rPr>
      </w:pPr>
      <w:bookmarkStart w:id="129" w:name="_Toc450153729"/>
      <w:r w:rsidRPr="00DD26E4">
        <w:rPr>
          <w:b/>
        </w:rPr>
        <w:lastRenderedPageBreak/>
        <w:t xml:space="preserve">Table </w:t>
      </w:r>
      <w:r w:rsidRPr="00DD26E4">
        <w:rPr>
          <w:b/>
        </w:rPr>
        <w:fldChar w:fldCharType="begin"/>
      </w:r>
      <w:r w:rsidRPr="00DD26E4">
        <w:rPr>
          <w:b/>
        </w:rPr>
        <w:instrText xml:space="preserve"> SEQ Table \* ARABIC </w:instrText>
      </w:r>
      <w:r w:rsidRPr="00DD26E4">
        <w:rPr>
          <w:b/>
        </w:rPr>
        <w:fldChar w:fldCharType="separate"/>
      </w:r>
      <w:r w:rsidR="00EA7538">
        <w:rPr>
          <w:b/>
          <w:noProof/>
        </w:rPr>
        <w:t>19</w:t>
      </w:r>
      <w:r w:rsidRPr="00DD26E4">
        <w:rPr>
          <w:b/>
          <w:noProof/>
        </w:rPr>
        <w:fldChar w:fldCharType="end"/>
      </w:r>
      <w:r w:rsidRPr="00DD26E4">
        <w:rPr>
          <w:b/>
          <w:noProof/>
        </w:rPr>
        <w:t xml:space="preserve">. </w:t>
      </w:r>
      <w:r w:rsidR="00A7782E" w:rsidRPr="00DD26E4">
        <w:rPr>
          <w:rFonts w:ascii="Times New Roman" w:hAnsi="Times New Roman"/>
          <w:b/>
          <w:bCs/>
          <w:color w:val="000000"/>
        </w:rPr>
        <w:t>Results of 5GN1 K-means Cluster Analysis.</w:t>
      </w:r>
      <w:bookmarkEnd w:id="129"/>
    </w:p>
    <w:p w:rsidR="00A7782E" w:rsidRPr="00A7782E" w:rsidRDefault="00A7782E">
      <w:pPr>
        <w:spacing w:line="240" w:lineRule="auto"/>
        <w:rPr>
          <w:rFonts w:ascii="Times New Roman" w:hAnsi="Times New Roman"/>
        </w:rPr>
      </w:pPr>
    </w:p>
    <w:tbl>
      <w:tblPr>
        <w:tblW w:w="3304" w:type="dxa"/>
        <w:tblInd w:w="2178" w:type="dxa"/>
        <w:tblLook w:val="04A0" w:firstRow="1" w:lastRow="0" w:firstColumn="1" w:lastColumn="0" w:noHBand="0" w:noVBand="1"/>
      </w:tblPr>
      <w:tblGrid>
        <w:gridCol w:w="1238"/>
        <w:gridCol w:w="1106"/>
        <w:gridCol w:w="960"/>
      </w:tblGrid>
      <w:tr w:rsidR="00A7782E" w:rsidRPr="00AC140C" w:rsidTr="00A7782E">
        <w:trPr>
          <w:trHeight w:val="795"/>
        </w:trPr>
        <w:tc>
          <w:tcPr>
            <w:tcW w:w="1238" w:type="dxa"/>
            <w:tcBorders>
              <w:top w:val="single" w:sz="12" w:space="0" w:color="auto"/>
              <w:left w:val="nil"/>
              <w:bottom w:val="single" w:sz="12" w:space="0" w:color="auto"/>
              <w:right w:val="nil"/>
            </w:tcBorders>
            <w:shd w:val="clear" w:color="000000" w:fill="FFFFFF"/>
            <w:vAlign w:val="center"/>
            <w:hideMark/>
          </w:tcPr>
          <w:p w:rsidR="00A7782E" w:rsidRPr="00AC140C" w:rsidRDefault="00A7782E" w:rsidP="0036081B">
            <w:pPr>
              <w:spacing w:line="240" w:lineRule="auto"/>
              <w:rPr>
                <w:rFonts w:ascii="Times New Roman" w:hAnsi="Times New Roman"/>
                <w:color w:val="000000"/>
                <w:sz w:val="20"/>
                <w:szCs w:val="20"/>
              </w:rPr>
            </w:pPr>
            <w:r w:rsidRPr="00AC140C">
              <w:rPr>
                <w:rFonts w:ascii="Times New Roman" w:hAnsi="Times New Roman"/>
                <w:color w:val="000000"/>
                <w:sz w:val="20"/>
                <w:szCs w:val="20"/>
              </w:rPr>
              <w:t>Petrographic Group</w:t>
            </w:r>
          </w:p>
        </w:tc>
        <w:tc>
          <w:tcPr>
            <w:tcW w:w="1106" w:type="dxa"/>
            <w:tcBorders>
              <w:top w:val="single" w:sz="12" w:space="0" w:color="auto"/>
              <w:left w:val="nil"/>
              <w:bottom w:val="single" w:sz="12" w:space="0" w:color="auto"/>
              <w:right w:val="nil"/>
            </w:tcBorders>
            <w:shd w:val="clear" w:color="000000" w:fill="FFFFFF"/>
            <w:vAlign w:val="center"/>
            <w:hideMark/>
          </w:tcPr>
          <w:p w:rsidR="00A7782E" w:rsidRPr="00AC140C" w:rsidRDefault="00A7782E" w:rsidP="0036081B">
            <w:pPr>
              <w:spacing w:line="240" w:lineRule="auto"/>
              <w:rPr>
                <w:rFonts w:ascii="Times New Roman" w:hAnsi="Times New Roman"/>
                <w:color w:val="000000"/>
                <w:sz w:val="20"/>
                <w:szCs w:val="20"/>
              </w:rPr>
            </w:pPr>
            <w:r w:rsidRPr="00AC140C">
              <w:rPr>
                <w:rFonts w:ascii="Times New Roman" w:hAnsi="Times New Roman"/>
                <w:color w:val="000000"/>
                <w:sz w:val="20"/>
                <w:szCs w:val="20"/>
              </w:rPr>
              <w:t>Sample No.</w:t>
            </w:r>
          </w:p>
        </w:tc>
        <w:tc>
          <w:tcPr>
            <w:tcW w:w="960" w:type="dxa"/>
            <w:tcBorders>
              <w:top w:val="single" w:sz="12" w:space="0" w:color="auto"/>
              <w:left w:val="nil"/>
              <w:bottom w:val="single" w:sz="12" w:space="0" w:color="auto"/>
              <w:right w:val="nil"/>
            </w:tcBorders>
            <w:shd w:val="clear" w:color="000000" w:fill="FFFFFF"/>
            <w:vAlign w:val="center"/>
            <w:hideMark/>
          </w:tcPr>
          <w:p w:rsidR="00A7782E" w:rsidRPr="00AC140C" w:rsidRDefault="00A7782E" w:rsidP="0036081B">
            <w:pPr>
              <w:spacing w:line="240" w:lineRule="auto"/>
              <w:rPr>
                <w:rFonts w:ascii="Times New Roman" w:hAnsi="Times New Roman"/>
                <w:color w:val="000000"/>
                <w:sz w:val="20"/>
                <w:szCs w:val="20"/>
              </w:rPr>
            </w:pPr>
            <w:r w:rsidRPr="00AC140C">
              <w:rPr>
                <w:rFonts w:ascii="Times New Roman" w:hAnsi="Times New Roman"/>
                <w:color w:val="000000"/>
                <w:sz w:val="20"/>
                <w:szCs w:val="20"/>
              </w:rPr>
              <w:t>Distance to Cluster Centroid</w:t>
            </w:r>
          </w:p>
        </w:tc>
      </w:tr>
      <w:tr w:rsidR="00A7782E" w:rsidRPr="00AC140C" w:rsidTr="00A7782E">
        <w:trPr>
          <w:trHeight w:val="315"/>
        </w:trPr>
        <w:tc>
          <w:tcPr>
            <w:tcW w:w="1238" w:type="dxa"/>
            <w:tcBorders>
              <w:top w:val="nil"/>
              <w:left w:val="nil"/>
              <w:bottom w:val="nil"/>
              <w:right w:val="nil"/>
            </w:tcBorders>
            <w:shd w:val="clear" w:color="000000" w:fill="FFFFFF"/>
            <w:vAlign w:val="center"/>
            <w:hideMark/>
          </w:tcPr>
          <w:p w:rsidR="00A7782E" w:rsidRPr="00AC140C" w:rsidRDefault="00A7782E" w:rsidP="00A7782E">
            <w:pPr>
              <w:spacing w:line="240" w:lineRule="auto"/>
              <w:jc w:val="right"/>
              <w:rPr>
                <w:rFonts w:ascii="Times New Roman" w:hAnsi="Times New Roman"/>
                <w:color w:val="000000"/>
                <w:sz w:val="20"/>
                <w:szCs w:val="20"/>
              </w:rPr>
            </w:pPr>
            <w:r w:rsidRPr="00AC140C">
              <w:rPr>
                <w:rFonts w:ascii="Times New Roman" w:hAnsi="Times New Roman"/>
                <w:color w:val="000000"/>
                <w:sz w:val="20"/>
                <w:szCs w:val="20"/>
              </w:rPr>
              <w:t>1</w:t>
            </w:r>
          </w:p>
        </w:tc>
        <w:tc>
          <w:tcPr>
            <w:tcW w:w="1106" w:type="dxa"/>
            <w:tcBorders>
              <w:top w:val="nil"/>
              <w:left w:val="nil"/>
              <w:bottom w:val="nil"/>
              <w:right w:val="nil"/>
            </w:tcBorders>
            <w:shd w:val="clear" w:color="000000" w:fill="FFFFFF"/>
            <w:vAlign w:val="center"/>
            <w:hideMark/>
          </w:tcPr>
          <w:p w:rsidR="00A7782E" w:rsidRPr="00AC140C" w:rsidRDefault="00A7782E" w:rsidP="00A7782E">
            <w:pPr>
              <w:spacing w:line="240" w:lineRule="auto"/>
              <w:rPr>
                <w:rFonts w:ascii="Times New Roman" w:hAnsi="Times New Roman"/>
                <w:color w:val="000000"/>
                <w:sz w:val="20"/>
                <w:szCs w:val="20"/>
              </w:rPr>
            </w:pPr>
            <w:r w:rsidRPr="00AC140C">
              <w:rPr>
                <w:rFonts w:ascii="Times New Roman" w:hAnsi="Times New Roman"/>
                <w:color w:val="000000"/>
                <w:sz w:val="20"/>
                <w:szCs w:val="20"/>
              </w:rPr>
              <w:t>SC09-6B</w:t>
            </w:r>
          </w:p>
        </w:tc>
        <w:tc>
          <w:tcPr>
            <w:tcW w:w="960" w:type="dxa"/>
            <w:tcBorders>
              <w:top w:val="nil"/>
              <w:left w:val="nil"/>
              <w:bottom w:val="nil"/>
              <w:right w:val="nil"/>
            </w:tcBorders>
            <w:shd w:val="clear" w:color="000000" w:fill="FFFFFF"/>
            <w:vAlign w:val="center"/>
            <w:hideMark/>
          </w:tcPr>
          <w:p w:rsidR="00A7782E" w:rsidRPr="00AC140C" w:rsidRDefault="00A7782E" w:rsidP="00A7782E">
            <w:pPr>
              <w:spacing w:line="240" w:lineRule="auto"/>
              <w:jc w:val="right"/>
              <w:rPr>
                <w:rFonts w:ascii="Times New Roman" w:hAnsi="Times New Roman"/>
                <w:color w:val="000000"/>
                <w:sz w:val="20"/>
                <w:szCs w:val="20"/>
              </w:rPr>
            </w:pPr>
            <w:r w:rsidRPr="00AC140C">
              <w:rPr>
                <w:rFonts w:ascii="Times New Roman" w:hAnsi="Times New Roman"/>
                <w:color w:val="000000"/>
                <w:sz w:val="20"/>
                <w:szCs w:val="20"/>
              </w:rPr>
              <w:t>0.388</w:t>
            </w:r>
          </w:p>
        </w:tc>
      </w:tr>
      <w:tr w:rsidR="00A7782E" w:rsidRPr="00AC140C" w:rsidTr="00A7782E">
        <w:trPr>
          <w:trHeight w:val="300"/>
        </w:trPr>
        <w:tc>
          <w:tcPr>
            <w:tcW w:w="1238" w:type="dxa"/>
            <w:tcBorders>
              <w:top w:val="nil"/>
              <w:left w:val="nil"/>
              <w:bottom w:val="nil"/>
              <w:right w:val="nil"/>
            </w:tcBorders>
            <w:shd w:val="clear" w:color="000000" w:fill="FFFFFF"/>
            <w:vAlign w:val="center"/>
            <w:hideMark/>
          </w:tcPr>
          <w:p w:rsidR="00A7782E" w:rsidRPr="00AC140C" w:rsidRDefault="00A7782E" w:rsidP="00A7782E">
            <w:pPr>
              <w:spacing w:line="240" w:lineRule="auto"/>
              <w:jc w:val="right"/>
              <w:rPr>
                <w:rFonts w:ascii="Times New Roman" w:hAnsi="Times New Roman"/>
                <w:color w:val="000000"/>
                <w:sz w:val="20"/>
                <w:szCs w:val="20"/>
              </w:rPr>
            </w:pPr>
            <w:r w:rsidRPr="00AC140C">
              <w:rPr>
                <w:rFonts w:ascii="Times New Roman" w:hAnsi="Times New Roman"/>
                <w:color w:val="000000"/>
                <w:sz w:val="20"/>
                <w:szCs w:val="20"/>
              </w:rPr>
              <w:t>1</w:t>
            </w:r>
          </w:p>
        </w:tc>
        <w:tc>
          <w:tcPr>
            <w:tcW w:w="1106" w:type="dxa"/>
            <w:tcBorders>
              <w:top w:val="nil"/>
              <w:left w:val="nil"/>
              <w:bottom w:val="nil"/>
              <w:right w:val="nil"/>
            </w:tcBorders>
            <w:shd w:val="clear" w:color="000000" w:fill="FFFFFF"/>
            <w:vAlign w:val="center"/>
            <w:hideMark/>
          </w:tcPr>
          <w:p w:rsidR="00A7782E" w:rsidRPr="00AC140C" w:rsidRDefault="00A7782E" w:rsidP="00A7782E">
            <w:pPr>
              <w:spacing w:line="240" w:lineRule="auto"/>
              <w:rPr>
                <w:rFonts w:ascii="Times New Roman" w:hAnsi="Times New Roman"/>
                <w:color w:val="000000"/>
                <w:sz w:val="20"/>
                <w:szCs w:val="20"/>
              </w:rPr>
            </w:pPr>
            <w:r w:rsidRPr="00AC140C">
              <w:rPr>
                <w:rFonts w:ascii="Times New Roman" w:hAnsi="Times New Roman"/>
                <w:color w:val="000000"/>
                <w:sz w:val="20"/>
                <w:szCs w:val="20"/>
              </w:rPr>
              <w:t>SC09-6E</w:t>
            </w:r>
          </w:p>
        </w:tc>
        <w:tc>
          <w:tcPr>
            <w:tcW w:w="960" w:type="dxa"/>
            <w:tcBorders>
              <w:top w:val="nil"/>
              <w:left w:val="nil"/>
              <w:bottom w:val="nil"/>
              <w:right w:val="nil"/>
            </w:tcBorders>
            <w:shd w:val="clear" w:color="000000" w:fill="FFFFFF"/>
            <w:vAlign w:val="center"/>
            <w:hideMark/>
          </w:tcPr>
          <w:p w:rsidR="00A7782E" w:rsidRPr="00AC140C" w:rsidRDefault="00A7782E" w:rsidP="00A7782E">
            <w:pPr>
              <w:spacing w:line="240" w:lineRule="auto"/>
              <w:jc w:val="right"/>
              <w:rPr>
                <w:rFonts w:ascii="Times New Roman" w:hAnsi="Times New Roman"/>
                <w:color w:val="000000"/>
                <w:sz w:val="20"/>
                <w:szCs w:val="20"/>
              </w:rPr>
            </w:pPr>
            <w:r w:rsidRPr="00AC140C">
              <w:rPr>
                <w:rFonts w:ascii="Times New Roman" w:hAnsi="Times New Roman"/>
                <w:color w:val="000000"/>
                <w:sz w:val="20"/>
                <w:szCs w:val="20"/>
              </w:rPr>
              <w:t>3.088</w:t>
            </w:r>
          </w:p>
        </w:tc>
      </w:tr>
      <w:tr w:rsidR="00A7782E" w:rsidRPr="00AC140C" w:rsidTr="00A7782E">
        <w:trPr>
          <w:trHeight w:val="300"/>
        </w:trPr>
        <w:tc>
          <w:tcPr>
            <w:tcW w:w="1238" w:type="dxa"/>
            <w:tcBorders>
              <w:top w:val="nil"/>
              <w:left w:val="nil"/>
              <w:bottom w:val="nil"/>
              <w:right w:val="nil"/>
            </w:tcBorders>
            <w:shd w:val="clear" w:color="000000" w:fill="FFFFFF"/>
            <w:vAlign w:val="center"/>
            <w:hideMark/>
          </w:tcPr>
          <w:p w:rsidR="00A7782E" w:rsidRPr="00AC140C" w:rsidRDefault="00A7782E" w:rsidP="00A7782E">
            <w:pPr>
              <w:spacing w:line="240" w:lineRule="auto"/>
              <w:jc w:val="right"/>
              <w:rPr>
                <w:rFonts w:ascii="Times New Roman" w:hAnsi="Times New Roman"/>
                <w:color w:val="000000"/>
                <w:sz w:val="20"/>
                <w:szCs w:val="20"/>
              </w:rPr>
            </w:pPr>
            <w:r w:rsidRPr="00AC140C">
              <w:rPr>
                <w:rFonts w:ascii="Times New Roman" w:hAnsi="Times New Roman"/>
                <w:color w:val="000000"/>
                <w:sz w:val="20"/>
                <w:szCs w:val="20"/>
              </w:rPr>
              <w:t>1</w:t>
            </w:r>
          </w:p>
        </w:tc>
        <w:tc>
          <w:tcPr>
            <w:tcW w:w="1106" w:type="dxa"/>
            <w:tcBorders>
              <w:top w:val="nil"/>
              <w:left w:val="nil"/>
              <w:bottom w:val="nil"/>
              <w:right w:val="nil"/>
            </w:tcBorders>
            <w:shd w:val="clear" w:color="000000" w:fill="FFFFFF"/>
            <w:vAlign w:val="center"/>
            <w:hideMark/>
          </w:tcPr>
          <w:p w:rsidR="00A7782E" w:rsidRPr="00AC140C" w:rsidRDefault="00A7782E" w:rsidP="00A7782E">
            <w:pPr>
              <w:spacing w:line="240" w:lineRule="auto"/>
              <w:rPr>
                <w:rFonts w:ascii="Times New Roman" w:hAnsi="Times New Roman"/>
                <w:color w:val="000000"/>
                <w:sz w:val="20"/>
                <w:szCs w:val="20"/>
              </w:rPr>
            </w:pPr>
            <w:r w:rsidRPr="00AC140C">
              <w:rPr>
                <w:rFonts w:ascii="Times New Roman" w:hAnsi="Times New Roman"/>
                <w:color w:val="000000"/>
                <w:sz w:val="20"/>
                <w:szCs w:val="20"/>
              </w:rPr>
              <w:t>SC09-7B</w:t>
            </w:r>
          </w:p>
        </w:tc>
        <w:tc>
          <w:tcPr>
            <w:tcW w:w="960" w:type="dxa"/>
            <w:tcBorders>
              <w:top w:val="nil"/>
              <w:left w:val="nil"/>
              <w:bottom w:val="nil"/>
              <w:right w:val="nil"/>
            </w:tcBorders>
            <w:shd w:val="clear" w:color="000000" w:fill="FFFFFF"/>
            <w:vAlign w:val="center"/>
            <w:hideMark/>
          </w:tcPr>
          <w:p w:rsidR="00A7782E" w:rsidRPr="00AC140C" w:rsidRDefault="00A7782E" w:rsidP="00A7782E">
            <w:pPr>
              <w:spacing w:line="240" w:lineRule="auto"/>
              <w:jc w:val="right"/>
              <w:rPr>
                <w:rFonts w:ascii="Times New Roman" w:hAnsi="Times New Roman"/>
                <w:color w:val="000000"/>
                <w:sz w:val="20"/>
                <w:szCs w:val="20"/>
              </w:rPr>
            </w:pPr>
            <w:r w:rsidRPr="00AC140C">
              <w:rPr>
                <w:rFonts w:ascii="Times New Roman" w:hAnsi="Times New Roman"/>
                <w:color w:val="000000"/>
                <w:sz w:val="20"/>
                <w:szCs w:val="20"/>
              </w:rPr>
              <w:t>2.866</w:t>
            </w:r>
          </w:p>
        </w:tc>
      </w:tr>
      <w:tr w:rsidR="00A7782E" w:rsidRPr="00AC140C" w:rsidTr="00A7782E">
        <w:trPr>
          <w:trHeight w:val="300"/>
        </w:trPr>
        <w:tc>
          <w:tcPr>
            <w:tcW w:w="1238" w:type="dxa"/>
            <w:tcBorders>
              <w:top w:val="nil"/>
              <w:left w:val="nil"/>
              <w:bottom w:val="nil"/>
              <w:right w:val="nil"/>
            </w:tcBorders>
            <w:shd w:val="clear" w:color="000000" w:fill="FFFFFF"/>
            <w:vAlign w:val="center"/>
            <w:hideMark/>
          </w:tcPr>
          <w:p w:rsidR="00A7782E" w:rsidRPr="00AC140C" w:rsidRDefault="00A7782E" w:rsidP="00A7782E">
            <w:pPr>
              <w:spacing w:line="240" w:lineRule="auto"/>
              <w:jc w:val="right"/>
              <w:rPr>
                <w:rFonts w:ascii="Times New Roman" w:hAnsi="Times New Roman"/>
                <w:color w:val="000000"/>
                <w:sz w:val="20"/>
                <w:szCs w:val="20"/>
              </w:rPr>
            </w:pPr>
            <w:r w:rsidRPr="00AC140C">
              <w:rPr>
                <w:rFonts w:ascii="Times New Roman" w:hAnsi="Times New Roman"/>
                <w:color w:val="000000"/>
                <w:sz w:val="20"/>
                <w:szCs w:val="20"/>
              </w:rPr>
              <w:t>2</w:t>
            </w:r>
          </w:p>
        </w:tc>
        <w:tc>
          <w:tcPr>
            <w:tcW w:w="1106" w:type="dxa"/>
            <w:tcBorders>
              <w:top w:val="nil"/>
              <w:left w:val="nil"/>
              <w:bottom w:val="nil"/>
              <w:right w:val="nil"/>
            </w:tcBorders>
            <w:shd w:val="clear" w:color="000000" w:fill="FFFFFF"/>
            <w:vAlign w:val="center"/>
            <w:hideMark/>
          </w:tcPr>
          <w:p w:rsidR="00A7782E" w:rsidRPr="00AC140C" w:rsidRDefault="00A7782E" w:rsidP="00A7782E">
            <w:pPr>
              <w:spacing w:line="240" w:lineRule="auto"/>
              <w:rPr>
                <w:rFonts w:ascii="Times New Roman" w:hAnsi="Times New Roman"/>
                <w:color w:val="000000"/>
                <w:sz w:val="20"/>
                <w:szCs w:val="20"/>
              </w:rPr>
            </w:pPr>
            <w:r w:rsidRPr="00AC140C">
              <w:rPr>
                <w:rFonts w:ascii="Times New Roman" w:hAnsi="Times New Roman"/>
                <w:color w:val="000000"/>
                <w:sz w:val="20"/>
                <w:szCs w:val="20"/>
              </w:rPr>
              <w:t>SC09-1D</w:t>
            </w:r>
          </w:p>
        </w:tc>
        <w:tc>
          <w:tcPr>
            <w:tcW w:w="960" w:type="dxa"/>
            <w:tcBorders>
              <w:top w:val="nil"/>
              <w:left w:val="nil"/>
              <w:bottom w:val="nil"/>
              <w:right w:val="nil"/>
            </w:tcBorders>
            <w:shd w:val="clear" w:color="000000" w:fill="FFFFFF"/>
            <w:vAlign w:val="center"/>
            <w:hideMark/>
          </w:tcPr>
          <w:p w:rsidR="00A7782E" w:rsidRPr="00AC140C" w:rsidRDefault="00A7782E" w:rsidP="00A7782E">
            <w:pPr>
              <w:spacing w:line="240" w:lineRule="auto"/>
              <w:jc w:val="right"/>
              <w:rPr>
                <w:rFonts w:ascii="Times New Roman" w:hAnsi="Times New Roman"/>
                <w:color w:val="000000"/>
                <w:sz w:val="20"/>
                <w:szCs w:val="20"/>
              </w:rPr>
            </w:pPr>
            <w:r w:rsidRPr="00AC140C">
              <w:rPr>
                <w:rFonts w:ascii="Times New Roman" w:hAnsi="Times New Roman"/>
                <w:color w:val="000000"/>
                <w:sz w:val="20"/>
                <w:szCs w:val="20"/>
              </w:rPr>
              <w:t>6.716</w:t>
            </w:r>
          </w:p>
        </w:tc>
      </w:tr>
      <w:tr w:rsidR="00A7782E" w:rsidRPr="00AC140C" w:rsidTr="00A7782E">
        <w:trPr>
          <w:trHeight w:val="300"/>
        </w:trPr>
        <w:tc>
          <w:tcPr>
            <w:tcW w:w="1238" w:type="dxa"/>
            <w:tcBorders>
              <w:top w:val="nil"/>
              <w:left w:val="nil"/>
              <w:bottom w:val="nil"/>
              <w:right w:val="nil"/>
            </w:tcBorders>
            <w:shd w:val="clear" w:color="000000" w:fill="FFFFFF"/>
            <w:vAlign w:val="center"/>
            <w:hideMark/>
          </w:tcPr>
          <w:p w:rsidR="00A7782E" w:rsidRPr="00AC140C" w:rsidRDefault="00A7782E" w:rsidP="00A7782E">
            <w:pPr>
              <w:spacing w:line="240" w:lineRule="auto"/>
              <w:jc w:val="right"/>
              <w:rPr>
                <w:rFonts w:ascii="Times New Roman" w:hAnsi="Times New Roman"/>
                <w:color w:val="000000"/>
                <w:sz w:val="20"/>
                <w:szCs w:val="20"/>
              </w:rPr>
            </w:pPr>
            <w:r w:rsidRPr="00AC140C">
              <w:rPr>
                <w:rFonts w:ascii="Times New Roman" w:hAnsi="Times New Roman"/>
                <w:color w:val="000000"/>
                <w:sz w:val="20"/>
                <w:szCs w:val="20"/>
              </w:rPr>
              <w:t>2</w:t>
            </w:r>
          </w:p>
        </w:tc>
        <w:tc>
          <w:tcPr>
            <w:tcW w:w="1106" w:type="dxa"/>
            <w:tcBorders>
              <w:top w:val="nil"/>
              <w:left w:val="nil"/>
              <w:bottom w:val="nil"/>
              <w:right w:val="nil"/>
            </w:tcBorders>
            <w:shd w:val="clear" w:color="000000" w:fill="FFFFFF"/>
            <w:vAlign w:val="center"/>
            <w:hideMark/>
          </w:tcPr>
          <w:p w:rsidR="00A7782E" w:rsidRPr="00AC140C" w:rsidRDefault="00A7782E" w:rsidP="00A7782E">
            <w:pPr>
              <w:spacing w:line="240" w:lineRule="auto"/>
              <w:rPr>
                <w:rFonts w:ascii="Times New Roman" w:hAnsi="Times New Roman"/>
                <w:color w:val="000000"/>
                <w:sz w:val="20"/>
                <w:szCs w:val="20"/>
              </w:rPr>
            </w:pPr>
            <w:r w:rsidRPr="00AC140C">
              <w:rPr>
                <w:rFonts w:ascii="Times New Roman" w:hAnsi="Times New Roman"/>
                <w:color w:val="000000"/>
                <w:sz w:val="20"/>
                <w:szCs w:val="20"/>
              </w:rPr>
              <w:t>SC09-6C</w:t>
            </w:r>
          </w:p>
        </w:tc>
        <w:tc>
          <w:tcPr>
            <w:tcW w:w="960" w:type="dxa"/>
            <w:tcBorders>
              <w:top w:val="nil"/>
              <w:left w:val="nil"/>
              <w:bottom w:val="nil"/>
              <w:right w:val="nil"/>
            </w:tcBorders>
            <w:shd w:val="clear" w:color="000000" w:fill="FFFFFF"/>
            <w:vAlign w:val="center"/>
            <w:hideMark/>
          </w:tcPr>
          <w:p w:rsidR="00A7782E" w:rsidRPr="00AC140C" w:rsidRDefault="00A7782E" w:rsidP="00A7782E">
            <w:pPr>
              <w:spacing w:line="240" w:lineRule="auto"/>
              <w:jc w:val="right"/>
              <w:rPr>
                <w:rFonts w:ascii="Times New Roman" w:hAnsi="Times New Roman"/>
                <w:color w:val="000000"/>
                <w:sz w:val="20"/>
                <w:szCs w:val="20"/>
              </w:rPr>
            </w:pPr>
            <w:r w:rsidRPr="00AC140C">
              <w:rPr>
                <w:rFonts w:ascii="Times New Roman" w:hAnsi="Times New Roman"/>
                <w:color w:val="000000"/>
                <w:sz w:val="20"/>
                <w:szCs w:val="20"/>
              </w:rPr>
              <w:t>5.524</w:t>
            </w:r>
          </w:p>
        </w:tc>
      </w:tr>
      <w:tr w:rsidR="00A7782E" w:rsidRPr="00AC140C" w:rsidTr="00A7782E">
        <w:trPr>
          <w:trHeight w:val="300"/>
        </w:trPr>
        <w:tc>
          <w:tcPr>
            <w:tcW w:w="1238" w:type="dxa"/>
            <w:tcBorders>
              <w:top w:val="nil"/>
              <w:left w:val="nil"/>
              <w:bottom w:val="nil"/>
              <w:right w:val="nil"/>
            </w:tcBorders>
            <w:shd w:val="clear" w:color="000000" w:fill="FFFFFF"/>
            <w:vAlign w:val="center"/>
            <w:hideMark/>
          </w:tcPr>
          <w:p w:rsidR="00A7782E" w:rsidRPr="00AC140C" w:rsidRDefault="00A7782E" w:rsidP="00A7782E">
            <w:pPr>
              <w:spacing w:line="240" w:lineRule="auto"/>
              <w:jc w:val="right"/>
              <w:rPr>
                <w:rFonts w:ascii="Times New Roman" w:hAnsi="Times New Roman"/>
                <w:color w:val="000000"/>
                <w:sz w:val="20"/>
                <w:szCs w:val="20"/>
              </w:rPr>
            </w:pPr>
            <w:r w:rsidRPr="00AC140C">
              <w:rPr>
                <w:rFonts w:ascii="Times New Roman" w:hAnsi="Times New Roman"/>
                <w:color w:val="000000"/>
                <w:sz w:val="20"/>
                <w:szCs w:val="20"/>
              </w:rPr>
              <w:t>2</w:t>
            </w:r>
          </w:p>
        </w:tc>
        <w:tc>
          <w:tcPr>
            <w:tcW w:w="1106" w:type="dxa"/>
            <w:tcBorders>
              <w:top w:val="nil"/>
              <w:left w:val="nil"/>
              <w:bottom w:val="nil"/>
              <w:right w:val="nil"/>
            </w:tcBorders>
            <w:shd w:val="clear" w:color="000000" w:fill="FFFFFF"/>
            <w:vAlign w:val="center"/>
            <w:hideMark/>
          </w:tcPr>
          <w:p w:rsidR="00A7782E" w:rsidRPr="00AC140C" w:rsidRDefault="00A7782E" w:rsidP="00A7782E">
            <w:pPr>
              <w:spacing w:line="240" w:lineRule="auto"/>
              <w:rPr>
                <w:rFonts w:ascii="Times New Roman" w:hAnsi="Times New Roman"/>
                <w:color w:val="000000"/>
                <w:sz w:val="20"/>
                <w:szCs w:val="20"/>
              </w:rPr>
            </w:pPr>
            <w:r w:rsidRPr="00AC140C">
              <w:rPr>
                <w:rFonts w:ascii="Times New Roman" w:hAnsi="Times New Roman"/>
                <w:color w:val="000000"/>
                <w:sz w:val="20"/>
                <w:szCs w:val="20"/>
              </w:rPr>
              <w:t>SC09-6D</w:t>
            </w:r>
          </w:p>
        </w:tc>
        <w:tc>
          <w:tcPr>
            <w:tcW w:w="960" w:type="dxa"/>
            <w:tcBorders>
              <w:top w:val="nil"/>
              <w:left w:val="nil"/>
              <w:bottom w:val="nil"/>
              <w:right w:val="nil"/>
            </w:tcBorders>
            <w:shd w:val="clear" w:color="000000" w:fill="FFFFFF"/>
            <w:vAlign w:val="center"/>
            <w:hideMark/>
          </w:tcPr>
          <w:p w:rsidR="00A7782E" w:rsidRPr="00AC140C" w:rsidRDefault="00A7782E" w:rsidP="00A7782E">
            <w:pPr>
              <w:spacing w:line="240" w:lineRule="auto"/>
              <w:jc w:val="right"/>
              <w:rPr>
                <w:rFonts w:ascii="Times New Roman" w:hAnsi="Times New Roman"/>
                <w:color w:val="000000"/>
                <w:sz w:val="20"/>
                <w:szCs w:val="20"/>
              </w:rPr>
            </w:pPr>
            <w:r w:rsidRPr="00AC140C">
              <w:rPr>
                <w:rFonts w:ascii="Times New Roman" w:hAnsi="Times New Roman"/>
                <w:color w:val="000000"/>
                <w:sz w:val="20"/>
                <w:szCs w:val="20"/>
              </w:rPr>
              <w:t>4.722</w:t>
            </w:r>
          </w:p>
        </w:tc>
      </w:tr>
      <w:tr w:rsidR="00A7782E" w:rsidRPr="00AC140C" w:rsidTr="00A7782E">
        <w:trPr>
          <w:trHeight w:val="300"/>
        </w:trPr>
        <w:tc>
          <w:tcPr>
            <w:tcW w:w="1238" w:type="dxa"/>
            <w:tcBorders>
              <w:top w:val="nil"/>
              <w:left w:val="nil"/>
              <w:bottom w:val="nil"/>
              <w:right w:val="nil"/>
            </w:tcBorders>
            <w:shd w:val="clear" w:color="000000" w:fill="FFFFFF"/>
            <w:vAlign w:val="center"/>
            <w:hideMark/>
          </w:tcPr>
          <w:p w:rsidR="00A7782E" w:rsidRPr="00AC140C" w:rsidRDefault="00A7782E" w:rsidP="00A7782E">
            <w:pPr>
              <w:spacing w:line="240" w:lineRule="auto"/>
              <w:jc w:val="right"/>
              <w:rPr>
                <w:rFonts w:ascii="Times New Roman" w:hAnsi="Times New Roman"/>
                <w:color w:val="000000"/>
                <w:sz w:val="20"/>
                <w:szCs w:val="20"/>
              </w:rPr>
            </w:pPr>
            <w:r w:rsidRPr="00AC140C">
              <w:rPr>
                <w:rFonts w:ascii="Times New Roman" w:hAnsi="Times New Roman"/>
                <w:color w:val="000000"/>
                <w:sz w:val="20"/>
                <w:szCs w:val="20"/>
              </w:rPr>
              <w:t>2</w:t>
            </w:r>
          </w:p>
        </w:tc>
        <w:tc>
          <w:tcPr>
            <w:tcW w:w="1106" w:type="dxa"/>
            <w:tcBorders>
              <w:top w:val="nil"/>
              <w:left w:val="nil"/>
              <w:bottom w:val="nil"/>
              <w:right w:val="nil"/>
            </w:tcBorders>
            <w:shd w:val="clear" w:color="000000" w:fill="FFFFFF"/>
            <w:vAlign w:val="center"/>
            <w:hideMark/>
          </w:tcPr>
          <w:p w:rsidR="00A7782E" w:rsidRPr="00AC140C" w:rsidRDefault="00A7782E" w:rsidP="00A7782E">
            <w:pPr>
              <w:spacing w:line="240" w:lineRule="auto"/>
              <w:rPr>
                <w:rFonts w:ascii="Times New Roman" w:hAnsi="Times New Roman"/>
                <w:color w:val="000000"/>
                <w:sz w:val="20"/>
                <w:szCs w:val="20"/>
              </w:rPr>
            </w:pPr>
            <w:r w:rsidRPr="00AC140C">
              <w:rPr>
                <w:rFonts w:ascii="Times New Roman" w:hAnsi="Times New Roman"/>
                <w:color w:val="000000"/>
                <w:sz w:val="20"/>
                <w:szCs w:val="20"/>
              </w:rPr>
              <w:t>SC09-6G</w:t>
            </w:r>
          </w:p>
        </w:tc>
        <w:tc>
          <w:tcPr>
            <w:tcW w:w="960" w:type="dxa"/>
            <w:tcBorders>
              <w:top w:val="nil"/>
              <w:left w:val="nil"/>
              <w:bottom w:val="nil"/>
              <w:right w:val="nil"/>
            </w:tcBorders>
            <w:shd w:val="clear" w:color="000000" w:fill="FFFFFF"/>
            <w:vAlign w:val="center"/>
            <w:hideMark/>
          </w:tcPr>
          <w:p w:rsidR="00A7782E" w:rsidRPr="00AC140C" w:rsidRDefault="00A7782E" w:rsidP="00A7782E">
            <w:pPr>
              <w:spacing w:line="240" w:lineRule="auto"/>
              <w:jc w:val="right"/>
              <w:rPr>
                <w:rFonts w:ascii="Times New Roman" w:hAnsi="Times New Roman"/>
                <w:color w:val="000000"/>
                <w:sz w:val="20"/>
                <w:szCs w:val="20"/>
              </w:rPr>
            </w:pPr>
            <w:r w:rsidRPr="00AC140C">
              <w:rPr>
                <w:rFonts w:ascii="Times New Roman" w:hAnsi="Times New Roman"/>
                <w:color w:val="000000"/>
                <w:sz w:val="20"/>
                <w:szCs w:val="20"/>
              </w:rPr>
              <w:t>1.248</w:t>
            </w:r>
          </w:p>
        </w:tc>
      </w:tr>
      <w:tr w:rsidR="00A7782E" w:rsidRPr="00AC140C" w:rsidTr="00A7782E">
        <w:trPr>
          <w:trHeight w:val="300"/>
        </w:trPr>
        <w:tc>
          <w:tcPr>
            <w:tcW w:w="1238" w:type="dxa"/>
            <w:tcBorders>
              <w:top w:val="nil"/>
              <w:left w:val="nil"/>
              <w:bottom w:val="nil"/>
              <w:right w:val="nil"/>
            </w:tcBorders>
            <w:shd w:val="clear" w:color="000000" w:fill="FFFFFF"/>
            <w:vAlign w:val="center"/>
            <w:hideMark/>
          </w:tcPr>
          <w:p w:rsidR="00A7782E" w:rsidRPr="00AC140C" w:rsidRDefault="00A7782E" w:rsidP="00A7782E">
            <w:pPr>
              <w:spacing w:line="240" w:lineRule="auto"/>
              <w:jc w:val="right"/>
              <w:rPr>
                <w:rFonts w:ascii="Times New Roman" w:hAnsi="Times New Roman"/>
                <w:color w:val="000000"/>
                <w:sz w:val="20"/>
                <w:szCs w:val="20"/>
              </w:rPr>
            </w:pPr>
            <w:r w:rsidRPr="00AC140C">
              <w:rPr>
                <w:rFonts w:ascii="Times New Roman" w:hAnsi="Times New Roman"/>
                <w:color w:val="000000"/>
                <w:sz w:val="20"/>
                <w:szCs w:val="20"/>
              </w:rPr>
              <w:t>2</w:t>
            </w:r>
          </w:p>
        </w:tc>
        <w:tc>
          <w:tcPr>
            <w:tcW w:w="1106" w:type="dxa"/>
            <w:tcBorders>
              <w:top w:val="nil"/>
              <w:left w:val="nil"/>
              <w:bottom w:val="nil"/>
              <w:right w:val="nil"/>
            </w:tcBorders>
            <w:shd w:val="clear" w:color="000000" w:fill="FFFFFF"/>
            <w:vAlign w:val="center"/>
            <w:hideMark/>
          </w:tcPr>
          <w:p w:rsidR="00A7782E" w:rsidRPr="00AC140C" w:rsidRDefault="00A7782E" w:rsidP="00A7782E">
            <w:pPr>
              <w:spacing w:line="240" w:lineRule="auto"/>
              <w:rPr>
                <w:rFonts w:ascii="Times New Roman" w:hAnsi="Times New Roman"/>
                <w:color w:val="000000"/>
                <w:sz w:val="20"/>
                <w:szCs w:val="20"/>
              </w:rPr>
            </w:pPr>
            <w:r w:rsidRPr="00AC140C">
              <w:rPr>
                <w:rFonts w:ascii="Times New Roman" w:hAnsi="Times New Roman"/>
                <w:color w:val="000000"/>
                <w:sz w:val="20"/>
                <w:szCs w:val="20"/>
              </w:rPr>
              <w:t>SC09-6I</w:t>
            </w:r>
          </w:p>
        </w:tc>
        <w:tc>
          <w:tcPr>
            <w:tcW w:w="960" w:type="dxa"/>
            <w:tcBorders>
              <w:top w:val="nil"/>
              <w:left w:val="nil"/>
              <w:bottom w:val="nil"/>
              <w:right w:val="nil"/>
            </w:tcBorders>
            <w:shd w:val="clear" w:color="000000" w:fill="FFFFFF"/>
            <w:vAlign w:val="center"/>
            <w:hideMark/>
          </w:tcPr>
          <w:p w:rsidR="00A7782E" w:rsidRPr="00AC140C" w:rsidRDefault="00A7782E" w:rsidP="00A7782E">
            <w:pPr>
              <w:spacing w:line="240" w:lineRule="auto"/>
              <w:jc w:val="right"/>
              <w:rPr>
                <w:rFonts w:ascii="Times New Roman" w:hAnsi="Times New Roman"/>
                <w:color w:val="000000"/>
                <w:sz w:val="20"/>
                <w:szCs w:val="20"/>
              </w:rPr>
            </w:pPr>
            <w:r w:rsidRPr="00AC140C">
              <w:rPr>
                <w:rFonts w:ascii="Times New Roman" w:hAnsi="Times New Roman"/>
                <w:color w:val="000000"/>
                <w:sz w:val="20"/>
                <w:szCs w:val="20"/>
              </w:rPr>
              <w:t>5.405</w:t>
            </w:r>
          </w:p>
        </w:tc>
      </w:tr>
      <w:tr w:rsidR="00A7782E" w:rsidRPr="00AC140C" w:rsidTr="00A7782E">
        <w:trPr>
          <w:trHeight w:val="300"/>
        </w:trPr>
        <w:tc>
          <w:tcPr>
            <w:tcW w:w="1238" w:type="dxa"/>
            <w:tcBorders>
              <w:top w:val="nil"/>
              <w:left w:val="nil"/>
              <w:bottom w:val="nil"/>
              <w:right w:val="nil"/>
            </w:tcBorders>
            <w:shd w:val="clear" w:color="000000" w:fill="FFFFFF"/>
            <w:vAlign w:val="center"/>
            <w:hideMark/>
          </w:tcPr>
          <w:p w:rsidR="00A7782E" w:rsidRPr="00AC140C" w:rsidRDefault="00A7782E" w:rsidP="00A7782E">
            <w:pPr>
              <w:spacing w:line="240" w:lineRule="auto"/>
              <w:jc w:val="right"/>
              <w:rPr>
                <w:rFonts w:ascii="Times New Roman" w:hAnsi="Times New Roman"/>
                <w:color w:val="000000"/>
                <w:sz w:val="20"/>
                <w:szCs w:val="20"/>
              </w:rPr>
            </w:pPr>
            <w:r w:rsidRPr="00AC140C">
              <w:rPr>
                <w:rFonts w:ascii="Times New Roman" w:hAnsi="Times New Roman"/>
                <w:color w:val="000000"/>
                <w:sz w:val="20"/>
                <w:szCs w:val="20"/>
              </w:rPr>
              <w:t>2</w:t>
            </w:r>
          </w:p>
        </w:tc>
        <w:tc>
          <w:tcPr>
            <w:tcW w:w="1106" w:type="dxa"/>
            <w:tcBorders>
              <w:top w:val="nil"/>
              <w:left w:val="nil"/>
              <w:bottom w:val="nil"/>
              <w:right w:val="nil"/>
            </w:tcBorders>
            <w:shd w:val="clear" w:color="000000" w:fill="FFFFFF"/>
            <w:vAlign w:val="center"/>
            <w:hideMark/>
          </w:tcPr>
          <w:p w:rsidR="00A7782E" w:rsidRPr="00AC140C" w:rsidRDefault="00A7782E" w:rsidP="00A7782E">
            <w:pPr>
              <w:spacing w:line="240" w:lineRule="auto"/>
              <w:rPr>
                <w:rFonts w:ascii="Times New Roman" w:hAnsi="Times New Roman"/>
                <w:color w:val="000000"/>
                <w:sz w:val="20"/>
                <w:szCs w:val="20"/>
              </w:rPr>
            </w:pPr>
            <w:r w:rsidRPr="00AC140C">
              <w:rPr>
                <w:rFonts w:ascii="Times New Roman" w:hAnsi="Times New Roman"/>
                <w:color w:val="000000"/>
                <w:sz w:val="20"/>
                <w:szCs w:val="20"/>
              </w:rPr>
              <w:t>SC09-6J</w:t>
            </w:r>
          </w:p>
        </w:tc>
        <w:tc>
          <w:tcPr>
            <w:tcW w:w="960" w:type="dxa"/>
            <w:tcBorders>
              <w:top w:val="nil"/>
              <w:left w:val="nil"/>
              <w:bottom w:val="nil"/>
              <w:right w:val="nil"/>
            </w:tcBorders>
            <w:shd w:val="clear" w:color="000000" w:fill="FFFFFF"/>
            <w:vAlign w:val="center"/>
            <w:hideMark/>
          </w:tcPr>
          <w:p w:rsidR="00A7782E" w:rsidRPr="00AC140C" w:rsidRDefault="00A7782E" w:rsidP="00A7782E">
            <w:pPr>
              <w:spacing w:line="240" w:lineRule="auto"/>
              <w:jc w:val="right"/>
              <w:rPr>
                <w:rFonts w:ascii="Times New Roman" w:hAnsi="Times New Roman"/>
                <w:color w:val="000000"/>
                <w:sz w:val="20"/>
                <w:szCs w:val="20"/>
              </w:rPr>
            </w:pPr>
            <w:r w:rsidRPr="00AC140C">
              <w:rPr>
                <w:rFonts w:ascii="Times New Roman" w:hAnsi="Times New Roman"/>
                <w:color w:val="000000"/>
                <w:sz w:val="20"/>
                <w:szCs w:val="20"/>
              </w:rPr>
              <w:t>5.573</w:t>
            </w:r>
          </w:p>
        </w:tc>
      </w:tr>
      <w:tr w:rsidR="00A7782E" w:rsidRPr="00AC140C" w:rsidTr="00A7782E">
        <w:trPr>
          <w:trHeight w:val="300"/>
        </w:trPr>
        <w:tc>
          <w:tcPr>
            <w:tcW w:w="1238" w:type="dxa"/>
            <w:tcBorders>
              <w:top w:val="nil"/>
              <w:left w:val="nil"/>
              <w:bottom w:val="nil"/>
              <w:right w:val="nil"/>
            </w:tcBorders>
            <w:shd w:val="clear" w:color="000000" w:fill="FFFFFF"/>
            <w:vAlign w:val="center"/>
            <w:hideMark/>
          </w:tcPr>
          <w:p w:rsidR="00A7782E" w:rsidRPr="00AC140C" w:rsidRDefault="00A7782E" w:rsidP="00A7782E">
            <w:pPr>
              <w:spacing w:line="240" w:lineRule="auto"/>
              <w:jc w:val="right"/>
              <w:rPr>
                <w:rFonts w:ascii="Times New Roman" w:hAnsi="Times New Roman"/>
                <w:color w:val="000000"/>
                <w:sz w:val="20"/>
                <w:szCs w:val="20"/>
              </w:rPr>
            </w:pPr>
            <w:r w:rsidRPr="00AC140C">
              <w:rPr>
                <w:rFonts w:ascii="Times New Roman" w:hAnsi="Times New Roman"/>
                <w:color w:val="000000"/>
                <w:sz w:val="20"/>
                <w:szCs w:val="20"/>
              </w:rPr>
              <w:t>3</w:t>
            </w:r>
          </w:p>
        </w:tc>
        <w:tc>
          <w:tcPr>
            <w:tcW w:w="1106" w:type="dxa"/>
            <w:tcBorders>
              <w:top w:val="nil"/>
              <w:left w:val="nil"/>
              <w:bottom w:val="nil"/>
              <w:right w:val="nil"/>
            </w:tcBorders>
            <w:shd w:val="clear" w:color="000000" w:fill="FFFFFF"/>
            <w:vAlign w:val="center"/>
            <w:hideMark/>
          </w:tcPr>
          <w:p w:rsidR="00A7782E" w:rsidRPr="00AC140C" w:rsidRDefault="00A7782E" w:rsidP="00A7782E">
            <w:pPr>
              <w:spacing w:line="240" w:lineRule="auto"/>
              <w:rPr>
                <w:rFonts w:ascii="Times New Roman" w:hAnsi="Times New Roman"/>
                <w:color w:val="000000"/>
                <w:sz w:val="20"/>
                <w:szCs w:val="20"/>
              </w:rPr>
            </w:pPr>
            <w:r w:rsidRPr="00AC140C">
              <w:rPr>
                <w:rFonts w:ascii="Times New Roman" w:hAnsi="Times New Roman"/>
                <w:color w:val="000000"/>
                <w:sz w:val="20"/>
                <w:szCs w:val="20"/>
              </w:rPr>
              <w:t>SC09-1A</w:t>
            </w:r>
          </w:p>
        </w:tc>
        <w:tc>
          <w:tcPr>
            <w:tcW w:w="960" w:type="dxa"/>
            <w:tcBorders>
              <w:top w:val="nil"/>
              <w:left w:val="nil"/>
              <w:bottom w:val="nil"/>
              <w:right w:val="nil"/>
            </w:tcBorders>
            <w:shd w:val="clear" w:color="000000" w:fill="FFFFFF"/>
            <w:vAlign w:val="center"/>
            <w:hideMark/>
          </w:tcPr>
          <w:p w:rsidR="00A7782E" w:rsidRPr="00AC140C" w:rsidRDefault="00A7782E" w:rsidP="00A7782E">
            <w:pPr>
              <w:spacing w:line="240" w:lineRule="auto"/>
              <w:jc w:val="right"/>
              <w:rPr>
                <w:rFonts w:ascii="Times New Roman" w:hAnsi="Times New Roman"/>
                <w:color w:val="000000"/>
                <w:sz w:val="20"/>
                <w:szCs w:val="20"/>
              </w:rPr>
            </w:pPr>
            <w:r w:rsidRPr="00AC140C">
              <w:rPr>
                <w:rFonts w:ascii="Times New Roman" w:hAnsi="Times New Roman"/>
                <w:color w:val="000000"/>
                <w:sz w:val="20"/>
                <w:szCs w:val="20"/>
              </w:rPr>
              <w:t>3.235</w:t>
            </w:r>
          </w:p>
        </w:tc>
      </w:tr>
      <w:tr w:rsidR="00A7782E" w:rsidRPr="00AC140C" w:rsidTr="00A7782E">
        <w:trPr>
          <w:trHeight w:val="300"/>
        </w:trPr>
        <w:tc>
          <w:tcPr>
            <w:tcW w:w="1238" w:type="dxa"/>
            <w:tcBorders>
              <w:top w:val="nil"/>
              <w:left w:val="nil"/>
              <w:bottom w:val="nil"/>
              <w:right w:val="nil"/>
            </w:tcBorders>
            <w:shd w:val="clear" w:color="000000" w:fill="FFFFFF"/>
            <w:vAlign w:val="center"/>
            <w:hideMark/>
          </w:tcPr>
          <w:p w:rsidR="00A7782E" w:rsidRPr="00AC140C" w:rsidRDefault="00A7782E" w:rsidP="00A7782E">
            <w:pPr>
              <w:spacing w:line="240" w:lineRule="auto"/>
              <w:jc w:val="right"/>
              <w:rPr>
                <w:rFonts w:ascii="Times New Roman" w:hAnsi="Times New Roman"/>
                <w:color w:val="000000"/>
                <w:sz w:val="20"/>
                <w:szCs w:val="20"/>
              </w:rPr>
            </w:pPr>
            <w:r w:rsidRPr="00AC140C">
              <w:rPr>
                <w:rFonts w:ascii="Times New Roman" w:hAnsi="Times New Roman"/>
                <w:color w:val="000000"/>
                <w:sz w:val="20"/>
                <w:szCs w:val="20"/>
              </w:rPr>
              <w:t>3</w:t>
            </w:r>
          </w:p>
        </w:tc>
        <w:tc>
          <w:tcPr>
            <w:tcW w:w="1106" w:type="dxa"/>
            <w:tcBorders>
              <w:top w:val="nil"/>
              <w:left w:val="nil"/>
              <w:bottom w:val="nil"/>
              <w:right w:val="nil"/>
            </w:tcBorders>
            <w:shd w:val="clear" w:color="000000" w:fill="FFFFFF"/>
            <w:vAlign w:val="center"/>
            <w:hideMark/>
          </w:tcPr>
          <w:p w:rsidR="00A7782E" w:rsidRPr="00AC140C" w:rsidRDefault="00A7782E" w:rsidP="00A7782E">
            <w:pPr>
              <w:spacing w:line="240" w:lineRule="auto"/>
              <w:rPr>
                <w:rFonts w:ascii="Times New Roman" w:hAnsi="Times New Roman"/>
                <w:color w:val="000000"/>
                <w:sz w:val="20"/>
                <w:szCs w:val="20"/>
              </w:rPr>
            </w:pPr>
            <w:r w:rsidRPr="00AC140C">
              <w:rPr>
                <w:rFonts w:ascii="Times New Roman" w:hAnsi="Times New Roman"/>
                <w:color w:val="000000"/>
                <w:sz w:val="20"/>
                <w:szCs w:val="20"/>
              </w:rPr>
              <w:t>SC09-1B</w:t>
            </w:r>
          </w:p>
        </w:tc>
        <w:tc>
          <w:tcPr>
            <w:tcW w:w="960" w:type="dxa"/>
            <w:tcBorders>
              <w:top w:val="nil"/>
              <w:left w:val="nil"/>
              <w:bottom w:val="nil"/>
              <w:right w:val="nil"/>
            </w:tcBorders>
            <w:shd w:val="clear" w:color="000000" w:fill="FFFFFF"/>
            <w:vAlign w:val="center"/>
            <w:hideMark/>
          </w:tcPr>
          <w:p w:rsidR="00A7782E" w:rsidRPr="00AC140C" w:rsidRDefault="00A7782E" w:rsidP="00A7782E">
            <w:pPr>
              <w:spacing w:line="240" w:lineRule="auto"/>
              <w:jc w:val="right"/>
              <w:rPr>
                <w:rFonts w:ascii="Times New Roman" w:hAnsi="Times New Roman"/>
                <w:color w:val="000000"/>
                <w:sz w:val="20"/>
                <w:szCs w:val="20"/>
              </w:rPr>
            </w:pPr>
            <w:r w:rsidRPr="00AC140C">
              <w:rPr>
                <w:rFonts w:ascii="Times New Roman" w:hAnsi="Times New Roman"/>
                <w:color w:val="000000"/>
                <w:sz w:val="20"/>
                <w:szCs w:val="20"/>
              </w:rPr>
              <w:t>2.216</w:t>
            </w:r>
          </w:p>
        </w:tc>
      </w:tr>
      <w:tr w:rsidR="00A7782E" w:rsidRPr="00AC140C" w:rsidTr="00A7782E">
        <w:trPr>
          <w:trHeight w:val="300"/>
        </w:trPr>
        <w:tc>
          <w:tcPr>
            <w:tcW w:w="1238" w:type="dxa"/>
            <w:tcBorders>
              <w:top w:val="nil"/>
              <w:left w:val="nil"/>
              <w:bottom w:val="nil"/>
              <w:right w:val="nil"/>
            </w:tcBorders>
            <w:shd w:val="clear" w:color="000000" w:fill="FFFFFF"/>
            <w:vAlign w:val="center"/>
            <w:hideMark/>
          </w:tcPr>
          <w:p w:rsidR="00A7782E" w:rsidRPr="00AC140C" w:rsidRDefault="00A7782E" w:rsidP="00A7782E">
            <w:pPr>
              <w:spacing w:line="240" w:lineRule="auto"/>
              <w:jc w:val="right"/>
              <w:rPr>
                <w:rFonts w:ascii="Times New Roman" w:hAnsi="Times New Roman"/>
                <w:color w:val="000000"/>
                <w:sz w:val="20"/>
                <w:szCs w:val="20"/>
              </w:rPr>
            </w:pPr>
            <w:r w:rsidRPr="00AC140C">
              <w:rPr>
                <w:rFonts w:ascii="Times New Roman" w:hAnsi="Times New Roman"/>
                <w:color w:val="000000"/>
                <w:sz w:val="20"/>
                <w:szCs w:val="20"/>
              </w:rPr>
              <w:t>3</w:t>
            </w:r>
          </w:p>
        </w:tc>
        <w:tc>
          <w:tcPr>
            <w:tcW w:w="1106" w:type="dxa"/>
            <w:tcBorders>
              <w:top w:val="nil"/>
              <w:left w:val="nil"/>
              <w:bottom w:val="nil"/>
              <w:right w:val="nil"/>
            </w:tcBorders>
            <w:shd w:val="clear" w:color="000000" w:fill="FFFFFF"/>
            <w:vAlign w:val="center"/>
            <w:hideMark/>
          </w:tcPr>
          <w:p w:rsidR="00A7782E" w:rsidRPr="00AC140C" w:rsidRDefault="00A7782E" w:rsidP="00A7782E">
            <w:pPr>
              <w:spacing w:line="240" w:lineRule="auto"/>
              <w:rPr>
                <w:rFonts w:ascii="Times New Roman" w:hAnsi="Times New Roman"/>
                <w:color w:val="000000"/>
                <w:sz w:val="20"/>
                <w:szCs w:val="20"/>
              </w:rPr>
            </w:pPr>
            <w:r w:rsidRPr="00AC140C">
              <w:rPr>
                <w:rFonts w:ascii="Times New Roman" w:hAnsi="Times New Roman"/>
                <w:color w:val="000000"/>
                <w:sz w:val="20"/>
                <w:szCs w:val="20"/>
              </w:rPr>
              <w:t>SC09-1C</w:t>
            </w:r>
          </w:p>
        </w:tc>
        <w:tc>
          <w:tcPr>
            <w:tcW w:w="960" w:type="dxa"/>
            <w:tcBorders>
              <w:top w:val="nil"/>
              <w:left w:val="nil"/>
              <w:bottom w:val="nil"/>
              <w:right w:val="nil"/>
            </w:tcBorders>
            <w:shd w:val="clear" w:color="000000" w:fill="FFFFFF"/>
            <w:vAlign w:val="center"/>
            <w:hideMark/>
          </w:tcPr>
          <w:p w:rsidR="00A7782E" w:rsidRPr="00AC140C" w:rsidRDefault="00A7782E" w:rsidP="00A7782E">
            <w:pPr>
              <w:spacing w:line="240" w:lineRule="auto"/>
              <w:jc w:val="right"/>
              <w:rPr>
                <w:rFonts w:ascii="Times New Roman" w:hAnsi="Times New Roman"/>
                <w:color w:val="000000"/>
                <w:sz w:val="20"/>
                <w:szCs w:val="20"/>
              </w:rPr>
            </w:pPr>
            <w:r w:rsidRPr="00AC140C">
              <w:rPr>
                <w:rFonts w:ascii="Times New Roman" w:hAnsi="Times New Roman"/>
                <w:color w:val="000000"/>
                <w:sz w:val="20"/>
                <w:szCs w:val="20"/>
              </w:rPr>
              <w:t>3.954</w:t>
            </w:r>
          </w:p>
        </w:tc>
      </w:tr>
      <w:tr w:rsidR="00A7782E" w:rsidRPr="00AC140C" w:rsidTr="00A7782E">
        <w:trPr>
          <w:trHeight w:val="300"/>
        </w:trPr>
        <w:tc>
          <w:tcPr>
            <w:tcW w:w="1238" w:type="dxa"/>
            <w:tcBorders>
              <w:top w:val="nil"/>
              <w:left w:val="nil"/>
              <w:bottom w:val="nil"/>
              <w:right w:val="nil"/>
            </w:tcBorders>
            <w:shd w:val="clear" w:color="000000" w:fill="FFFFFF"/>
            <w:vAlign w:val="center"/>
            <w:hideMark/>
          </w:tcPr>
          <w:p w:rsidR="00A7782E" w:rsidRPr="00AC140C" w:rsidRDefault="00A7782E" w:rsidP="00A7782E">
            <w:pPr>
              <w:spacing w:line="240" w:lineRule="auto"/>
              <w:jc w:val="right"/>
              <w:rPr>
                <w:rFonts w:ascii="Times New Roman" w:hAnsi="Times New Roman"/>
                <w:color w:val="000000"/>
                <w:sz w:val="20"/>
                <w:szCs w:val="20"/>
              </w:rPr>
            </w:pPr>
            <w:r w:rsidRPr="00AC140C">
              <w:rPr>
                <w:rFonts w:ascii="Times New Roman" w:hAnsi="Times New Roman"/>
                <w:color w:val="000000"/>
                <w:sz w:val="20"/>
                <w:szCs w:val="20"/>
              </w:rPr>
              <w:t>3</w:t>
            </w:r>
          </w:p>
        </w:tc>
        <w:tc>
          <w:tcPr>
            <w:tcW w:w="1106" w:type="dxa"/>
            <w:tcBorders>
              <w:top w:val="nil"/>
              <w:left w:val="nil"/>
              <w:bottom w:val="nil"/>
              <w:right w:val="nil"/>
            </w:tcBorders>
            <w:shd w:val="clear" w:color="000000" w:fill="FFFFFF"/>
            <w:vAlign w:val="center"/>
            <w:hideMark/>
          </w:tcPr>
          <w:p w:rsidR="00A7782E" w:rsidRPr="00AC140C" w:rsidRDefault="00A7782E" w:rsidP="00A7782E">
            <w:pPr>
              <w:spacing w:line="240" w:lineRule="auto"/>
              <w:rPr>
                <w:rFonts w:ascii="Times New Roman" w:hAnsi="Times New Roman"/>
                <w:color w:val="000000"/>
                <w:sz w:val="20"/>
                <w:szCs w:val="20"/>
              </w:rPr>
            </w:pPr>
            <w:r w:rsidRPr="00AC140C">
              <w:rPr>
                <w:rFonts w:ascii="Times New Roman" w:hAnsi="Times New Roman"/>
                <w:color w:val="000000"/>
                <w:sz w:val="20"/>
                <w:szCs w:val="20"/>
              </w:rPr>
              <w:t>SC09-1E</w:t>
            </w:r>
          </w:p>
        </w:tc>
        <w:tc>
          <w:tcPr>
            <w:tcW w:w="960" w:type="dxa"/>
            <w:tcBorders>
              <w:top w:val="nil"/>
              <w:left w:val="nil"/>
              <w:bottom w:val="nil"/>
              <w:right w:val="nil"/>
            </w:tcBorders>
            <w:shd w:val="clear" w:color="000000" w:fill="FFFFFF"/>
            <w:vAlign w:val="center"/>
            <w:hideMark/>
          </w:tcPr>
          <w:p w:rsidR="00A7782E" w:rsidRPr="00AC140C" w:rsidRDefault="00A7782E" w:rsidP="00A7782E">
            <w:pPr>
              <w:spacing w:line="240" w:lineRule="auto"/>
              <w:jc w:val="right"/>
              <w:rPr>
                <w:rFonts w:ascii="Times New Roman" w:hAnsi="Times New Roman"/>
                <w:color w:val="000000"/>
                <w:sz w:val="20"/>
                <w:szCs w:val="20"/>
              </w:rPr>
            </w:pPr>
            <w:r w:rsidRPr="00AC140C">
              <w:rPr>
                <w:rFonts w:ascii="Times New Roman" w:hAnsi="Times New Roman"/>
                <w:color w:val="000000"/>
                <w:sz w:val="20"/>
                <w:szCs w:val="20"/>
              </w:rPr>
              <w:t>2.728</w:t>
            </w:r>
          </w:p>
        </w:tc>
      </w:tr>
      <w:tr w:rsidR="00A7782E" w:rsidRPr="00AC140C" w:rsidTr="00A7782E">
        <w:trPr>
          <w:trHeight w:val="300"/>
        </w:trPr>
        <w:tc>
          <w:tcPr>
            <w:tcW w:w="1238" w:type="dxa"/>
            <w:tcBorders>
              <w:top w:val="nil"/>
              <w:left w:val="nil"/>
              <w:bottom w:val="nil"/>
              <w:right w:val="nil"/>
            </w:tcBorders>
            <w:shd w:val="clear" w:color="000000" w:fill="FFFFFF"/>
            <w:vAlign w:val="center"/>
            <w:hideMark/>
          </w:tcPr>
          <w:p w:rsidR="00A7782E" w:rsidRPr="00AC140C" w:rsidRDefault="00A7782E" w:rsidP="00A7782E">
            <w:pPr>
              <w:spacing w:line="240" w:lineRule="auto"/>
              <w:jc w:val="right"/>
              <w:rPr>
                <w:rFonts w:ascii="Times New Roman" w:hAnsi="Times New Roman"/>
                <w:color w:val="000000"/>
                <w:sz w:val="20"/>
                <w:szCs w:val="20"/>
              </w:rPr>
            </w:pPr>
            <w:r w:rsidRPr="00AC140C">
              <w:rPr>
                <w:rFonts w:ascii="Times New Roman" w:hAnsi="Times New Roman"/>
                <w:color w:val="000000"/>
                <w:sz w:val="20"/>
                <w:szCs w:val="20"/>
              </w:rPr>
              <w:t>3</w:t>
            </w:r>
          </w:p>
        </w:tc>
        <w:tc>
          <w:tcPr>
            <w:tcW w:w="1106" w:type="dxa"/>
            <w:tcBorders>
              <w:top w:val="nil"/>
              <w:left w:val="nil"/>
              <w:bottom w:val="nil"/>
              <w:right w:val="nil"/>
            </w:tcBorders>
            <w:shd w:val="clear" w:color="000000" w:fill="FFFFFF"/>
            <w:vAlign w:val="center"/>
            <w:hideMark/>
          </w:tcPr>
          <w:p w:rsidR="00A7782E" w:rsidRPr="00AC140C" w:rsidRDefault="00A7782E" w:rsidP="00A7782E">
            <w:pPr>
              <w:spacing w:line="240" w:lineRule="auto"/>
              <w:rPr>
                <w:rFonts w:ascii="Times New Roman" w:hAnsi="Times New Roman"/>
                <w:color w:val="000000"/>
                <w:sz w:val="20"/>
                <w:szCs w:val="20"/>
              </w:rPr>
            </w:pPr>
            <w:r w:rsidRPr="00AC140C">
              <w:rPr>
                <w:rFonts w:ascii="Times New Roman" w:hAnsi="Times New Roman"/>
                <w:color w:val="000000"/>
                <w:sz w:val="20"/>
                <w:szCs w:val="20"/>
              </w:rPr>
              <w:t>SC09-1F</w:t>
            </w:r>
          </w:p>
        </w:tc>
        <w:tc>
          <w:tcPr>
            <w:tcW w:w="960" w:type="dxa"/>
            <w:tcBorders>
              <w:top w:val="nil"/>
              <w:left w:val="nil"/>
              <w:bottom w:val="nil"/>
              <w:right w:val="nil"/>
            </w:tcBorders>
            <w:shd w:val="clear" w:color="000000" w:fill="FFFFFF"/>
            <w:vAlign w:val="center"/>
            <w:hideMark/>
          </w:tcPr>
          <w:p w:rsidR="00A7782E" w:rsidRPr="00AC140C" w:rsidRDefault="00A7782E" w:rsidP="00A7782E">
            <w:pPr>
              <w:spacing w:line="240" w:lineRule="auto"/>
              <w:jc w:val="right"/>
              <w:rPr>
                <w:rFonts w:ascii="Times New Roman" w:hAnsi="Times New Roman"/>
                <w:color w:val="000000"/>
                <w:sz w:val="20"/>
                <w:szCs w:val="20"/>
              </w:rPr>
            </w:pPr>
            <w:r w:rsidRPr="00AC140C">
              <w:rPr>
                <w:rFonts w:ascii="Times New Roman" w:hAnsi="Times New Roman"/>
                <w:color w:val="000000"/>
                <w:sz w:val="20"/>
                <w:szCs w:val="20"/>
              </w:rPr>
              <w:t>3.71</w:t>
            </w:r>
          </w:p>
        </w:tc>
      </w:tr>
      <w:tr w:rsidR="00A7782E" w:rsidRPr="00AC140C" w:rsidTr="00A7782E">
        <w:trPr>
          <w:trHeight w:val="300"/>
        </w:trPr>
        <w:tc>
          <w:tcPr>
            <w:tcW w:w="1238" w:type="dxa"/>
            <w:tcBorders>
              <w:top w:val="nil"/>
              <w:left w:val="nil"/>
              <w:bottom w:val="nil"/>
              <w:right w:val="nil"/>
            </w:tcBorders>
            <w:shd w:val="clear" w:color="000000" w:fill="FFFFFF"/>
            <w:vAlign w:val="center"/>
            <w:hideMark/>
          </w:tcPr>
          <w:p w:rsidR="00A7782E" w:rsidRPr="00AC140C" w:rsidRDefault="00A7782E" w:rsidP="00A7782E">
            <w:pPr>
              <w:spacing w:line="240" w:lineRule="auto"/>
              <w:jc w:val="right"/>
              <w:rPr>
                <w:rFonts w:ascii="Times New Roman" w:hAnsi="Times New Roman"/>
                <w:color w:val="000000"/>
                <w:sz w:val="20"/>
                <w:szCs w:val="20"/>
              </w:rPr>
            </w:pPr>
            <w:r w:rsidRPr="00AC140C">
              <w:rPr>
                <w:rFonts w:ascii="Times New Roman" w:hAnsi="Times New Roman"/>
                <w:color w:val="000000"/>
                <w:sz w:val="20"/>
                <w:szCs w:val="20"/>
              </w:rPr>
              <w:t>3</w:t>
            </w:r>
          </w:p>
        </w:tc>
        <w:tc>
          <w:tcPr>
            <w:tcW w:w="1106" w:type="dxa"/>
            <w:tcBorders>
              <w:top w:val="nil"/>
              <w:left w:val="nil"/>
              <w:bottom w:val="nil"/>
              <w:right w:val="nil"/>
            </w:tcBorders>
            <w:shd w:val="clear" w:color="000000" w:fill="FFFFFF"/>
            <w:vAlign w:val="center"/>
            <w:hideMark/>
          </w:tcPr>
          <w:p w:rsidR="00A7782E" w:rsidRPr="00AC140C" w:rsidRDefault="00A7782E" w:rsidP="00A7782E">
            <w:pPr>
              <w:spacing w:line="240" w:lineRule="auto"/>
              <w:rPr>
                <w:rFonts w:ascii="Times New Roman" w:hAnsi="Times New Roman"/>
                <w:color w:val="000000"/>
                <w:sz w:val="20"/>
                <w:szCs w:val="20"/>
              </w:rPr>
            </w:pPr>
            <w:r w:rsidRPr="00AC140C">
              <w:rPr>
                <w:rFonts w:ascii="Times New Roman" w:hAnsi="Times New Roman"/>
                <w:color w:val="000000"/>
                <w:sz w:val="20"/>
                <w:szCs w:val="20"/>
              </w:rPr>
              <w:t>SC09-1G</w:t>
            </w:r>
          </w:p>
        </w:tc>
        <w:tc>
          <w:tcPr>
            <w:tcW w:w="960" w:type="dxa"/>
            <w:tcBorders>
              <w:top w:val="nil"/>
              <w:left w:val="nil"/>
              <w:bottom w:val="nil"/>
              <w:right w:val="nil"/>
            </w:tcBorders>
            <w:shd w:val="clear" w:color="000000" w:fill="FFFFFF"/>
            <w:vAlign w:val="center"/>
            <w:hideMark/>
          </w:tcPr>
          <w:p w:rsidR="00A7782E" w:rsidRPr="00AC140C" w:rsidRDefault="00A7782E" w:rsidP="00A7782E">
            <w:pPr>
              <w:spacing w:line="240" w:lineRule="auto"/>
              <w:jc w:val="right"/>
              <w:rPr>
                <w:rFonts w:ascii="Times New Roman" w:hAnsi="Times New Roman"/>
                <w:color w:val="000000"/>
                <w:sz w:val="20"/>
                <w:szCs w:val="20"/>
              </w:rPr>
            </w:pPr>
            <w:r w:rsidRPr="00AC140C">
              <w:rPr>
                <w:rFonts w:ascii="Times New Roman" w:hAnsi="Times New Roman"/>
                <w:color w:val="000000"/>
                <w:sz w:val="20"/>
                <w:szCs w:val="20"/>
              </w:rPr>
              <w:t>3.102</w:t>
            </w:r>
          </w:p>
        </w:tc>
      </w:tr>
      <w:tr w:rsidR="00A7782E" w:rsidRPr="00AC140C" w:rsidTr="00A7782E">
        <w:trPr>
          <w:trHeight w:val="300"/>
        </w:trPr>
        <w:tc>
          <w:tcPr>
            <w:tcW w:w="1238" w:type="dxa"/>
            <w:tcBorders>
              <w:top w:val="nil"/>
              <w:left w:val="nil"/>
              <w:bottom w:val="nil"/>
              <w:right w:val="nil"/>
            </w:tcBorders>
            <w:shd w:val="clear" w:color="000000" w:fill="FFFFFF"/>
            <w:vAlign w:val="center"/>
            <w:hideMark/>
          </w:tcPr>
          <w:p w:rsidR="00A7782E" w:rsidRPr="00AC140C" w:rsidRDefault="00A7782E" w:rsidP="00A7782E">
            <w:pPr>
              <w:spacing w:line="240" w:lineRule="auto"/>
              <w:jc w:val="right"/>
              <w:rPr>
                <w:rFonts w:ascii="Times New Roman" w:hAnsi="Times New Roman"/>
                <w:color w:val="000000"/>
                <w:sz w:val="20"/>
                <w:szCs w:val="20"/>
              </w:rPr>
            </w:pPr>
            <w:r w:rsidRPr="00AC140C">
              <w:rPr>
                <w:rFonts w:ascii="Times New Roman" w:hAnsi="Times New Roman"/>
                <w:color w:val="000000"/>
                <w:sz w:val="20"/>
                <w:szCs w:val="20"/>
              </w:rPr>
              <w:t>3</w:t>
            </w:r>
          </w:p>
        </w:tc>
        <w:tc>
          <w:tcPr>
            <w:tcW w:w="1106" w:type="dxa"/>
            <w:tcBorders>
              <w:top w:val="nil"/>
              <w:left w:val="nil"/>
              <w:bottom w:val="nil"/>
              <w:right w:val="nil"/>
            </w:tcBorders>
            <w:shd w:val="clear" w:color="000000" w:fill="FFFFFF"/>
            <w:vAlign w:val="center"/>
            <w:hideMark/>
          </w:tcPr>
          <w:p w:rsidR="00A7782E" w:rsidRPr="00AC140C" w:rsidRDefault="00A7782E" w:rsidP="00A7782E">
            <w:pPr>
              <w:spacing w:line="240" w:lineRule="auto"/>
              <w:rPr>
                <w:rFonts w:ascii="Times New Roman" w:hAnsi="Times New Roman"/>
                <w:color w:val="000000"/>
                <w:sz w:val="20"/>
                <w:szCs w:val="20"/>
              </w:rPr>
            </w:pPr>
            <w:r w:rsidRPr="00AC140C">
              <w:rPr>
                <w:rFonts w:ascii="Times New Roman" w:hAnsi="Times New Roman"/>
                <w:color w:val="000000"/>
                <w:sz w:val="20"/>
                <w:szCs w:val="20"/>
              </w:rPr>
              <w:t>SC09-6A</w:t>
            </w:r>
          </w:p>
        </w:tc>
        <w:tc>
          <w:tcPr>
            <w:tcW w:w="960" w:type="dxa"/>
            <w:tcBorders>
              <w:top w:val="nil"/>
              <w:left w:val="nil"/>
              <w:bottom w:val="nil"/>
              <w:right w:val="nil"/>
            </w:tcBorders>
            <w:shd w:val="clear" w:color="000000" w:fill="FFFFFF"/>
            <w:vAlign w:val="center"/>
            <w:hideMark/>
          </w:tcPr>
          <w:p w:rsidR="00A7782E" w:rsidRPr="00AC140C" w:rsidRDefault="00A7782E" w:rsidP="00A7782E">
            <w:pPr>
              <w:spacing w:line="240" w:lineRule="auto"/>
              <w:jc w:val="right"/>
              <w:rPr>
                <w:rFonts w:ascii="Times New Roman" w:hAnsi="Times New Roman"/>
                <w:color w:val="000000"/>
                <w:sz w:val="20"/>
                <w:szCs w:val="20"/>
              </w:rPr>
            </w:pPr>
            <w:r w:rsidRPr="00AC140C">
              <w:rPr>
                <w:rFonts w:ascii="Times New Roman" w:hAnsi="Times New Roman"/>
                <w:color w:val="000000"/>
                <w:sz w:val="20"/>
                <w:szCs w:val="20"/>
              </w:rPr>
              <w:t>1.343</w:t>
            </w:r>
          </w:p>
        </w:tc>
      </w:tr>
      <w:tr w:rsidR="00A7782E" w:rsidRPr="00AC140C" w:rsidTr="00A7782E">
        <w:trPr>
          <w:trHeight w:val="300"/>
        </w:trPr>
        <w:tc>
          <w:tcPr>
            <w:tcW w:w="1238" w:type="dxa"/>
            <w:tcBorders>
              <w:top w:val="nil"/>
              <w:left w:val="nil"/>
              <w:bottom w:val="nil"/>
              <w:right w:val="nil"/>
            </w:tcBorders>
            <w:shd w:val="clear" w:color="000000" w:fill="FFFFFF"/>
            <w:vAlign w:val="center"/>
            <w:hideMark/>
          </w:tcPr>
          <w:p w:rsidR="00A7782E" w:rsidRPr="00AC140C" w:rsidRDefault="00A7782E" w:rsidP="00A7782E">
            <w:pPr>
              <w:spacing w:line="240" w:lineRule="auto"/>
              <w:jc w:val="right"/>
              <w:rPr>
                <w:rFonts w:ascii="Times New Roman" w:hAnsi="Times New Roman"/>
                <w:color w:val="000000"/>
                <w:sz w:val="20"/>
                <w:szCs w:val="20"/>
              </w:rPr>
            </w:pPr>
            <w:r w:rsidRPr="00AC140C">
              <w:rPr>
                <w:rFonts w:ascii="Times New Roman" w:hAnsi="Times New Roman"/>
                <w:color w:val="000000"/>
                <w:sz w:val="20"/>
                <w:szCs w:val="20"/>
              </w:rPr>
              <w:t>3</w:t>
            </w:r>
          </w:p>
        </w:tc>
        <w:tc>
          <w:tcPr>
            <w:tcW w:w="1106" w:type="dxa"/>
            <w:tcBorders>
              <w:top w:val="nil"/>
              <w:left w:val="nil"/>
              <w:bottom w:val="nil"/>
              <w:right w:val="nil"/>
            </w:tcBorders>
            <w:shd w:val="clear" w:color="000000" w:fill="FFFFFF"/>
            <w:vAlign w:val="center"/>
            <w:hideMark/>
          </w:tcPr>
          <w:p w:rsidR="00A7782E" w:rsidRPr="00AC140C" w:rsidRDefault="00A7782E" w:rsidP="00A7782E">
            <w:pPr>
              <w:spacing w:line="240" w:lineRule="auto"/>
              <w:rPr>
                <w:rFonts w:ascii="Times New Roman" w:hAnsi="Times New Roman"/>
                <w:color w:val="000000"/>
                <w:sz w:val="20"/>
                <w:szCs w:val="20"/>
              </w:rPr>
            </w:pPr>
            <w:r w:rsidRPr="00AC140C">
              <w:rPr>
                <w:rFonts w:ascii="Times New Roman" w:hAnsi="Times New Roman"/>
                <w:color w:val="000000"/>
                <w:sz w:val="20"/>
                <w:szCs w:val="20"/>
              </w:rPr>
              <w:t>SC09-6F</w:t>
            </w:r>
          </w:p>
        </w:tc>
        <w:tc>
          <w:tcPr>
            <w:tcW w:w="960" w:type="dxa"/>
            <w:tcBorders>
              <w:top w:val="nil"/>
              <w:left w:val="nil"/>
              <w:bottom w:val="nil"/>
              <w:right w:val="nil"/>
            </w:tcBorders>
            <w:shd w:val="clear" w:color="000000" w:fill="FFFFFF"/>
            <w:vAlign w:val="center"/>
            <w:hideMark/>
          </w:tcPr>
          <w:p w:rsidR="00A7782E" w:rsidRPr="00AC140C" w:rsidRDefault="00A7782E" w:rsidP="00A7782E">
            <w:pPr>
              <w:spacing w:line="240" w:lineRule="auto"/>
              <w:jc w:val="right"/>
              <w:rPr>
                <w:rFonts w:ascii="Times New Roman" w:hAnsi="Times New Roman"/>
                <w:color w:val="000000"/>
                <w:sz w:val="20"/>
                <w:szCs w:val="20"/>
              </w:rPr>
            </w:pPr>
            <w:r w:rsidRPr="00AC140C">
              <w:rPr>
                <w:rFonts w:ascii="Times New Roman" w:hAnsi="Times New Roman"/>
                <w:color w:val="000000"/>
                <w:sz w:val="20"/>
                <w:szCs w:val="20"/>
              </w:rPr>
              <w:t>5.326</w:t>
            </w:r>
          </w:p>
        </w:tc>
      </w:tr>
      <w:tr w:rsidR="00A7782E" w:rsidRPr="00AC140C" w:rsidTr="00A7782E">
        <w:trPr>
          <w:trHeight w:val="300"/>
        </w:trPr>
        <w:tc>
          <w:tcPr>
            <w:tcW w:w="1238" w:type="dxa"/>
            <w:tcBorders>
              <w:top w:val="nil"/>
              <w:left w:val="nil"/>
              <w:bottom w:val="nil"/>
              <w:right w:val="nil"/>
            </w:tcBorders>
            <w:shd w:val="clear" w:color="000000" w:fill="FFFFFF"/>
            <w:vAlign w:val="center"/>
            <w:hideMark/>
          </w:tcPr>
          <w:p w:rsidR="00A7782E" w:rsidRPr="00AC140C" w:rsidRDefault="00A7782E" w:rsidP="00A7782E">
            <w:pPr>
              <w:spacing w:line="240" w:lineRule="auto"/>
              <w:jc w:val="right"/>
              <w:rPr>
                <w:rFonts w:ascii="Times New Roman" w:hAnsi="Times New Roman"/>
                <w:color w:val="000000"/>
                <w:sz w:val="20"/>
                <w:szCs w:val="20"/>
              </w:rPr>
            </w:pPr>
            <w:r w:rsidRPr="00AC140C">
              <w:rPr>
                <w:rFonts w:ascii="Times New Roman" w:hAnsi="Times New Roman"/>
                <w:color w:val="000000"/>
                <w:sz w:val="20"/>
                <w:szCs w:val="20"/>
              </w:rPr>
              <w:t>3</w:t>
            </w:r>
          </w:p>
        </w:tc>
        <w:tc>
          <w:tcPr>
            <w:tcW w:w="1106" w:type="dxa"/>
            <w:tcBorders>
              <w:top w:val="nil"/>
              <w:left w:val="nil"/>
              <w:bottom w:val="nil"/>
              <w:right w:val="nil"/>
            </w:tcBorders>
            <w:shd w:val="clear" w:color="000000" w:fill="FFFFFF"/>
            <w:vAlign w:val="center"/>
            <w:hideMark/>
          </w:tcPr>
          <w:p w:rsidR="00A7782E" w:rsidRPr="00AC140C" w:rsidRDefault="00A7782E" w:rsidP="00A7782E">
            <w:pPr>
              <w:spacing w:line="240" w:lineRule="auto"/>
              <w:rPr>
                <w:rFonts w:ascii="Times New Roman" w:hAnsi="Times New Roman"/>
                <w:color w:val="000000"/>
                <w:sz w:val="20"/>
                <w:szCs w:val="20"/>
              </w:rPr>
            </w:pPr>
            <w:r w:rsidRPr="00AC140C">
              <w:rPr>
                <w:rFonts w:ascii="Times New Roman" w:hAnsi="Times New Roman"/>
                <w:color w:val="000000"/>
                <w:sz w:val="20"/>
                <w:szCs w:val="20"/>
              </w:rPr>
              <w:t>SC09-6H</w:t>
            </w:r>
          </w:p>
        </w:tc>
        <w:tc>
          <w:tcPr>
            <w:tcW w:w="960" w:type="dxa"/>
            <w:tcBorders>
              <w:top w:val="nil"/>
              <w:left w:val="nil"/>
              <w:bottom w:val="nil"/>
              <w:right w:val="nil"/>
            </w:tcBorders>
            <w:shd w:val="clear" w:color="000000" w:fill="FFFFFF"/>
            <w:vAlign w:val="center"/>
            <w:hideMark/>
          </w:tcPr>
          <w:p w:rsidR="00A7782E" w:rsidRPr="00AC140C" w:rsidRDefault="00A7782E" w:rsidP="00A7782E">
            <w:pPr>
              <w:spacing w:line="240" w:lineRule="auto"/>
              <w:jc w:val="right"/>
              <w:rPr>
                <w:rFonts w:ascii="Times New Roman" w:hAnsi="Times New Roman"/>
                <w:color w:val="000000"/>
                <w:sz w:val="20"/>
                <w:szCs w:val="20"/>
              </w:rPr>
            </w:pPr>
            <w:r w:rsidRPr="00AC140C">
              <w:rPr>
                <w:rFonts w:ascii="Times New Roman" w:hAnsi="Times New Roman"/>
                <w:color w:val="000000"/>
                <w:sz w:val="20"/>
                <w:szCs w:val="20"/>
              </w:rPr>
              <w:t>2.485</w:t>
            </w:r>
          </w:p>
        </w:tc>
      </w:tr>
      <w:tr w:rsidR="00A7782E" w:rsidRPr="00AC140C" w:rsidTr="00A7782E">
        <w:trPr>
          <w:trHeight w:val="315"/>
        </w:trPr>
        <w:tc>
          <w:tcPr>
            <w:tcW w:w="1238" w:type="dxa"/>
            <w:tcBorders>
              <w:top w:val="nil"/>
              <w:left w:val="nil"/>
              <w:bottom w:val="single" w:sz="12" w:space="0" w:color="auto"/>
              <w:right w:val="nil"/>
            </w:tcBorders>
            <w:shd w:val="clear" w:color="000000" w:fill="FFFFFF"/>
            <w:vAlign w:val="center"/>
            <w:hideMark/>
          </w:tcPr>
          <w:p w:rsidR="00A7782E" w:rsidRPr="00AC140C" w:rsidRDefault="00A7782E" w:rsidP="00A7782E">
            <w:pPr>
              <w:spacing w:line="240" w:lineRule="auto"/>
              <w:jc w:val="right"/>
              <w:rPr>
                <w:rFonts w:ascii="Times New Roman" w:hAnsi="Times New Roman"/>
                <w:color w:val="000000"/>
                <w:sz w:val="20"/>
                <w:szCs w:val="20"/>
              </w:rPr>
            </w:pPr>
            <w:r w:rsidRPr="00AC140C">
              <w:rPr>
                <w:rFonts w:ascii="Times New Roman" w:hAnsi="Times New Roman"/>
                <w:color w:val="000000"/>
                <w:sz w:val="20"/>
                <w:szCs w:val="20"/>
              </w:rPr>
              <w:t>3</w:t>
            </w:r>
          </w:p>
        </w:tc>
        <w:tc>
          <w:tcPr>
            <w:tcW w:w="1106" w:type="dxa"/>
            <w:tcBorders>
              <w:top w:val="nil"/>
              <w:left w:val="nil"/>
              <w:bottom w:val="single" w:sz="12" w:space="0" w:color="auto"/>
              <w:right w:val="nil"/>
            </w:tcBorders>
            <w:shd w:val="clear" w:color="000000" w:fill="FFFFFF"/>
            <w:vAlign w:val="center"/>
            <w:hideMark/>
          </w:tcPr>
          <w:p w:rsidR="00A7782E" w:rsidRPr="00AC140C" w:rsidRDefault="00A7782E" w:rsidP="00A7782E">
            <w:pPr>
              <w:spacing w:line="240" w:lineRule="auto"/>
              <w:rPr>
                <w:rFonts w:ascii="Times New Roman" w:hAnsi="Times New Roman"/>
                <w:color w:val="000000"/>
                <w:sz w:val="20"/>
                <w:szCs w:val="20"/>
              </w:rPr>
            </w:pPr>
            <w:r w:rsidRPr="00AC140C">
              <w:rPr>
                <w:rFonts w:ascii="Times New Roman" w:hAnsi="Times New Roman"/>
                <w:color w:val="000000"/>
                <w:sz w:val="20"/>
                <w:szCs w:val="20"/>
              </w:rPr>
              <w:t>SC09-7A</w:t>
            </w:r>
          </w:p>
        </w:tc>
        <w:tc>
          <w:tcPr>
            <w:tcW w:w="960" w:type="dxa"/>
            <w:tcBorders>
              <w:top w:val="nil"/>
              <w:left w:val="nil"/>
              <w:bottom w:val="single" w:sz="12" w:space="0" w:color="auto"/>
              <w:right w:val="nil"/>
            </w:tcBorders>
            <w:shd w:val="clear" w:color="000000" w:fill="FFFFFF"/>
            <w:vAlign w:val="center"/>
            <w:hideMark/>
          </w:tcPr>
          <w:p w:rsidR="00A7782E" w:rsidRPr="00AC140C" w:rsidRDefault="00A7782E" w:rsidP="00A7782E">
            <w:pPr>
              <w:spacing w:line="240" w:lineRule="auto"/>
              <w:jc w:val="right"/>
              <w:rPr>
                <w:rFonts w:ascii="Times New Roman" w:hAnsi="Times New Roman"/>
                <w:color w:val="000000"/>
                <w:sz w:val="20"/>
                <w:szCs w:val="20"/>
              </w:rPr>
            </w:pPr>
            <w:r w:rsidRPr="00AC140C">
              <w:rPr>
                <w:rFonts w:ascii="Times New Roman" w:hAnsi="Times New Roman"/>
                <w:color w:val="000000"/>
                <w:sz w:val="20"/>
                <w:szCs w:val="20"/>
              </w:rPr>
              <w:t>1.785</w:t>
            </w:r>
          </w:p>
        </w:tc>
      </w:tr>
    </w:tbl>
    <w:p w:rsidR="00A7782E" w:rsidRDefault="00A7782E" w:rsidP="00510711">
      <w:pPr>
        <w:tabs>
          <w:tab w:val="left" w:pos="4320"/>
          <w:tab w:val="left" w:pos="4590"/>
        </w:tabs>
        <w:spacing w:line="240" w:lineRule="auto"/>
        <w:rPr>
          <w:rFonts w:ascii="Times New Roman" w:hAnsi="Times New Roman"/>
        </w:rPr>
      </w:pPr>
    </w:p>
    <w:p w:rsidR="00A7782E" w:rsidRDefault="00A7782E">
      <w:pPr>
        <w:spacing w:line="240" w:lineRule="auto"/>
        <w:rPr>
          <w:rFonts w:ascii="Times New Roman" w:hAnsi="Times New Roman"/>
        </w:rPr>
      </w:pPr>
    </w:p>
    <w:p w:rsidR="004A6242" w:rsidRDefault="004A6242">
      <w:pPr>
        <w:spacing w:line="240" w:lineRule="auto"/>
        <w:rPr>
          <w:rFonts w:ascii="Times New Roman" w:hAnsi="Times New Roman"/>
        </w:rPr>
      </w:pPr>
      <w:r>
        <w:rPr>
          <w:rFonts w:ascii="Times New Roman" w:hAnsi="Times New Roman"/>
        </w:rPr>
        <w:br w:type="page"/>
      </w:r>
    </w:p>
    <w:p w:rsidR="003E3A68" w:rsidRPr="00113D09" w:rsidRDefault="004A6242">
      <w:pPr>
        <w:spacing w:line="240" w:lineRule="auto"/>
        <w:rPr>
          <w:rFonts w:ascii="Times New Roman" w:hAnsi="Times New Roman"/>
          <w:b/>
        </w:rPr>
      </w:pPr>
      <w:bookmarkStart w:id="130" w:name="_Toc450153730"/>
      <w:r w:rsidRPr="00113D09">
        <w:rPr>
          <w:b/>
        </w:rPr>
        <w:lastRenderedPageBreak/>
        <w:t xml:space="preserve">Table </w:t>
      </w:r>
      <w:r w:rsidR="00F34AFE" w:rsidRPr="00113D09">
        <w:rPr>
          <w:b/>
        </w:rPr>
        <w:fldChar w:fldCharType="begin"/>
      </w:r>
      <w:r w:rsidR="00F34AFE" w:rsidRPr="00113D09">
        <w:rPr>
          <w:b/>
        </w:rPr>
        <w:instrText xml:space="preserve"> SEQ Table \* ARABIC </w:instrText>
      </w:r>
      <w:r w:rsidR="00F34AFE" w:rsidRPr="00113D09">
        <w:rPr>
          <w:b/>
        </w:rPr>
        <w:fldChar w:fldCharType="separate"/>
      </w:r>
      <w:r w:rsidR="00EA7538">
        <w:rPr>
          <w:b/>
          <w:noProof/>
        </w:rPr>
        <w:t>20</w:t>
      </w:r>
      <w:r w:rsidR="00F34AFE" w:rsidRPr="00113D09">
        <w:rPr>
          <w:b/>
          <w:noProof/>
        </w:rPr>
        <w:fldChar w:fldCharType="end"/>
      </w:r>
      <w:r w:rsidRPr="00113D09">
        <w:rPr>
          <w:b/>
          <w:noProof/>
        </w:rPr>
        <w:t xml:space="preserve">. </w:t>
      </w:r>
      <w:r w:rsidR="00135365" w:rsidRPr="00113D09">
        <w:rPr>
          <w:rFonts w:ascii="Times New Roman" w:hAnsi="Times New Roman"/>
          <w:b/>
        </w:rPr>
        <w:t xml:space="preserve">Results of </w:t>
      </w:r>
      <w:r w:rsidR="003E3A68" w:rsidRPr="00113D09">
        <w:rPr>
          <w:rFonts w:ascii="Times New Roman" w:hAnsi="Times New Roman"/>
          <w:b/>
        </w:rPr>
        <w:t>5GN1 Quartzite Cobble Discriminant Analysis</w:t>
      </w:r>
      <w:r w:rsidR="00135365" w:rsidRPr="00113D09">
        <w:rPr>
          <w:rFonts w:ascii="Times New Roman" w:hAnsi="Times New Roman"/>
          <w:b/>
        </w:rPr>
        <w:t>.</w:t>
      </w:r>
      <w:bookmarkEnd w:id="130"/>
      <w:r w:rsidR="003E3A68" w:rsidRPr="00113D09">
        <w:rPr>
          <w:rFonts w:ascii="Times New Roman" w:hAnsi="Times New Roman"/>
          <w:b/>
        </w:rPr>
        <w:t xml:space="preserve"> </w:t>
      </w:r>
    </w:p>
    <w:p w:rsidR="00135365" w:rsidRDefault="00135365">
      <w:pPr>
        <w:spacing w:line="240" w:lineRule="auto"/>
        <w:rPr>
          <w:rFonts w:ascii="Times New Roman" w:hAnsi="Times New Roman"/>
        </w:rPr>
      </w:pPr>
    </w:p>
    <w:p w:rsidR="00135365" w:rsidRDefault="00AB10F5">
      <w:pPr>
        <w:spacing w:line="240" w:lineRule="auto"/>
        <w:rPr>
          <w:rFonts w:ascii="Times New Roman" w:hAnsi="Times New Roman"/>
        </w:rPr>
      </w:pPr>
      <w:r>
        <w:rPr>
          <w:rFonts w:ascii="Times New Roman" w:hAnsi="Times New Roman"/>
          <w:noProof/>
          <w:lang w:bidi="ar-SA"/>
        </w:rPr>
        <w:drawing>
          <wp:inline distT="0" distB="0" distL="0" distR="0">
            <wp:extent cx="7829026" cy="3432571"/>
            <wp:effectExtent l="7620" t="0" r="8255" b="8255"/>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le 18. Results of 5GN1 Quartzite Cobble Discriminant Analysis.jpg"/>
                    <pic:cNvPicPr/>
                  </pic:nvPicPr>
                  <pic:blipFill>
                    <a:blip r:embed="rId77">
                      <a:extLst>
                        <a:ext uri="{28A0092B-C50C-407E-A947-70E740481C1C}">
                          <a14:useLocalDpi xmlns:a14="http://schemas.microsoft.com/office/drawing/2010/main" val="0"/>
                        </a:ext>
                      </a:extLst>
                    </a:blip>
                    <a:stretch>
                      <a:fillRect/>
                    </a:stretch>
                  </pic:blipFill>
                  <pic:spPr>
                    <a:xfrm rot="16200000">
                      <a:off x="0" y="0"/>
                      <a:ext cx="7869891" cy="3450488"/>
                    </a:xfrm>
                    <a:prstGeom prst="rect">
                      <a:avLst/>
                    </a:prstGeom>
                  </pic:spPr>
                </pic:pic>
              </a:graphicData>
            </a:graphic>
          </wp:inline>
        </w:drawing>
      </w:r>
    </w:p>
    <w:p w:rsidR="00135365" w:rsidRPr="004A6242" w:rsidRDefault="004A6242">
      <w:pPr>
        <w:spacing w:line="240" w:lineRule="auto"/>
        <w:rPr>
          <w:rFonts w:ascii="Times New Roman" w:hAnsi="Times New Roman"/>
          <w:b/>
        </w:rPr>
      </w:pPr>
      <w:bookmarkStart w:id="131" w:name="_Toc450153731"/>
      <w:r w:rsidRPr="004A6242">
        <w:rPr>
          <w:b/>
        </w:rPr>
        <w:lastRenderedPageBreak/>
        <w:t xml:space="preserve">Table </w:t>
      </w:r>
      <w:r w:rsidRPr="004A6242">
        <w:rPr>
          <w:b/>
        </w:rPr>
        <w:fldChar w:fldCharType="begin"/>
      </w:r>
      <w:r w:rsidRPr="004A6242">
        <w:rPr>
          <w:b/>
        </w:rPr>
        <w:instrText xml:space="preserve"> SEQ Table \* ARABIC </w:instrText>
      </w:r>
      <w:r w:rsidRPr="004A6242">
        <w:rPr>
          <w:b/>
        </w:rPr>
        <w:fldChar w:fldCharType="separate"/>
      </w:r>
      <w:r w:rsidR="00EA7538">
        <w:rPr>
          <w:b/>
          <w:noProof/>
        </w:rPr>
        <w:t>21</w:t>
      </w:r>
      <w:r w:rsidRPr="004A6242">
        <w:rPr>
          <w:b/>
          <w:noProof/>
        </w:rPr>
        <w:fldChar w:fldCharType="end"/>
      </w:r>
      <w:r w:rsidRPr="004A6242">
        <w:rPr>
          <w:b/>
          <w:noProof/>
        </w:rPr>
        <w:t>.</w:t>
      </w:r>
      <w:r w:rsidR="00135365" w:rsidRPr="004A6242">
        <w:rPr>
          <w:rFonts w:ascii="Times New Roman" w:hAnsi="Times New Roman"/>
          <w:b/>
        </w:rPr>
        <w:t xml:space="preserve"> Results of 5GN1 Quartzite Outcrop Discriminant Analysis.</w:t>
      </w:r>
      <w:bookmarkEnd w:id="131"/>
    </w:p>
    <w:p w:rsidR="00135365" w:rsidRDefault="00135365">
      <w:pPr>
        <w:spacing w:line="240" w:lineRule="auto"/>
        <w:rPr>
          <w:rFonts w:ascii="Times New Roman" w:hAnsi="Times New Roman"/>
        </w:rPr>
      </w:pPr>
    </w:p>
    <w:p w:rsidR="00A9264E" w:rsidRDefault="00AB10F5">
      <w:pPr>
        <w:spacing w:line="240" w:lineRule="auto"/>
        <w:rPr>
          <w:rFonts w:ascii="Times New Roman" w:hAnsi="Times New Roman"/>
        </w:rPr>
      </w:pPr>
      <w:r>
        <w:rPr>
          <w:rFonts w:ascii="Times New Roman" w:hAnsi="Times New Roman"/>
          <w:noProof/>
          <w:lang w:bidi="ar-SA"/>
        </w:rPr>
        <w:drawing>
          <wp:inline distT="0" distB="0" distL="0" distR="0">
            <wp:extent cx="7645039" cy="3202531"/>
            <wp:effectExtent l="0" t="7620" r="5715" b="5715"/>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le 19. Results of 5GN1 Quartzite Outcrop Discriminant Analysis.jpg"/>
                    <pic:cNvPicPr/>
                  </pic:nvPicPr>
                  <pic:blipFill>
                    <a:blip r:embed="rId78">
                      <a:extLst>
                        <a:ext uri="{28A0092B-C50C-407E-A947-70E740481C1C}">
                          <a14:useLocalDpi xmlns:a14="http://schemas.microsoft.com/office/drawing/2010/main" val="0"/>
                        </a:ext>
                      </a:extLst>
                    </a:blip>
                    <a:stretch>
                      <a:fillRect/>
                    </a:stretch>
                  </pic:blipFill>
                  <pic:spPr>
                    <a:xfrm rot="16200000">
                      <a:off x="0" y="0"/>
                      <a:ext cx="7664632" cy="3210739"/>
                    </a:xfrm>
                    <a:prstGeom prst="rect">
                      <a:avLst/>
                    </a:prstGeom>
                  </pic:spPr>
                </pic:pic>
              </a:graphicData>
            </a:graphic>
          </wp:inline>
        </w:drawing>
      </w:r>
      <w:r w:rsidR="00A9264E">
        <w:rPr>
          <w:rFonts w:ascii="Times New Roman" w:hAnsi="Times New Roman"/>
        </w:rPr>
        <w:br w:type="page"/>
      </w:r>
    </w:p>
    <w:p w:rsidR="00135365" w:rsidRPr="004A6242" w:rsidRDefault="004A6242">
      <w:pPr>
        <w:spacing w:line="240" w:lineRule="auto"/>
        <w:rPr>
          <w:rFonts w:ascii="Times New Roman" w:hAnsi="Times New Roman"/>
          <w:b/>
        </w:rPr>
      </w:pPr>
      <w:bookmarkStart w:id="132" w:name="_Toc450153732"/>
      <w:r w:rsidRPr="004A6242">
        <w:rPr>
          <w:b/>
        </w:rPr>
        <w:lastRenderedPageBreak/>
        <w:t xml:space="preserve">Table </w:t>
      </w:r>
      <w:r w:rsidRPr="004A6242">
        <w:rPr>
          <w:b/>
        </w:rPr>
        <w:fldChar w:fldCharType="begin"/>
      </w:r>
      <w:r w:rsidRPr="004A6242">
        <w:rPr>
          <w:b/>
        </w:rPr>
        <w:instrText xml:space="preserve"> SEQ Table \* ARABIC </w:instrText>
      </w:r>
      <w:r w:rsidRPr="004A6242">
        <w:rPr>
          <w:b/>
        </w:rPr>
        <w:fldChar w:fldCharType="separate"/>
      </w:r>
      <w:r w:rsidR="00EA7538">
        <w:rPr>
          <w:b/>
          <w:noProof/>
        </w:rPr>
        <w:t>22</w:t>
      </w:r>
      <w:r w:rsidRPr="004A6242">
        <w:rPr>
          <w:b/>
          <w:noProof/>
        </w:rPr>
        <w:fldChar w:fldCharType="end"/>
      </w:r>
      <w:r w:rsidRPr="004A6242">
        <w:rPr>
          <w:b/>
          <w:noProof/>
        </w:rPr>
        <w:t xml:space="preserve">. </w:t>
      </w:r>
      <w:r w:rsidR="00135365" w:rsidRPr="004A6242">
        <w:rPr>
          <w:rFonts w:ascii="Times New Roman" w:hAnsi="Times New Roman"/>
          <w:b/>
        </w:rPr>
        <w:t xml:space="preserve">Results of 5GN1 </w:t>
      </w:r>
      <w:r w:rsidR="00F8361E" w:rsidRPr="004A6242">
        <w:rPr>
          <w:rFonts w:ascii="Times New Roman" w:hAnsi="Times New Roman"/>
          <w:b/>
        </w:rPr>
        <w:t>Total Discriminant Analysis.</w:t>
      </w:r>
      <w:bookmarkEnd w:id="132"/>
    </w:p>
    <w:p w:rsidR="00AB10F5" w:rsidRDefault="00AB10F5">
      <w:pPr>
        <w:spacing w:line="240" w:lineRule="auto"/>
        <w:rPr>
          <w:rFonts w:ascii="Times New Roman" w:hAnsi="Times New Roman"/>
          <w:color w:val="000000"/>
        </w:rPr>
      </w:pPr>
    </w:p>
    <w:p w:rsidR="00AB10F5" w:rsidRDefault="00AB10F5">
      <w:pPr>
        <w:spacing w:line="240" w:lineRule="auto"/>
        <w:rPr>
          <w:rFonts w:ascii="Times New Roman" w:hAnsi="Times New Roman"/>
          <w:color w:val="000000"/>
        </w:rPr>
      </w:pPr>
      <w:r>
        <w:rPr>
          <w:rFonts w:ascii="Times New Roman" w:hAnsi="Times New Roman"/>
          <w:noProof/>
          <w:color w:val="000000"/>
          <w:lang w:bidi="ar-SA"/>
        </w:rPr>
        <w:drawing>
          <wp:inline distT="0" distB="0" distL="0" distR="0">
            <wp:extent cx="7767468" cy="4917750"/>
            <wp:effectExtent l="0" t="3810" r="1270" b="1270"/>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le 20. Results of 5GN1 Total Discriminant Analysis.jpg"/>
                    <pic:cNvPicPr/>
                  </pic:nvPicPr>
                  <pic:blipFill>
                    <a:blip r:embed="rId79">
                      <a:extLst>
                        <a:ext uri="{28A0092B-C50C-407E-A947-70E740481C1C}">
                          <a14:useLocalDpi xmlns:a14="http://schemas.microsoft.com/office/drawing/2010/main" val="0"/>
                        </a:ext>
                      </a:extLst>
                    </a:blip>
                    <a:stretch>
                      <a:fillRect/>
                    </a:stretch>
                  </pic:blipFill>
                  <pic:spPr>
                    <a:xfrm rot="16200000">
                      <a:off x="0" y="0"/>
                      <a:ext cx="7772319" cy="4920821"/>
                    </a:xfrm>
                    <a:prstGeom prst="rect">
                      <a:avLst/>
                    </a:prstGeom>
                  </pic:spPr>
                </pic:pic>
              </a:graphicData>
            </a:graphic>
          </wp:inline>
        </w:drawing>
      </w:r>
      <w:r>
        <w:rPr>
          <w:rFonts w:ascii="Times New Roman" w:hAnsi="Times New Roman"/>
          <w:color w:val="000000"/>
        </w:rPr>
        <w:br w:type="page"/>
      </w:r>
    </w:p>
    <w:p w:rsidR="00F8361E" w:rsidRPr="004A6242" w:rsidRDefault="004A6242" w:rsidP="00F8361E">
      <w:pPr>
        <w:autoSpaceDE w:val="0"/>
        <w:autoSpaceDN w:val="0"/>
        <w:adjustRightInd w:val="0"/>
        <w:spacing w:line="320" w:lineRule="atLeast"/>
        <w:ind w:left="60" w:right="60"/>
        <w:rPr>
          <w:rFonts w:ascii="Times New Roman" w:hAnsi="Times New Roman"/>
          <w:b/>
          <w:color w:val="000000"/>
        </w:rPr>
      </w:pPr>
      <w:bookmarkStart w:id="133" w:name="_Toc450153733"/>
      <w:r w:rsidRPr="004A6242">
        <w:rPr>
          <w:b/>
        </w:rPr>
        <w:lastRenderedPageBreak/>
        <w:t xml:space="preserve">Table </w:t>
      </w:r>
      <w:r w:rsidRPr="004A6242">
        <w:rPr>
          <w:b/>
        </w:rPr>
        <w:fldChar w:fldCharType="begin"/>
      </w:r>
      <w:r w:rsidRPr="004A6242">
        <w:rPr>
          <w:b/>
        </w:rPr>
        <w:instrText xml:space="preserve"> SEQ Table \* ARABIC </w:instrText>
      </w:r>
      <w:r w:rsidRPr="004A6242">
        <w:rPr>
          <w:b/>
        </w:rPr>
        <w:fldChar w:fldCharType="separate"/>
      </w:r>
      <w:r w:rsidR="00EA7538">
        <w:rPr>
          <w:b/>
          <w:noProof/>
        </w:rPr>
        <w:t>23</w:t>
      </w:r>
      <w:r w:rsidRPr="004A6242">
        <w:rPr>
          <w:b/>
          <w:noProof/>
        </w:rPr>
        <w:fldChar w:fldCharType="end"/>
      </w:r>
      <w:r w:rsidRPr="004A6242">
        <w:rPr>
          <w:b/>
          <w:noProof/>
        </w:rPr>
        <w:t xml:space="preserve">. </w:t>
      </w:r>
      <w:r w:rsidR="00567D8F" w:rsidRPr="004A6242">
        <w:rPr>
          <w:rFonts w:ascii="Times New Roman" w:hAnsi="Times New Roman"/>
          <w:b/>
          <w:bCs/>
          <w:color w:val="000000"/>
        </w:rPr>
        <w:t>Results of Parlin Flats K-means Cluster Analysis.</w:t>
      </w:r>
      <w:bookmarkEnd w:id="133"/>
    </w:p>
    <w:p w:rsidR="00567D8F" w:rsidRDefault="00567D8F" w:rsidP="00F8361E">
      <w:pPr>
        <w:autoSpaceDE w:val="0"/>
        <w:autoSpaceDN w:val="0"/>
        <w:adjustRightInd w:val="0"/>
        <w:spacing w:line="320" w:lineRule="atLeast"/>
        <w:ind w:left="60" w:right="60"/>
        <w:rPr>
          <w:rFonts w:ascii="Times New Roman" w:hAnsi="Times New Roman"/>
          <w:color w:val="000000"/>
        </w:rPr>
      </w:pPr>
    </w:p>
    <w:tbl>
      <w:tblPr>
        <w:tblW w:w="3240" w:type="dxa"/>
        <w:jc w:val="center"/>
        <w:tblLook w:val="04A0" w:firstRow="1" w:lastRow="0" w:firstColumn="1" w:lastColumn="0" w:noHBand="0" w:noVBand="1"/>
      </w:tblPr>
      <w:tblGrid>
        <w:gridCol w:w="1238"/>
        <w:gridCol w:w="1028"/>
        <w:gridCol w:w="974"/>
      </w:tblGrid>
      <w:tr w:rsidR="00567D8F" w:rsidRPr="00567D8F" w:rsidTr="00D96CFD">
        <w:trPr>
          <w:cantSplit/>
          <w:trHeight w:val="510"/>
          <w:jc w:val="center"/>
        </w:trPr>
        <w:tc>
          <w:tcPr>
            <w:tcW w:w="1120" w:type="dxa"/>
            <w:tcBorders>
              <w:top w:val="single" w:sz="12" w:space="0" w:color="000000"/>
              <w:left w:val="nil"/>
              <w:bottom w:val="single" w:sz="12" w:space="0" w:color="000000"/>
              <w:right w:val="nil"/>
            </w:tcBorders>
            <w:shd w:val="clear" w:color="000000" w:fill="FFFFFF"/>
            <w:hideMark/>
          </w:tcPr>
          <w:p w:rsidR="00567D8F" w:rsidRPr="00567D8F" w:rsidRDefault="00567D8F" w:rsidP="00567D8F">
            <w:pPr>
              <w:spacing w:line="240" w:lineRule="auto"/>
              <w:jc w:val="center"/>
              <w:rPr>
                <w:rFonts w:ascii="Times New Roman" w:hAnsi="Times New Roman"/>
                <w:color w:val="000000"/>
                <w:sz w:val="20"/>
                <w:szCs w:val="20"/>
                <w:lang w:bidi="ar-SA"/>
              </w:rPr>
            </w:pPr>
            <w:r w:rsidRPr="00567D8F">
              <w:rPr>
                <w:rFonts w:ascii="Times New Roman" w:hAnsi="Times New Roman"/>
                <w:color w:val="000000"/>
                <w:sz w:val="20"/>
                <w:szCs w:val="20"/>
                <w:lang w:bidi="ar-SA"/>
              </w:rPr>
              <w:t>Parlin Flats Petrographic Group</w:t>
            </w:r>
          </w:p>
        </w:tc>
        <w:tc>
          <w:tcPr>
            <w:tcW w:w="1120" w:type="dxa"/>
            <w:tcBorders>
              <w:top w:val="single" w:sz="12" w:space="0" w:color="000000"/>
              <w:left w:val="nil"/>
              <w:bottom w:val="single" w:sz="12" w:space="0" w:color="000000"/>
              <w:right w:val="nil"/>
            </w:tcBorders>
            <w:shd w:val="clear" w:color="000000" w:fill="FFFFFF"/>
            <w:hideMark/>
          </w:tcPr>
          <w:p w:rsidR="00567D8F" w:rsidRPr="00567D8F" w:rsidRDefault="00567D8F" w:rsidP="00567D8F">
            <w:pPr>
              <w:spacing w:line="240" w:lineRule="auto"/>
              <w:jc w:val="center"/>
              <w:rPr>
                <w:rFonts w:ascii="Times New Roman" w:hAnsi="Times New Roman"/>
                <w:color w:val="000000"/>
                <w:sz w:val="20"/>
                <w:szCs w:val="20"/>
                <w:lang w:bidi="ar-SA"/>
              </w:rPr>
            </w:pPr>
            <w:r w:rsidRPr="00567D8F">
              <w:rPr>
                <w:rFonts w:ascii="Times New Roman" w:hAnsi="Times New Roman"/>
                <w:color w:val="000000"/>
                <w:sz w:val="20"/>
                <w:szCs w:val="20"/>
                <w:lang w:bidi="ar-SA"/>
              </w:rPr>
              <w:t>Sample No.</w:t>
            </w:r>
          </w:p>
        </w:tc>
        <w:tc>
          <w:tcPr>
            <w:tcW w:w="1000" w:type="dxa"/>
            <w:tcBorders>
              <w:top w:val="single" w:sz="12" w:space="0" w:color="000000"/>
              <w:left w:val="nil"/>
              <w:bottom w:val="single" w:sz="12" w:space="0" w:color="000000"/>
              <w:right w:val="nil"/>
            </w:tcBorders>
            <w:shd w:val="clear" w:color="000000" w:fill="FFFFFF"/>
            <w:hideMark/>
          </w:tcPr>
          <w:p w:rsidR="00567D8F" w:rsidRPr="00567D8F" w:rsidRDefault="00567D8F" w:rsidP="00567D8F">
            <w:pPr>
              <w:spacing w:line="240" w:lineRule="auto"/>
              <w:jc w:val="center"/>
              <w:rPr>
                <w:rFonts w:ascii="Times New Roman" w:hAnsi="Times New Roman"/>
                <w:color w:val="000000"/>
                <w:sz w:val="20"/>
                <w:szCs w:val="20"/>
                <w:lang w:bidi="ar-SA"/>
              </w:rPr>
            </w:pPr>
            <w:r w:rsidRPr="00567D8F">
              <w:rPr>
                <w:rFonts w:ascii="Times New Roman" w:hAnsi="Times New Roman"/>
                <w:color w:val="000000"/>
                <w:sz w:val="20"/>
                <w:szCs w:val="20"/>
                <w:lang w:bidi="ar-SA"/>
              </w:rPr>
              <w:t>Distance to Cluster Centroid</w:t>
            </w:r>
          </w:p>
        </w:tc>
      </w:tr>
      <w:tr w:rsidR="00567D8F" w:rsidRPr="00567D8F" w:rsidTr="00D96CFD">
        <w:trPr>
          <w:cantSplit/>
          <w:trHeight w:val="330"/>
          <w:jc w:val="center"/>
        </w:trPr>
        <w:tc>
          <w:tcPr>
            <w:tcW w:w="1120" w:type="dxa"/>
            <w:tcBorders>
              <w:top w:val="nil"/>
              <w:left w:val="nil"/>
              <w:bottom w:val="nil"/>
              <w:right w:val="nil"/>
            </w:tcBorders>
            <w:shd w:val="clear" w:color="000000" w:fill="FFFFFF"/>
            <w:vAlign w:val="center"/>
            <w:hideMark/>
          </w:tcPr>
          <w:p w:rsidR="00567D8F" w:rsidRPr="00567D8F" w:rsidRDefault="00567D8F" w:rsidP="00567D8F">
            <w:pPr>
              <w:spacing w:line="240" w:lineRule="auto"/>
              <w:jc w:val="center"/>
              <w:rPr>
                <w:rFonts w:ascii="Times New Roman" w:hAnsi="Times New Roman"/>
                <w:color w:val="000000"/>
                <w:sz w:val="20"/>
                <w:szCs w:val="20"/>
                <w:lang w:bidi="ar-SA"/>
              </w:rPr>
            </w:pPr>
            <w:r w:rsidRPr="00567D8F">
              <w:rPr>
                <w:rFonts w:ascii="Times New Roman" w:hAnsi="Times New Roman"/>
                <w:color w:val="000000"/>
                <w:sz w:val="20"/>
                <w:szCs w:val="20"/>
                <w:lang w:bidi="ar-SA"/>
              </w:rPr>
              <w:t>1</w:t>
            </w:r>
          </w:p>
        </w:tc>
        <w:tc>
          <w:tcPr>
            <w:tcW w:w="1120" w:type="dxa"/>
            <w:tcBorders>
              <w:top w:val="nil"/>
              <w:left w:val="nil"/>
              <w:bottom w:val="nil"/>
              <w:right w:val="nil"/>
            </w:tcBorders>
            <w:shd w:val="clear" w:color="000000" w:fill="FFFFFF"/>
            <w:vAlign w:val="center"/>
            <w:hideMark/>
          </w:tcPr>
          <w:p w:rsidR="00567D8F" w:rsidRPr="00567D8F" w:rsidRDefault="00567D8F" w:rsidP="00567D8F">
            <w:pPr>
              <w:spacing w:line="240" w:lineRule="auto"/>
              <w:jc w:val="center"/>
              <w:rPr>
                <w:rFonts w:ascii="Times New Roman" w:hAnsi="Times New Roman"/>
                <w:color w:val="000000"/>
                <w:sz w:val="20"/>
                <w:szCs w:val="20"/>
                <w:lang w:bidi="ar-SA"/>
              </w:rPr>
            </w:pPr>
            <w:r w:rsidRPr="00567D8F">
              <w:rPr>
                <w:rFonts w:ascii="Times New Roman" w:hAnsi="Times New Roman"/>
                <w:color w:val="000000"/>
                <w:sz w:val="20"/>
                <w:szCs w:val="20"/>
                <w:lang w:bidi="ar-SA"/>
              </w:rPr>
              <w:t>CD09-3A</w:t>
            </w:r>
          </w:p>
        </w:tc>
        <w:tc>
          <w:tcPr>
            <w:tcW w:w="1000" w:type="dxa"/>
            <w:tcBorders>
              <w:top w:val="nil"/>
              <w:left w:val="nil"/>
              <w:bottom w:val="nil"/>
              <w:right w:val="nil"/>
            </w:tcBorders>
            <w:shd w:val="clear" w:color="000000" w:fill="FFFFFF"/>
            <w:vAlign w:val="center"/>
            <w:hideMark/>
          </w:tcPr>
          <w:p w:rsidR="00567D8F" w:rsidRPr="00567D8F" w:rsidRDefault="00567D8F" w:rsidP="00567D8F">
            <w:pPr>
              <w:spacing w:line="240" w:lineRule="auto"/>
              <w:jc w:val="center"/>
              <w:rPr>
                <w:rFonts w:ascii="Times New Roman" w:hAnsi="Times New Roman"/>
                <w:color w:val="000000"/>
                <w:sz w:val="20"/>
                <w:szCs w:val="20"/>
                <w:lang w:bidi="ar-SA"/>
              </w:rPr>
            </w:pPr>
            <w:r w:rsidRPr="00567D8F">
              <w:rPr>
                <w:rFonts w:ascii="Times New Roman" w:hAnsi="Times New Roman"/>
                <w:color w:val="000000"/>
                <w:sz w:val="20"/>
                <w:szCs w:val="20"/>
                <w:lang w:bidi="ar-SA"/>
              </w:rPr>
              <w:t>6.362</w:t>
            </w:r>
          </w:p>
        </w:tc>
      </w:tr>
      <w:tr w:rsidR="00567D8F" w:rsidRPr="00567D8F" w:rsidTr="00D96CFD">
        <w:trPr>
          <w:cantSplit/>
          <w:trHeight w:val="465"/>
          <w:jc w:val="center"/>
        </w:trPr>
        <w:tc>
          <w:tcPr>
            <w:tcW w:w="1120" w:type="dxa"/>
            <w:tcBorders>
              <w:top w:val="nil"/>
              <w:left w:val="nil"/>
              <w:bottom w:val="nil"/>
              <w:right w:val="nil"/>
            </w:tcBorders>
            <w:shd w:val="clear" w:color="000000" w:fill="FFFFFF"/>
            <w:vAlign w:val="center"/>
            <w:hideMark/>
          </w:tcPr>
          <w:p w:rsidR="00567D8F" w:rsidRPr="00567D8F" w:rsidRDefault="00567D8F" w:rsidP="00567D8F">
            <w:pPr>
              <w:spacing w:line="240" w:lineRule="auto"/>
              <w:jc w:val="center"/>
              <w:rPr>
                <w:rFonts w:ascii="Times New Roman" w:hAnsi="Times New Roman"/>
                <w:color w:val="000000"/>
                <w:sz w:val="20"/>
                <w:szCs w:val="20"/>
                <w:lang w:bidi="ar-SA"/>
              </w:rPr>
            </w:pPr>
            <w:r w:rsidRPr="00567D8F">
              <w:rPr>
                <w:rFonts w:ascii="Times New Roman" w:hAnsi="Times New Roman"/>
                <w:color w:val="000000"/>
                <w:sz w:val="20"/>
                <w:szCs w:val="20"/>
                <w:lang w:bidi="ar-SA"/>
              </w:rPr>
              <w:t>1</w:t>
            </w:r>
          </w:p>
        </w:tc>
        <w:tc>
          <w:tcPr>
            <w:tcW w:w="1120" w:type="dxa"/>
            <w:tcBorders>
              <w:top w:val="nil"/>
              <w:left w:val="nil"/>
              <w:bottom w:val="nil"/>
              <w:right w:val="nil"/>
            </w:tcBorders>
            <w:shd w:val="clear" w:color="000000" w:fill="FFFFFF"/>
            <w:vAlign w:val="center"/>
            <w:hideMark/>
          </w:tcPr>
          <w:p w:rsidR="00567D8F" w:rsidRPr="00567D8F" w:rsidRDefault="00567D8F" w:rsidP="00567D8F">
            <w:pPr>
              <w:spacing w:line="240" w:lineRule="auto"/>
              <w:jc w:val="center"/>
              <w:rPr>
                <w:rFonts w:ascii="Times New Roman" w:hAnsi="Times New Roman"/>
                <w:color w:val="000000"/>
                <w:sz w:val="20"/>
                <w:szCs w:val="20"/>
                <w:lang w:bidi="ar-SA"/>
              </w:rPr>
            </w:pPr>
            <w:r w:rsidRPr="00567D8F">
              <w:rPr>
                <w:rFonts w:ascii="Times New Roman" w:hAnsi="Times New Roman"/>
                <w:color w:val="000000"/>
                <w:sz w:val="20"/>
                <w:szCs w:val="20"/>
                <w:lang w:bidi="ar-SA"/>
              </w:rPr>
              <w:t>CD09-3B</w:t>
            </w:r>
          </w:p>
        </w:tc>
        <w:tc>
          <w:tcPr>
            <w:tcW w:w="1000" w:type="dxa"/>
            <w:tcBorders>
              <w:top w:val="nil"/>
              <w:left w:val="nil"/>
              <w:bottom w:val="nil"/>
              <w:right w:val="nil"/>
            </w:tcBorders>
            <w:shd w:val="clear" w:color="000000" w:fill="FFFFFF"/>
            <w:vAlign w:val="center"/>
            <w:hideMark/>
          </w:tcPr>
          <w:p w:rsidR="00567D8F" w:rsidRPr="00567D8F" w:rsidRDefault="00567D8F" w:rsidP="00567D8F">
            <w:pPr>
              <w:spacing w:line="240" w:lineRule="auto"/>
              <w:jc w:val="center"/>
              <w:rPr>
                <w:rFonts w:ascii="Times New Roman" w:hAnsi="Times New Roman"/>
                <w:color w:val="000000"/>
                <w:sz w:val="20"/>
                <w:szCs w:val="20"/>
                <w:lang w:bidi="ar-SA"/>
              </w:rPr>
            </w:pPr>
            <w:r w:rsidRPr="00567D8F">
              <w:rPr>
                <w:rFonts w:ascii="Times New Roman" w:hAnsi="Times New Roman"/>
                <w:color w:val="000000"/>
                <w:sz w:val="20"/>
                <w:szCs w:val="20"/>
                <w:lang w:bidi="ar-SA"/>
              </w:rPr>
              <w:t>5.744</w:t>
            </w:r>
          </w:p>
        </w:tc>
      </w:tr>
      <w:tr w:rsidR="00567D8F" w:rsidRPr="00567D8F" w:rsidTr="00D96CFD">
        <w:trPr>
          <w:cantSplit/>
          <w:trHeight w:val="300"/>
          <w:jc w:val="center"/>
        </w:trPr>
        <w:tc>
          <w:tcPr>
            <w:tcW w:w="1120" w:type="dxa"/>
            <w:tcBorders>
              <w:top w:val="nil"/>
              <w:left w:val="nil"/>
              <w:bottom w:val="nil"/>
              <w:right w:val="nil"/>
            </w:tcBorders>
            <w:shd w:val="clear" w:color="000000" w:fill="FFFFFF"/>
            <w:vAlign w:val="center"/>
            <w:hideMark/>
          </w:tcPr>
          <w:p w:rsidR="00567D8F" w:rsidRPr="00567D8F" w:rsidRDefault="00567D8F" w:rsidP="00567D8F">
            <w:pPr>
              <w:spacing w:line="240" w:lineRule="auto"/>
              <w:jc w:val="center"/>
              <w:rPr>
                <w:rFonts w:ascii="Times New Roman" w:hAnsi="Times New Roman"/>
                <w:color w:val="000000"/>
                <w:sz w:val="20"/>
                <w:szCs w:val="20"/>
                <w:lang w:bidi="ar-SA"/>
              </w:rPr>
            </w:pPr>
            <w:r w:rsidRPr="00567D8F">
              <w:rPr>
                <w:rFonts w:ascii="Times New Roman" w:hAnsi="Times New Roman"/>
                <w:color w:val="000000"/>
                <w:sz w:val="20"/>
                <w:szCs w:val="20"/>
                <w:lang w:bidi="ar-SA"/>
              </w:rPr>
              <w:t>1</w:t>
            </w:r>
          </w:p>
        </w:tc>
        <w:tc>
          <w:tcPr>
            <w:tcW w:w="1120" w:type="dxa"/>
            <w:tcBorders>
              <w:top w:val="nil"/>
              <w:left w:val="nil"/>
              <w:bottom w:val="nil"/>
              <w:right w:val="nil"/>
            </w:tcBorders>
            <w:shd w:val="clear" w:color="000000" w:fill="FFFFFF"/>
            <w:vAlign w:val="center"/>
            <w:hideMark/>
          </w:tcPr>
          <w:p w:rsidR="00567D8F" w:rsidRPr="00567D8F" w:rsidRDefault="00567D8F" w:rsidP="00567D8F">
            <w:pPr>
              <w:spacing w:line="240" w:lineRule="auto"/>
              <w:jc w:val="center"/>
              <w:rPr>
                <w:rFonts w:ascii="Times New Roman" w:hAnsi="Times New Roman"/>
                <w:color w:val="000000"/>
                <w:sz w:val="20"/>
                <w:szCs w:val="20"/>
                <w:lang w:bidi="ar-SA"/>
              </w:rPr>
            </w:pPr>
            <w:r w:rsidRPr="00567D8F">
              <w:rPr>
                <w:rFonts w:ascii="Times New Roman" w:hAnsi="Times New Roman"/>
                <w:color w:val="000000"/>
                <w:sz w:val="20"/>
                <w:szCs w:val="20"/>
                <w:lang w:bidi="ar-SA"/>
              </w:rPr>
              <w:t>CD09-3C</w:t>
            </w:r>
          </w:p>
        </w:tc>
        <w:tc>
          <w:tcPr>
            <w:tcW w:w="1000" w:type="dxa"/>
            <w:tcBorders>
              <w:top w:val="nil"/>
              <w:left w:val="nil"/>
              <w:bottom w:val="nil"/>
              <w:right w:val="nil"/>
            </w:tcBorders>
            <w:shd w:val="clear" w:color="000000" w:fill="FFFFFF"/>
            <w:vAlign w:val="center"/>
            <w:hideMark/>
          </w:tcPr>
          <w:p w:rsidR="00567D8F" w:rsidRPr="00567D8F" w:rsidRDefault="00567D8F" w:rsidP="00567D8F">
            <w:pPr>
              <w:spacing w:line="240" w:lineRule="auto"/>
              <w:jc w:val="center"/>
              <w:rPr>
                <w:rFonts w:ascii="Times New Roman" w:hAnsi="Times New Roman"/>
                <w:color w:val="000000"/>
                <w:sz w:val="20"/>
                <w:szCs w:val="20"/>
                <w:lang w:bidi="ar-SA"/>
              </w:rPr>
            </w:pPr>
            <w:r w:rsidRPr="00567D8F">
              <w:rPr>
                <w:rFonts w:ascii="Times New Roman" w:hAnsi="Times New Roman"/>
                <w:color w:val="000000"/>
                <w:sz w:val="20"/>
                <w:szCs w:val="20"/>
                <w:lang w:bidi="ar-SA"/>
              </w:rPr>
              <w:t>3.415</w:t>
            </w:r>
          </w:p>
        </w:tc>
      </w:tr>
      <w:tr w:rsidR="00567D8F" w:rsidRPr="00567D8F" w:rsidTr="00D96CFD">
        <w:trPr>
          <w:cantSplit/>
          <w:trHeight w:val="300"/>
          <w:jc w:val="center"/>
        </w:trPr>
        <w:tc>
          <w:tcPr>
            <w:tcW w:w="1120" w:type="dxa"/>
            <w:tcBorders>
              <w:top w:val="nil"/>
              <w:left w:val="nil"/>
              <w:bottom w:val="nil"/>
              <w:right w:val="nil"/>
            </w:tcBorders>
            <w:shd w:val="clear" w:color="000000" w:fill="FFFFFF"/>
            <w:vAlign w:val="center"/>
            <w:hideMark/>
          </w:tcPr>
          <w:p w:rsidR="00567D8F" w:rsidRPr="00567D8F" w:rsidRDefault="00567D8F" w:rsidP="00567D8F">
            <w:pPr>
              <w:spacing w:line="240" w:lineRule="auto"/>
              <w:jc w:val="center"/>
              <w:rPr>
                <w:rFonts w:ascii="Times New Roman" w:hAnsi="Times New Roman"/>
                <w:color w:val="000000"/>
                <w:sz w:val="20"/>
                <w:szCs w:val="20"/>
                <w:lang w:bidi="ar-SA"/>
              </w:rPr>
            </w:pPr>
            <w:r w:rsidRPr="00567D8F">
              <w:rPr>
                <w:rFonts w:ascii="Times New Roman" w:hAnsi="Times New Roman"/>
                <w:color w:val="000000"/>
                <w:sz w:val="20"/>
                <w:szCs w:val="20"/>
                <w:lang w:bidi="ar-SA"/>
              </w:rPr>
              <w:t>1</w:t>
            </w:r>
          </w:p>
        </w:tc>
        <w:tc>
          <w:tcPr>
            <w:tcW w:w="1120" w:type="dxa"/>
            <w:tcBorders>
              <w:top w:val="nil"/>
              <w:left w:val="nil"/>
              <w:bottom w:val="nil"/>
              <w:right w:val="nil"/>
            </w:tcBorders>
            <w:shd w:val="clear" w:color="000000" w:fill="FFFFFF"/>
            <w:vAlign w:val="center"/>
            <w:hideMark/>
          </w:tcPr>
          <w:p w:rsidR="00567D8F" w:rsidRPr="00567D8F" w:rsidRDefault="00567D8F" w:rsidP="00567D8F">
            <w:pPr>
              <w:spacing w:line="240" w:lineRule="auto"/>
              <w:jc w:val="center"/>
              <w:rPr>
                <w:rFonts w:ascii="Times New Roman" w:hAnsi="Times New Roman"/>
                <w:color w:val="000000"/>
                <w:sz w:val="20"/>
                <w:szCs w:val="20"/>
                <w:lang w:bidi="ar-SA"/>
              </w:rPr>
            </w:pPr>
            <w:r w:rsidRPr="00567D8F">
              <w:rPr>
                <w:rFonts w:ascii="Times New Roman" w:hAnsi="Times New Roman"/>
                <w:color w:val="000000"/>
                <w:sz w:val="20"/>
                <w:szCs w:val="20"/>
                <w:lang w:bidi="ar-SA"/>
              </w:rPr>
              <w:t>CD09-3G</w:t>
            </w:r>
          </w:p>
        </w:tc>
        <w:tc>
          <w:tcPr>
            <w:tcW w:w="1000" w:type="dxa"/>
            <w:tcBorders>
              <w:top w:val="nil"/>
              <w:left w:val="nil"/>
              <w:bottom w:val="nil"/>
              <w:right w:val="nil"/>
            </w:tcBorders>
            <w:shd w:val="clear" w:color="000000" w:fill="FFFFFF"/>
            <w:vAlign w:val="center"/>
            <w:hideMark/>
          </w:tcPr>
          <w:p w:rsidR="00567D8F" w:rsidRPr="00567D8F" w:rsidRDefault="00567D8F" w:rsidP="00567D8F">
            <w:pPr>
              <w:spacing w:line="240" w:lineRule="auto"/>
              <w:jc w:val="center"/>
              <w:rPr>
                <w:rFonts w:ascii="Times New Roman" w:hAnsi="Times New Roman"/>
                <w:color w:val="000000"/>
                <w:sz w:val="20"/>
                <w:szCs w:val="20"/>
                <w:lang w:bidi="ar-SA"/>
              </w:rPr>
            </w:pPr>
            <w:r w:rsidRPr="00567D8F">
              <w:rPr>
                <w:rFonts w:ascii="Times New Roman" w:hAnsi="Times New Roman"/>
                <w:color w:val="000000"/>
                <w:sz w:val="20"/>
                <w:szCs w:val="20"/>
                <w:lang w:bidi="ar-SA"/>
              </w:rPr>
              <w:t>2.052</w:t>
            </w:r>
          </w:p>
        </w:tc>
      </w:tr>
      <w:tr w:rsidR="00567D8F" w:rsidRPr="00567D8F" w:rsidTr="00D96CFD">
        <w:trPr>
          <w:cantSplit/>
          <w:trHeight w:val="300"/>
          <w:jc w:val="center"/>
        </w:trPr>
        <w:tc>
          <w:tcPr>
            <w:tcW w:w="1120" w:type="dxa"/>
            <w:tcBorders>
              <w:top w:val="nil"/>
              <w:left w:val="nil"/>
              <w:bottom w:val="nil"/>
              <w:right w:val="nil"/>
            </w:tcBorders>
            <w:shd w:val="clear" w:color="000000" w:fill="FFFFFF"/>
            <w:vAlign w:val="center"/>
            <w:hideMark/>
          </w:tcPr>
          <w:p w:rsidR="00567D8F" w:rsidRPr="00567D8F" w:rsidRDefault="00567D8F" w:rsidP="00567D8F">
            <w:pPr>
              <w:spacing w:line="240" w:lineRule="auto"/>
              <w:jc w:val="center"/>
              <w:rPr>
                <w:rFonts w:ascii="Times New Roman" w:hAnsi="Times New Roman"/>
                <w:color w:val="000000"/>
                <w:sz w:val="20"/>
                <w:szCs w:val="20"/>
                <w:lang w:bidi="ar-SA"/>
              </w:rPr>
            </w:pPr>
            <w:r w:rsidRPr="00567D8F">
              <w:rPr>
                <w:rFonts w:ascii="Times New Roman" w:hAnsi="Times New Roman"/>
                <w:color w:val="000000"/>
                <w:sz w:val="20"/>
                <w:szCs w:val="20"/>
                <w:lang w:bidi="ar-SA"/>
              </w:rPr>
              <w:t>1</w:t>
            </w:r>
          </w:p>
        </w:tc>
        <w:tc>
          <w:tcPr>
            <w:tcW w:w="1120" w:type="dxa"/>
            <w:tcBorders>
              <w:top w:val="nil"/>
              <w:left w:val="nil"/>
              <w:bottom w:val="nil"/>
              <w:right w:val="nil"/>
            </w:tcBorders>
            <w:shd w:val="clear" w:color="000000" w:fill="FFFFFF"/>
            <w:vAlign w:val="center"/>
            <w:hideMark/>
          </w:tcPr>
          <w:p w:rsidR="00567D8F" w:rsidRPr="00567D8F" w:rsidRDefault="00567D8F" w:rsidP="00567D8F">
            <w:pPr>
              <w:spacing w:line="240" w:lineRule="auto"/>
              <w:jc w:val="center"/>
              <w:rPr>
                <w:rFonts w:ascii="Times New Roman" w:hAnsi="Times New Roman"/>
                <w:color w:val="000000"/>
                <w:sz w:val="20"/>
                <w:szCs w:val="20"/>
                <w:lang w:bidi="ar-SA"/>
              </w:rPr>
            </w:pPr>
            <w:r w:rsidRPr="00567D8F">
              <w:rPr>
                <w:rFonts w:ascii="Times New Roman" w:hAnsi="Times New Roman"/>
                <w:color w:val="000000"/>
                <w:sz w:val="20"/>
                <w:szCs w:val="20"/>
                <w:lang w:bidi="ar-SA"/>
              </w:rPr>
              <w:t>CD09-3I</w:t>
            </w:r>
          </w:p>
        </w:tc>
        <w:tc>
          <w:tcPr>
            <w:tcW w:w="1000" w:type="dxa"/>
            <w:tcBorders>
              <w:top w:val="nil"/>
              <w:left w:val="nil"/>
              <w:bottom w:val="nil"/>
              <w:right w:val="nil"/>
            </w:tcBorders>
            <w:shd w:val="clear" w:color="000000" w:fill="FFFFFF"/>
            <w:vAlign w:val="center"/>
            <w:hideMark/>
          </w:tcPr>
          <w:p w:rsidR="00567D8F" w:rsidRPr="00567D8F" w:rsidRDefault="00567D8F" w:rsidP="00567D8F">
            <w:pPr>
              <w:spacing w:line="240" w:lineRule="auto"/>
              <w:jc w:val="center"/>
              <w:rPr>
                <w:rFonts w:ascii="Times New Roman" w:hAnsi="Times New Roman"/>
                <w:color w:val="000000"/>
                <w:sz w:val="20"/>
                <w:szCs w:val="20"/>
                <w:lang w:bidi="ar-SA"/>
              </w:rPr>
            </w:pPr>
            <w:r w:rsidRPr="00567D8F">
              <w:rPr>
                <w:rFonts w:ascii="Times New Roman" w:hAnsi="Times New Roman"/>
                <w:color w:val="000000"/>
                <w:sz w:val="20"/>
                <w:szCs w:val="20"/>
                <w:lang w:bidi="ar-SA"/>
              </w:rPr>
              <w:t>5.87</w:t>
            </w:r>
          </w:p>
        </w:tc>
      </w:tr>
      <w:tr w:rsidR="00567D8F" w:rsidRPr="00567D8F" w:rsidTr="00D96CFD">
        <w:trPr>
          <w:cantSplit/>
          <w:trHeight w:val="300"/>
          <w:jc w:val="center"/>
        </w:trPr>
        <w:tc>
          <w:tcPr>
            <w:tcW w:w="1120" w:type="dxa"/>
            <w:tcBorders>
              <w:top w:val="nil"/>
              <w:left w:val="nil"/>
              <w:bottom w:val="nil"/>
              <w:right w:val="nil"/>
            </w:tcBorders>
            <w:shd w:val="clear" w:color="000000" w:fill="FFFFFF"/>
            <w:vAlign w:val="center"/>
            <w:hideMark/>
          </w:tcPr>
          <w:p w:rsidR="00567D8F" w:rsidRPr="00567D8F" w:rsidRDefault="00567D8F" w:rsidP="00567D8F">
            <w:pPr>
              <w:spacing w:line="240" w:lineRule="auto"/>
              <w:jc w:val="center"/>
              <w:rPr>
                <w:rFonts w:ascii="Times New Roman" w:hAnsi="Times New Roman"/>
                <w:color w:val="000000"/>
                <w:sz w:val="20"/>
                <w:szCs w:val="20"/>
                <w:lang w:bidi="ar-SA"/>
              </w:rPr>
            </w:pPr>
            <w:r w:rsidRPr="00567D8F">
              <w:rPr>
                <w:rFonts w:ascii="Times New Roman" w:hAnsi="Times New Roman"/>
                <w:color w:val="000000"/>
                <w:sz w:val="20"/>
                <w:szCs w:val="20"/>
                <w:lang w:bidi="ar-SA"/>
              </w:rPr>
              <w:t>1</w:t>
            </w:r>
          </w:p>
        </w:tc>
        <w:tc>
          <w:tcPr>
            <w:tcW w:w="1120" w:type="dxa"/>
            <w:tcBorders>
              <w:top w:val="nil"/>
              <w:left w:val="nil"/>
              <w:bottom w:val="nil"/>
              <w:right w:val="nil"/>
            </w:tcBorders>
            <w:shd w:val="clear" w:color="000000" w:fill="FFFFFF"/>
            <w:vAlign w:val="center"/>
            <w:hideMark/>
          </w:tcPr>
          <w:p w:rsidR="00567D8F" w:rsidRPr="00567D8F" w:rsidRDefault="00567D8F" w:rsidP="00567D8F">
            <w:pPr>
              <w:spacing w:line="240" w:lineRule="auto"/>
              <w:jc w:val="center"/>
              <w:rPr>
                <w:rFonts w:ascii="Times New Roman" w:hAnsi="Times New Roman"/>
                <w:color w:val="000000"/>
                <w:sz w:val="20"/>
                <w:szCs w:val="20"/>
                <w:lang w:bidi="ar-SA"/>
              </w:rPr>
            </w:pPr>
            <w:r w:rsidRPr="00567D8F">
              <w:rPr>
                <w:rFonts w:ascii="Times New Roman" w:hAnsi="Times New Roman"/>
                <w:color w:val="000000"/>
                <w:sz w:val="20"/>
                <w:szCs w:val="20"/>
                <w:lang w:bidi="ar-SA"/>
              </w:rPr>
              <w:t>CD09-4A</w:t>
            </w:r>
          </w:p>
        </w:tc>
        <w:tc>
          <w:tcPr>
            <w:tcW w:w="1000" w:type="dxa"/>
            <w:tcBorders>
              <w:top w:val="nil"/>
              <w:left w:val="nil"/>
              <w:bottom w:val="nil"/>
              <w:right w:val="nil"/>
            </w:tcBorders>
            <w:shd w:val="clear" w:color="000000" w:fill="FFFFFF"/>
            <w:vAlign w:val="center"/>
            <w:hideMark/>
          </w:tcPr>
          <w:p w:rsidR="00567D8F" w:rsidRPr="00567D8F" w:rsidRDefault="00567D8F" w:rsidP="00567D8F">
            <w:pPr>
              <w:spacing w:line="240" w:lineRule="auto"/>
              <w:jc w:val="center"/>
              <w:rPr>
                <w:rFonts w:ascii="Times New Roman" w:hAnsi="Times New Roman"/>
                <w:color w:val="000000"/>
                <w:sz w:val="20"/>
                <w:szCs w:val="20"/>
                <w:lang w:bidi="ar-SA"/>
              </w:rPr>
            </w:pPr>
            <w:r w:rsidRPr="00567D8F">
              <w:rPr>
                <w:rFonts w:ascii="Times New Roman" w:hAnsi="Times New Roman"/>
                <w:color w:val="000000"/>
                <w:sz w:val="20"/>
                <w:szCs w:val="20"/>
                <w:lang w:bidi="ar-SA"/>
              </w:rPr>
              <w:t>4.727</w:t>
            </w:r>
          </w:p>
        </w:tc>
      </w:tr>
      <w:tr w:rsidR="00567D8F" w:rsidRPr="00567D8F" w:rsidTr="00D96CFD">
        <w:trPr>
          <w:cantSplit/>
          <w:trHeight w:val="300"/>
          <w:jc w:val="center"/>
        </w:trPr>
        <w:tc>
          <w:tcPr>
            <w:tcW w:w="1120" w:type="dxa"/>
            <w:tcBorders>
              <w:top w:val="nil"/>
              <w:left w:val="nil"/>
              <w:bottom w:val="nil"/>
              <w:right w:val="nil"/>
            </w:tcBorders>
            <w:shd w:val="clear" w:color="000000" w:fill="FFFFFF"/>
            <w:vAlign w:val="center"/>
            <w:hideMark/>
          </w:tcPr>
          <w:p w:rsidR="00567D8F" w:rsidRPr="00567D8F" w:rsidRDefault="00567D8F" w:rsidP="00567D8F">
            <w:pPr>
              <w:spacing w:line="240" w:lineRule="auto"/>
              <w:jc w:val="center"/>
              <w:rPr>
                <w:rFonts w:ascii="Times New Roman" w:hAnsi="Times New Roman"/>
                <w:color w:val="000000"/>
                <w:sz w:val="20"/>
                <w:szCs w:val="20"/>
                <w:lang w:bidi="ar-SA"/>
              </w:rPr>
            </w:pPr>
            <w:r w:rsidRPr="00567D8F">
              <w:rPr>
                <w:rFonts w:ascii="Times New Roman" w:hAnsi="Times New Roman"/>
                <w:color w:val="000000"/>
                <w:sz w:val="20"/>
                <w:szCs w:val="20"/>
                <w:lang w:bidi="ar-SA"/>
              </w:rPr>
              <w:t>1</w:t>
            </w:r>
          </w:p>
        </w:tc>
        <w:tc>
          <w:tcPr>
            <w:tcW w:w="1120" w:type="dxa"/>
            <w:tcBorders>
              <w:top w:val="nil"/>
              <w:left w:val="nil"/>
              <w:bottom w:val="nil"/>
              <w:right w:val="nil"/>
            </w:tcBorders>
            <w:shd w:val="clear" w:color="000000" w:fill="FFFFFF"/>
            <w:vAlign w:val="center"/>
            <w:hideMark/>
          </w:tcPr>
          <w:p w:rsidR="00567D8F" w:rsidRPr="00567D8F" w:rsidRDefault="00567D8F" w:rsidP="00567D8F">
            <w:pPr>
              <w:spacing w:line="240" w:lineRule="auto"/>
              <w:jc w:val="center"/>
              <w:rPr>
                <w:rFonts w:ascii="Times New Roman" w:hAnsi="Times New Roman"/>
                <w:color w:val="000000"/>
                <w:sz w:val="20"/>
                <w:szCs w:val="20"/>
                <w:lang w:bidi="ar-SA"/>
              </w:rPr>
            </w:pPr>
            <w:r w:rsidRPr="00567D8F">
              <w:rPr>
                <w:rFonts w:ascii="Times New Roman" w:hAnsi="Times New Roman"/>
                <w:color w:val="000000"/>
                <w:sz w:val="20"/>
                <w:szCs w:val="20"/>
                <w:lang w:bidi="ar-SA"/>
              </w:rPr>
              <w:t>CD09-4D</w:t>
            </w:r>
          </w:p>
        </w:tc>
        <w:tc>
          <w:tcPr>
            <w:tcW w:w="1000" w:type="dxa"/>
            <w:tcBorders>
              <w:top w:val="nil"/>
              <w:left w:val="nil"/>
              <w:bottom w:val="nil"/>
              <w:right w:val="nil"/>
            </w:tcBorders>
            <w:shd w:val="clear" w:color="000000" w:fill="FFFFFF"/>
            <w:vAlign w:val="center"/>
            <w:hideMark/>
          </w:tcPr>
          <w:p w:rsidR="00567D8F" w:rsidRPr="00567D8F" w:rsidRDefault="00567D8F" w:rsidP="00567D8F">
            <w:pPr>
              <w:spacing w:line="240" w:lineRule="auto"/>
              <w:jc w:val="center"/>
              <w:rPr>
                <w:rFonts w:ascii="Times New Roman" w:hAnsi="Times New Roman"/>
                <w:color w:val="000000"/>
                <w:sz w:val="20"/>
                <w:szCs w:val="20"/>
                <w:lang w:bidi="ar-SA"/>
              </w:rPr>
            </w:pPr>
            <w:r w:rsidRPr="00567D8F">
              <w:rPr>
                <w:rFonts w:ascii="Times New Roman" w:hAnsi="Times New Roman"/>
                <w:color w:val="000000"/>
                <w:sz w:val="20"/>
                <w:szCs w:val="20"/>
                <w:lang w:bidi="ar-SA"/>
              </w:rPr>
              <w:t>7.577</w:t>
            </w:r>
          </w:p>
        </w:tc>
      </w:tr>
      <w:tr w:rsidR="00567D8F" w:rsidRPr="00567D8F" w:rsidTr="00D96CFD">
        <w:trPr>
          <w:cantSplit/>
          <w:trHeight w:val="300"/>
          <w:jc w:val="center"/>
        </w:trPr>
        <w:tc>
          <w:tcPr>
            <w:tcW w:w="1120" w:type="dxa"/>
            <w:tcBorders>
              <w:top w:val="nil"/>
              <w:left w:val="nil"/>
              <w:bottom w:val="nil"/>
              <w:right w:val="nil"/>
            </w:tcBorders>
            <w:shd w:val="clear" w:color="000000" w:fill="FFFFFF"/>
            <w:vAlign w:val="center"/>
            <w:hideMark/>
          </w:tcPr>
          <w:p w:rsidR="00567D8F" w:rsidRPr="00567D8F" w:rsidRDefault="00567D8F" w:rsidP="00567D8F">
            <w:pPr>
              <w:spacing w:line="240" w:lineRule="auto"/>
              <w:jc w:val="center"/>
              <w:rPr>
                <w:rFonts w:ascii="Times New Roman" w:hAnsi="Times New Roman"/>
                <w:color w:val="000000"/>
                <w:sz w:val="20"/>
                <w:szCs w:val="20"/>
                <w:lang w:bidi="ar-SA"/>
              </w:rPr>
            </w:pPr>
            <w:r w:rsidRPr="00567D8F">
              <w:rPr>
                <w:rFonts w:ascii="Times New Roman" w:hAnsi="Times New Roman"/>
                <w:color w:val="000000"/>
                <w:sz w:val="20"/>
                <w:szCs w:val="20"/>
                <w:lang w:bidi="ar-SA"/>
              </w:rPr>
              <w:t>2</w:t>
            </w:r>
          </w:p>
        </w:tc>
        <w:tc>
          <w:tcPr>
            <w:tcW w:w="1120" w:type="dxa"/>
            <w:tcBorders>
              <w:top w:val="nil"/>
              <w:left w:val="nil"/>
              <w:bottom w:val="nil"/>
              <w:right w:val="nil"/>
            </w:tcBorders>
            <w:shd w:val="clear" w:color="000000" w:fill="FFFFFF"/>
            <w:vAlign w:val="center"/>
            <w:hideMark/>
          </w:tcPr>
          <w:p w:rsidR="00567D8F" w:rsidRPr="00567D8F" w:rsidRDefault="00567D8F" w:rsidP="00567D8F">
            <w:pPr>
              <w:spacing w:line="240" w:lineRule="auto"/>
              <w:jc w:val="center"/>
              <w:rPr>
                <w:rFonts w:ascii="Times New Roman" w:hAnsi="Times New Roman"/>
                <w:color w:val="000000"/>
                <w:sz w:val="20"/>
                <w:szCs w:val="20"/>
                <w:lang w:bidi="ar-SA"/>
              </w:rPr>
            </w:pPr>
            <w:r w:rsidRPr="00567D8F">
              <w:rPr>
                <w:rFonts w:ascii="Times New Roman" w:hAnsi="Times New Roman"/>
                <w:color w:val="000000"/>
                <w:sz w:val="20"/>
                <w:szCs w:val="20"/>
                <w:lang w:bidi="ar-SA"/>
              </w:rPr>
              <w:t>CD09-3D</w:t>
            </w:r>
          </w:p>
        </w:tc>
        <w:tc>
          <w:tcPr>
            <w:tcW w:w="1000" w:type="dxa"/>
            <w:tcBorders>
              <w:top w:val="nil"/>
              <w:left w:val="nil"/>
              <w:bottom w:val="nil"/>
              <w:right w:val="nil"/>
            </w:tcBorders>
            <w:shd w:val="clear" w:color="000000" w:fill="FFFFFF"/>
            <w:vAlign w:val="center"/>
            <w:hideMark/>
          </w:tcPr>
          <w:p w:rsidR="00567D8F" w:rsidRPr="00567D8F" w:rsidRDefault="00567D8F" w:rsidP="00567D8F">
            <w:pPr>
              <w:spacing w:line="240" w:lineRule="auto"/>
              <w:jc w:val="center"/>
              <w:rPr>
                <w:rFonts w:ascii="Times New Roman" w:hAnsi="Times New Roman"/>
                <w:color w:val="000000"/>
                <w:sz w:val="20"/>
                <w:szCs w:val="20"/>
                <w:lang w:bidi="ar-SA"/>
              </w:rPr>
            </w:pPr>
            <w:r w:rsidRPr="00567D8F">
              <w:rPr>
                <w:rFonts w:ascii="Times New Roman" w:hAnsi="Times New Roman"/>
                <w:color w:val="000000"/>
                <w:sz w:val="20"/>
                <w:szCs w:val="20"/>
                <w:lang w:bidi="ar-SA"/>
              </w:rPr>
              <w:t>3.481</w:t>
            </w:r>
          </w:p>
        </w:tc>
      </w:tr>
      <w:tr w:rsidR="00567D8F" w:rsidRPr="00567D8F" w:rsidTr="00D96CFD">
        <w:trPr>
          <w:cantSplit/>
          <w:trHeight w:val="300"/>
          <w:jc w:val="center"/>
        </w:trPr>
        <w:tc>
          <w:tcPr>
            <w:tcW w:w="1120" w:type="dxa"/>
            <w:tcBorders>
              <w:top w:val="nil"/>
              <w:left w:val="nil"/>
              <w:bottom w:val="nil"/>
              <w:right w:val="nil"/>
            </w:tcBorders>
            <w:shd w:val="clear" w:color="000000" w:fill="FFFFFF"/>
            <w:vAlign w:val="center"/>
            <w:hideMark/>
          </w:tcPr>
          <w:p w:rsidR="00567D8F" w:rsidRPr="00567D8F" w:rsidRDefault="00567D8F" w:rsidP="00567D8F">
            <w:pPr>
              <w:spacing w:line="240" w:lineRule="auto"/>
              <w:jc w:val="center"/>
              <w:rPr>
                <w:rFonts w:ascii="Times New Roman" w:hAnsi="Times New Roman"/>
                <w:color w:val="000000"/>
                <w:sz w:val="20"/>
                <w:szCs w:val="20"/>
                <w:lang w:bidi="ar-SA"/>
              </w:rPr>
            </w:pPr>
            <w:r w:rsidRPr="00567D8F">
              <w:rPr>
                <w:rFonts w:ascii="Times New Roman" w:hAnsi="Times New Roman"/>
                <w:color w:val="000000"/>
                <w:sz w:val="20"/>
                <w:szCs w:val="20"/>
                <w:lang w:bidi="ar-SA"/>
              </w:rPr>
              <w:t>2</w:t>
            </w:r>
          </w:p>
        </w:tc>
        <w:tc>
          <w:tcPr>
            <w:tcW w:w="1120" w:type="dxa"/>
            <w:tcBorders>
              <w:top w:val="nil"/>
              <w:left w:val="nil"/>
              <w:bottom w:val="nil"/>
              <w:right w:val="nil"/>
            </w:tcBorders>
            <w:shd w:val="clear" w:color="000000" w:fill="FFFFFF"/>
            <w:vAlign w:val="center"/>
            <w:hideMark/>
          </w:tcPr>
          <w:p w:rsidR="00567D8F" w:rsidRPr="00567D8F" w:rsidRDefault="00567D8F" w:rsidP="00567D8F">
            <w:pPr>
              <w:spacing w:line="240" w:lineRule="auto"/>
              <w:jc w:val="center"/>
              <w:rPr>
                <w:rFonts w:ascii="Times New Roman" w:hAnsi="Times New Roman"/>
                <w:color w:val="000000"/>
                <w:sz w:val="20"/>
                <w:szCs w:val="20"/>
                <w:lang w:bidi="ar-SA"/>
              </w:rPr>
            </w:pPr>
            <w:r w:rsidRPr="00567D8F">
              <w:rPr>
                <w:rFonts w:ascii="Times New Roman" w:hAnsi="Times New Roman"/>
                <w:color w:val="000000"/>
                <w:sz w:val="20"/>
                <w:szCs w:val="20"/>
                <w:lang w:bidi="ar-SA"/>
              </w:rPr>
              <w:t>CD09-3E</w:t>
            </w:r>
          </w:p>
        </w:tc>
        <w:tc>
          <w:tcPr>
            <w:tcW w:w="1000" w:type="dxa"/>
            <w:tcBorders>
              <w:top w:val="nil"/>
              <w:left w:val="nil"/>
              <w:bottom w:val="nil"/>
              <w:right w:val="nil"/>
            </w:tcBorders>
            <w:shd w:val="clear" w:color="000000" w:fill="FFFFFF"/>
            <w:vAlign w:val="center"/>
            <w:hideMark/>
          </w:tcPr>
          <w:p w:rsidR="00567D8F" w:rsidRPr="00567D8F" w:rsidRDefault="00567D8F" w:rsidP="00567D8F">
            <w:pPr>
              <w:spacing w:line="240" w:lineRule="auto"/>
              <w:jc w:val="center"/>
              <w:rPr>
                <w:rFonts w:ascii="Times New Roman" w:hAnsi="Times New Roman"/>
                <w:color w:val="000000"/>
                <w:sz w:val="20"/>
                <w:szCs w:val="20"/>
                <w:lang w:bidi="ar-SA"/>
              </w:rPr>
            </w:pPr>
            <w:r w:rsidRPr="00567D8F">
              <w:rPr>
                <w:rFonts w:ascii="Times New Roman" w:hAnsi="Times New Roman"/>
                <w:color w:val="000000"/>
                <w:sz w:val="20"/>
                <w:szCs w:val="20"/>
                <w:lang w:bidi="ar-SA"/>
              </w:rPr>
              <w:t>0.97</w:t>
            </w:r>
          </w:p>
        </w:tc>
      </w:tr>
      <w:tr w:rsidR="00567D8F" w:rsidRPr="00567D8F" w:rsidTr="00D96CFD">
        <w:trPr>
          <w:cantSplit/>
          <w:trHeight w:val="300"/>
          <w:jc w:val="center"/>
        </w:trPr>
        <w:tc>
          <w:tcPr>
            <w:tcW w:w="1120" w:type="dxa"/>
            <w:tcBorders>
              <w:top w:val="nil"/>
              <w:left w:val="nil"/>
              <w:bottom w:val="nil"/>
              <w:right w:val="nil"/>
            </w:tcBorders>
            <w:shd w:val="clear" w:color="000000" w:fill="FFFFFF"/>
            <w:vAlign w:val="center"/>
            <w:hideMark/>
          </w:tcPr>
          <w:p w:rsidR="00567D8F" w:rsidRPr="00567D8F" w:rsidRDefault="00567D8F" w:rsidP="00567D8F">
            <w:pPr>
              <w:spacing w:line="240" w:lineRule="auto"/>
              <w:jc w:val="center"/>
              <w:rPr>
                <w:rFonts w:ascii="Times New Roman" w:hAnsi="Times New Roman"/>
                <w:color w:val="000000"/>
                <w:sz w:val="20"/>
                <w:szCs w:val="20"/>
                <w:lang w:bidi="ar-SA"/>
              </w:rPr>
            </w:pPr>
            <w:r w:rsidRPr="00567D8F">
              <w:rPr>
                <w:rFonts w:ascii="Times New Roman" w:hAnsi="Times New Roman"/>
                <w:color w:val="000000"/>
                <w:sz w:val="20"/>
                <w:szCs w:val="20"/>
                <w:lang w:bidi="ar-SA"/>
              </w:rPr>
              <w:t>2</w:t>
            </w:r>
          </w:p>
        </w:tc>
        <w:tc>
          <w:tcPr>
            <w:tcW w:w="1120" w:type="dxa"/>
            <w:tcBorders>
              <w:top w:val="nil"/>
              <w:left w:val="nil"/>
              <w:bottom w:val="nil"/>
              <w:right w:val="nil"/>
            </w:tcBorders>
            <w:shd w:val="clear" w:color="000000" w:fill="FFFFFF"/>
            <w:vAlign w:val="center"/>
            <w:hideMark/>
          </w:tcPr>
          <w:p w:rsidR="00567D8F" w:rsidRPr="00567D8F" w:rsidRDefault="00567D8F" w:rsidP="00567D8F">
            <w:pPr>
              <w:spacing w:line="240" w:lineRule="auto"/>
              <w:jc w:val="center"/>
              <w:rPr>
                <w:rFonts w:ascii="Times New Roman" w:hAnsi="Times New Roman"/>
                <w:color w:val="000000"/>
                <w:sz w:val="20"/>
                <w:szCs w:val="20"/>
                <w:lang w:bidi="ar-SA"/>
              </w:rPr>
            </w:pPr>
            <w:r w:rsidRPr="00567D8F">
              <w:rPr>
                <w:rFonts w:ascii="Times New Roman" w:hAnsi="Times New Roman"/>
                <w:color w:val="000000"/>
                <w:sz w:val="20"/>
                <w:szCs w:val="20"/>
                <w:lang w:bidi="ar-SA"/>
              </w:rPr>
              <w:t>CD09-3H</w:t>
            </w:r>
          </w:p>
        </w:tc>
        <w:tc>
          <w:tcPr>
            <w:tcW w:w="1000" w:type="dxa"/>
            <w:tcBorders>
              <w:top w:val="nil"/>
              <w:left w:val="nil"/>
              <w:bottom w:val="nil"/>
              <w:right w:val="nil"/>
            </w:tcBorders>
            <w:shd w:val="clear" w:color="000000" w:fill="FFFFFF"/>
            <w:vAlign w:val="center"/>
            <w:hideMark/>
          </w:tcPr>
          <w:p w:rsidR="00567D8F" w:rsidRPr="00567D8F" w:rsidRDefault="00567D8F" w:rsidP="00567D8F">
            <w:pPr>
              <w:spacing w:line="240" w:lineRule="auto"/>
              <w:jc w:val="center"/>
              <w:rPr>
                <w:rFonts w:ascii="Times New Roman" w:hAnsi="Times New Roman"/>
                <w:color w:val="000000"/>
                <w:sz w:val="20"/>
                <w:szCs w:val="20"/>
                <w:lang w:bidi="ar-SA"/>
              </w:rPr>
            </w:pPr>
            <w:r w:rsidRPr="00567D8F">
              <w:rPr>
                <w:rFonts w:ascii="Times New Roman" w:hAnsi="Times New Roman"/>
                <w:color w:val="000000"/>
                <w:sz w:val="20"/>
                <w:szCs w:val="20"/>
                <w:lang w:bidi="ar-SA"/>
              </w:rPr>
              <w:t>2.399</w:t>
            </w:r>
          </w:p>
        </w:tc>
      </w:tr>
      <w:tr w:rsidR="00567D8F" w:rsidRPr="00567D8F" w:rsidTr="00D96CFD">
        <w:trPr>
          <w:cantSplit/>
          <w:trHeight w:val="300"/>
          <w:jc w:val="center"/>
        </w:trPr>
        <w:tc>
          <w:tcPr>
            <w:tcW w:w="1120" w:type="dxa"/>
            <w:tcBorders>
              <w:top w:val="nil"/>
              <w:left w:val="nil"/>
              <w:bottom w:val="nil"/>
              <w:right w:val="nil"/>
            </w:tcBorders>
            <w:shd w:val="clear" w:color="000000" w:fill="FFFFFF"/>
            <w:vAlign w:val="center"/>
            <w:hideMark/>
          </w:tcPr>
          <w:p w:rsidR="00567D8F" w:rsidRPr="00567D8F" w:rsidRDefault="00567D8F" w:rsidP="00567D8F">
            <w:pPr>
              <w:spacing w:line="240" w:lineRule="auto"/>
              <w:jc w:val="center"/>
              <w:rPr>
                <w:rFonts w:ascii="Times New Roman" w:hAnsi="Times New Roman"/>
                <w:color w:val="000000"/>
                <w:sz w:val="20"/>
                <w:szCs w:val="20"/>
                <w:lang w:bidi="ar-SA"/>
              </w:rPr>
            </w:pPr>
            <w:r w:rsidRPr="00567D8F">
              <w:rPr>
                <w:rFonts w:ascii="Times New Roman" w:hAnsi="Times New Roman"/>
                <w:color w:val="000000"/>
                <w:sz w:val="20"/>
                <w:szCs w:val="20"/>
                <w:lang w:bidi="ar-SA"/>
              </w:rPr>
              <w:t>2</w:t>
            </w:r>
          </w:p>
        </w:tc>
        <w:tc>
          <w:tcPr>
            <w:tcW w:w="1120" w:type="dxa"/>
            <w:tcBorders>
              <w:top w:val="nil"/>
              <w:left w:val="nil"/>
              <w:bottom w:val="nil"/>
              <w:right w:val="nil"/>
            </w:tcBorders>
            <w:shd w:val="clear" w:color="000000" w:fill="FFFFFF"/>
            <w:vAlign w:val="center"/>
            <w:hideMark/>
          </w:tcPr>
          <w:p w:rsidR="00567D8F" w:rsidRPr="00567D8F" w:rsidRDefault="00567D8F" w:rsidP="00567D8F">
            <w:pPr>
              <w:spacing w:line="240" w:lineRule="auto"/>
              <w:jc w:val="center"/>
              <w:rPr>
                <w:rFonts w:ascii="Times New Roman" w:hAnsi="Times New Roman"/>
                <w:color w:val="000000"/>
                <w:sz w:val="20"/>
                <w:szCs w:val="20"/>
                <w:lang w:bidi="ar-SA"/>
              </w:rPr>
            </w:pPr>
            <w:r w:rsidRPr="00567D8F">
              <w:rPr>
                <w:rFonts w:ascii="Times New Roman" w:hAnsi="Times New Roman"/>
                <w:color w:val="000000"/>
                <w:sz w:val="20"/>
                <w:szCs w:val="20"/>
                <w:lang w:bidi="ar-SA"/>
              </w:rPr>
              <w:t>CD09-4B</w:t>
            </w:r>
          </w:p>
        </w:tc>
        <w:tc>
          <w:tcPr>
            <w:tcW w:w="1000" w:type="dxa"/>
            <w:tcBorders>
              <w:top w:val="nil"/>
              <w:left w:val="nil"/>
              <w:bottom w:val="nil"/>
              <w:right w:val="nil"/>
            </w:tcBorders>
            <w:shd w:val="clear" w:color="000000" w:fill="FFFFFF"/>
            <w:vAlign w:val="center"/>
            <w:hideMark/>
          </w:tcPr>
          <w:p w:rsidR="00567D8F" w:rsidRPr="00567D8F" w:rsidRDefault="00567D8F" w:rsidP="00567D8F">
            <w:pPr>
              <w:spacing w:line="240" w:lineRule="auto"/>
              <w:jc w:val="center"/>
              <w:rPr>
                <w:rFonts w:ascii="Times New Roman" w:hAnsi="Times New Roman"/>
                <w:color w:val="000000"/>
                <w:sz w:val="20"/>
                <w:szCs w:val="20"/>
                <w:lang w:bidi="ar-SA"/>
              </w:rPr>
            </w:pPr>
            <w:r w:rsidRPr="00567D8F">
              <w:rPr>
                <w:rFonts w:ascii="Times New Roman" w:hAnsi="Times New Roman"/>
                <w:color w:val="000000"/>
                <w:sz w:val="20"/>
                <w:szCs w:val="20"/>
                <w:lang w:bidi="ar-SA"/>
              </w:rPr>
              <w:t>4.532</w:t>
            </w:r>
          </w:p>
        </w:tc>
      </w:tr>
      <w:tr w:rsidR="00567D8F" w:rsidRPr="00567D8F" w:rsidTr="00D96CFD">
        <w:trPr>
          <w:cantSplit/>
          <w:trHeight w:val="300"/>
          <w:jc w:val="center"/>
        </w:trPr>
        <w:tc>
          <w:tcPr>
            <w:tcW w:w="1120" w:type="dxa"/>
            <w:tcBorders>
              <w:top w:val="nil"/>
              <w:left w:val="nil"/>
              <w:bottom w:val="nil"/>
              <w:right w:val="nil"/>
            </w:tcBorders>
            <w:shd w:val="clear" w:color="000000" w:fill="FFFFFF"/>
            <w:vAlign w:val="center"/>
            <w:hideMark/>
          </w:tcPr>
          <w:p w:rsidR="00567D8F" w:rsidRPr="00567D8F" w:rsidRDefault="00567D8F" w:rsidP="00567D8F">
            <w:pPr>
              <w:spacing w:line="240" w:lineRule="auto"/>
              <w:jc w:val="center"/>
              <w:rPr>
                <w:rFonts w:ascii="Times New Roman" w:hAnsi="Times New Roman"/>
                <w:color w:val="000000"/>
                <w:sz w:val="20"/>
                <w:szCs w:val="20"/>
                <w:lang w:bidi="ar-SA"/>
              </w:rPr>
            </w:pPr>
            <w:r w:rsidRPr="00567D8F">
              <w:rPr>
                <w:rFonts w:ascii="Times New Roman" w:hAnsi="Times New Roman"/>
                <w:color w:val="000000"/>
                <w:sz w:val="20"/>
                <w:szCs w:val="20"/>
                <w:lang w:bidi="ar-SA"/>
              </w:rPr>
              <w:t>3</w:t>
            </w:r>
          </w:p>
        </w:tc>
        <w:tc>
          <w:tcPr>
            <w:tcW w:w="1120" w:type="dxa"/>
            <w:tcBorders>
              <w:top w:val="nil"/>
              <w:left w:val="nil"/>
              <w:bottom w:val="nil"/>
              <w:right w:val="nil"/>
            </w:tcBorders>
            <w:shd w:val="clear" w:color="000000" w:fill="FFFFFF"/>
            <w:vAlign w:val="center"/>
            <w:hideMark/>
          </w:tcPr>
          <w:p w:rsidR="00567D8F" w:rsidRPr="00567D8F" w:rsidRDefault="00567D8F" w:rsidP="00567D8F">
            <w:pPr>
              <w:spacing w:line="240" w:lineRule="auto"/>
              <w:jc w:val="center"/>
              <w:rPr>
                <w:rFonts w:ascii="Times New Roman" w:hAnsi="Times New Roman"/>
                <w:color w:val="000000"/>
                <w:sz w:val="20"/>
                <w:szCs w:val="20"/>
                <w:lang w:bidi="ar-SA"/>
              </w:rPr>
            </w:pPr>
            <w:r w:rsidRPr="00567D8F">
              <w:rPr>
                <w:rFonts w:ascii="Times New Roman" w:hAnsi="Times New Roman"/>
                <w:color w:val="000000"/>
                <w:sz w:val="20"/>
                <w:szCs w:val="20"/>
                <w:lang w:bidi="ar-SA"/>
              </w:rPr>
              <w:t>CD09-3F</w:t>
            </w:r>
          </w:p>
        </w:tc>
        <w:tc>
          <w:tcPr>
            <w:tcW w:w="1000" w:type="dxa"/>
            <w:tcBorders>
              <w:top w:val="nil"/>
              <w:left w:val="nil"/>
              <w:bottom w:val="nil"/>
              <w:right w:val="nil"/>
            </w:tcBorders>
            <w:shd w:val="clear" w:color="000000" w:fill="FFFFFF"/>
            <w:vAlign w:val="center"/>
            <w:hideMark/>
          </w:tcPr>
          <w:p w:rsidR="00567D8F" w:rsidRPr="00567D8F" w:rsidRDefault="00567D8F" w:rsidP="00567D8F">
            <w:pPr>
              <w:spacing w:line="240" w:lineRule="auto"/>
              <w:jc w:val="center"/>
              <w:rPr>
                <w:rFonts w:ascii="Times New Roman" w:hAnsi="Times New Roman"/>
                <w:color w:val="000000"/>
                <w:sz w:val="20"/>
                <w:szCs w:val="20"/>
                <w:lang w:bidi="ar-SA"/>
              </w:rPr>
            </w:pPr>
            <w:r w:rsidRPr="00567D8F">
              <w:rPr>
                <w:rFonts w:ascii="Times New Roman" w:hAnsi="Times New Roman"/>
                <w:color w:val="000000"/>
                <w:sz w:val="20"/>
                <w:szCs w:val="20"/>
                <w:lang w:bidi="ar-SA"/>
              </w:rPr>
              <w:t>2.455</w:t>
            </w:r>
          </w:p>
        </w:tc>
      </w:tr>
      <w:tr w:rsidR="00567D8F" w:rsidRPr="00567D8F" w:rsidTr="00D96CFD">
        <w:trPr>
          <w:cantSplit/>
          <w:trHeight w:val="300"/>
          <w:jc w:val="center"/>
        </w:trPr>
        <w:tc>
          <w:tcPr>
            <w:tcW w:w="1120" w:type="dxa"/>
            <w:tcBorders>
              <w:top w:val="nil"/>
              <w:left w:val="nil"/>
              <w:bottom w:val="nil"/>
              <w:right w:val="nil"/>
            </w:tcBorders>
            <w:shd w:val="clear" w:color="000000" w:fill="FFFFFF"/>
            <w:vAlign w:val="center"/>
            <w:hideMark/>
          </w:tcPr>
          <w:p w:rsidR="00567D8F" w:rsidRPr="00567D8F" w:rsidRDefault="00567D8F" w:rsidP="00567D8F">
            <w:pPr>
              <w:spacing w:line="240" w:lineRule="auto"/>
              <w:jc w:val="center"/>
              <w:rPr>
                <w:rFonts w:ascii="Times New Roman" w:hAnsi="Times New Roman"/>
                <w:color w:val="000000"/>
                <w:sz w:val="20"/>
                <w:szCs w:val="20"/>
                <w:lang w:bidi="ar-SA"/>
              </w:rPr>
            </w:pPr>
            <w:r w:rsidRPr="00567D8F">
              <w:rPr>
                <w:rFonts w:ascii="Times New Roman" w:hAnsi="Times New Roman"/>
                <w:color w:val="000000"/>
                <w:sz w:val="20"/>
                <w:szCs w:val="20"/>
                <w:lang w:bidi="ar-SA"/>
              </w:rPr>
              <w:t>3</w:t>
            </w:r>
          </w:p>
        </w:tc>
        <w:tc>
          <w:tcPr>
            <w:tcW w:w="1120" w:type="dxa"/>
            <w:tcBorders>
              <w:top w:val="nil"/>
              <w:left w:val="nil"/>
              <w:bottom w:val="nil"/>
              <w:right w:val="nil"/>
            </w:tcBorders>
            <w:shd w:val="clear" w:color="000000" w:fill="FFFFFF"/>
            <w:vAlign w:val="center"/>
            <w:hideMark/>
          </w:tcPr>
          <w:p w:rsidR="00567D8F" w:rsidRPr="00567D8F" w:rsidRDefault="00567D8F" w:rsidP="00567D8F">
            <w:pPr>
              <w:spacing w:line="240" w:lineRule="auto"/>
              <w:jc w:val="center"/>
              <w:rPr>
                <w:rFonts w:ascii="Times New Roman" w:hAnsi="Times New Roman"/>
                <w:color w:val="000000"/>
                <w:sz w:val="20"/>
                <w:szCs w:val="20"/>
                <w:lang w:bidi="ar-SA"/>
              </w:rPr>
            </w:pPr>
            <w:r w:rsidRPr="00567D8F">
              <w:rPr>
                <w:rFonts w:ascii="Times New Roman" w:hAnsi="Times New Roman"/>
                <w:color w:val="000000"/>
                <w:sz w:val="20"/>
                <w:szCs w:val="20"/>
                <w:lang w:bidi="ar-SA"/>
              </w:rPr>
              <w:t>SC09-4C</w:t>
            </w:r>
          </w:p>
        </w:tc>
        <w:tc>
          <w:tcPr>
            <w:tcW w:w="1000" w:type="dxa"/>
            <w:tcBorders>
              <w:top w:val="nil"/>
              <w:left w:val="nil"/>
              <w:bottom w:val="nil"/>
              <w:right w:val="nil"/>
            </w:tcBorders>
            <w:shd w:val="clear" w:color="000000" w:fill="FFFFFF"/>
            <w:vAlign w:val="center"/>
            <w:hideMark/>
          </w:tcPr>
          <w:p w:rsidR="00567D8F" w:rsidRPr="00567D8F" w:rsidRDefault="00567D8F" w:rsidP="00567D8F">
            <w:pPr>
              <w:spacing w:line="240" w:lineRule="auto"/>
              <w:jc w:val="center"/>
              <w:rPr>
                <w:rFonts w:ascii="Times New Roman" w:hAnsi="Times New Roman"/>
                <w:color w:val="000000"/>
                <w:sz w:val="20"/>
                <w:szCs w:val="20"/>
                <w:lang w:bidi="ar-SA"/>
              </w:rPr>
            </w:pPr>
            <w:r w:rsidRPr="00567D8F">
              <w:rPr>
                <w:rFonts w:ascii="Times New Roman" w:hAnsi="Times New Roman"/>
                <w:color w:val="000000"/>
                <w:sz w:val="20"/>
                <w:szCs w:val="20"/>
                <w:lang w:bidi="ar-SA"/>
              </w:rPr>
              <w:t>5.544</w:t>
            </w:r>
          </w:p>
        </w:tc>
      </w:tr>
      <w:tr w:rsidR="00567D8F" w:rsidRPr="00567D8F" w:rsidTr="00D96CFD">
        <w:trPr>
          <w:cantSplit/>
          <w:trHeight w:val="300"/>
          <w:jc w:val="center"/>
        </w:trPr>
        <w:tc>
          <w:tcPr>
            <w:tcW w:w="1120" w:type="dxa"/>
            <w:tcBorders>
              <w:top w:val="nil"/>
              <w:left w:val="nil"/>
              <w:bottom w:val="nil"/>
              <w:right w:val="nil"/>
            </w:tcBorders>
            <w:shd w:val="clear" w:color="000000" w:fill="FFFFFF"/>
            <w:vAlign w:val="center"/>
            <w:hideMark/>
          </w:tcPr>
          <w:p w:rsidR="00567D8F" w:rsidRPr="00567D8F" w:rsidRDefault="00567D8F" w:rsidP="00567D8F">
            <w:pPr>
              <w:spacing w:line="240" w:lineRule="auto"/>
              <w:jc w:val="center"/>
              <w:rPr>
                <w:rFonts w:ascii="Times New Roman" w:hAnsi="Times New Roman"/>
                <w:color w:val="000000"/>
                <w:sz w:val="20"/>
                <w:szCs w:val="20"/>
                <w:lang w:bidi="ar-SA"/>
              </w:rPr>
            </w:pPr>
            <w:r w:rsidRPr="00567D8F">
              <w:rPr>
                <w:rFonts w:ascii="Times New Roman" w:hAnsi="Times New Roman"/>
                <w:color w:val="000000"/>
                <w:sz w:val="20"/>
                <w:szCs w:val="20"/>
                <w:lang w:bidi="ar-SA"/>
              </w:rPr>
              <w:t>3</w:t>
            </w:r>
          </w:p>
        </w:tc>
        <w:tc>
          <w:tcPr>
            <w:tcW w:w="1120" w:type="dxa"/>
            <w:tcBorders>
              <w:top w:val="nil"/>
              <w:left w:val="nil"/>
              <w:bottom w:val="nil"/>
              <w:right w:val="nil"/>
            </w:tcBorders>
            <w:shd w:val="clear" w:color="000000" w:fill="FFFFFF"/>
            <w:vAlign w:val="center"/>
            <w:hideMark/>
          </w:tcPr>
          <w:p w:rsidR="00567D8F" w:rsidRPr="00567D8F" w:rsidRDefault="00567D8F" w:rsidP="00567D8F">
            <w:pPr>
              <w:spacing w:line="240" w:lineRule="auto"/>
              <w:jc w:val="center"/>
              <w:rPr>
                <w:rFonts w:ascii="Times New Roman" w:hAnsi="Times New Roman"/>
                <w:color w:val="000000"/>
                <w:sz w:val="20"/>
                <w:szCs w:val="20"/>
                <w:lang w:bidi="ar-SA"/>
              </w:rPr>
            </w:pPr>
            <w:r w:rsidRPr="00567D8F">
              <w:rPr>
                <w:rFonts w:ascii="Times New Roman" w:hAnsi="Times New Roman"/>
                <w:color w:val="000000"/>
                <w:sz w:val="20"/>
                <w:szCs w:val="20"/>
                <w:lang w:bidi="ar-SA"/>
              </w:rPr>
              <w:t>CD09-5A</w:t>
            </w:r>
          </w:p>
        </w:tc>
        <w:tc>
          <w:tcPr>
            <w:tcW w:w="1000" w:type="dxa"/>
            <w:tcBorders>
              <w:top w:val="nil"/>
              <w:left w:val="nil"/>
              <w:bottom w:val="nil"/>
              <w:right w:val="nil"/>
            </w:tcBorders>
            <w:shd w:val="clear" w:color="000000" w:fill="FFFFFF"/>
            <w:vAlign w:val="center"/>
            <w:hideMark/>
          </w:tcPr>
          <w:p w:rsidR="00567D8F" w:rsidRPr="00567D8F" w:rsidRDefault="00567D8F" w:rsidP="00567D8F">
            <w:pPr>
              <w:spacing w:line="240" w:lineRule="auto"/>
              <w:jc w:val="center"/>
              <w:rPr>
                <w:rFonts w:ascii="Times New Roman" w:hAnsi="Times New Roman"/>
                <w:color w:val="000000"/>
                <w:sz w:val="20"/>
                <w:szCs w:val="20"/>
                <w:lang w:bidi="ar-SA"/>
              </w:rPr>
            </w:pPr>
            <w:r w:rsidRPr="00567D8F">
              <w:rPr>
                <w:rFonts w:ascii="Times New Roman" w:hAnsi="Times New Roman"/>
                <w:color w:val="000000"/>
                <w:sz w:val="20"/>
                <w:szCs w:val="20"/>
                <w:lang w:bidi="ar-SA"/>
              </w:rPr>
              <w:t>5.327</w:t>
            </w:r>
          </w:p>
        </w:tc>
      </w:tr>
      <w:tr w:rsidR="00567D8F" w:rsidRPr="00567D8F" w:rsidTr="00D96CFD">
        <w:trPr>
          <w:cantSplit/>
          <w:trHeight w:val="315"/>
          <w:jc w:val="center"/>
        </w:trPr>
        <w:tc>
          <w:tcPr>
            <w:tcW w:w="1120" w:type="dxa"/>
            <w:tcBorders>
              <w:top w:val="nil"/>
              <w:left w:val="nil"/>
              <w:bottom w:val="single" w:sz="12" w:space="0" w:color="000000"/>
              <w:right w:val="nil"/>
            </w:tcBorders>
            <w:shd w:val="clear" w:color="000000" w:fill="FFFFFF"/>
            <w:vAlign w:val="center"/>
            <w:hideMark/>
          </w:tcPr>
          <w:p w:rsidR="00567D8F" w:rsidRPr="00567D8F" w:rsidRDefault="00567D8F" w:rsidP="00567D8F">
            <w:pPr>
              <w:spacing w:line="240" w:lineRule="auto"/>
              <w:jc w:val="center"/>
              <w:rPr>
                <w:rFonts w:ascii="Times New Roman" w:hAnsi="Times New Roman"/>
                <w:color w:val="000000"/>
                <w:sz w:val="20"/>
                <w:szCs w:val="20"/>
                <w:lang w:bidi="ar-SA"/>
              </w:rPr>
            </w:pPr>
            <w:r w:rsidRPr="00567D8F">
              <w:rPr>
                <w:rFonts w:ascii="Times New Roman" w:hAnsi="Times New Roman"/>
                <w:color w:val="000000"/>
                <w:sz w:val="20"/>
                <w:szCs w:val="20"/>
                <w:lang w:bidi="ar-SA"/>
              </w:rPr>
              <w:t>3</w:t>
            </w:r>
          </w:p>
        </w:tc>
        <w:tc>
          <w:tcPr>
            <w:tcW w:w="1120" w:type="dxa"/>
            <w:tcBorders>
              <w:top w:val="nil"/>
              <w:left w:val="nil"/>
              <w:bottom w:val="single" w:sz="12" w:space="0" w:color="000000"/>
              <w:right w:val="nil"/>
            </w:tcBorders>
            <w:shd w:val="clear" w:color="000000" w:fill="FFFFFF"/>
            <w:vAlign w:val="center"/>
            <w:hideMark/>
          </w:tcPr>
          <w:p w:rsidR="00567D8F" w:rsidRPr="00567D8F" w:rsidRDefault="00567D8F" w:rsidP="00567D8F">
            <w:pPr>
              <w:spacing w:line="240" w:lineRule="auto"/>
              <w:jc w:val="center"/>
              <w:rPr>
                <w:rFonts w:ascii="Times New Roman" w:hAnsi="Times New Roman"/>
                <w:color w:val="000000"/>
                <w:sz w:val="20"/>
                <w:szCs w:val="20"/>
                <w:lang w:bidi="ar-SA"/>
              </w:rPr>
            </w:pPr>
            <w:r w:rsidRPr="00567D8F">
              <w:rPr>
                <w:rFonts w:ascii="Times New Roman" w:hAnsi="Times New Roman"/>
                <w:color w:val="000000"/>
                <w:sz w:val="20"/>
                <w:szCs w:val="20"/>
                <w:lang w:bidi="ar-SA"/>
              </w:rPr>
              <w:t>CD09-5B</w:t>
            </w:r>
          </w:p>
        </w:tc>
        <w:tc>
          <w:tcPr>
            <w:tcW w:w="1000" w:type="dxa"/>
            <w:tcBorders>
              <w:top w:val="nil"/>
              <w:left w:val="nil"/>
              <w:bottom w:val="single" w:sz="12" w:space="0" w:color="000000"/>
              <w:right w:val="nil"/>
            </w:tcBorders>
            <w:shd w:val="clear" w:color="000000" w:fill="FFFFFF"/>
            <w:vAlign w:val="center"/>
            <w:hideMark/>
          </w:tcPr>
          <w:p w:rsidR="00567D8F" w:rsidRPr="00567D8F" w:rsidRDefault="00567D8F" w:rsidP="00567D8F">
            <w:pPr>
              <w:spacing w:line="240" w:lineRule="auto"/>
              <w:jc w:val="center"/>
              <w:rPr>
                <w:rFonts w:ascii="Times New Roman" w:hAnsi="Times New Roman"/>
                <w:color w:val="000000"/>
                <w:sz w:val="20"/>
                <w:szCs w:val="20"/>
                <w:lang w:bidi="ar-SA"/>
              </w:rPr>
            </w:pPr>
            <w:r w:rsidRPr="00567D8F">
              <w:rPr>
                <w:rFonts w:ascii="Times New Roman" w:hAnsi="Times New Roman"/>
                <w:color w:val="000000"/>
                <w:sz w:val="20"/>
                <w:szCs w:val="20"/>
                <w:lang w:bidi="ar-SA"/>
              </w:rPr>
              <w:t>3.941</w:t>
            </w:r>
          </w:p>
        </w:tc>
      </w:tr>
    </w:tbl>
    <w:p w:rsidR="00567D8F" w:rsidRDefault="00567D8F" w:rsidP="00F8361E">
      <w:pPr>
        <w:autoSpaceDE w:val="0"/>
        <w:autoSpaceDN w:val="0"/>
        <w:adjustRightInd w:val="0"/>
        <w:spacing w:line="320" w:lineRule="atLeast"/>
        <w:ind w:left="60" w:right="60"/>
        <w:rPr>
          <w:rFonts w:ascii="Times New Roman" w:hAnsi="Times New Roman"/>
          <w:color w:val="000000"/>
        </w:rPr>
      </w:pPr>
    </w:p>
    <w:p w:rsidR="00567D8F" w:rsidRDefault="00567D8F" w:rsidP="00F8361E">
      <w:pPr>
        <w:autoSpaceDE w:val="0"/>
        <w:autoSpaceDN w:val="0"/>
        <w:adjustRightInd w:val="0"/>
        <w:spacing w:line="320" w:lineRule="atLeast"/>
        <w:ind w:left="60" w:right="60"/>
        <w:rPr>
          <w:rFonts w:ascii="Times New Roman" w:hAnsi="Times New Roman"/>
          <w:color w:val="000000"/>
        </w:rPr>
      </w:pPr>
    </w:p>
    <w:p w:rsidR="005D03C1" w:rsidRDefault="005D03C1">
      <w:pPr>
        <w:spacing w:line="240" w:lineRule="auto"/>
        <w:rPr>
          <w:rFonts w:ascii="Times New Roman" w:hAnsi="Times New Roman"/>
        </w:rPr>
      </w:pPr>
      <w:r>
        <w:rPr>
          <w:rFonts w:ascii="Times New Roman" w:hAnsi="Times New Roman"/>
        </w:rPr>
        <w:br w:type="page"/>
      </w:r>
    </w:p>
    <w:p w:rsidR="004A6242" w:rsidRDefault="004A6242">
      <w:pPr>
        <w:spacing w:line="240" w:lineRule="auto"/>
        <w:rPr>
          <w:rFonts w:ascii="Times New Roman" w:hAnsi="Times New Roman"/>
          <w:b/>
        </w:rPr>
      </w:pPr>
      <w:bookmarkStart w:id="134" w:name="_Toc450153734"/>
      <w:r w:rsidRPr="004A6242">
        <w:rPr>
          <w:b/>
        </w:rPr>
        <w:lastRenderedPageBreak/>
        <w:t xml:space="preserve">Table </w:t>
      </w:r>
      <w:r w:rsidRPr="004A6242">
        <w:rPr>
          <w:b/>
        </w:rPr>
        <w:fldChar w:fldCharType="begin"/>
      </w:r>
      <w:r w:rsidRPr="004A6242">
        <w:rPr>
          <w:b/>
        </w:rPr>
        <w:instrText xml:space="preserve"> SEQ Table \* ARABIC </w:instrText>
      </w:r>
      <w:r w:rsidRPr="004A6242">
        <w:rPr>
          <w:b/>
        </w:rPr>
        <w:fldChar w:fldCharType="separate"/>
      </w:r>
      <w:r w:rsidR="00EA7538">
        <w:rPr>
          <w:b/>
          <w:noProof/>
        </w:rPr>
        <w:t>24</w:t>
      </w:r>
      <w:r w:rsidRPr="004A6242">
        <w:rPr>
          <w:b/>
          <w:noProof/>
        </w:rPr>
        <w:fldChar w:fldCharType="end"/>
      </w:r>
      <w:r w:rsidRPr="004A6242">
        <w:rPr>
          <w:b/>
          <w:noProof/>
        </w:rPr>
        <w:t xml:space="preserve">. </w:t>
      </w:r>
      <w:r w:rsidR="00494FE6" w:rsidRPr="004A6242">
        <w:rPr>
          <w:rFonts w:ascii="Times New Roman" w:hAnsi="Times New Roman"/>
          <w:b/>
        </w:rPr>
        <w:t>Results of Parlin Flats Discriminant Analysis.</w:t>
      </w:r>
      <w:bookmarkEnd w:id="134"/>
    </w:p>
    <w:p w:rsidR="00AB10F5" w:rsidRDefault="00AB10F5">
      <w:pPr>
        <w:spacing w:line="240" w:lineRule="auto"/>
        <w:rPr>
          <w:rFonts w:ascii="Times New Roman" w:hAnsi="Times New Roman"/>
        </w:rPr>
      </w:pPr>
      <w:r>
        <w:rPr>
          <w:rFonts w:ascii="Times New Roman" w:hAnsi="Times New Roman"/>
          <w:noProof/>
          <w:lang w:bidi="ar-SA"/>
        </w:rPr>
        <w:drawing>
          <wp:inline distT="0" distB="0" distL="0" distR="0" wp14:anchorId="253F0DC2" wp14:editId="7EFF914E">
            <wp:extent cx="7703842" cy="4118510"/>
            <wp:effectExtent l="2222" t="0" r="0" b="0"/>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le 23. Results of Parlin Flats Discriminant Analysis.jpg"/>
                    <pic:cNvPicPr/>
                  </pic:nvPicPr>
                  <pic:blipFill>
                    <a:blip r:embed="rId80">
                      <a:extLst>
                        <a:ext uri="{28A0092B-C50C-407E-A947-70E740481C1C}">
                          <a14:useLocalDpi xmlns:a14="http://schemas.microsoft.com/office/drawing/2010/main" val="0"/>
                        </a:ext>
                      </a:extLst>
                    </a:blip>
                    <a:stretch>
                      <a:fillRect/>
                    </a:stretch>
                  </pic:blipFill>
                  <pic:spPr>
                    <a:xfrm rot="16200000">
                      <a:off x="0" y="0"/>
                      <a:ext cx="7718458" cy="4126324"/>
                    </a:xfrm>
                    <a:prstGeom prst="rect">
                      <a:avLst/>
                    </a:prstGeom>
                  </pic:spPr>
                </pic:pic>
              </a:graphicData>
            </a:graphic>
          </wp:inline>
        </w:drawing>
      </w:r>
    </w:p>
    <w:p w:rsidR="00AB10F5" w:rsidRDefault="00AB10F5">
      <w:pPr>
        <w:spacing w:line="240" w:lineRule="auto"/>
        <w:rPr>
          <w:rFonts w:ascii="Times New Roman" w:hAnsi="Times New Roman"/>
        </w:rPr>
      </w:pPr>
      <w:r>
        <w:rPr>
          <w:rFonts w:ascii="Times New Roman" w:hAnsi="Times New Roman"/>
        </w:rPr>
        <w:br w:type="page"/>
      </w:r>
    </w:p>
    <w:p w:rsidR="00744A2C" w:rsidRPr="004A6242" w:rsidRDefault="004A6242" w:rsidP="004A6242">
      <w:pPr>
        <w:spacing w:line="240" w:lineRule="auto"/>
        <w:rPr>
          <w:b/>
        </w:rPr>
      </w:pPr>
      <w:bookmarkStart w:id="135" w:name="_Toc450153735"/>
      <w:r w:rsidRPr="004A6242">
        <w:rPr>
          <w:b/>
        </w:rPr>
        <w:lastRenderedPageBreak/>
        <w:t xml:space="preserve">Table </w:t>
      </w:r>
      <w:r w:rsidRPr="004A6242">
        <w:rPr>
          <w:b/>
        </w:rPr>
        <w:fldChar w:fldCharType="begin"/>
      </w:r>
      <w:r w:rsidRPr="004A6242">
        <w:rPr>
          <w:b/>
        </w:rPr>
        <w:instrText xml:space="preserve"> SEQ Table \* ARABIC </w:instrText>
      </w:r>
      <w:r w:rsidRPr="004A6242">
        <w:rPr>
          <w:b/>
        </w:rPr>
        <w:fldChar w:fldCharType="separate"/>
      </w:r>
      <w:r w:rsidR="00EA7538">
        <w:rPr>
          <w:b/>
          <w:noProof/>
        </w:rPr>
        <w:t>25</w:t>
      </w:r>
      <w:r w:rsidRPr="004A6242">
        <w:rPr>
          <w:b/>
          <w:noProof/>
        </w:rPr>
        <w:fldChar w:fldCharType="end"/>
      </w:r>
      <w:r w:rsidRPr="004A6242">
        <w:rPr>
          <w:b/>
          <w:noProof/>
        </w:rPr>
        <w:t>.</w:t>
      </w:r>
      <w:r w:rsidR="00744A2C" w:rsidRPr="004A6242">
        <w:rPr>
          <w:rFonts w:ascii="Times New Roman" w:hAnsi="Times New Roman"/>
          <w:b/>
        </w:rPr>
        <w:t xml:space="preserve"> </w:t>
      </w:r>
      <w:r w:rsidRPr="004A6242">
        <w:rPr>
          <w:rFonts w:ascii="Times New Roman" w:hAnsi="Times New Roman"/>
          <w:b/>
        </w:rPr>
        <w:t>Total Project K-means Cluster Analysis. Note this is for 76 of the 77 samples excluding the Crystalline Limestone Outlier.</w:t>
      </w:r>
      <w:bookmarkEnd w:id="135"/>
    </w:p>
    <w:p w:rsidR="00103E3F" w:rsidRDefault="00103E3F" w:rsidP="00744A2C">
      <w:pPr>
        <w:autoSpaceDE w:val="0"/>
        <w:autoSpaceDN w:val="0"/>
        <w:adjustRightInd w:val="0"/>
        <w:spacing w:line="320" w:lineRule="atLeast"/>
        <w:ind w:left="60" w:right="60"/>
        <w:rPr>
          <w:rFonts w:ascii="Times New Roman" w:hAnsi="Times New Roman"/>
        </w:rPr>
      </w:pPr>
    </w:p>
    <w:tbl>
      <w:tblPr>
        <w:tblW w:w="4055" w:type="dxa"/>
        <w:jc w:val="center"/>
        <w:tblBorders>
          <w:top w:val="single" w:sz="12" w:space="0" w:color="000000"/>
          <w:bottom w:val="single" w:sz="12" w:space="0" w:color="000000"/>
        </w:tblBorders>
        <w:tblLook w:val="04A0" w:firstRow="1" w:lastRow="0" w:firstColumn="1" w:lastColumn="0" w:noHBand="0" w:noVBand="1"/>
      </w:tblPr>
      <w:tblGrid>
        <w:gridCol w:w="1364"/>
        <w:gridCol w:w="1375"/>
        <w:gridCol w:w="1316"/>
      </w:tblGrid>
      <w:tr w:rsidR="004A6242" w:rsidRPr="00401FD3" w:rsidTr="009D1634">
        <w:trPr>
          <w:trHeight w:val="511"/>
          <w:jc w:val="center"/>
        </w:trPr>
        <w:tc>
          <w:tcPr>
            <w:tcW w:w="1364" w:type="dxa"/>
            <w:tcBorders>
              <w:top w:val="single" w:sz="12" w:space="0" w:color="000000"/>
              <w:bottom w:val="single" w:sz="12" w:space="0" w:color="000000"/>
            </w:tcBorders>
            <w:shd w:val="clear" w:color="000000" w:fill="FFFFFF"/>
            <w:hideMark/>
          </w:tcPr>
          <w:p w:rsidR="004A6242" w:rsidRPr="00401FD3" w:rsidRDefault="004A6242" w:rsidP="002A2E6A">
            <w:pPr>
              <w:spacing w:line="240" w:lineRule="auto"/>
              <w:jc w:val="center"/>
              <w:rPr>
                <w:rFonts w:ascii="Times New Roman" w:hAnsi="Times New Roman"/>
                <w:color w:val="000000"/>
                <w:sz w:val="20"/>
                <w:szCs w:val="20"/>
                <w:lang w:bidi="ar-SA"/>
              </w:rPr>
            </w:pPr>
            <w:r w:rsidRPr="00401FD3">
              <w:rPr>
                <w:rFonts w:ascii="Times New Roman" w:hAnsi="Times New Roman"/>
                <w:color w:val="000000"/>
                <w:sz w:val="20"/>
                <w:szCs w:val="20"/>
                <w:lang w:bidi="ar-SA"/>
              </w:rPr>
              <w:t>Petrographic Group</w:t>
            </w:r>
          </w:p>
        </w:tc>
        <w:tc>
          <w:tcPr>
            <w:tcW w:w="1375" w:type="dxa"/>
            <w:tcBorders>
              <w:top w:val="single" w:sz="12" w:space="0" w:color="000000"/>
              <w:bottom w:val="single" w:sz="12" w:space="0" w:color="000000"/>
            </w:tcBorders>
            <w:shd w:val="clear" w:color="000000" w:fill="FFFFFF"/>
            <w:hideMark/>
          </w:tcPr>
          <w:p w:rsidR="004A6242" w:rsidRPr="00401FD3" w:rsidRDefault="004A6242" w:rsidP="002A2E6A">
            <w:pPr>
              <w:spacing w:line="240" w:lineRule="auto"/>
              <w:jc w:val="center"/>
              <w:rPr>
                <w:rFonts w:ascii="Times New Roman" w:hAnsi="Times New Roman"/>
                <w:color w:val="000000"/>
                <w:sz w:val="20"/>
                <w:szCs w:val="20"/>
                <w:lang w:bidi="ar-SA"/>
              </w:rPr>
            </w:pPr>
            <w:r w:rsidRPr="00401FD3">
              <w:rPr>
                <w:rFonts w:ascii="Times New Roman" w:hAnsi="Times New Roman"/>
                <w:color w:val="000000"/>
                <w:sz w:val="20"/>
                <w:szCs w:val="20"/>
                <w:lang w:bidi="ar-SA"/>
              </w:rPr>
              <w:t>Sample No.</w:t>
            </w:r>
          </w:p>
        </w:tc>
        <w:tc>
          <w:tcPr>
            <w:tcW w:w="1316" w:type="dxa"/>
            <w:tcBorders>
              <w:top w:val="single" w:sz="12" w:space="0" w:color="000000"/>
              <w:bottom w:val="single" w:sz="12" w:space="0" w:color="000000"/>
            </w:tcBorders>
            <w:shd w:val="clear" w:color="000000" w:fill="FFFFFF"/>
            <w:hideMark/>
          </w:tcPr>
          <w:p w:rsidR="004A6242" w:rsidRPr="00401FD3" w:rsidRDefault="004A6242" w:rsidP="002A2E6A">
            <w:pPr>
              <w:spacing w:line="240" w:lineRule="auto"/>
              <w:jc w:val="center"/>
              <w:rPr>
                <w:rFonts w:ascii="Times New Roman" w:hAnsi="Times New Roman"/>
                <w:color w:val="000000"/>
                <w:sz w:val="20"/>
                <w:szCs w:val="20"/>
                <w:lang w:bidi="ar-SA"/>
              </w:rPr>
            </w:pPr>
            <w:r w:rsidRPr="00401FD3">
              <w:rPr>
                <w:rFonts w:ascii="Times New Roman" w:hAnsi="Times New Roman"/>
                <w:color w:val="000000"/>
                <w:sz w:val="20"/>
                <w:szCs w:val="20"/>
                <w:lang w:bidi="ar-SA"/>
              </w:rPr>
              <w:t>Distance to Cluster Centroid</w:t>
            </w:r>
          </w:p>
        </w:tc>
      </w:tr>
      <w:tr w:rsidR="004A6242" w:rsidRPr="00401FD3" w:rsidTr="009D1634">
        <w:trPr>
          <w:trHeight w:val="316"/>
          <w:jc w:val="center"/>
        </w:trPr>
        <w:tc>
          <w:tcPr>
            <w:tcW w:w="1364" w:type="dxa"/>
            <w:tcBorders>
              <w:top w:val="single" w:sz="12" w:space="0" w:color="000000"/>
            </w:tcBorders>
            <w:shd w:val="clear" w:color="000000" w:fill="FFFFFF"/>
            <w:vAlign w:val="center"/>
            <w:hideMark/>
          </w:tcPr>
          <w:p w:rsidR="004A6242" w:rsidRPr="00401FD3" w:rsidRDefault="004A6242" w:rsidP="002A2E6A">
            <w:pPr>
              <w:spacing w:line="240" w:lineRule="auto"/>
              <w:jc w:val="right"/>
              <w:rPr>
                <w:rFonts w:ascii="Times New Roman" w:hAnsi="Times New Roman"/>
                <w:color w:val="000000"/>
                <w:sz w:val="20"/>
                <w:szCs w:val="20"/>
                <w:lang w:bidi="ar-SA"/>
              </w:rPr>
            </w:pPr>
            <w:r w:rsidRPr="00401FD3">
              <w:rPr>
                <w:rFonts w:ascii="Times New Roman" w:hAnsi="Times New Roman"/>
                <w:color w:val="000000"/>
                <w:sz w:val="20"/>
                <w:szCs w:val="20"/>
                <w:lang w:bidi="ar-SA"/>
              </w:rPr>
              <w:t>1</w:t>
            </w:r>
          </w:p>
        </w:tc>
        <w:tc>
          <w:tcPr>
            <w:tcW w:w="1375" w:type="dxa"/>
            <w:tcBorders>
              <w:top w:val="single" w:sz="12" w:space="0" w:color="000000"/>
            </w:tcBorders>
            <w:shd w:val="clear" w:color="000000" w:fill="FFFFFF"/>
            <w:vAlign w:val="center"/>
            <w:hideMark/>
          </w:tcPr>
          <w:p w:rsidR="004A6242" w:rsidRPr="00401FD3" w:rsidRDefault="004A6242" w:rsidP="002A2E6A">
            <w:pPr>
              <w:spacing w:line="240" w:lineRule="auto"/>
              <w:rPr>
                <w:rFonts w:ascii="Times New Roman" w:hAnsi="Times New Roman"/>
                <w:color w:val="000000"/>
                <w:sz w:val="20"/>
                <w:szCs w:val="20"/>
                <w:lang w:bidi="ar-SA"/>
              </w:rPr>
            </w:pPr>
            <w:r w:rsidRPr="00401FD3">
              <w:rPr>
                <w:rFonts w:ascii="Times New Roman" w:hAnsi="Times New Roman"/>
                <w:color w:val="000000"/>
                <w:sz w:val="20"/>
                <w:szCs w:val="20"/>
                <w:lang w:bidi="ar-SA"/>
              </w:rPr>
              <w:t xml:space="preserve">SC09-22H          </w:t>
            </w:r>
          </w:p>
        </w:tc>
        <w:tc>
          <w:tcPr>
            <w:tcW w:w="1316" w:type="dxa"/>
            <w:tcBorders>
              <w:top w:val="single" w:sz="12" w:space="0" w:color="000000"/>
            </w:tcBorders>
            <w:shd w:val="clear" w:color="000000" w:fill="FFFFFF"/>
            <w:vAlign w:val="center"/>
            <w:hideMark/>
          </w:tcPr>
          <w:p w:rsidR="004A6242" w:rsidRPr="00401FD3" w:rsidRDefault="004A6242" w:rsidP="002A2E6A">
            <w:pPr>
              <w:spacing w:line="240" w:lineRule="auto"/>
              <w:jc w:val="right"/>
              <w:rPr>
                <w:rFonts w:ascii="Times New Roman" w:hAnsi="Times New Roman"/>
                <w:color w:val="000000"/>
                <w:sz w:val="20"/>
                <w:szCs w:val="20"/>
                <w:lang w:bidi="ar-SA"/>
              </w:rPr>
            </w:pPr>
            <w:r w:rsidRPr="00401FD3">
              <w:rPr>
                <w:rFonts w:ascii="Times New Roman" w:hAnsi="Times New Roman"/>
                <w:color w:val="000000"/>
                <w:sz w:val="20"/>
                <w:szCs w:val="20"/>
                <w:lang w:bidi="ar-SA"/>
              </w:rPr>
              <w:t>10.699</w:t>
            </w:r>
          </w:p>
        </w:tc>
      </w:tr>
      <w:tr w:rsidR="004A6242" w:rsidRPr="00401FD3" w:rsidTr="009D1634">
        <w:trPr>
          <w:trHeight w:val="300"/>
          <w:jc w:val="center"/>
        </w:trPr>
        <w:tc>
          <w:tcPr>
            <w:tcW w:w="1364" w:type="dxa"/>
            <w:shd w:val="clear" w:color="000000" w:fill="FFFFFF"/>
            <w:vAlign w:val="center"/>
            <w:hideMark/>
          </w:tcPr>
          <w:p w:rsidR="004A6242" w:rsidRPr="00401FD3" w:rsidRDefault="004A6242" w:rsidP="002A2E6A">
            <w:pPr>
              <w:spacing w:line="240" w:lineRule="auto"/>
              <w:jc w:val="right"/>
              <w:rPr>
                <w:rFonts w:ascii="Times New Roman" w:hAnsi="Times New Roman"/>
                <w:color w:val="000000"/>
                <w:sz w:val="20"/>
                <w:szCs w:val="20"/>
                <w:lang w:bidi="ar-SA"/>
              </w:rPr>
            </w:pPr>
            <w:r w:rsidRPr="00401FD3">
              <w:rPr>
                <w:rFonts w:ascii="Times New Roman" w:hAnsi="Times New Roman"/>
                <w:color w:val="000000"/>
                <w:sz w:val="20"/>
                <w:szCs w:val="20"/>
                <w:lang w:bidi="ar-SA"/>
              </w:rPr>
              <w:t>1</w:t>
            </w:r>
          </w:p>
        </w:tc>
        <w:tc>
          <w:tcPr>
            <w:tcW w:w="1375" w:type="dxa"/>
            <w:shd w:val="clear" w:color="000000" w:fill="FFFFFF"/>
            <w:vAlign w:val="center"/>
            <w:hideMark/>
          </w:tcPr>
          <w:p w:rsidR="004A6242" w:rsidRPr="00401FD3" w:rsidRDefault="004A6242" w:rsidP="002A2E6A">
            <w:pPr>
              <w:spacing w:line="240" w:lineRule="auto"/>
              <w:rPr>
                <w:rFonts w:ascii="Times New Roman" w:hAnsi="Times New Roman"/>
                <w:color w:val="000000"/>
                <w:sz w:val="20"/>
                <w:szCs w:val="20"/>
                <w:lang w:bidi="ar-SA"/>
              </w:rPr>
            </w:pPr>
            <w:r w:rsidRPr="00401FD3">
              <w:rPr>
                <w:rFonts w:ascii="Times New Roman" w:hAnsi="Times New Roman"/>
                <w:color w:val="000000"/>
                <w:sz w:val="20"/>
                <w:szCs w:val="20"/>
                <w:lang w:bidi="ar-SA"/>
              </w:rPr>
              <w:t xml:space="preserve">SC09-4C           </w:t>
            </w:r>
          </w:p>
        </w:tc>
        <w:tc>
          <w:tcPr>
            <w:tcW w:w="1316" w:type="dxa"/>
            <w:shd w:val="clear" w:color="000000" w:fill="FFFFFF"/>
            <w:vAlign w:val="center"/>
            <w:hideMark/>
          </w:tcPr>
          <w:p w:rsidR="004A6242" w:rsidRPr="00401FD3" w:rsidRDefault="004A6242" w:rsidP="002A2E6A">
            <w:pPr>
              <w:spacing w:line="240" w:lineRule="auto"/>
              <w:jc w:val="right"/>
              <w:rPr>
                <w:rFonts w:ascii="Times New Roman" w:hAnsi="Times New Roman"/>
                <w:color w:val="000000"/>
                <w:sz w:val="20"/>
                <w:szCs w:val="20"/>
                <w:lang w:bidi="ar-SA"/>
              </w:rPr>
            </w:pPr>
            <w:r w:rsidRPr="00401FD3">
              <w:rPr>
                <w:rFonts w:ascii="Times New Roman" w:hAnsi="Times New Roman"/>
                <w:color w:val="000000"/>
                <w:sz w:val="20"/>
                <w:szCs w:val="20"/>
                <w:lang w:bidi="ar-SA"/>
              </w:rPr>
              <w:t>2.878</w:t>
            </w:r>
          </w:p>
        </w:tc>
      </w:tr>
      <w:tr w:rsidR="004A6242" w:rsidRPr="00401FD3" w:rsidTr="009D1634">
        <w:trPr>
          <w:trHeight w:val="300"/>
          <w:jc w:val="center"/>
        </w:trPr>
        <w:tc>
          <w:tcPr>
            <w:tcW w:w="1364" w:type="dxa"/>
            <w:shd w:val="clear" w:color="000000" w:fill="FFFFFF"/>
            <w:vAlign w:val="center"/>
            <w:hideMark/>
          </w:tcPr>
          <w:p w:rsidR="004A6242" w:rsidRPr="00401FD3" w:rsidRDefault="004A6242" w:rsidP="002A2E6A">
            <w:pPr>
              <w:spacing w:line="240" w:lineRule="auto"/>
              <w:jc w:val="right"/>
              <w:rPr>
                <w:rFonts w:ascii="Times New Roman" w:hAnsi="Times New Roman"/>
                <w:color w:val="000000"/>
                <w:sz w:val="20"/>
                <w:szCs w:val="20"/>
                <w:lang w:bidi="ar-SA"/>
              </w:rPr>
            </w:pPr>
            <w:r w:rsidRPr="00401FD3">
              <w:rPr>
                <w:rFonts w:ascii="Times New Roman" w:hAnsi="Times New Roman"/>
                <w:color w:val="000000"/>
                <w:sz w:val="20"/>
                <w:szCs w:val="20"/>
                <w:lang w:bidi="ar-SA"/>
              </w:rPr>
              <w:t>1</w:t>
            </w:r>
          </w:p>
        </w:tc>
        <w:tc>
          <w:tcPr>
            <w:tcW w:w="1375" w:type="dxa"/>
            <w:shd w:val="clear" w:color="000000" w:fill="FFFFFF"/>
            <w:vAlign w:val="center"/>
            <w:hideMark/>
          </w:tcPr>
          <w:p w:rsidR="004A6242" w:rsidRPr="00401FD3" w:rsidRDefault="004A6242" w:rsidP="002A2E6A">
            <w:pPr>
              <w:spacing w:line="240" w:lineRule="auto"/>
              <w:jc w:val="right"/>
              <w:rPr>
                <w:rFonts w:ascii="Times New Roman" w:hAnsi="Times New Roman"/>
                <w:color w:val="000000"/>
                <w:sz w:val="20"/>
                <w:szCs w:val="20"/>
                <w:lang w:bidi="ar-SA"/>
              </w:rPr>
            </w:pPr>
            <w:r w:rsidRPr="00401FD3">
              <w:rPr>
                <w:rFonts w:ascii="Times New Roman" w:hAnsi="Times New Roman"/>
                <w:color w:val="000000"/>
                <w:sz w:val="20"/>
                <w:szCs w:val="20"/>
                <w:lang w:bidi="ar-SA"/>
              </w:rPr>
              <w:t xml:space="preserve">5GN852-1B         </w:t>
            </w:r>
          </w:p>
        </w:tc>
        <w:tc>
          <w:tcPr>
            <w:tcW w:w="1316" w:type="dxa"/>
            <w:shd w:val="clear" w:color="000000" w:fill="FFFFFF"/>
            <w:vAlign w:val="center"/>
            <w:hideMark/>
          </w:tcPr>
          <w:p w:rsidR="004A6242" w:rsidRPr="00401FD3" w:rsidRDefault="004A6242" w:rsidP="002A2E6A">
            <w:pPr>
              <w:spacing w:line="240" w:lineRule="auto"/>
              <w:jc w:val="right"/>
              <w:rPr>
                <w:rFonts w:ascii="Times New Roman" w:hAnsi="Times New Roman"/>
                <w:color w:val="000000"/>
                <w:sz w:val="20"/>
                <w:szCs w:val="20"/>
                <w:lang w:bidi="ar-SA"/>
              </w:rPr>
            </w:pPr>
            <w:r w:rsidRPr="00401FD3">
              <w:rPr>
                <w:rFonts w:ascii="Times New Roman" w:hAnsi="Times New Roman"/>
                <w:color w:val="000000"/>
                <w:sz w:val="20"/>
                <w:szCs w:val="20"/>
                <w:lang w:bidi="ar-SA"/>
              </w:rPr>
              <w:t>10.362</w:t>
            </w:r>
          </w:p>
        </w:tc>
      </w:tr>
      <w:tr w:rsidR="004A6242" w:rsidRPr="00401FD3" w:rsidTr="009D1634">
        <w:trPr>
          <w:trHeight w:val="300"/>
          <w:jc w:val="center"/>
        </w:trPr>
        <w:tc>
          <w:tcPr>
            <w:tcW w:w="1364" w:type="dxa"/>
            <w:shd w:val="clear" w:color="000000" w:fill="FFFFFF"/>
            <w:vAlign w:val="center"/>
            <w:hideMark/>
          </w:tcPr>
          <w:p w:rsidR="004A6242" w:rsidRPr="00401FD3" w:rsidRDefault="004A6242" w:rsidP="002A2E6A">
            <w:pPr>
              <w:spacing w:line="240" w:lineRule="auto"/>
              <w:jc w:val="right"/>
              <w:rPr>
                <w:rFonts w:ascii="Times New Roman" w:hAnsi="Times New Roman"/>
                <w:color w:val="000000"/>
                <w:sz w:val="20"/>
                <w:szCs w:val="20"/>
                <w:lang w:bidi="ar-SA"/>
              </w:rPr>
            </w:pPr>
            <w:r w:rsidRPr="00401FD3">
              <w:rPr>
                <w:rFonts w:ascii="Times New Roman" w:hAnsi="Times New Roman"/>
                <w:color w:val="000000"/>
                <w:sz w:val="20"/>
                <w:szCs w:val="20"/>
                <w:lang w:bidi="ar-SA"/>
              </w:rPr>
              <w:t>1</w:t>
            </w:r>
          </w:p>
        </w:tc>
        <w:tc>
          <w:tcPr>
            <w:tcW w:w="1375" w:type="dxa"/>
            <w:shd w:val="clear" w:color="000000" w:fill="FFFFFF"/>
            <w:vAlign w:val="center"/>
            <w:hideMark/>
          </w:tcPr>
          <w:p w:rsidR="004A6242" w:rsidRPr="00401FD3" w:rsidRDefault="004A6242" w:rsidP="002A2E6A">
            <w:pPr>
              <w:spacing w:line="240" w:lineRule="auto"/>
              <w:rPr>
                <w:rFonts w:ascii="Times New Roman" w:hAnsi="Times New Roman"/>
                <w:color w:val="000000"/>
                <w:sz w:val="20"/>
                <w:szCs w:val="20"/>
                <w:lang w:bidi="ar-SA"/>
              </w:rPr>
            </w:pPr>
            <w:r w:rsidRPr="00401FD3">
              <w:rPr>
                <w:rFonts w:ascii="Times New Roman" w:hAnsi="Times New Roman"/>
                <w:color w:val="000000"/>
                <w:sz w:val="20"/>
                <w:szCs w:val="20"/>
                <w:lang w:bidi="ar-SA"/>
              </w:rPr>
              <w:t xml:space="preserve">SC09-1C           </w:t>
            </w:r>
          </w:p>
        </w:tc>
        <w:tc>
          <w:tcPr>
            <w:tcW w:w="1316" w:type="dxa"/>
            <w:shd w:val="clear" w:color="000000" w:fill="FFFFFF"/>
            <w:vAlign w:val="center"/>
            <w:hideMark/>
          </w:tcPr>
          <w:p w:rsidR="004A6242" w:rsidRPr="00401FD3" w:rsidRDefault="004A6242" w:rsidP="002A2E6A">
            <w:pPr>
              <w:spacing w:line="240" w:lineRule="auto"/>
              <w:jc w:val="right"/>
              <w:rPr>
                <w:rFonts w:ascii="Times New Roman" w:hAnsi="Times New Roman"/>
                <w:color w:val="000000"/>
                <w:sz w:val="20"/>
                <w:szCs w:val="20"/>
                <w:lang w:bidi="ar-SA"/>
              </w:rPr>
            </w:pPr>
            <w:r w:rsidRPr="00401FD3">
              <w:rPr>
                <w:rFonts w:ascii="Times New Roman" w:hAnsi="Times New Roman"/>
                <w:color w:val="000000"/>
                <w:sz w:val="20"/>
                <w:szCs w:val="20"/>
                <w:lang w:bidi="ar-SA"/>
              </w:rPr>
              <w:t>4.224</w:t>
            </w:r>
          </w:p>
        </w:tc>
      </w:tr>
      <w:tr w:rsidR="004A6242" w:rsidRPr="00401FD3" w:rsidTr="009D1634">
        <w:trPr>
          <w:trHeight w:val="300"/>
          <w:jc w:val="center"/>
        </w:trPr>
        <w:tc>
          <w:tcPr>
            <w:tcW w:w="1364" w:type="dxa"/>
            <w:shd w:val="clear" w:color="000000" w:fill="FFFFFF"/>
            <w:vAlign w:val="center"/>
            <w:hideMark/>
          </w:tcPr>
          <w:p w:rsidR="004A6242" w:rsidRPr="00401FD3" w:rsidRDefault="004A6242" w:rsidP="002A2E6A">
            <w:pPr>
              <w:spacing w:line="240" w:lineRule="auto"/>
              <w:jc w:val="right"/>
              <w:rPr>
                <w:rFonts w:ascii="Times New Roman" w:hAnsi="Times New Roman"/>
                <w:color w:val="000000"/>
                <w:sz w:val="20"/>
                <w:szCs w:val="20"/>
                <w:lang w:bidi="ar-SA"/>
              </w:rPr>
            </w:pPr>
            <w:r w:rsidRPr="00401FD3">
              <w:rPr>
                <w:rFonts w:ascii="Times New Roman" w:hAnsi="Times New Roman"/>
                <w:color w:val="000000"/>
                <w:sz w:val="20"/>
                <w:szCs w:val="20"/>
                <w:lang w:bidi="ar-SA"/>
              </w:rPr>
              <w:t>1</w:t>
            </w:r>
          </w:p>
        </w:tc>
        <w:tc>
          <w:tcPr>
            <w:tcW w:w="1375" w:type="dxa"/>
            <w:shd w:val="clear" w:color="000000" w:fill="FFFFFF"/>
            <w:vAlign w:val="center"/>
            <w:hideMark/>
          </w:tcPr>
          <w:p w:rsidR="004A6242" w:rsidRPr="00401FD3" w:rsidRDefault="004A6242" w:rsidP="002A2E6A">
            <w:pPr>
              <w:spacing w:line="240" w:lineRule="auto"/>
              <w:rPr>
                <w:rFonts w:ascii="Times New Roman" w:hAnsi="Times New Roman"/>
                <w:color w:val="000000"/>
                <w:sz w:val="20"/>
                <w:szCs w:val="20"/>
                <w:lang w:bidi="ar-SA"/>
              </w:rPr>
            </w:pPr>
            <w:r w:rsidRPr="00401FD3">
              <w:rPr>
                <w:rFonts w:ascii="Times New Roman" w:hAnsi="Times New Roman"/>
                <w:color w:val="000000"/>
                <w:sz w:val="20"/>
                <w:szCs w:val="20"/>
                <w:lang w:bidi="ar-SA"/>
              </w:rPr>
              <w:t xml:space="preserve">SC09-1E           </w:t>
            </w:r>
          </w:p>
        </w:tc>
        <w:tc>
          <w:tcPr>
            <w:tcW w:w="1316" w:type="dxa"/>
            <w:shd w:val="clear" w:color="000000" w:fill="FFFFFF"/>
            <w:vAlign w:val="center"/>
            <w:hideMark/>
          </w:tcPr>
          <w:p w:rsidR="004A6242" w:rsidRPr="00401FD3" w:rsidRDefault="004A6242" w:rsidP="002A2E6A">
            <w:pPr>
              <w:spacing w:line="240" w:lineRule="auto"/>
              <w:jc w:val="right"/>
              <w:rPr>
                <w:rFonts w:ascii="Times New Roman" w:hAnsi="Times New Roman"/>
                <w:color w:val="000000"/>
                <w:sz w:val="20"/>
                <w:szCs w:val="20"/>
                <w:lang w:bidi="ar-SA"/>
              </w:rPr>
            </w:pPr>
            <w:r w:rsidRPr="00401FD3">
              <w:rPr>
                <w:rFonts w:ascii="Times New Roman" w:hAnsi="Times New Roman"/>
                <w:color w:val="000000"/>
                <w:sz w:val="20"/>
                <w:szCs w:val="20"/>
                <w:lang w:bidi="ar-SA"/>
              </w:rPr>
              <w:t>6.3</w:t>
            </w:r>
          </w:p>
        </w:tc>
      </w:tr>
      <w:tr w:rsidR="004A6242" w:rsidRPr="00401FD3" w:rsidTr="009D1634">
        <w:trPr>
          <w:trHeight w:val="300"/>
          <w:jc w:val="center"/>
        </w:trPr>
        <w:tc>
          <w:tcPr>
            <w:tcW w:w="1364" w:type="dxa"/>
            <w:shd w:val="clear" w:color="000000" w:fill="FFFFFF"/>
            <w:vAlign w:val="center"/>
            <w:hideMark/>
          </w:tcPr>
          <w:p w:rsidR="004A6242" w:rsidRPr="00401FD3" w:rsidRDefault="004A6242" w:rsidP="002A2E6A">
            <w:pPr>
              <w:spacing w:line="240" w:lineRule="auto"/>
              <w:jc w:val="right"/>
              <w:rPr>
                <w:rFonts w:ascii="Times New Roman" w:hAnsi="Times New Roman"/>
                <w:color w:val="000000"/>
                <w:sz w:val="20"/>
                <w:szCs w:val="20"/>
                <w:lang w:bidi="ar-SA"/>
              </w:rPr>
            </w:pPr>
            <w:r w:rsidRPr="00401FD3">
              <w:rPr>
                <w:rFonts w:ascii="Times New Roman" w:hAnsi="Times New Roman"/>
                <w:color w:val="000000"/>
                <w:sz w:val="20"/>
                <w:szCs w:val="20"/>
                <w:lang w:bidi="ar-SA"/>
              </w:rPr>
              <w:t>1</w:t>
            </w:r>
          </w:p>
        </w:tc>
        <w:tc>
          <w:tcPr>
            <w:tcW w:w="1375" w:type="dxa"/>
            <w:shd w:val="clear" w:color="000000" w:fill="FFFFFF"/>
            <w:vAlign w:val="center"/>
            <w:hideMark/>
          </w:tcPr>
          <w:p w:rsidR="004A6242" w:rsidRPr="00401FD3" w:rsidRDefault="004A6242" w:rsidP="002A2E6A">
            <w:pPr>
              <w:spacing w:line="240" w:lineRule="auto"/>
              <w:rPr>
                <w:rFonts w:ascii="Times New Roman" w:hAnsi="Times New Roman"/>
                <w:color w:val="000000"/>
                <w:sz w:val="20"/>
                <w:szCs w:val="20"/>
                <w:lang w:bidi="ar-SA"/>
              </w:rPr>
            </w:pPr>
            <w:r w:rsidRPr="00401FD3">
              <w:rPr>
                <w:rFonts w:ascii="Times New Roman" w:hAnsi="Times New Roman"/>
                <w:color w:val="000000"/>
                <w:sz w:val="20"/>
                <w:szCs w:val="20"/>
                <w:lang w:bidi="ar-SA"/>
              </w:rPr>
              <w:t xml:space="preserve">SC09-1G           </w:t>
            </w:r>
          </w:p>
        </w:tc>
        <w:tc>
          <w:tcPr>
            <w:tcW w:w="1316" w:type="dxa"/>
            <w:shd w:val="clear" w:color="000000" w:fill="FFFFFF"/>
            <w:vAlign w:val="center"/>
            <w:hideMark/>
          </w:tcPr>
          <w:p w:rsidR="004A6242" w:rsidRPr="00401FD3" w:rsidRDefault="004A6242" w:rsidP="002A2E6A">
            <w:pPr>
              <w:spacing w:line="240" w:lineRule="auto"/>
              <w:jc w:val="right"/>
              <w:rPr>
                <w:rFonts w:ascii="Times New Roman" w:hAnsi="Times New Roman"/>
                <w:color w:val="000000"/>
                <w:sz w:val="20"/>
                <w:szCs w:val="20"/>
                <w:lang w:bidi="ar-SA"/>
              </w:rPr>
            </w:pPr>
            <w:r w:rsidRPr="00401FD3">
              <w:rPr>
                <w:rFonts w:ascii="Times New Roman" w:hAnsi="Times New Roman"/>
                <w:color w:val="000000"/>
                <w:sz w:val="20"/>
                <w:szCs w:val="20"/>
                <w:lang w:bidi="ar-SA"/>
              </w:rPr>
              <w:t>5.284</w:t>
            </w:r>
          </w:p>
        </w:tc>
      </w:tr>
      <w:tr w:rsidR="004A6242" w:rsidRPr="00401FD3" w:rsidTr="009D1634">
        <w:trPr>
          <w:trHeight w:val="300"/>
          <w:jc w:val="center"/>
        </w:trPr>
        <w:tc>
          <w:tcPr>
            <w:tcW w:w="1364" w:type="dxa"/>
            <w:shd w:val="clear" w:color="000000" w:fill="FFFFFF"/>
            <w:vAlign w:val="center"/>
            <w:hideMark/>
          </w:tcPr>
          <w:p w:rsidR="004A6242" w:rsidRPr="00401FD3" w:rsidRDefault="004A6242" w:rsidP="002A2E6A">
            <w:pPr>
              <w:spacing w:line="240" w:lineRule="auto"/>
              <w:jc w:val="right"/>
              <w:rPr>
                <w:rFonts w:ascii="Times New Roman" w:hAnsi="Times New Roman"/>
                <w:color w:val="000000"/>
                <w:sz w:val="20"/>
                <w:szCs w:val="20"/>
                <w:lang w:bidi="ar-SA"/>
              </w:rPr>
            </w:pPr>
            <w:r w:rsidRPr="00401FD3">
              <w:rPr>
                <w:rFonts w:ascii="Times New Roman" w:hAnsi="Times New Roman"/>
                <w:color w:val="000000"/>
                <w:sz w:val="20"/>
                <w:szCs w:val="20"/>
                <w:lang w:bidi="ar-SA"/>
              </w:rPr>
              <w:t>1</w:t>
            </w:r>
          </w:p>
        </w:tc>
        <w:tc>
          <w:tcPr>
            <w:tcW w:w="1375" w:type="dxa"/>
            <w:shd w:val="clear" w:color="000000" w:fill="FFFFFF"/>
            <w:vAlign w:val="center"/>
            <w:hideMark/>
          </w:tcPr>
          <w:p w:rsidR="004A6242" w:rsidRPr="00401FD3" w:rsidRDefault="004A6242" w:rsidP="002A2E6A">
            <w:pPr>
              <w:spacing w:line="240" w:lineRule="auto"/>
              <w:rPr>
                <w:rFonts w:ascii="Times New Roman" w:hAnsi="Times New Roman"/>
                <w:color w:val="000000"/>
                <w:sz w:val="20"/>
                <w:szCs w:val="20"/>
                <w:lang w:bidi="ar-SA"/>
              </w:rPr>
            </w:pPr>
            <w:r w:rsidRPr="00401FD3">
              <w:rPr>
                <w:rFonts w:ascii="Times New Roman" w:hAnsi="Times New Roman"/>
                <w:color w:val="000000"/>
                <w:sz w:val="20"/>
                <w:szCs w:val="20"/>
                <w:lang w:bidi="ar-SA"/>
              </w:rPr>
              <w:t xml:space="preserve">SC09-6F           </w:t>
            </w:r>
          </w:p>
        </w:tc>
        <w:tc>
          <w:tcPr>
            <w:tcW w:w="1316" w:type="dxa"/>
            <w:shd w:val="clear" w:color="000000" w:fill="FFFFFF"/>
            <w:vAlign w:val="center"/>
            <w:hideMark/>
          </w:tcPr>
          <w:p w:rsidR="004A6242" w:rsidRPr="00401FD3" w:rsidRDefault="004A6242" w:rsidP="002A2E6A">
            <w:pPr>
              <w:spacing w:line="240" w:lineRule="auto"/>
              <w:jc w:val="right"/>
              <w:rPr>
                <w:rFonts w:ascii="Times New Roman" w:hAnsi="Times New Roman"/>
                <w:color w:val="000000"/>
                <w:sz w:val="20"/>
                <w:szCs w:val="20"/>
                <w:lang w:bidi="ar-SA"/>
              </w:rPr>
            </w:pPr>
            <w:r w:rsidRPr="00401FD3">
              <w:rPr>
                <w:rFonts w:ascii="Times New Roman" w:hAnsi="Times New Roman"/>
                <w:color w:val="000000"/>
                <w:sz w:val="20"/>
                <w:szCs w:val="20"/>
                <w:lang w:bidi="ar-SA"/>
              </w:rPr>
              <w:t>4.693</w:t>
            </w:r>
          </w:p>
        </w:tc>
      </w:tr>
      <w:tr w:rsidR="004A6242" w:rsidRPr="00401FD3" w:rsidTr="009D1634">
        <w:trPr>
          <w:trHeight w:val="300"/>
          <w:jc w:val="center"/>
        </w:trPr>
        <w:tc>
          <w:tcPr>
            <w:tcW w:w="1364" w:type="dxa"/>
            <w:shd w:val="clear" w:color="000000" w:fill="FFFFFF"/>
            <w:vAlign w:val="center"/>
            <w:hideMark/>
          </w:tcPr>
          <w:p w:rsidR="004A6242" w:rsidRPr="00401FD3" w:rsidRDefault="004A6242" w:rsidP="002A2E6A">
            <w:pPr>
              <w:spacing w:line="240" w:lineRule="auto"/>
              <w:jc w:val="right"/>
              <w:rPr>
                <w:rFonts w:ascii="Times New Roman" w:hAnsi="Times New Roman"/>
                <w:color w:val="000000"/>
                <w:sz w:val="20"/>
                <w:szCs w:val="20"/>
                <w:lang w:bidi="ar-SA"/>
              </w:rPr>
            </w:pPr>
            <w:r w:rsidRPr="00401FD3">
              <w:rPr>
                <w:rFonts w:ascii="Times New Roman" w:hAnsi="Times New Roman"/>
                <w:color w:val="000000"/>
                <w:sz w:val="20"/>
                <w:szCs w:val="20"/>
                <w:lang w:bidi="ar-SA"/>
              </w:rPr>
              <w:t>1</w:t>
            </w:r>
          </w:p>
        </w:tc>
        <w:tc>
          <w:tcPr>
            <w:tcW w:w="1375" w:type="dxa"/>
            <w:shd w:val="clear" w:color="000000" w:fill="FFFFFF"/>
            <w:vAlign w:val="center"/>
            <w:hideMark/>
          </w:tcPr>
          <w:p w:rsidR="004A6242" w:rsidRPr="00401FD3" w:rsidRDefault="004A6242" w:rsidP="002A2E6A">
            <w:pPr>
              <w:spacing w:line="240" w:lineRule="auto"/>
              <w:rPr>
                <w:rFonts w:ascii="Times New Roman" w:hAnsi="Times New Roman"/>
                <w:color w:val="000000"/>
                <w:sz w:val="20"/>
                <w:szCs w:val="20"/>
                <w:lang w:bidi="ar-SA"/>
              </w:rPr>
            </w:pPr>
            <w:r w:rsidRPr="00401FD3">
              <w:rPr>
                <w:rFonts w:ascii="Times New Roman" w:hAnsi="Times New Roman"/>
                <w:color w:val="000000"/>
                <w:sz w:val="20"/>
                <w:szCs w:val="20"/>
                <w:lang w:bidi="ar-SA"/>
              </w:rPr>
              <w:t xml:space="preserve">CD09-3F           </w:t>
            </w:r>
          </w:p>
        </w:tc>
        <w:tc>
          <w:tcPr>
            <w:tcW w:w="1316" w:type="dxa"/>
            <w:shd w:val="clear" w:color="000000" w:fill="FFFFFF"/>
            <w:vAlign w:val="center"/>
            <w:hideMark/>
          </w:tcPr>
          <w:p w:rsidR="004A6242" w:rsidRPr="00401FD3" w:rsidRDefault="004A6242" w:rsidP="002A2E6A">
            <w:pPr>
              <w:spacing w:line="240" w:lineRule="auto"/>
              <w:jc w:val="right"/>
              <w:rPr>
                <w:rFonts w:ascii="Times New Roman" w:hAnsi="Times New Roman"/>
                <w:color w:val="000000"/>
                <w:sz w:val="20"/>
                <w:szCs w:val="20"/>
                <w:lang w:bidi="ar-SA"/>
              </w:rPr>
            </w:pPr>
            <w:r w:rsidRPr="00401FD3">
              <w:rPr>
                <w:rFonts w:ascii="Times New Roman" w:hAnsi="Times New Roman"/>
                <w:color w:val="000000"/>
                <w:sz w:val="20"/>
                <w:szCs w:val="20"/>
                <w:lang w:bidi="ar-SA"/>
              </w:rPr>
              <w:t>8.742</w:t>
            </w:r>
          </w:p>
        </w:tc>
      </w:tr>
      <w:tr w:rsidR="004A6242" w:rsidRPr="00401FD3" w:rsidTr="009D1634">
        <w:trPr>
          <w:trHeight w:val="300"/>
          <w:jc w:val="center"/>
        </w:trPr>
        <w:tc>
          <w:tcPr>
            <w:tcW w:w="1364" w:type="dxa"/>
            <w:shd w:val="clear" w:color="000000" w:fill="FFFFFF"/>
            <w:vAlign w:val="center"/>
            <w:hideMark/>
          </w:tcPr>
          <w:p w:rsidR="004A6242" w:rsidRPr="00401FD3" w:rsidRDefault="004A6242" w:rsidP="002A2E6A">
            <w:pPr>
              <w:spacing w:line="240" w:lineRule="auto"/>
              <w:jc w:val="right"/>
              <w:rPr>
                <w:rFonts w:ascii="Times New Roman" w:hAnsi="Times New Roman"/>
                <w:color w:val="000000"/>
                <w:sz w:val="20"/>
                <w:szCs w:val="20"/>
                <w:lang w:bidi="ar-SA"/>
              </w:rPr>
            </w:pPr>
            <w:r w:rsidRPr="00401FD3">
              <w:rPr>
                <w:rFonts w:ascii="Times New Roman" w:hAnsi="Times New Roman"/>
                <w:color w:val="000000"/>
                <w:sz w:val="20"/>
                <w:szCs w:val="20"/>
                <w:lang w:bidi="ar-SA"/>
              </w:rPr>
              <w:t>1</w:t>
            </w:r>
          </w:p>
        </w:tc>
        <w:tc>
          <w:tcPr>
            <w:tcW w:w="1375" w:type="dxa"/>
            <w:shd w:val="clear" w:color="000000" w:fill="FFFFFF"/>
            <w:vAlign w:val="center"/>
            <w:hideMark/>
          </w:tcPr>
          <w:p w:rsidR="004A6242" w:rsidRPr="00401FD3" w:rsidRDefault="004A6242" w:rsidP="002A2E6A">
            <w:pPr>
              <w:spacing w:line="240" w:lineRule="auto"/>
              <w:rPr>
                <w:rFonts w:ascii="Times New Roman" w:hAnsi="Times New Roman"/>
                <w:color w:val="000000"/>
                <w:sz w:val="20"/>
                <w:szCs w:val="20"/>
                <w:lang w:bidi="ar-SA"/>
              </w:rPr>
            </w:pPr>
            <w:r w:rsidRPr="00401FD3">
              <w:rPr>
                <w:rFonts w:ascii="Times New Roman" w:hAnsi="Times New Roman"/>
                <w:color w:val="000000"/>
                <w:sz w:val="20"/>
                <w:szCs w:val="20"/>
                <w:lang w:bidi="ar-SA"/>
              </w:rPr>
              <w:t xml:space="preserve">CD09-4B           </w:t>
            </w:r>
          </w:p>
        </w:tc>
        <w:tc>
          <w:tcPr>
            <w:tcW w:w="1316" w:type="dxa"/>
            <w:shd w:val="clear" w:color="000000" w:fill="FFFFFF"/>
            <w:vAlign w:val="center"/>
            <w:hideMark/>
          </w:tcPr>
          <w:p w:rsidR="004A6242" w:rsidRPr="00401FD3" w:rsidRDefault="004A6242" w:rsidP="002A2E6A">
            <w:pPr>
              <w:spacing w:line="240" w:lineRule="auto"/>
              <w:jc w:val="right"/>
              <w:rPr>
                <w:rFonts w:ascii="Times New Roman" w:hAnsi="Times New Roman"/>
                <w:color w:val="000000"/>
                <w:sz w:val="20"/>
                <w:szCs w:val="20"/>
                <w:lang w:bidi="ar-SA"/>
              </w:rPr>
            </w:pPr>
            <w:r w:rsidRPr="00401FD3">
              <w:rPr>
                <w:rFonts w:ascii="Times New Roman" w:hAnsi="Times New Roman"/>
                <w:color w:val="000000"/>
                <w:sz w:val="20"/>
                <w:szCs w:val="20"/>
                <w:lang w:bidi="ar-SA"/>
              </w:rPr>
              <w:t>5.93</w:t>
            </w:r>
          </w:p>
        </w:tc>
      </w:tr>
      <w:tr w:rsidR="004A6242" w:rsidRPr="00401FD3" w:rsidTr="009D1634">
        <w:trPr>
          <w:trHeight w:val="300"/>
          <w:jc w:val="center"/>
        </w:trPr>
        <w:tc>
          <w:tcPr>
            <w:tcW w:w="1364" w:type="dxa"/>
            <w:shd w:val="clear" w:color="000000" w:fill="FFFFFF"/>
            <w:vAlign w:val="center"/>
            <w:hideMark/>
          </w:tcPr>
          <w:p w:rsidR="004A6242" w:rsidRPr="00401FD3" w:rsidRDefault="004A6242" w:rsidP="002A2E6A">
            <w:pPr>
              <w:spacing w:line="240" w:lineRule="auto"/>
              <w:jc w:val="right"/>
              <w:rPr>
                <w:rFonts w:ascii="Times New Roman" w:hAnsi="Times New Roman"/>
                <w:color w:val="000000"/>
                <w:sz w:val="20"/>
                <w:szCs w:val="20"/>
                <w:lang w:bidi="ar-SA"/>
              </w:rPr>
            </w:pPr>
            <w:r w:rsidRPr="00401FD3">
              <w:rPr>
                <w:rFonts w:ascii="Times New Roman" w:hAnsi="Times New Roman"/>
                <w:color w:val="000000"/>
                <w:sz w:val="20"/>
                <w:szCs w:val="20"/>
                <w:lang w:bidi="ar-SA"/>
              </w:rPr>
              <w:t>1</w:t>
            </w:r>
          </w:p>
        </w:tc>
        <w:tc>
          <w:tcPr>
            <w:tcW w:w="1375" w:type="dxa"/>
            <w:shd w:val="clear" w:color="000000" w:fill="FFFFFF"/>
            <w:vAlign w:val="center"/>
            <w:hideMark/>
          </w:tcPr>
          <w:p w:rsidR="004A6242" w:rsidRPr="00401FD3" w:rsidRDefault="004A6242" w:rsidP="002A2E6A">
            <w:pPr>
              <w:spacing w:line="240" w:lineRule="auto"/>
              <w:rPr>
                <w:rFonts w:ascii="Times New Roman" w:hAnsi="Times New Roman"/>
                <w:color w:val="000000"/>
                <w:sz w:val="20"/>
                <w:szCs w:val="20"/>
                <w:lang w:bidi="ar-SA"/>
              </w:rPr>
            </w:pPr>
            <w:r w:rsidRPr="00401FD3">
              <w:rPr>
                <w:rFonts w:ascii="Times New Roman" w:hAnsi="Times New Roman"/>
                <w:color w:val="000000"/>
                <w:sz w:val="20"/>
                <w:szCs w:val="20"/>
                <w:lang w:bidi="ar-SA"/>
              </w:rPr>
              <w:t xml:space="preserve">SC09-4C           </w:t>
            </w:r>
          </w:p>
        </w:tc>
        <w:tc>
          <w:tcPr>
            <w:tcW w:w="1316" w:type="dxa"/>
            <w:shd w:val="clear" w:color="000000" w:fill="FFFFFF"/>
            <w:vAlign w:val="center"/>
            <w:hideMark/>
          </w:tcPr>
          <w:p w:rsidR="004A6242" w:rsidRPr="00401FD3" w:rsidRDefault="004A6242" w:rsidP="002A2E6A">
            <w:pPr>
              <w:spacing w:line="240" w:lineRule="auto"/>
              <w:jc w:val="right"/>
              <w:rPr>
                <w:rFonts w:ascii="Times New Roman" w:hAnsi="Times New Roman"/>
                <w:color w:val="000000"/>
                <w:sz w:val="20"/>
                <w:szCs w:val="20"/>
                <w:lang w:bidi="ar-SA"/>
              </w:rPr>
            </w:pPr>
            <w:r w:rsidRPr="00401FD3">
              <w:rPr>
                <w:rFonts w:ascii="Times New Roman" w:hAnsi="Times New Roman"/>
                <w:color w:val="000000"/>
                <w:sz w:val="20"/>
                <w:szCs w:val="20"/>
                <w:lang w:bidi="ar-SA"/>
              </w:rPr>
              <w:t>2.878</w:t>
            </w:r>
          </w:p>
        </w:tc>
      </w:tr>
      <w:tr w:rsidR="004A6242" w:rsidRPr="00401FD3" w:rsidTr="009D1634">
        <w:trPr>
          <w:trHeight w:val="300"/>
          <w:jc w:val="center"/>
        </w:trPr>
        <w:tc>
          <w:tcPr>
            <w:tcW w:w="1364" w:type="dxa"/>
            <w:shd w:val="clear" w:color="000000" w:fill="FFFFFF"/>
            <w:vAlign w:val="center"/>
            <w:hideMark/>
          </w:tcPr>
          <w:p w:rsidR="004A6242" w:rsidRPr="00401FD3" w:rsidRDefault="004A6242" w:rsidP="002A2E6A">
            <w:pPr>
              <w:spacing w:line="240" w:lineRule="auto"/>
              <w:jc w:val="right"/>
              <w:rPr>
                <w:rFonts w:ascii="Times New Roman" w:hAnsi="Times New Roman"/>
                <w:color w:val="000000"/>
                <w:sz w:val="20"/>
                <w:szCs w:val="20"/>
                <w:lang w:bidi="ar-SA"/>
              </w:rPr>
            </w:pPr>
            <w:r w:rsidRPr="00401FD3">
              <w:rPr>
                <w:rFonts w:ascii="Times New Roman" w:hAnsi="Times New Roman"/>
                <w:color w:val="000000"/>
                <w:sz w:val="20"/>
                <w:szCs w:val="20"/>
                <w:lang w:bidi="ar-SA"/>
              </w:rPr>
              <w:t>1</w:t>
            </w:r>
          </w:p>
        </w:tc>
        <w:tc>
          <w:tcPr>
            <w:tcW w:w="1375" w:type="dxa"/>
            <w:shd w:val="clear" w:color="000000" w:fill="FFFFFF"/>
            <w:vAlign w:val="center"/>
            <w:hideMark/>
          </w:tcPr>
          <w:p w:rsidR="004A6242" w:rsidRPr="00401FD3" w:rsidRDefault="004A6242" w:rsidP="002A2E6A">
            <w:pPr>
              <w:spacing w:line="240" w:lineRule="auto"/>
              <w:rPr>
                <w:rFonts w:ascii="Times New Roman" w:hAnsi="Times New Roman"/>
                <w:color w:val="000000"/>
                <w:sz w:val="20"/>
                <w:szCs w:val="20"/>
                <w:lang w:bidi="ar-SA"/>
              </w:rPr>
            </w:pPr>
            <w:r w:rsidRPr="00401FD3">
              <w:rPr>
                <w:rFonts w:ascii="Times New Roman" w:hAnsi="Times New Roman"/>
                <w:color w:val="000000"/>
                <w:sz w:val="20"/>
                <w:szCs w:val="20"/>
                <w:lang w:bidi="ar-SA"/>
              </w:rPr>
              <w:t xml:space="preserve">CD09-5A           </w:t>
            </w:r>
          </w:p>
        </w:tc>
        <w:tc>
          <w:tcPr>
            <w:tcW w:w="1316" w:type="dxa"/>
            <w:shd w:val="clear" w:color="000000" w:fill="FFFFFF"/>
            <w:vAlign w:val="center"/>
            <w:hideMark/>
          </w:tcPr>
          <w:p w:rsidR="004A6242" w:rsidRPr="00401FD3" w:rsidRDefault="004A6242" w:rsidP="002A2E6A">
            <w:pPr>
              <w:spacing w:line="240" w:lineRule="auto"/>
              <w:jc w:val="right"/>
              <w:rPr>
                <w:rFonts w:ascii="Times New Roman" w:hAnsi="Times New Roman"/>
                <w:color w:val="000000"/>
                <w:sz w:val="20"/>
                <w:szCs w:val="20"/>
                <w:lang w:bidi="ar-SA"/>
              </w:rPr>
            </w:pPr>
            <w:r w:rsidRPr="00401FD3">
              <w:rPr>
                <w:rFonts w:ascii="Times New Roman" w:hAnsi="Times New Roman"/>
                <w:color w:val="000000"/>
                <w:sz w:val="20"/>
                <w:szCs w:val="20"/>
                <w:lang w:bidi="ar-SA"/>
              </w:rPr>
              <w:t>11.612</w:t>
            </w:r>
          </w:p>
        </w:tc>
      </w:tr>
      <w:tr w:rsidR="004A6242" w:rsidRPr="00401FD3" w:rsidTr="009D1634">
        <w:trPr>
          <w:trHeight w:val="316"/>
          <w:jc w:val="center"/>
        </w:trPr>
        <w:tc>
          <w:tcPr>
            <w:tcW w:w="1364" w:type="dxa"/>
            <w:shd w:val="clear" w:color="000000" w:fill="FFFFFF"/>
            <w:vAlign w:val="center"/>
            <w:hideMark/>
          </w:tcPr>
          <w:p w:rsidR="004A6242" w:rsidRPr="00401FD3" w:rsidRDefault="004A6242" w:rsidP="002A2E6A">
            <w:pPr>
              <w:spacing w:line="240" w:lineRule="auto"/>
              <w:jc w:val="right"/>
              <w:rPr>
                <w:rFonts w:ascii="Times New Roman" w:hAnsi="Times New Roman"/>
                <w:color w:val="000000"/>
                <w:sz w:val="20"/>
                <w:szCs w:val="20"/>
                <w:lang w:bidi="ar-SA"/>
              </w:rPr>
            </w:pPr>
            <w:r w:rsidRPr="00401FD3">
              <w:rPr>
                <w:rFonts w:ascii="Times New Roman" w:hAnsi="Times New Roman"/>
                <w:color w:val="000000"/>
                <w:sz w:val="20"/>
                <w:szCs w:val="20"/>
                <w:lang w:bidi="ar-SA"/>
              </w:rPr>
              <w:t>1</w:t>
            </w:r>
          </w:p>
        </w:tc>
        <w:tc>
          <w:tcPr>
            <w:tcW w:w="1375" w:type="dxa"/>
            <w:shd w:val="clear" w:color="000000" w:fill="FFFFFF"/>
            <w:vAlign w:val="center"/>
            <w:hideMark/>
          </w:tcPr>
          <w:p w:rsidR="004A6242" w:rsidRPr="00401FD3" w:rsidRDefault="004A6242" w:rsidP="002A2E6A">
            <w:pPr>
              <w:spacing w:line="240" w:lineRule="auto"/>
              <w:rPr>
                <w:rFonts w:ascii="Times New Roman" w:hAnsi="Times New Roman"/>
                <w:color w:val="000000"/>
                <w:sz w:val="20"/>
                <w:szCs w:val="20"/>
                <w:lang w:bidi="ar-SA"/>
              </w:rPr>
            </w:pPr>
            <w:r w:rsidRPr="00401FD3">
              <w:rPr>
                <w:rFonts w:ascii="Times New Roman" w:hAnsi="Times New Roman"/>
                <w:color w:val="000000"/>
                <w:sz w:val="20"/>
                <w:szCs w:val="20"/>
                <w:lang w:bidi="ar-SA"/>
              </w:rPr>
              <w:t xml:space="preserve">CD09-5B           </w:t>
            </w:r>
          </w:p>
        </w:tc>
        <w:tc>
          <w:tcPr>
            <w:tcW w:w="1316" w:type="dxa"/>
            <w:shd w:val="clear" w:color="000000" w:fill="FFFFFF"/>
            <w:vAlign w:val="center"/>
            <w:hideMark/>
          </w:tcPr>
          <w:p w:rsidR="004A6242" w:rsidRPr="00401FD3" w:rsidRDefault="004A6242" w:rsidP="002A2E6A">
            <w:pPr>
              <w:spacing w:line="240" w:lineRule="auto"/>
              <w:jc w:val="right"/>
              <w:rPr>
                <w:rFonts w:ascii="Times New Roman" w:hAnsi="Times New Roman"/>
                <w:color w:val="000000"/>
                <w:sz w:val="20"/>
                <w:szCs w:val="20"/>
                <w:lang w:bidi="ar-SA"/>
              </w:rPr>
            </w:pPr>
            <w:r w:rsidRPr="00401FD3">
              <w:rPr>
                <w:rFonts w:ascii="Times New Roman" w:hAnsi="Times New Roman"/>
                <w:color w:val="000000"/>
                <w:sz w:val="20"/>
                <w:szCs w:val="20"/>
                <w:lang w:bidi="ar-SA"/>
              </w:rPr>
              <w:t>5.23</w:t>
            </w:r>
          </w:p>
        </w:tc>
      </w:tr>
      <w:tr w:rsidR="004A6242" w:rsidRPr="00401FD3" w:rsidTr="009D1634">
        <w:trPr>
          <w:trHeight w:val="316"/>
          <w:jc w:val="center"/>
        </w:trPr>
        <w:tc>
          <w:tcPr>
            <w:tcW w:w="1364" w:type="dxa"/>
            <w:shd w:val="clear" w:color="000000" w:fill="FFFFFF"/>
            <w:vAlign w:val="center"/>
            <w:hideMark/>
          </w:tcPr>
          <w:p w:rsidR="004A6242" w:rsidRPr="00401FD3" w:rsidRDefault="004A6242" w:rsidP="002A2E6A">
            <w:pPr>
              <w:spacing w:line="240" w:lineRule="auto"/>
              <w:jc w:val="right"/>
              <w:rPr>
                <w:rFonts w:ascii="Times New Roman" w:hAnsi="Times New Roman"/>
                <w:color w:val="000000"/>
                <w:sz w:val="20"/>
                <w:szCs w:val="20"/>
                <w:lang w:bidi="ar-SA"/>
              </w:rPr>
            </w:pPr>
            <w:r w:rsidRPr="00401FD3">
              <w:rPr>
                <w:rFonts w:ascii="Times New Roman" w:hAnsi="Times New Roman"/>
                <w:color w:val="000000"/>
                <w:sz w:val="20"/>
                <w:szCs w:val="20"/>
                <w:lang w:bidi="ar-SA"/>
              </w:rPr>
              <w:t>2</w:t>
            </w:r>
          </w:p>
        </w:tc>
        <w:tc>
          <w:tcPr>
            <w:tcW w:w="1375" w:type="dxa"/>
            <w:shd w:val="clear" w:color="000000" w:fill="FFFFFF"/>
            <w:vAlign w:val="center"/>
            <w:hideMark/>
          </w:tcPr>
          <w:p w:rsidR="004A6242" w:rsidRPr="00401FD3" w:rsidRDefault="004A6242" w:rsidP="002A2E6A">
            <w:pPr>
              <w:spacing w:line="240" w:lineRule="auto"/>
              <w:rPr>
                <w:rFonts w:ascii="Times New Roman" w:hAnsi="Times New Roman"/>
                <w:color w:val="000000"/>
                <w:sz w:val="20"/>
                <w:szCs w:val="20"/>
                <w:lang w:bidi="ar-SA"/>
              </w:rPr>
            </w:pPr>
            <w:r w:rsidRPr="00401FD3">
              <w:rPr>
                <w:rFonts w:ascii="Times New Roman" w:hAnsi="Times New Roman"/>
                <w:color w:val="000000"/>
                <w:sz w:val="20"/>
                <w:szCs w:val="20"/>
                <w:lang w:bidi="ar-SA"/>
              </w:rPr>
              <w:t xml:space="preserve">CD09-2D           </w:t>
            </w:r>
          </w:p>
        </w:tc>
        <w:tc>
          <w:tcPr>
            <w:tcW w:w="1316" w:type="dxa"/>
            <w:shd w:val="clear" w:color="000000" w:fill="FFFFFF"/>
            <w:vAlign w:val="center"/>
            <w:hideMark/>
          </w:tcPr>
          <w:p w:rsidR="004A6242" w:rsidRPr="00401FD3" w:rsidRDefault="004A6242" w:rsidP="002A2E6A">
            <w:pPr>
              <w:spacing w:line="240" w:lineRule="auto"/>
              <w:jc w:val="right"/>
              <w:rPr>
                <w:rFonts w:ascii="Times New Roman" w:hAnsi="Times New Roman"/>
                <w:color w:val="000000"/>
                <w:sz w:val="20"/>
                <w:szCs w:val="20"/>
                <w:lang w:bidi="ar-SA"/>
              </w:rPr>
            </w:pPr>
            <w:r w:rsidRPr="00401FD3">
              <w:rPr>
                <w:rFonts w:ascii="Times New Roman" w:hAnsi="Times New Roman"/>
                <w:color w:val="000000"/>
                <w:sz w:val="20"/>
                <w:szCs w:val="20"/>
                <w:lang w:bidi="ar-SA"/>
              </w:rPr>
              <w:t>4.95</w:t>
            </w:r>
          </w:p>
        </w:tc>
      </w:tr>
      <w:tr w:rsidR="004A6242" w:rsidRPr="00401FD3" w:rsidTr="009D1634">
        <w:trPr>
          <w:trHeight w:val="300"/>
          <w:jc w:val="center"/>
        </w:trPr>
        <w:tc>
          <w:tcPr>
            <w:tcW w:w="1364" w:type="dxa"/>
            <w:shd w:val="clear" w:color="000000" w:fill="FFFFFF"/>
            <w:vAlign w:val="center"/>
            <w:hideMark/>
          </w:tcPr>
          <w:p w:rsidR="004A6242" w:rsidRPr="00401FD3" w:rsidRDefault="004A6242" w:rsidP="002A2E6A">
            <w:pPr>
              <w:spacing w:line="240" w:lineRule="auto"/>
              <w:jc w:val="right"/>
              <w:rPr>
                <w:rFonts w:ascii="Times New Roman" w:hAnsi="Times New Roman"/>
                <w:color w:val="000000"/>
                <w:sz w:val="20"/>
                <w:szCs w:val="20"/>
                <w:lang w:bidi="ar-SA"/>
              </w:rPr>
            </w:pPr>
            <w:r w:rsidRPr="00401FD3">
              <w:rPr>
                <w:rFonts w:ascii="Times New Roman" w:hAnsi="Times New Roman"/>
                <w:color w:val="000000"/>
                <w:sz w:val="20"/>
                <w:szCs w:val="20"/>
                <w:lang w:bidi="ar-SA"/>
              </w:rPr>
              <w:t>2</w:t>
            </w:r>
          </w:p>
        </w:tc>
        <w:tc>
          <w:tcPr>
            <w:tcW w:w="1375" w:type="dxa"/>
            <w:shd w:val="clear" w:color="000000" w:fill="FFFFFF"/>
            <w:vAlign w:val="center"/>
            <w:hideMark/>
          </w:tcPr>
          <w:p w:rsidR="004A6242" w:rsidRPr="00401FD3" w:rsidRDefault="004A6242" w:rsidP="002A2E6A">
            <w:pPr>
              <w:spacing w:line="240" w:lineRule="auto"/>
              <w:rPr>
                <w:rFonts w:ascii="Times New Roman" w:hAnsi="Times New Roman"/>
                <w:color w:val="000000"/>
                <w:sz w:val="20"/>
                <w:szCs w:val="20"/>
                <w:lang w:bidi="ar-SA"/>
              </w:rPr>
            </w:pPr>
            <w:r w:rsidRPr="00401FD3">
              <w:rPr>
                <w:rFonts w:ascii="Times New Roman" w:hAnsi="Times New Roman"/>
                <w:color w:val="000000"/>
                <w:sz w:val="20"/>
                <w:szCs w:val="20"/>
                <w:lang w:bidi="ar-SA"/>
              </w:rPr>
              <w:t xml:space="preserve">SC09-13F          </w:t>
            </w:r>
          </w:p>
        </w:tc>
        <w:tc>
          <w:tcPr>
            <w:tcW w:w="1316" w:type="dxa"/>
            <w:shd w:val="clear" w:color="000000" w:fill="FFFFFF"/>
            <w:vAlign w:val="center"/>
            <w:hideMark/>
          </w:tcPr>
          <w:p w:rsidR="004A6242" w:rsidRPr="00401FD3" w:rsidRDefault="004A6242" w:rsidP="002A2E6A">
            <w:pPr>
              <w:spacing w:line="240" w:lineRule="auto"/>
              <w:jc w:val="right"/>
              <w:rPr>
                <w:rFonts w:ascii="Times New Roman" w:hAnsi="Times New Roman"/>
                <w:color w:val="000000"/>
                <w:sz w:val="20"/>
                <w:szCs w:val="20"/>
                <w:lang w:bidi="ar-SA"/>
              </w:rPr>
            </w:pPr>
            <w:r w:rsidRPr="00401FD3">
              <w:rPr>
                <w:rFonts w:ascii="Times New Roman" w:hAnsi="Times New Roman"/>
                <w:color w:val="000000"/>
                <w:sz w:val="20"/>
                <w:szCs w:val="20"/>
                <w:lang w:bidi="ar-SA"/>
              </w:rPr>
              <w:t>4.95</w:t>
            </w:r>
          </w:p>
        </w:tc>
      </w:tr>
      <w:tr w:rsidR="004A6242" w:rsidRPr="00401FD3" w:rsidTr="009D1634">
        <w:trPr>
          <w:trHeight w:val="300"/>
          <w:jc w:val="center"/>
        </w:trPr>
        <w:tc>
          <w:tcPr>
            <w:tcW w:w="1364" w:type="dxa"/>
            <w:shd w:val="clear" w:color="000000" w:fill="FFFFFF"/>
            <w:vAlign w:val="center"/>
            <w:hideMark/>
          </w:tcPr>
          <w:p w:rsidR="004A6242" w:rsidRPr="00401FD3" w:rsidRDefault="004A6242" w:rsidP="002A2E6A">
            <w:pPr>
              <w:spacing w:line="240" w:lineRule="auto"/>
              <w:jc w:val="right"/>
              <w:rPr>
                <w:rFonts w:ascii="Times New Roman" w:hAnsi="Times New Roman"/>
                <w:color w:val="000000"/>
                <w:sz w:val="20"/>
                <w:szCs w:val="20"/>
                <w:lang w:bidi="ar-SA"/>
              </w:rPr>
            </w:pPr>
            <w:r w:rsidRPr="00401FD3">
              <w:rPr>
                <w:rFonts w:ascii="Times New Roman" w:hAnsi="Times New Roman"/>
                <w:color w:val="000000"/>
                <w:sz w:val="20"/>
                <w:szCs w:val="20"/>
                <w:lang w:bidi="ar-SA"/>
              </w:rPr>
              <w:t>3</w:t>
            </w:r>
          </w:p>
        </w:tc>
        <w:tc>
          <w:tcPr>
            <w:tcW w:w="1375" w:type="dxa"/>
            <w:shd w:val="clear" w:color="000000" w:fill="FFFFFF"/>
            <w:vAlign w:val="center"/>
            <w:hideMark/>
          </w:tcPr>
          <w:p w:rsidR="004A6242" w:rsidRPr="00401FD3" w:rsidRDefault="004A6242" w:rsidP="002A2E6A">
            <w:pPr>
              <w:spacing w:line="240" w:lineRule="auto"/>
              <w:rPr>
                <w:rFonts w:ascii="Times New Roman" w:hAnsi="Times New Roman"/>
                <w:color w:val="000000"/>
                <w:sz w:val="20"/>
                <w:szCs w:val="20"/>
                <w:lang w:bidi="ar-SA"/>
              </w:rPr>
            </w:pPr>
            <w:r w:rsidRPr="00401FD3">
              <w:rPr>
                <w:rFonts w:ascii="Times New Roman" w:hAnsi="Times New Roman"/>
                <w:color w:val="000000"/>
                <w:sz w:val="20"/>
                <w:szCs w:val="20"/>
                <w:lang w:bidi="ar-SA"/>
              </w:rPr>
              <w:t xml:space="preserve">SC09-5 Spot1      </w:t>
            </w:r>
          </w:p>
        </w:tc>
        <w:tc>
          <w:tcPr>
            <w:tcW w:w="1316" w:type="dxa"/>
            <w:shd w:val="clear" w:color="000000" w:fill="FFFFFF"/>
            <w:vAlign w:val="center"/>
            <w:hideMark/>
          </w:tcPr>
          <w:p w:rsidR="004A6242" w:rsidRPr="00401FD3" w:rsidRDefault="004A6242" w:rsidP="002A2E6A">
            <w:pPr>
              <w:spacing w:line="240" w:lineRule="auto"/>
              <w:jc w:val="right"/>
              <w:rPr>
                <w:rFonts w:ascii="Times New Roman" w:hAnsi="Times New Roman"/>
                <w:color w:val="000000"/>
                <w:sz w:val="20"/>
                <w:szCs w:val="20"/>
                <w:lang w:bidi="ar-SA"/>
              </w:rPr>
            </w:pPr>
            <w:r w:rsidRPr="00401FD3">
              <w:rPr>
                <w:rFonts w:ascii="Times New Roman" w:hAnsi="Times New Roman"/>
                <w:color w:val="000000"/>
                <w:sz w:val="20"/>
                <w:szCs w:val="20"/>
                <w:lang w:bidi="ar-SA"/>
              </w:rPr>
              <w:t>2.823</w:t>
            </w:r>
          </w:p>
        </w:tc>
      </w:tr>
      <w:tr w:rsidR="004A6242" w:rsidRPr="00401FD3" w:rsidTr="009D1634">
        <w:trPr>
          <w:trHeight w:val="300"/>
          <w:jc w:val="center"/>
        </w:trPr>
        <w:tc>
          <w:tcPr>
            <w:tcW w:w="1364" w:type="dxa"/>
            <w:shd w:val="clear" w:color="000000" w:fill="FFFFFF"/>
            <w:vAlign w:val="center"/>
            <w:hideMark/>
          </w:tcPr>
          <w:p w:rsidR="004A6242" w:rsidRPr="00401FD3" w:rsidRDefault="004A6242" w:rsidP="002A2E6A">
            <w:pPr>
              <w:spacing w:line="240" w:lineRule="auto"/>
              <w:jc w:val="right"/>
              <w:rPr>
                <w:rFonts w:ascii="Times New Roman" w:hAnsi="Times New Roman"/>
                <w:color w:val="000000"/>
                <w:sz w:val="20"/>
                <w:szCs w:val="20"/>
                <w:lang w:bidi="ar-SA"/>
              </w:rPr>
            </w:pPr>
            <w:r w:rsidRPr="00401FD3">
              <w:rPr>
                <w:rFonts w:ascii="Times New Roman" w:hAnsi="Times New Roman"/>
                <w:color w:val="000000"/>
                <w:sz w:val="20"/>
                <w:szCs w:val="20"/>
                <w:lang w:bidi="ar-SA"/>
              </w:rPr>
              <w:t>3</w:t>
            </w:r>
          </w:p>
        </w:tc>
        <w:tc>
          <w:tcPr>
            <w:tcW w:w="1375" w:type="dxa"/>
            <w:shd w:val="clear" w:color="000000" w:fill="FFFFFF"/>
            <w:vAlign w:val="center"/>
            <w:hideMark/>
          </w:tcPr>
          <w:p w:rsidR="004A6242" w:rsidRPr="00401FD3" w:rsidRDefault="004A6242" w:rsidP="002A2E6A">
            <w:pPr>
              <w:spacing w:line="240" w:lineRule="auto"/>
              <w:jc w:val="right"/>
              <w:rPr>
                <w:rFonts w:ascii="Times New Roman" w:hAnsi="Times New Roman"/>
                <w:color w:val="000000"/>
                <w:sz w:val="20"/>
                <w:szCs w:val="20"/>
                <w:lang w:bidi="ar-SA"/>
              </w:rPr>
            </w:pPr>
            <w:r w:rsidRPr="00401FD3">
              <w:rPr>
                <w:rFonts w:ascii="Times New Roman" w:hAnsi="Times New Roman"/>
                <w:color w:val="000000"/>
                <w:sz w:val="20"/>
                <w:szCs w:val="20"/>
                <w:lang w:bidi="ar-SA"/>
              </w:rPr>
              <w:t xml:space="preserve">5GN3510-E         </w:t>
            </w:r>
          </w:p>
        </w:tc>
        <w:tc>
          <w:tcPr>
            <w:tcW w:w="1316" w:type="dxa"/>
            <w:shd w:val="clear" w:color="000000" w:fill="FFFFFF"/>
            <w:vAlign w:val="center"/>
            <w:hideMark/>
          </w:tcPr>
          <w:p w:rsidR="004A6242" w:rsidRPr="00401FD3" w:rsidRDefault="004A6242" w:rsidP="002A2E6A">
            <w:pPr>
              <w:spacing w:line="240" w:lineRule="auto"/>
              <w:jc w:val="right"/>
              <w:rPr>
                <w:rFonts w:ascii="Times New Roman" w:hAnsi="Times New Roman"/>
                <w:color w:val="000000"/>
                <w:sz w:val="20"/>
                <w:szCs w:val="20"/>
                <w:lang w:bidi="ar-SA"/>
              </w:rPr>
            </w:pPr>
            <w:r w:rsidRPr="00401FD3">
              <w:rPr>
                <w:rFonts w:ascii="Times New Roman" w:hAnsi="Times New Roman"/>
                <w:color w:val="000000"/>
                <w:sz w:val="20"/>
                <w:szCs w:val="20"/>
                <w:lang w:bidi="ar-SA"/>
              </w:rPr>
              <w:t>5.811</w:t>
            </w:r>
          </w:p>
        </w:tc>
      </w:tr>
      <w:tr w:rsidR="004A6242" w:rsidRPr="00401FD3" w:rsidTr="009D1634">
        <w:trPr>
          <w:trHeight w:val="300"/>
          <w:jc w:val="center"/>
        </w:trPr>
        <w:tc>
          <w:tcPr>
            <w:tcW w:w="1364" w:type="dxa"/>
            <w:shd w:val="clear" w:color="000000" w:fill="FFFFFF"/>
            <w:vAlign w:val="center"/>
            <w:hideMark/>
          </w:tcPr>
          <w:p w:rsidR="004A6242" w:rsidRPr="00401FD3" w:rsidRDefault="004A6242" w:rsidP="002A2E6A">
            <w:pPr>
              <w:spacing w:line="240" w:lineRule="auto"/>
              <w:jc w:val="right"/>
              <w:rPr>
                <w:rFonts w:ascii="Times New Roman" w:hAnsi="Times New Roman"/>
                <w:color w:val="000000"/>
                <w:sz w:val="20"/>
                <w:szCs w:val="20"/>
                <w:lang w:bidi="ar-SA"/>
              </w:rPr>
            </w:pPr>
            <w:r w:rsidRPr="00401FD3">
              <w:rPr>
                <w:rFonts w:ascii="Times New Roman" w:hAnsi="Times New Roman"/>
                <w:color w:val="000000"/>
                <w:sz w:val="20"/>
                <w:szCs w:val="20"/>
                <w:lang w:bidi="ar-SA"/>
              </w:rPr>
              <w:t>3</w:t>
            </w:r>
          </w:p>
        </w:tc>
        <w:tc>
          <w:tcPr>
            <w:tcW w:w="1375" w:type="dxa"/>
            <w:shd w:val="clear" w:color="000000" w:fill="FFFFFF"/>
            <w:vAlign w:val="center"/>
            <w:hideMark/>
          </w:tcPr>
          <w:p w:rsidR="004A6242" w:rsidRPr="00401FD3" w:rsidRDefault="004A6242" w:rsidP="002A2E6A">
            <w:pPr>
              <w:spacing w:line="240" w:lineRule="auto"/>
              <w:rPr>
                <w:rFonts w:ascii="Times New Roman" w:hAnsi="Times New Roman"/>
                <w:color w:val="000000"/>
                <w:sz w:val="20"/>
                <w:szCs w:val="20"/>
                <w:lang w:bidi="ar-SA"/>
              </w:rPr>
            </w:pPr>
            <w:r w:rsidRPr="00401FD3">
              <w:rPr>
                <w:rFonts w:ascii="Times New Roman" w:hAnsi="Times New Roman"/>
                <w:color w:val="000000"/>
                <w:sz w:val="20"/>
                <w:szCs w:val="20"/>
                <w:lang w:bidi="ar-SA"/>
              </w:rPr>
              <w:t xml:space="preserve">SC09-1A           </w:t>
            </w:r>
          </w:p>
        </w:tc>
        <w:tc>
          <w:tcPr>
            <w:tcW w:w="1316" w:type="dxa"/>
            <w:shd w:val="clear" w:color="000000" w:fill="FFFFFF"/>
            <w:vAlign w:val="center"/>
            <w:hideMark/>
          </w:tcPr>
          <w:p w:rsidR="004A6242" w:rsidRPr="00401FD3" w:rsidRDefault="004A6242" w:rsidP="002A2E6A">
            <w:pPr>
              <w:spacing w:line="240" w:lineRule="auto"/>
              <w:jc w:val="right"/>
              <w:rPr>
                <w:rFonts w:ascii="Times New Roman" w:hAnsi="Times New Roman"/>
                <w:color w:val="000000"/>
                <w:sz w:val="20"/>
                <w:szCs w:val="20"/>
                <w:lang w:bidi="ar-SA"/>
              </w:rPr>
            </w:pPr>
            <w:r w:rsidRPr="00401FD3">
              <w:rPr>
                <w:rFonts w:ascii="Times New Roman" w:hAnsi="Times New Roman"/>
                <w:color w:val="000000"/>
                <w:sz w:val="20"/>
                <w:szCs w:val="20"/>
                <w:lang w:bidi="ar-SA"/>
              </w:rPr>
              <w:t>2.805</w:t>
            </w:r>
          </w:p>
        </w:tc>
      </w:tr>
      <w:tr w:rsidR="004A6242" w:rsidRPr="00401FD3" w:rsidTr="009D1634">
        <w:trPr>
          <w:trHeight w:val="300"/>
          <w:jc w:val="center"/>
        </w:trPr>
        <w:tc>
          <w:tcPr>
            <w:tcW w:w="1364" w:type="dxa"/>
            <w:shd w:val="clear" w:color="000000" w:fill="FFFFFF"/>
            <w:vAlign w:val="center"/>
            <w:hideMark/>
          </w:tcPr>
          <w:p w:rsidR="004A6242" w:rsidRPr="00401FD3" w:rsidRDefault="004A6242" w:rsidP="002A2E6A">
            <w:pPr>
              <w:spacing w:line="240" w:lineRule="auto"/>
              <w:jc w:val="right"/>
              <w:rPr>
                <w:rFonts w:ascii="Times New Roman" w:hAnsi="Times New Roman"/>
                <w:color w:val="000000"/>
                <w:sz w:val="20"/>
                <w:szCs w:val="20"/>
                <w:lang w:bidi="ar-SA"/>
              </w:rPr>
            </w:pPr>
            <w:r w:rsidRPr="00401FD3">
              <w:rPr>
                <w:rFonts w:ascii="Times New Roman" w:hAnsi="Times New Roman"/>
                <w:color w:val="000000"/>
                <w:sz w:val="20"/>
                <w:szCs w:val="20"/>
                <w:lang w:bidi="ar-SA"/>
              </w:rPr>
              <w:t>3</w:t>
            </w:r>
          </w:p>
        </w:tc>
        <w:tc>
          <w:tcPr>
            <w:tcW w:w="1375" w:type="dxa"/>
            <w:shd w:val="clear" w:color="000000" w:fill="FFFFFF"/>
            <w:vAlign w:val="center"/>
            <w:hideMark/>
          </w:tcPr>
          <w:p w:rsidR="004A6242" w:rsidRPr="00401FD3" w:rsidRDefault="004A6242" w:rsidP="002A2E6A">
            <w:pPr>
              <w:spacing w:line="240" w:lineRule="auto"/>
              <w:rPr>
                <w:rFonts w:ascii="Times New Roman" w:hAnsi="Times New Roman"/>
                <w:color w:val="000000"/>
                <w:sz w:val="20"/>
                <w:szCs w:val="20"/>
                <w:lang w:bidi="ar-SA"/>
              </w:rPr>
            </w:pPr>
            <w:r w:rsidRPr="00401FD3">
              <w:rPr>
                <w:rFonts w:ascii="Times New Roman" w:hAnsi="Times New Roman"/>
                <w:color w:val="000000"/>
                <w:sz w:val="20"/>
                <w:szCs w:val="20"/>
                <w:lang w:bidi="ar-SA"/>
              </w:rPr>
              <w:t xml:space="preserve">SC09-1B           </w:t>
            </w:r>
          </w:p>
        </w:tc>
        <w:tc>
          <w:tcPr>
            <w:tcW w:w="1316" w:type="dxa"/>
            <w:shd w:val="clear" w:color="000000" w:fill="FFFFFF"/>
            <w:vAlign w:val="center"/>
            <w:hideMark/>
          </w:tcPr>
          <w:p w:rsidR="004A6242" w:rsidRPr="00401FD3" w:rsidRDefault="004A6242" w:rsidP="002A2E6A">
            <w:pPr>
              <w:spacing w:line="240" w:lineRule="auto"/>
              <w:jc w:val="right"/>
              <w:rPr>
                <w:rFonts w:ascii="Times New Roman" w:hAnsi="Times New Roman"/>
                <w:color w:val="000000"/>
                <w:sz w:val="20"/>
                <w:szCs w:val="20"/>
                <w:lang w:bidi="ar-SA"/>
              </w:rPr>
            </w:pPr>
            <w:r w:rsidRPr="00401FD3">
              <w:rPr>
                <w:rFonts w:ascii="Times New Roman" w:hAnsi="Times New Roman"/>
                <w:color w:val="000000"/>
                <w:sz w:val="20"/>
                <w:szCs w:val="20"/>
                <w:lang w:bidi="ar-SA"/>
              </w:rPr>
              <w:t>2.788</w:t>
            </w:r>
          </w:p>
        </w:tc>
      </w:tr>
      <w:tr w:rsidR="004A6242" w:rsidRPr="00401FD3" w:rsidTr="009D1634">
        <w:trPr>
          <w:trHeight w:val="300"/>
          <w:jc w:val="center"/>
        </w:trPr>
        <w:tc>
          <w:tcPr>
            <w:tcW w:w="1364" w:type="dxa"/>
            <w:shd w:val="clear" w:color="000000" w:fill="FFFFFF"/>
            <w:vAlign w:val="center"/>
            <w:hideMark/>
          </w:tcPr>
          <w:p w:rsidR="004A6242" w:rsidRPr="00401FD3" w:rsidRDefault="004A6242" w:rsidP="002A2E6A">
            <w:pPr>
              <w:spacing w:line="240" w:lineRule="auto"/>
              <w:jc w:val="right"/>
              <w:rPr>
                <w:rFonts w:ascii="Times New Roman" w:hAnsi="Times New Roman"/>
                <w:color w:val="000000"/>
                <w:sz w:val="20"/>
                <w:szCs w:val="20"/>
                <w:lang w:bidi="ar-SA"/>
              </w:rPr>
            </w:pPr>
            <w:r w:rsidRPr="00401FD3">
              <w:rPr>
                <w:rFonts w:ascii="Times New Roman" w:hAnsi="Times New Roman"/>
                <w:color w:val="000000"/>
                <w:sz w:val="20"/>
                <w:szCs w:val="20"/>
                <w:lang w:bidi="ar-SA"/>
              </w:rPr>
              <w:t>3</w:t>
            </w:r>
          </w:p>
        </w:tc>
        <w:tc>
          <w:tcPr>
            <w:tcW w:w="1375" w:type="dxa"/>
            <w:shd w:val="clear" w:color="000000" w:fill="FFFFFF"/>
            <w:vAlign w:val="center"/>
            <w:hideMark/>
          </w:tcPr>
          <w:p w:rsidR="004A6242" w:rsidRPr="00401FD3" w:rsidRDefault="004A6242" w:rsidP="002A2E6A">
            <w:pPr>
              <w:spacing w:line="240" w:lineRule="auto"/>
              <w:rPr>
                <w:rFonts w:ascii="Times New Roman" w:hAnsi="Times New Roman"/>
                <w:color w:val="000000"/>
                <w:sz w:val="20"/>
                <w:szCs w:val="20"/>
                <w:lang w:bidi="ar-SA"/>
              </w:rPr>
            </w:pPr>
            <w:r w:rsidRPr="00401FD3">
              <w:rPr>
                <w:rFonts w:ascii="Times New Roman" w:hAnsi="Times New Roman"/>
                <w:color w:val="000000"/>
                <w:sz w:val="20"/>
                <w:szCs w:val="20"/>
                <w:lang w:bidi="ar-SA"/>
              </w:rPr>
              <w:t xml:space="preserve">SC09-1D           </w:t>
            </w:r>
          </w:p>
        </w:tc>
        <w:tc>
          <w:tcPr>
            <w:tcW w:w="1316" w:type="dxa"/>
            <w:shd w:val="clear" w:color="000000" w:fill="FFFFFF"/>
            <w:vAlign w:val="center"/>
            <w:hideMark/>
          </w:tcPr>
          <w:p w:rsidR="004A6242" w:rsidRPr="00401FD3" w:rsidRDefault="004A6242" w:rsidP="002A2E6A">
            <w:pPr>
              <w:spacing w:line="240" w:lineRule="auto"/>
              <w:jc w:val="right"/>
              <w:rPr>
                <w:rFonts w:ascii="Times New Roman" w:hAnsi="Times New Roman"/>
                <w:color w:val="000000"/>
                <w:sz w:val="20"/>
                <w:szCs w:val="20"/>
                <w:lang w:bidi="ar-SA"/>
              </w:rPr>
            </w:pPr>
            <w:r w:rsidRPr="00401FD3">
              <w:rPr>
                <w:rFonts w:ascii="Times New Roman" w:hAnsi="Times New Roman"/>
                <w:color w:val="000000"/>
                <w:sz w:val="20"/>
                <w:szCs w:val="20"/>
                <w:lang w:bidi="ar-SA"/>
              </w:rPr>
              <w:t>2.147</w:t>
            </w:r>
          </w:p>
        </w:tc>
      </w:tr>
      <w:tr w:rsidR="004A6242" w:rsidRPr="00401FD3" w:rsidTr="009D1634">
        <w:trPr>
          <w:trHeight w:val="300"/>
          <w:jc w:val="center"/>
        </w:trPr>
        <w:tc>
          <w:tcPr>
            <w:tcW w:w="1364" w:type="dxa"/>
            <w:shd w:val="clear" w:color="000000" w:fill="FFFFFF"/>
            <w:vAlign w:val="center"/>
            <w:hideMark/>
          </w:tcPr>
          <w:p w:rsidR="004A6242" w:rsidRPr="00401FD3" w:rsidRDefault="004A6242" w:rsidP="002A2E6A">
            <w:pPr>
              <w:spacing w:line="240" w:lineRule="auto"/>
              <w:jc w:val="right"/>
              <w:rPr>
                <w:rFonts w:ascii="Times New Roman" w:hAnsi="Times New Roman"/>
                <w:color w:val="000000"/>
                <w:sz w:val="20"/>
                <w:szCs w:val="20"/>
                <w:lang w:bidi="ar-SA"/>
              </w:rPr>
            </w:pPr>
            <w:r w:rsidRPr="00401FD3">
              <w:rPr>
                <w:rFonts w:ascii="Times New Roman" w:hAnsi="Times New Roman"/>
                <w:color w:val="000000"/>
                <w:sz w:val="20"/>
                <w:szCs w:val="20"/>
                <w:lang w:bidi="ar-SA"/>
              </w:rPr>
              <w:t>3</w:t>
            </w:r>
          </w:p>
        </w:tc>
        <w:tc>
          <w:tcPr>
            <w:tcW w:w="1375" w:type="dxa"/>
            <w:shd w:val="clear" w:color="000000" w:fill="FFFFFF"/>
            <w:vAlign w:val="center"/>
            <w:hideMark/>
          </w:tcPr>
          <w:p w:rsidR="004A6242" w:rsidRPr="00401FD3" w:rsidRDefault="004A6242" w:rsidP="002A2E6A">
            <w:pPr>
              <w:spacing w:line="240" w:lineRule="auto"/>
              <w:rPr>
                <w:rFonts w:ascii="Times New Roman" w:hAnsi="Times New Roman"/>
                <w:color w:val="000000"/>
                <w:sz w:val="20"/>
                <w:szCs w:val="20"/>
                <w:lang w:bidi="ar-SA"/>
              </w:rPr>
            </w:pPr>
            <w:r w:rsidRPr="00401FD3">
              <w:rPr>
                <w:rFonts w:ascii="Times New Roman" w:hAnsi="Times New Roman"/>
                <w:color w:val="000000"/>
                <w:sz w:val="20"/>
                <w:szCs w:val="20"/>
                <w:lang w:bidi="ar-SA"/>
              </w:rPr>
              <w:t xml:space="preserve">SC09-1F           </w:t>
            </w:r>
          </w:p>
        </w:tc>
        <w:tc>
          <w:tcPr>
            <w:tcW w:w="1316" w:type="dxa"/>
            <w:shd w:val="clear" w:color="000000" w:fill="FFFFFF"/>
            <w:vAlign w:val="center"/>
            <w:hideMark/>
          </w:tcPr>
          <w:p w:rsidR="004A6242" w:rsidRPr="00401FD3" w:rsidRDefault="004A6242" w:rsidP="002A2E6A">
            <w:pPr>
              <w:spacing w:line="240" w:lineRule="auto"/>
              <w:jc w:val="right"/>
              <w:rPr>
                <w:rFonts w:ascii="Times New Roman" w:hAnsi="Times New Roman"/>
                <w:color w:val="000000"/>
                <w:sz w:val="20"/>
                <w:szCs w:val="20"/>
                <w:lang w:bidi="ar-SA"/>
              </w:rPr>
            </w:pPr>
            <w:r w:rsidRPr="00401FD3">
              <w:rPr>
                <w:rFonts w:ascii="Times New Roman" w:hAnsi="Times New Roman"/>
                <w:color w:val="000000"/>
                <w:sz w:val="20"/>
                <w:szCs w:val="20"/>
                <w:lang w:bidi="ar-SA"/>
              </w:rPr>
              <w:t>2.28</w:t>
            </w:r>
          </w:p>
        </w:tc>
      </w:tr>
      <w:tr w:rsidR="004A6242" w:rsidRPr="00401FD3" w:rsidTr="009D1634">
        <w:trPr>
          <w:trHeight w:val="300"/>
          <w:jc w:val="center"/>
        </w:trPr>
        <w:tc>
          <w:tcPr>
            <w:tcW w:w="1364" w:type="dxa"/>
            <w:shd w:val="clear" w:color="000000" w:fill="FFFFFF"/>
            <w:vAlign w:val="center"/>
            <w:hideMark/>
          </w:tcPr>
          <w:p w:rsidR="004A6242" w:rsidRPr="00401FD3" w:rsidRDefault="004A6242" w:rsidP="002A2E6A">
            <w:pPr>
              <w:spacing w:line="240" w:lineRule="auto"/>
              <w:jc w:val="right"/>
              <w:rPr>
                <w:rFonts w:ascii="Times New Roman" w:hAnsi="Times New Roman"/>
                <w:color w:val="000000"/>
                <w:sz w:val="20"/>
                <w:szCs w:val="20"/>
                <w:lang w:bidi="ar-SA"/>
              </w:rPr>
            </w:pPr>
            <w:r w:rsidRPr="00401FD3">
              <w:rPr>
                <w:rFonts w:ascii="Times New Roman" w:hAnsi="Times New Roman"/>
                <w:color w:val="000000"/>
                <w:sz w:val="20"/>
                <w:szCs w:val="20"/>
                <w:lang w:bidi="ar-SA"/>
              </w:rPr>
              <w:t>3</w:t>
            </w:r>
          </w:p>
        </w:tc>
        <w:tc>
          <w:tcPr>
            <w:tcW w:w="1375" w:type="dxa"/>
            <w:shd w:val="clear" w:color="000000" w:fill="FFFFFF"/>
            <w:vAlign w:val="center"/>
            <w:hideMark/>
          </w:tcPr>
          <w:p w:rsidR="004A6242" w:rsidRPr="00401FD3" w:rsidRDefault="004A6242" w:rsidP="002A2E6A">
            <w:pPr>
              <w:spacing w:line="240" w:lineRule="auto"/>
              <w:rPr>
                <w:rFonts w:ascii="Times New Roman" w:hAnsi="Times New Roman"/>
                <w:color w:val="000000"/>
                <w:sz w:val="20"/>
                <w:szCs w:val="20"/>
                <w:lang w:bidi="ar-SA"/>
              </w:rPr>
            </w:pPr>
            <w:r w:rsidRPr="00401FD3">
              <w:rPr>
                <w:rFonts w:ascii="Times New Roman" w:hAnsi="Times New Roman"/>
                <w:color w:val="000000"/>
                <w:sz w:val="20"/>
                <w:szCs w:val="20"/>
                <w:lang w:bidi="ar-SA"/>
              </w:rPr>
              <w:t xml:space="preserve">SC09-6A           </w:t>
            </w:r>
          </w:p>
        </w:tc>
        <w:tc>
          <w:tcPr>
            <w:tcW w:w="1316" w:type="dxa"/>
            <w:shd w:val="clear" w:color="000000" w:fill="FFFFFF"/>
            <w:vAlign w:val="center"/>
            <w:hideMark/>
          </w:tcPr>
          <w:p w:rsidR="004A6242" w:rsidRPr="00401FD3" w:rsidRDefault="004A6242" w:rsidP="002A2E6A">
            <w:pPr>
              <w:spacing w:line="240" w:lineRule="auto"/>
              <w:jc w:val="right"/>
              <w:rPr>
                <w:rFonts w:ascii="Times New Roman" w:hAnsi="Times New Roman"/>
                <w:color w:val="000000"/>
                <w:sz w:val="20"/>
                <w:szCs w:val="20"/>
                <w:lang w:bidi="ar-SA"/>
              </w:rPr>
            </w:pPr>
            <w:r w:rsidRPr="00401FD3">
              <w:rPr>
                <w:rFonts w:ascii="Times New Roman" w:hAnsi="Times New Roman"/>
                <w:color w:val="000000"/>
                <w:sz w:val="20"/>
                <w:szCs w:val="20"/>
                <w:lang w:bidi="ar-SA"/>
              </w:rPr>
              <w:t>4.009</w:t>
            </w:r>
          </w:p>
        </w:tc>
      </w:tr>
      <w:tr w:rsidR="004A6242" w:rsidRPr="00401FD3" w:rsidTr="009D1634">
        <w:trPr>
          <w:trHeight w:val="300"/>
          <w:jc w:val="center"/>
        </w:trPr>
        <w:tc>
          <w:tcPr>
            <w:tcW w:w="1364" w:type="dxa"/>
            <w:shd w:val="clear" w:color="000000" w:fill="FFFFFF"/>
            <w:vAlign w:val="center"/>
            <w:hideMark/>
          </w:tcPr>
          <w:p w:rsidR="004A6242" w:rsidRPr="00401FD3" w:rsidRDefault="004A6242" w:rsidP="002A2E6A">
            <w:pPr>
              <w:spacing w:line="240" w:lineRule="auto"/>
              <w:jc w:val="right"/>
              <w:rPr>
                <w:rFonts w:ascii="Times New Roman" w:hAnsi="Times New Roman"/>
                <w:color w:val="000000"/>
                <w:sz w:val="20"/>
                <w:szCs w:val="20"/>
                <w:lang w:bidi="ar-SA"/>
              </w:rPr>
            </w:pPr>
            <w:r w:rsidRPr="00401FD3">
              <w:rPr>
                <w:rFonts w:ascii="Times New Roman" w:hAnsi="Times New Roman"/>
                <w:color w:val="000000"/>
                <w:sz w:val="20"/>
                <w:szCs w:val="20"/>
                <w:lang w:bidi="ar-SA"/>
              </w:rPr>
              <w:t>3</w:t>
            </w:r>
          </w:p>
        </w:tc>
        <w:tc>
          <w:tcPr>
            <w:tcW w:w="1375" w:type="dxa"/>
            <w:shd w:val="clear" w:color="000000" w:fill="FFFFFF"/>
            <w:vAlign w:val="center"/>
            <w:hideMark/>
          </w:tcPr>
          <w:p w:rsidR="004A6242" w:rsidRPr="00401FD3" w:rsidRDefault="004A6242" w:rsidP="002A2E6A">
            <w:pPr>
              <w:spacing w:line="240" w:lineRule="auto"/>
              <w:rPr>
                <w:rFonts w:ascii="Times New Roman" w:hAnsi="Times New Roman"/>
                <w:color w:val="000000"/>
                <w:sz w:val="20"/>
                <w:szCs w:val="20"/>
                <w:lang w:bidi="ar-SA"/>
              </w:rPr>
            </w:pPr>
            <w:r w:rsidRPr="00401FD3">
              <w:rPr>
                <w:rFonts w:ascii="Times New Roman" w:hAnsi="Times New Roman"/>
                <w:color w:val="000000"/>
                <w:sz w:val="20"/>
                <w:szCs w:val="20"/>
                <w:lang w:bidi="ar-SA"/>
              </w:rPr>
              <w:t xml:space="preserve">SC09-6C           </w:t>
            </w:r>
          </w:p>
        </w:tc>
        <w:tc>
          <w:tcPr>
            <w:tcW w:w="1316" w:type="dxa"/>
            <w:shd w:val="clear" w:color="000000" w:fill="FFFFFF"/>
            <w:vAlign w:val="center"/>
            <w:hideMark/>
          </w:tcPr>
          <w:p w:rsidR="004A6242" w:rsidRPr="00401FD3" w:rsidRDefault="004A6242" w:rsidP="002A2E6A">
            <w:pPr>
              <w:spacing w:line="240" w:lineRule="auto"/>
              <w:jc w:val="right"/>
              <w:rPr>
                <w:rFonts w:ascii="Times New Roman" w:hAnsi="Times New Roman"/>
                <w:color w:val="000000"/>
                <w:sz w:val="20"/>
                <w:szCs w:val="20"/>
                <w:lang w:bidi="ar-SA"/>
              </w:rPr>
            </w:pPr>
            <w:r w:rsidRPr="00401FD3">
              <w:rPr>
                <w:rFonts w:ascii="Times New Roman" w:hAnsi="Times New Roman"/>
                <w:color w:val="000000"/>
                <w:sz w:val="20"/>
                <w:szCs w:val="20"/>
                <w:lang w:bidi="ar-SA"/>
              </w:rPr>
              <w:t>3.591</w:t>
            </w:r>
          </w:p>
        </w:tc>
      </w:tr>
      <w:tr w:rsidR="004A6242" w:rsidRPr="00401FD3" w:rsidTr="009D1634">
        <w:trPr>
          <w:trHeight w:val="300"/>
          <w:jc w:val="center"/>
        </w:trPr>
        <w:tc>
          <w:tcPr>
            <w:tcW w:w="1364" w:type="dxa"/>
            <w:shd w:val="clear" w:color="000000" w:fill="FFFFFF"/>
            <w:vAlign w:val="center"/>
            <w:hideMark/>
          </w:tcPr>
          <w:p w:rsidR="004A6242" w:rsidRPr="00401FD3" w:rsidRDefault="004A6242" w:rsidP="002A2E6A">
            <w:pPr>
              <w:spacing w:line="240" w:lineRule="auto"/>
              <w:jc w:val="right"/>
              <w:rPr>
                <w:rFonts w:ascii="Times New Roman" w:hAnsi="Times New Roman"/>
                <w:color w:val="000000"/>
                <w:sz w:val="20"/>
                <w:szCs w:val="20"/>
                <w:lang w:bidi="ar-SA"/>
              </w:rPr>
            </w:pPr>
            <w:r w:rsidRPr="00401FD3">
              <w:rPr>
                <w:rFonts w:ascii="Times New Roman" w:hAnsi="Times New Roman"/>
                <w:color w:val="000000"/>
                <w:sz w:val="20"/>
                <w:szCs w:val="20"/>
                <w:lang w:bidi="ar-SA"/>
              </w:rPr>
              <w:t>3</w:t>
            </w:r>
          </w:p>
        </w:tc>
        <w:tc>
          <w:tcPr>
            <w:tcW w:w="1375" w:type="dxa"/>
            <w:shd w:val="clear" w:color="000000" w:fill="FFFFFF"/>
            <w:vAlign w:val="center"/>
            <w:hideMark/>
          </w:tcPr>
          <w:p w:rsidR="004A6242" w:rsidRPr="00401FD3" w:rsidRDefault="004A6242" w:rsidP="002A2E6A">
            <w:pPr>
              <w:spacing w:line="240" w:lineRule="auto"/>
              <w:rPr>
                <w:rFonts w:ascii="Times New Roman" w:hAnsi="Times New Roman"/>
                <w:color w:val="000000"/>
                <w:sz w:val="20"/>
                <w:szCs w:val="20"/>
                <w:lang w:bidi="ar-SA"/>
              </w:rPr>
            </w:pPr>
            <w:r w:rsidRPr="00401FD3">
              <w:rPr>
                <w:rFonts w:ascii="Times New Roman" w:hAnsi="Times New Roman"/>
                <w:color w:val="000000"/>
                <w:sz w:val="20"/>
                <w:szCs w:val="20"/>
                <w:lang w:bidi="ar-SA"/>
              </w:rPr>
              <w:t xml:space="preserve">SC09-6G           </w:t>
            </w:r>
          </w:p>
        </w:tc>
        <w:tc>
          <w:tcPr>
            <w:tcW w:w="1316" w:type="dxa"/>
            <w:shd w:val="clear" w:color="000000" w:fill="FFFFFF"/>
            <w:vAlign w:val="center"/>
            <w:hideMark/>
          </w:tcPr>
          <w:p w:rsidR="004A6242" w:rsidRPr="00401FD3" w:rsidRDefault="004A6242" w:rsidP="002A2E6A">
            <w:pPr>
              <w:spacing w:line="240" w:lineRule="auto"/>
              <w:jc w:val="right"/>
              <w:rPr>
                <w:rFonts w:ascii="Times New Roman" w:hAnsi="Times New Roman"/>
                <w:color w:val="000000"/>
                <w:sz w:val="20"/>
                <w:szCs w:val="20"/>
                <w:lang w:bidi="ar-SA"/>
              </w:rPr>
            </w:pPr>
            <w:r w:rsidRPr="00401FD3">
              <w:rPr>
                <w:rFonts w:ascii="Times New Roman" w:hAnsi="Times New Roman"/>
                <w:color w:val="000000"/>
                <w:sz w:val="20"/>
                <w:szCs w:val="20"/>
                <w:lang w:bidi="ar-SA"/>
              </w:rPr>
              <w:t>7.926</w:t>
            </w:r>
          </w:p>
        </w:tc>
      </w:tr>
      <w:tr w:rsidR="004A6242" w:rsidRPr="00401FD3" w:rsidTr="009D1634">
        <w:trPr>
          <w:trHeight w:val="300"/>
          <w:jc w:val="center"/>
        </w:trPr>
        <w:tc>
          <w:tcPr>
            <w:tcW w:w="1364" w:type="dxa"/>
            <w:shd w:val="clear" w:color="000000" w:fill="FFFFFF"/>
            <w:vAlign w:val="center"/>
            <w:hideMark/>
          </w:tcPr>
          <w:p w:rsidR="004A6242" w:rsidRPr="00401FD3" w:rsidRDefault="004A6242" w:rsidP="002A2E6A">
            <w:pPr>
              <w:spacing w:line="240" w:lineRule="auto"/>
              <w:jc w:val="right"/>
              <w:rPr>
                <w:rFonts w:ascii="Times New Roman" w:hAnsi="Times New Roman"/>
                <w:color w:val="000000"/>
                <w:sz w:val="20"/>
                <w:szCs w:val="20"/>
                <w:lang w:bidi="ar-SA"/>
              </w:rPr>
            </w:pPr>
            <w:r w:rsidRPr="00401FD3">
              <w:rPr>
                <w:rFonts w:ascii="Times New Roman" w:hAnsi="Times New Roman"/>
                <w:color w:val="000000"/>
                <w:sz w:val="20"/>
                <w:szCs w:val="20"/>
                <w:lang w:bidi="ar-SA"/>
              </w:rPr>
              <w:t>3</w:t>
            </w:r>
          </w:p>
        </w:tc>
        <w:tc>
          <w:tcPr>
            <w:tcW w:w="1375" w:type="dxa"/>
            <w:shd w:val="clear" w:color="000000" w:fill="FFFFFF"/>
            <w:vAlign w:val="center"/>
            <w:hideMark/>
          </w:tcPr>
          <w:p w:rsidR="004A6242" w:rsidRPr="00401FD3" w:rsidRDefault="004A6242" w:rsidP="002A2E6A">
            <w:pPr>
              <w:spacing w:line="240" w:lineRule="auto"/>
              <w:rPr>
                <w:rFonts w:ascii="Times New Roman" w:hAnsi="Times New Roman"/>
                <w:color w:val="000000"/>
                <w:sz w:val="20"/>
                <w:szCs w:val="20"/>
                <w:lang w:bidi="ar-SA"/>
              </w:rPr>
            </w:pPr>
            <w:r w:rsidRPr="00401FD3">
              <w:rPr>
                <w:rFonts w:ascii="Times New Roman" w:hAnsi="Times New Roman"/>
                <w:color w:val="000000"/>
                <w:sz w:val="20"/>
                <w:szCs w:val="20"/>
                <w:lang w:bidi="ar-SA"/>
              </w:rPr>
              <w:t xml:space="preserve">SC09-6H           </w:t>
            </w:r>
          </w:p>
        </w:tc>
        <w:tc>
          <w:tcPr>
            <w:tcW w:w="1316" w:type="dxa"/>
            <w:shd w:val="clear" w:color="000000" w:fill="FFFFFF"/>
            <w:vAlign w:val="center"/>
            <w:hideMark/>
          </w:tcPr>
          <w:p w:rsidR="004A6242" w:rsidRPr="00401FD3" w:rsidRDefault="004A6242" w:rsidP="002A2E6A">
            <w:pPr>
              <w:spacing w:line="240" w:lineRule="auto"/>
              <w:jc w:val="right"/>
              <w:rPr>
                <w:rFonts w:ascii="Times New Roman" w:hAnsi="Times New Roman"/>
                <w:color w:val="000000"/>
                <w:sz w:val="20"/>
                <w:szCs w:val="20"/>
                <w:lang w:bidi="ar-SA"/>
              </w:rPr>
            </w:pPr>
            <w:r w:rsidRPr="00401FD3">
              <w:rPr>
                <w:rFonts w:ascii="Times New Roman" w:hAnsi="Times New Roman"/>
                <w:color w:val="000000"/>
                <w:sz w:val="20"/>
                <w:szCs w:val="20"/>
                <w:lang w:bidi="ar-SA"/>
              </w:rPr>
              <w:t>2.534</w:t>
            </w:r>
          </w:p>
        </w:tc>
      </w:tr>
      <w:tr w:rsidR="004A6242" w:rsidRPr="00401FD3" w:rsidTr="009D1634">
        <w:trPr>
          <w:trHeight w:val="481"/>
          <w:jc w:val="center"/>
        </w:trPr>
        <w:tc>
          <w:tcPr>
            <w:tcW w:w="1364" w:type="dxa"/>
            <w:shd w:val="clear" w:color="000000" w:fill="FFFFFF"/>
            <w:vAlign w:val="center"/>
            <w:hideMark/>
          </w:tcPr>
          <w:p w:rsidR="004A6242" w:rsidRPr="00401FD3" w:rsidRDefault="004A6242" w:rsidP="002A2E6A">
            <w:pPr>
              <w:spacing w:line="240" w:lineRule="auto"/>
              <w:jc w:val="right"/>
              <w:rPr>
                <w:rFonts w:ascii="Times New Roman" w:hAnsi="Times New Roman"/>
                <w:color w:val="000000"/>
                <w:sz w:val="20"/>
                <w:szCs w:val="20"/>
                <w:lang w:bidi="ar-SA"/>
              </w:rPr>
            </w:pPr>
            <w:r w:rsidRPr="00401FD3">
              <w:rPr>
                <w:rFonts w:ascii="Times New Roman" w:hAnsi="Times New Roman"/>
                <w:color w:val="000000"/>
                <w:sz w:val="20"/>
                <w:szCs w:val="20"/>
                <w:lang w:bidi="ar-SA"/>
              </w:rPr>
              <w:t>3</w:t>
            </w:r>
          </w:p>
        </w:tc>
        <w:tc>
          <w:tcPr>
            <w:tcW w:w="1375" w:type="dxa"/>
            <w:shd w:val="clear" w:color="000000" w:fill="FFFFFF"/>
            <w:vAlign w:val="center"/>
            <w:hideMark/>
          </w:tcPr>
          <w:p w:rsidR="004A6242" w:rsidRPr="00401FD3" w:rsidRDefault="004A6242" w:rsidP="002A2E6A">
            <w:pPr>
              <w:spacing w:line="240" w:lineRule="auto"/>
              <w:rPr>
                <w:rFonts w:ascii="Times New Roman" w:hAnsi="Times New Roman"/>
                <w:color w:val="000000"/>
                <w:sz w:val="20"/>
                <w:szCs w:val="20"/>
                <w:lang w:bidi="ar-SA"/>
              </w:rPr>
            </w:pPr>
            <w:r w:rsidRPr="00401FD3">
              <w:rPr>
                <w:rFonts w:ascii="Times New Roman" w:hAnsi="Times New Roman"/>
                <w:color w:val="000000"/>
                <w:sz w:val="20"/>
                <w:szCs w:val="20"/>
                <w:lang w:bidi="ar-SA"/>
              </w:rPr>
              <w:t xml:space="preserve">SC09-18 Spot1     </w:t>
            </w:r>
          </w:p>
        </w:tc>
        <w:tc>
          <w:tcPr>
            <w:tcW w:w="1316" w:type="dxa"/>
            <w:shd w:val="clear" w:color="000000" w:fill="FFFFFF"/>
            <w:vAlign w:val="center"/>
            <w:hideMark/>
          </w:tcPr>
          <w:p w:rsidR="004A6242" w:rsidRPr="00401FD3" w:rsidRDefault="004A6242" w:rsidP="002A2E6A">
            <w:pPr>
              <w:spacing w:line="240" w:lineRule="auto"/>
              <w:jc w:val="right"/>
              <w:rPr>
                <w:rFonts w:ascii="Times New Roman" w:hAnsi="Times New Roman"/>
                <w:color w:val="000000"/>
                <w:sz w:val="20"/>
                <w:szCs w:val="20"/>
                <w:lang w:bidi="ar-SA"/>
              </w:rPr>
            </w:pPr>
            <w:r w:rsidRPr="00401FD3">
              <w:rPr>
                <w:rFonts w:ascii="Times New Roman" w:hAnsi="Times New Roman"/>
                <w:color w:val="000000"/>
                <w:sz w:val="20"/>
                <w:szCs w:val="20"/>
                <w:lang w:bidi="ar-SA"/>
              </w:rPr>
              <w:t>3.699</w:t>
            </w:r>
          </w:p>
        </w:tc>
      </w:tr>
      <w:tr w:rsidR="004A6242" w:rsidRPr="00401FD3" w:rsidTr="009D1634">
        <w:trPr>
          <w:trHeight w:val="300"/>
          <w:jc w:val="center"/>
        </w:trPr>
        <w:tc>
          <w:tcPr>
            <w:tcW w:w="1364" w:type="dxa"/>
            <w:shd w:val="clear" w:color="000000" w:fill="FFFFFF"/>
            <w:vAlign w:val="center"/>
            <w:hideMark/>
          </w:tcPr>
          <w:p w:rsidR="004A6242" w:rsidRPr="00401FD3" w:rsidRDefault="004A6242" w:rsidP="002A2E6A">
            <w:pPr>
              <w:spacing w:line="240" w:lineRule="auto"/>
              <w:jc w:val="right"/>
              <w:rPr>
                <w:rFonts w:ascii="Times New Roman" w:hAnsi="Times New Roman"/>
                <w:color w:val="000000"/>
                <w:sz w:val="20"/>
                <w:szCs w:val="20"/>
                <w:lang w:bidi="ar-SA"/>
              </w:rPr>
            </w:pPr>
            <w:r w:rsidRPr="00401FD3">
              <w:rPr>
                <w:rFonts w:ascii="Times New Roman" w:hAnsi="Times New Roman"/>
                <w:color w:val="000000"/>
                <w:sz w:val="20"/>
                <w:szCs w:val="20"/>
                <w:lang w:bidi="ar-SA"/>
              </w:rPr>
              <w:t>3</w:t>
            </w:r>
          </w:p>
        </w:tc>
        <w:tc>
          <w:tcPr>
            <w:tcW w:w="1375" w:type="dxa"/>
            <w:shd w:val="clear" w:color="000000" w:fill="FFFFFF"/>
            <w:vAlign w:val="center"/>
            <w:hideMark/>
          </w:tcPr>
          <w:p w:rsidR="004A6242" w:rsidRPr="00401FD3" w:rsidRDefault="004A6242" w:rsidP="002A2E6A">
            <w:pPr>
              <w:spacing w:line="240" w:lineRule="auto"/>
              <w:rPr>
                <w:rFonts w:ascii="Times New Roman" w:hAnsi="Times New Roman"/>
                <w:color w:val="000000"/>
                <w:sz w:val="20"/>
                <w:szCs w:val="20"/>
                <w:lang w:bidi="ar-SA"/>
              </w:rPr>
            </w:pPr>
            <w:r w:rsidRPr="00401FD3">
              <w:rPr>
                <w:rFonts w:ascii="Times New Roman" w:hAnsi="Times New Roman"/>
                <w:color w:val="000000"/>
                <w:sz w:val="20"/>
                <w:szCs w:val="20"/>
                <w:lang w:bidi="ar-SA"/>
              </w:rPr>
              <w:t xml:space="preserve">SC09-7A           </w:t>
            </w:r>
          </w:p>
        </w:tc>
        <w:tc>
          <w:tcPr>
            <w:tcW w:w="1316" w:type="dxa"/>
            <w:shd w:val="clear" w:color="000000" w:fill="FFFFFF"/>
            <w:vAlign w:val="center"/>
            <w:hideMark/>
          </w:tcPr>
          <w:p w:rsidR="004A6242" w:rsidRPr="00401FD3" w:rsidRDefault="004A6242" w:rsidP="002A2E6A">
            <w:pPr>
              <w:spacing w:line="240" w:lineRule="auto"/>
              <w:jc w:val="right"/>
              <w:rPr>
                <w:rFonts w:ascii="Times New Roman" w:hAnsi="Times New Roman"/>
                <w:color w:val="000000"/>
                <w:sz w:val="20"/>
                <w:szCs w:val="20"/>
                <w:lang w:bidi="ar-SA"/>
              </w:rPr>
            </w:pPr>
            <w:r w:rsidRPr="00401FD3">
              <w:rPr>
                <w:rFonts w:ascii="Times New Roman" w:hAnsi="Times New Roman"/>
                <w:color w:val="000000"/>
                <w:sz w:val="20"/>
                <w:szCs w:val="20"/>
                <w:lang w:bidi="ar-SA"/>
              </w:rPr>
              <w:t>3.176</w:t>
            </w:r>
          </w:p>
        </w:tc>
      </w:tr>
      <w:tr w:rsidR="004A6242" w:rsidRPr="00401FD3" w:rsidTr="009D1634">
        <w:trPr>
          <w:trHeight w:val="300"/>
          <w:jc w:val="center"/>
        </w:trPr>
        <w:tc>
          <w:tcPr>
            <w:tcW w:w="1364" w:type="dxa"/>
            <w:shd w:val="clear" w:color="000000" w:fill="FFFFFF"/>
            <w:vAlign w:val="center"/>
            <w:hideMark/>
          </w:tcPr>
          <w:p w:rsidR="004A6242" w:rsidRPr="00401FD3" w:rsidRDefault="004A6242" w:rsidP="002A2E6A">
            <w:pPr>
              <w:spacing w:line="240" w:lineRule="auto"/>
              <w:jc w:val="right"/>
              <w:rPr>
                <w:rFonts w:ascii="Times New Roman" w:hAnsi="Times New Roman"/>
                <w:color w:val="000000"/>
                <w:sz w:val="20"/>
                <w:szCs w:val="20"/>
                <w:lang w:bidi="ar-SA"/>
              </w:rPr>
            </w:pPr>
            <w:r w:rsidRPr="00401FD3">
              <w:rPr>
                <w:rFonts w:ascii="Times New Roman" w:hAnsi="Times New Roman"/>
                <w:color w:val="000000"/>
                <w:sz w:val="20"/>
                <w:szCs w:val="20"/>
                <w:lang w:bidi="ar-SA"/>
              </w:rPr>
              <w:t>3</w:t>
            </w:r>
          </w:p>
        </w:tc>
        <w:tc>
          <w:tcPr>
            <w:tcW w:w="1375" w:type="dxa"/>
            <w:shd w:val="clear" w:color="000000" w:fill="FFFFFF"/>
            <w:vAlign w:val="center"/>
            <w:hideMark/>
          </w:tcPr>
          <w:p w:rsidR="004A6242" w:rsidRPr="00401FD3" w:rsidRDefault="004A6242" w:rsidP="002A2E6A">
            <w:pPr>
              <w:spacing w:line="240" w:lineRule="auto"/>
              <w:rPr>
                <w:rFonts w:ascii="Times New Roman" w:hAnsi="Times New Roman"/>
                <w:color w:val="000000"/>
                <w:sz w:val="20"/>
                <w:szCs w:val="20"/>
                <w:lang w:bidi="ar-SA"/>
              </w:rPr>
            </w:pPr>
            <w:r w:rsidRPr="00401FD3">
              <w:rPr>
                <w:rFonts w:ascii="Times New Roman" w:hAnsi="Times New Roman"/>
                <w:color w:val="000000"/>
                <w:sz w:val="20"/>
                <w:szCs w:val="20"/>
                <w:lang w:bidi="ar-SA"/>
              </w:rPr>
              <w:t xml:space="preserve">CD09-3D           </w:t>
            </w:r>
          </w:p>
        </w:tc>
        <w:tc>
          <w:tcPr>
            <w:tcW w:w="1316" w:type="dxa"/>
            <w:shd w:val="clear" w:color="000000" w:fill="FFFFFF"/>
            <w:vAlign w:val="center"/>
            <w:hideMark/>
          </w:tcPr>
          <w:p w:rsidR="004A6242" w:rsidRPr="00401FD3" w:rsidRDefault="004A6242" w:rsidP="002A2E6A">
            <w:pPr>
              <w:spacing w:line="240" w:lineRule="auto"/>
              <w:jc w:val="right"/>
              <w:rPr>
                <w:rFonts w:ascii="Times New Roman" w:hAnsi="Times New Roman"/>
                <w:color w:val="000000"/>
                <w:sz w:val="20"/>
                <w:szCs w:val="20"/>
                <w:lang w:bidi="ar-SA"/>
              </w:rPr>
            </w:pPr>
            <w:r w:rsidRPr="00401FD3">
              <w:rPr>
                <w:rFonts w:ascii="Times New Roman" w:hAnsi="Times New Roman"/>
                <w:color w:val="000000"/>
                <w:sz w:val="20"/>
                <w:szCs w:val="20"/>
                <w:lang w:bidi="ar-SA"/>
              </w:rPr>
              <w:t>2.193</w:t>
            </w:r>
          </w:p>
        </w:tc>
      </w:tr>
      <w:tr w:rsidR="004A6242" w:rsidRPr="00401FD3" w:rsidTr="009D1634">
        <w:trPr>
          <w:trHeight w:val="300"/>
          <w:jc w:val="center"/>
        </w:trPr>
        <w:tc>
          <w:tcPr>
            <w:tcW w:w="1364" w:type="dxa"/>
            <w:shd w:val="clear" w:color="000000" w:fill="FFFFFF"/>
            <w:vAlign w:val="center"/>
            <w:hideMark/>
          </w:tcPr>
          <w:p w:rsidR="004A6242" w:rsidRPr="00401FD3" w:rsidRDefault="004A6242" w:rsidP="002A2E6A">
            <w:pPr>
              <w:spacing w:line="240" w:lineRule="auto"/>
              <w:jc w:val="right"/>
              <w:rPr>
                <w:rFonts w:ascii="Times New Roman" w:hAnsi="Times New Roman"/>
                <w:color w:val="000000"/>
                <w:sz w:val="20"/>
                <w:szCs w:val="20"/>
                <w:lang w:bidi="ar-SA"/>
              </w:rPr>
            </w:pPr>
            <w:r w:rsidRPr="00401FD3">
              <w:rPr>
                <w:rFonts w:ascii="Times New Roman" w:hAnsi="Times New Roman"/>
                <w:color w:val="000000"/>
                <w:sz w:val="20"/>
                <w:szCs w:val="20"/>
                <w:lang w:bidi="ar-SA"/>
              </w:rPr>
              <w:t>3</w:t>
            </w:r>
          </w:p>
        </w:tc>
        <w:tc>
          <w:tcPr>
            <w:tcW w:w="1375" w:type="dxa"/>
            <w:shd w:val="clear" w:color="000000" w:fill="FFFFFF"/>
            <w:vAlign w:val="center"/>
            <w:hideMark/>
          </w:tcPr>
          <w:p w:rsidR="004A6242" w:rsidRPr="00401FD3" w:rsidRDefault="004A6242" w:rsidP="002A2E6A">
            <w:pPr>
              <w:spacing w:line="240" w:lineRule="auto"/>
              <w:rPr>
                <w:rFonts w:ascii="Times New Roman" w:hAnsi="Times New Roman"/>
                <w:color w:val="000000"/>
                <w:sz w:val="20"/>
                <w:szCs w:val="20"/>
                <w:lang w:bidi="ar-SA"/>
              </w:rPr>
            </w:pPr>
            <w:r w:rsidRPr="00401FD3">
              <w:rPr>
                <w:rFonts w:ascii="Times New Roman" w:hAnsi="Times New Roman"/>
                <w:color w:val="000000"/>
                <w:sz w:val="20"/>
                <w:szCs w:val="20"/>
                <w:lang w:bidi="ar-SA"/>
              </w:rPr>
              <w:t xml:space="preserve">CD09-3E           </w:t>
            </w:r>
          </w:p>
        </w:tc>
        <w:tc>
          <w:tcPr>
            <w:tcW w:w="1316" w:type="dxa"/>
            <w:shd w:val="clear" w:color="000000" w:fill="FFFFFF"/>
            <w:vAlign w:val="center"/>
            <w:hideMark/>
          </w:tcPr>
          <w:p w:rsidR="004A6242" w:rsidRPr="00401FD3" w:rsidRDefault="004A6242" w:rsidP="002A2E6A">
            <w:pPr>
              <w:spacing w:line="240" w:lineRule="auto"/>
              <w:jc w:val="right"/>
              <w:rPr>
                <w:rFonts w:ascii="Times New Roman" w:hAnsi="Times New Roman"/>
                <w:color w:val="000000"/>
                <w:sz w:val="20"/>
                <w:szCs w:val="20"/>
                <w:lang w:bidi="ar-SA"/>
              </w:rPr>
            </w:pPr>
            <w:r w:rsidRPr="00401FD3">
              <w:rPr>
                <w:rFonts w:ascii="Times New Roman" w:hAnsi="Times New Roman"/>
                <w:color w:val="000000"/>
                <w:sz w:val="20"/>
                <w:szCs w:val="20"/>
                <w:lang w:bidi="ar-SA"/>
              </w:rPr>
              <w:t>4.298</w:t>
            </w:r>
          </w:p>
        </w:tc>
      </w:tr>
      <w:tr w:rsidR="004A6242" w:rsidRPr="00401FD3" w:rsidTr="009D1634">
        <w:trPr>
          <w:trHeight w:val="300"/>
          <w:jc w:val="center"/>
        </w:trPr>
        <w:tc>
          <w:tcPr>
            <w:tcW w:w="1364" w:type="dxa"/>
            <w:shd w:val="clear" w:color="000000" w:fill="FFFFFF"/>
            <w:vAlign w:val="center"/>
            <w:hideMark/>
          </w:tcPr>
          <w:p w:rsidR="004A6242" w:rsidRPr="00401FD3" w:rsidRDefault="004A6242" w:rsidP="002A2E6A">
            <w:pPr>
              <w:spacing w:line="240" w:lineRule="auto"/>
              <w:jc w:val="right"/>
              <w:rPr>
                <w:rFonts w:ascii="Times New Roman" w:hAnsi="Times New Roman"/>
                <w:color w:val="000000"/>
                <w:sz w:val="20"/>
                <w:szCs w:val="20"/>
                <w:lang w:bidi="ar-SA"/>
              </w:rPr>
            </w:pPr>
            <w:r w:rsidRPr="00401FD3">
              <w:rPr>
                <w:rFonts w:ascii="Times New Roman" w:hAnsi="Times New Roman"/>
                <w:color w:val="000000"/>
                <w:sz w:val="20"/>
                <w:szCs w:val="20"/>
                <w:lang w:bidi="ar-SA"/>
              </w:rPr>
              <w:t>3</w:t>
            </w:r>
          </w:p>
        </w:tc>
        <w:tc>
          <w:tcPr>
            <w:tcW w:w="1375" w:type="dxa"/>
            <w:shd w:val="clear" w:color="000000" w:fill="FFFFFF"/>
            <w:vAlign w:val="center"/>
            <w:hideMark/>
          </w:tcPr>
          <w:p w:rsidR="004A6242" w:rsidRPr="00401FD3" w:rsidRDefault="004A6242" w:rsidP="002A2E6A">
            <w:pPr>
              <w:spacing w:line="240" w:lineRule="auto"/>
              <w:rPr>
                <w:rFonts w:ascii="Times New Roman" w:hAnsi="Times New Roman"/>
                <w:color w:val="000000"/>
                <w:sz w:val="20"/>
                <w:szCs w:val="20"/>
                <w:lang w:bidi="ar-SA"/>
              </w:rPr>
            </w:pPr>
            <w:r w:rsidRPr="00401FD3">
              <w:rPr>
                <w:rFonts w:ascii="Times New Roman" w:hAnsi="Times New Roman"/>
                <w:color w:val="000000"/>
                <w:sz w:val="20"/>
                <w:szCs w:val="20"/>
                <w:lang w:bidi="ar-SA"/>
              </w:rPr>
              <w:t xml:space="preserve">CD09-3H           </w:t>
            </w:r>
          </w:p>
        </w:tc>
        <w:tc>
          <w:tcPr>
            <w:tcW w:w="1316" w:type="dxa"/>
            <w:shd w:val="clear" w:color="000000" w:fill="FFFFFF"/>
            <w:vAlign w:val="center"/>
            <w:hideMark/>
          </w:tcPr>
          <w:p w:rsidR="004A6242" w:rsidRPr="00401FD3" w:rsidRDefault="004A6242" w:rsidP="002A2E6A">
            <w:pPr>
              <w:spacing w:line="240" w:lineRule="auto"/>
              <w:jc w:val="right"/>
              <w:rPr>
                <w:rFonts w:ascii="Times New Roman" w:hAnsi="Times New Roman"/>
                <w:color w:val="000000"/>
                <w:sz w:val="20"/>
                <w:szCs w:val="20"/>
                <w:lang w:bidi="ar-SA"/>
              </w:rPr>
            </w:pPr>
            <w:r w:rsidRPr="00401FD3">
              <w:rPr>
                <w:rFonts w:ascii="Times New Roman" w:hAnsi="Times New Roman"/>
                <w:color w:val="000000"/>
                <w:sz w:val="20"/>
                <w:szCs w:val="20"/>
                <w:lang w:bidi="ar-SA"/>
              </w:rPr>
              <w:t>1.172</w:t>
            </w:r>
          </w:p>
        </w:tc>
      </w:tr>
      <w:tr w:rsidR="004A6242" w:rsidRPr="00401FD3" w:rsidTr="009D1634">
        <w:trPr>
          <w:trHeight w:val="300"/>
          <w:jc w:val="center"/>
        </w:trPr>
        <w:tc>
          <w:tcPr>
            <w:tcW w:w="1364" w:type="dxa"/>
            <w:shd w:val="clear" w:color="000000" w:fill="FFFFFF"/>
            <w:vAlign w:val="center"/>
            <w:hideMark/>
          </w:tcPr>
          <w:p w:rsidR="004A6242" w:rsidRPr="00401FD3" w:rsidRDefault="004A6242" w:rsidP="002A2E6A">
            <w:pPr>
              <w:spacing w:line="240" w:lineRule="auto"/>
              <w:jc w:val="right"/>
              <w:rPr>
                <w:rFonts w:ascii="Times New Roman" w:hAnsi="Times New Roman"/>
                <w:color w:val="000000"/>
                <w:sz w:val="20"/>
                <w:szCs w:val="20"/>
                <w:lang w:bidi="ar-SA"/>
              </w:rPr>
            </w:pPr>
            <w:r w:rsidRPr="00401FD3">
              <w:rPr>
                <w:rFonts w:ascii="Times New Roman" w:hAnsi="Times New Roman"/>
                <w:color w:val="000000"/>
                <w:sz w:val="20"/>
                <w:szCs w:val="20"/>
                <w:lang w:bidi="ar-SA"/>
              </w:rPr>
              <w:t>4</w:t>
            </w:r>
          </w:p>
        </w:tc>
        <w:tc>
          <w:tcPr>
            <w:tcW w:w="1375" w:type="dxa"/>
            <w:shd w:val="clear" w:color="000000" w:fill="FFFFFF"/>
            <w:vAlign w:val="center"/>
            <w:hideMark/>
          </w:tcPr>
          <w:p w:rsidR="004A6242" w:rsidRPr="00401FD3" w:rsidRDefault="004A6242" w:rsidP="002A2E6A">
            <w:pPr>
              <w:spacing w:line="240" w:lineRule="auto"/>
              <w:rPr>
                <w:rFonts w:ascii="Times New Roman" w:hAnsi="Times New Roman"/>
                <w:color w:val="000000"/>
                <w:sz w:val="20"/>
                <w:szCs w:val="20"/>
                <w:lang w:bidi="ar-SA"/>
              </w:rPr>
            </w:pPr>
            <w:r w:rsidRPr="00401FD3">
              <w:rPr>
                <w:rFonts w:ascii="Times New Roman" w:hAnsi="Times New Roman"/>
                <w:color w:val="000000"/>
                <w:sz w:val="20"/>
                <w:szCs w:val="20"/>
                <w:lang w:bidi="ar-SA"/>
              </w:rPr>
              <w:t xml:space="preserve">SC09-10spot3      </w:t>
            </w:r>
          </w:p>
        </w:tc>
        <w:tc>
          <w:tcPr>
            <w:tcW w:w="1316" w:type="dxa"/>
            <w:shd w:val="clear" w:color="000000" w:fill="FFFFFF"/>
            <w:vAlign w:val="center"/>
            <w:hideMark/>
          </w:tcPr>
          <w:p w:rsidR="004A6242" w:rsidRPr="00401FD3" w:rsidRDefault="004A6242" w:rsidP="002A2E6A">
            <w:pPr>
              <w:spacing w:line="240" w:lineRule="auto"/>
              <w:jc w:val="right"/>
              <w:rPr>
                <w:rFonts w:ascii="Times New Roman" w:hAnsi="Times New Roman"/>
                <w:color w:val="000000"/>
                <w:sz w:val="20"/>
                <w:szCs w:val="20"/>
                <w:lang w:bidi="ar-SA"/>
              </w:rPr>
            </w:pPr>
            <w:r w:rsidRPr="00401FD3">
              <w:rPr>
                <w:rFonts w:ascii="Times New Roman" w:hAnsi="Times New Roman"/>
                <w:color w:val="000000"/>
                <w:sz w:val="20"/>
                <w:szCs w:val="20"/>
                <w:lang w:bidi="ar-SA"/>
              </w:rPr>
              <w:t>7.465</w:t>
            </w:r>
          </w:p>
        </w:tc>
      </w:tr>
      <w:tr w:rsidR="004A6242" w:rsidRPr="00401FD3" w:rsidTr="009D1634">
        <w:trPr>
          <w:trHeight w:val="481"/>
          <w:jc w:val="center"/>
        </w:trPr>
        <w:tc>
          <w:tcPr>
            <w:tcW w:w="1364" w:type="dxa"/>
            <w:shd w:val="clear" w:color="000000" w:fill="FFFFFF"/>
            <w:vAlign w:val="center"/>
            <w:hideMark/>
          </w:tcPr>
          <w:p w:rsidR="004A6242" w:rsidRPr="00401FD3" w:rsidRDefault="004A6242" w:rsidP="002A2E6A">
            <w:pPr>
              <w:spacing w:line="240" w:lineRule="auto"/>
              <w:jc w:val="right"/>
              <w:rPr>
                <w:rFonts w:ascii="Times New Roman" w:hAnsi="Times New Roman"/>
                <w:color w:val="000000"/>
                <w:sz w:val="20"/>
                <w:szCs w:val="20"/>
                <w:lang w:bidi="ar-SA"/>
              </w:rPr>
            </w:pPr>
            <w:r w:rsidRPr="00401FD3">
              <w:rPr>
                <w:rFonts w:ascii="Times New Roman" w:hAnsi="Times New Roman"/>
                <w:color w:val="000000"/>
                <w:sz w:val="20"/>
                <w:szCs w:val="20"/>
                <w:lang w:bidi="ar-SA"/>
              </w:rPr>
              <w:t>4</w:t>
            </w:r>
          </w:p>
        </w:tc>
        <w:tc>
          <w:tcPr>
            <w:tcW w:w="1375" w:type="dxa"/>
            <w:shd w:val="clear" w:color="000000" w:fill="FFFFFF"/>
            <w:vAlign w:val="center"/>
            <w:hideMark/>
          </w:tcPr>
          <w:p w:rsidR="004A6242" w:rsidRPr="00401FD3" w:rsidRDefault="004A6242" w:rsidP="002A2E6A">
            <w:pPr>
              <w:spacing w:line="240" w:lineRule="auto"/>
              <w:rPr>
                <w:rFonts w:ascii="Times New Roman" w:hAnsi="Times New Roman"/>
                <w:color w:val="000000"/>
                <w:sz w:val="20"/>
                <w:szCs w:val="20"/>
                <w:lang w:bidi="ar-SA"/>
              </w:rPr>
            </w:pPr>
            <w:r w:rsidRPr="00401FD3">
              <w:rPr>
                <w:rFonts w:ascii="Times New Roman" w:hAnsi="Times New Roman"/>
                <w:color w:val="000000"/>
                <w:sz w:val="20"/>
                <w:szCs w:val="20"/>
                <w:lang w:bidi="ar-SA"/>
              </w:rPr>
              <w:t xml:space="preserve">SC09-18 Spot3     </w:t>
            </w:r>
          </w:p>
        </w:tc>
        <w:tc>
          <w:tcPr>
            <w:tcW w:w="1316" w:type="dxa"/>
            <w:shd w:val="clear" w:color="000000" w:fill="FFFFFF"/>
            <w:vAlign w:val="center"/>
            <w:hideMark/>
          </w:tcPr>
          <w:p w:rsidR="004A6242" w:rsidRPr="00401FD3" w:rsidRDefault="004A6242" w:rsidP="002A2E6A">
            <w:pPr>
              <w:spacing w:line="240" w:lineRule="auto"/>
              <w:jc w:val="right"/>
              <w:rPr>
                <w:rFonts w:ascii="Times New Roman" w:hAnsi="Times New Roman"/>
                <w:color w:val="000000"/>
                <w:sz w:val="20"/>
                <w:szCs w:val="20"/>
                <w:lang w:bidi="ar-SA"/>
              </w:rPr>
            </w:pPr>
            <w:r w:rsidRPr="00401FD3">
              <w:rPr>
                <w:rFonts w:ascii="Times New Roman" w:hAnsi="Times New Roman"/>
                <w:color w:val="000000"/>
                <w:sz w:val="20"/>
                <w:szCs w:val="20"/>
                <w:lang w:bidi="ar-SA"/>
              </w:rPr>
              <w:t>6.282</w:t>
            </w:r>
          </w:p>
        </w:tc>
      </w:tr>
      <w:tr w:rsidR="004A6242" w:rsidRPr="00401FD3" w:rsidTr="009D1634">
        <w:trPr>
          <w:trHeight w:val="300"/>
          <w:jc w:val="center"/>
        </w:trPr>
        <w:tc>
          <w:tcPr>
            <w:tcW w:w="1364" w:type="dxa"/>
            <w:shd w:val="clear" w:color="000000" w:fill="FFFFFF"/>
            <w:vAlign w:val="center"/>
            <w:hideMark/>
          </w:tcPr>
          <w:p w:rsidR="004A6242" w:rsidRPr="00401FD3" w:rsidRDefault="004A6242" w:rsidP="002A2E6A">
            <w:pPr>
              <w:spacing w:line="240" w:lineRule="auto"/>
              <w:jc w:val="right"/>
              <w:rPr>
                <w:rFonts w:ascii="Times New Roman" w:hAnsi="Times New Roman"/>
                <w:color w:val="000000"/>
                <w:sz w:val="20"/>
                <w:szCs w:val="20"/>
                <w:lang w:bidi="ar-SA"/>
              </w:rPr>
            </w:pPr>
            <w:r w:rsidRPr="00401FD3">
              <w:rPr>
                <w:rFonts w:ascii="Times New Roman" w:hAnsi="Times New Roman"/>
                <w:color w:val="000000"/>
                <w:sz w:val="20"/>
                <w:szCs w:val="20"/>
                <w:lang w:bidi="ar-SA"/>
              </w:rPr>
              <w:t>4</w:t>
            </w:r>
          </w:p>
        </w:tc>
        <w:tc>
          <w:tcPr>
            <w:tcW w:w="1375" w:type="dxa"/>
            <w:shd w:val="clear" w:color="000000" w:fill="FFFFFF"/>
            <w:vAlign w:val="center"/>
            <w:hideMark/>
          </w:tcPr>
          <w:p w:rsidR="004A6242" w:rsidRPr="00401FD3" w:rsidRDefault="004A6242" w:rsidP="002A2E6A">
            <w:pPr>
              <w:spacing w:line="240" w:lineRule="auto"/>
              <w:jc w:val="right"/>
              <w:rPr>
                <w:rFonts w:ascii="Times New Roman" w:hAnsi="Times New Roman"/>
                <w:color w:val="000000"/>
                <w:sz w:val="20"/>
                <w:szCs w:val="20"/>
                <w:lang w:bidi="ar-SA"/>
              </w:rPr>
            </w:pPr>
            <w:r w:rsidRPr="00401FD3">
              <w:rPr>
                <w:rFonts w:ascii="Times New Roman" w:hAnsi="Times New Roman"/>
                <w:color w:val="000000"/>
                <w:sz w:val="20"/>
                <w:szCs w:val="20"/>
                <w:lang w:bidi="ar-SA"/>
              </w:rPr>
              <w:t xml:space="preserve">5GN2269-A         </w:t>
            </w:r>
          </w:p>
        </w:tc>
        <w:tc>
          <w:tcPr>
            <w:tcW w:w="1316" w:type="dxa"/>
            <w:shd w:val="clear" w:color="000000" w:fill="FFFFFF"/>
            <w:vAlign w:val="center"/>
            <w:hideMark/>
          </w:tcPr>
          <w:p w:rsidR="004A6242" w:rsidRPr="00401FD3" w:rsidRDefault="004A6242" w:rsidP="002A2E6A">
            <w:pPr>
              <w:spacing w:line="240" w:lineRule="auto"/>
              <w:jc w:val="right"/>
              <w:rPr>
                <w:rFonts w:ascii="Times New Roman" w:hAnsi="Times New Roman"/>
                <w:color w:val="000000"/>
                <w:sz w:val="20"/>
                <w:szCs w:val="20"/>
                <w:lang w:bidi="ar-SA"/>
              </w:rPr>
            </w:pPr>
            <w:r w:rsidRPr="00401FD3">
              <w:rPr>
                <w:rFonts w:ascii="Times New Roman" w:hAnsi="Times New Roman"/>
                <w:color w:val="000000"/>
                <w:sz w:val="20"/>
                <w:szCs w:val="20"/>
                <w:lang w:bidi="ar-SA"/>
              </w:rPr>
              <w:t>2.097</w:t>
            </w:r>
          </w:p>
        </w:tc>
      </w:tr>
      <w:tr w:rsidR="004A6242" w:rsidRPr="00401FD3" w:rsidTr="009D1634">
        <w:trPr>
          <w:trHeight w:val="300"/>
          <w:jc w:val="center"/>
        </w:trPr>
        <w:tc>
          <w:tcPr>
            <w:tcW w:w="1364" w:type="dxa"/>
            <w:shd w:val="clear" w:color="000000" w:fill="FFFFFF"/>
            <w:vAlign w:val="center"/>
            <w:hideMark/>
          </w:tcPr>
          <w:p w:rsidR="004A6242" w:rsidRPr="00401FD3" w:rsidRDefault="004A6242" w:rsidP="002A2E6A">
            <w:pPr>
              <w:spacing w:line="240" w:lineRule="auto"/>
              <w:jc w:val="right"/>
              <w:rPr>
                <w:rFonts w:ascii="Times New Roman" w:hAnsi="Times New Roman"/>
                <w:color w:val="000000"/>
                <w:sz w:val="20"/>
                <w:szCs w:val="20"/>
                <w:lang w:bidi="ar-SA"/>
              </w:rPr>
            </w:pPr>
            <w:r w:rsidRPr="00401FD3">
              <w:rPr>
                <w:rFonts w:ascii="Times New Roman" w:hAnsi="Times New Roman"/>
                <w:color w:val="000000"/>
                <w:sz w:val="20"/>
                <w:szCs w:val="20"/>
                <w:lang w:bidi="ar-SA"/>
              </w:rPr>
              <w:t>4</w:t>
            </w:r>
          </w:p>
        </w:tc>
        <w:tc>
          <w:tcPr>
            <w:tcW w:w="1375" w:type="dxa"/>
            <w:shd w:val="clear" w:color="000000" w:fill="FFFFFF"/>
            <w:vAlign w:val="center"/>
            <w:hideMark/>
          </w:tcPr>
          <w:p w:rsidR="004A6242" w:rsidRPr="00401FD3" w:rsidRDefault="004A6242" w:rsidP="002A2E6A">
            <w:pPr>
              <w:spacing w:line="240" w:lineRule="auto"/>
              <w:jc w:val="right"/>
              <w:rPr>
                <w:rFonts w:ascii="Times New Roman" w:hAnsi="Times New Roman"/>
                <w:color w:val="000000"/>
                <w:sz w:val="20"/>
                <w:szCs w:val="20"/>
                <w:lang w:bidi="ar-SA"/>
              </w:rPr>
            </w:pPr>
            <w:r w:rsidRPr="00401FD3">
              <w:rPr>
                <w:rFonts w:ascii="Times New Roman" w:hAnsi="Times New Roman"/>
                <w:color w:val="000000"/>
                <w:sz w:val="20"/>
                <w:szCs w:val="20"/>
                <w:lang w:bidi="ar-SA"/>
              </w:rPr>
              <w:t xml:space="preserve">5GN850-1I         </w:t>
            </w:r>
          </w:p>
        </w:tc>
        <w:tc>
          <w:tcPr>
            <w:tcW w:w="1316" w:type="dxa"/>
            <w:shd w:val="clear" w:color="000000" w:fill="FFFFFF"/>
            <w:vAlign w:val="center"/>
            <w:hideMark/>
          </w:tcPr>
          <w:p w:rsidR="004A6242" w:rsidRPr="00401FD3" w:rsidRDefault="004A6242" w:rsidP="002A2E6A">
            <w:pPr>
              <w:spacing w:line="240" w:lineRule="auto"/>
              <w:jc w:val="right"/>
              <w:rPr>
                <w:rFonts w:ascii="Times New Roman" w:hAnsi="Times New Roman"/>
                <w:color w:val="000000"/>
                <w:sz w:val="20"/>
                <w:szCs w:val="20"/>
                <w:lang w:bidi="ar-SA"/>
              </w:rPr>
            </w:pPr>
            <w:r w:rsidRPr="00401FD3">
              <w:rPr>
                <w:rFonts w:ascii="Times New Roman" w:hAnsi="Times New Roman"/>
                <w:color w:val="000000"/>
                <w:sz w:val="20"/>
                <w:szCs w:val="20"/>
                <w:lang w:bidi="ar-SA"/>
              </w:rPr>
              <w:t>5.254</w:t>
            </w:r>
          </w:p>
        </w:tc>
      </w:tr>
      <w:tr w:rsidR="004A6242" w:rsidRPr="00401FD3" w:rsidTr="009D1634">
        <w:trPr>
          <w:trHeight w:val="300"/>
          <w:jc w:val="center"/>
        </w:trPr>
        <w:tc>
          <w:tcPr>
            <w:tcW w:w="1364" w:type="dxa"/>
            <w:shd w:val="clear" w:color="000000" w:fill="FFFFFF"/>
            <w:vAlign w:val="center"/>
            <w:hideMark/>
          </w:tcPr>
          <w:p w:rsidR="004A6242" w:rsidRPr="00401FD3" w:rsidRDefault="004A6242" w:rsidP="002A2E6A">
            <w:pPr>
              <w:spacing w:line="240" w:lineRule="auto"/>
              <w:jc w:val="right"/>
              <w:rPr>
                <w:rFonts w:ascii="Times New Roman" w:hAnsi="Times New Roman"/>
                <w:color w:val="000000"/>
                <w:sz w:val="20"/>
                <w:szCs w:val="20"/>
                <w:lang w:bidi="ar-SA"/>
              </w:rPr>
            </w:pPr>
            <w:r w:rsidRPr="00401FD3">
              <w:rPr>
                <w:rFonts w:ascii="Times New Roman" w:hAnsi="Times New Roman"/>
                <w:color w:val="000000"/>
                <w:sz w:val="20"/>
                <w:szCs w:val="20"/>
                <w:lang w:bidi="ar-SA"/>
              </w:rPr>
              <w:t>4</w:t>
            </w:r>
          </w:p>
        </w:tc>
        <w:tc>
          <w:tcPr>
            <w:tcW w:w="1375" w:type="dxa"/>
            <w:shd w:val="clear" w:color="000000" w:fill="FFFFFF"/>
            <w:vAlign w:val="center"/>
            <w:hideMark/>
          </w:tcPr>
          <w:p w:rsidR="004A6242" w:rsidRPr="00401FD3" w:rsidRDefault="004A6242" w:rsidP="002A2E6A">
            <w:pPr>
              <w:spacing w:line="240" w:lineRule="auto"/>
              <w:jc w:val="right"/>
              <w:rPr>
                <w:rFonts w:ascii="Times New Roman" w:hAnsi="Times New Roman"/>
                <w:color w:val="000000"/>
                <w:sz w:val="20"/>
                <w:szCs w:val="20"/>
                <w:lang w:bidi="ar-SA"/>
              </w:rPr>
            </w:pPr>
            <w:r w:rsidRPr="00401FD3">
              <w:rPr>
                <w:rFonts w:ascii="Times New Roman" w:hAnsi="Times New Roman"/>
                <w:color w:val="000000"/>
                <w:sz w:val="20"/>
                <w:szCs w:val="20"/>
                <w:lang w:bidi="ar-SA"/>
              </w:rPr>
              <w:t xml:space="preserve">5GN850-2B         </w:t>
            </w:r>
          </w:p>
        </w:tc>
        <w:tc>
          <w:tcPr>
            <w:tcW w:w="1316" w:type="dxa"/>
            <w:shd w:val="clear" w:color="000000" w:fill="FFFFFF"/>
            <w:vAlign w:val="center"/>
            <w:hideMark/>
          </w:tcPr>
          <w:p w:rsidR="004A6242" w:rsidRPr="00401FD3" w:rsidRDefault="004A6242" w:rsidP="002A2E6A">
            <w:pPr>
              <w:spacing w:line="240" w:lineRule="auto"/>
              <w:jc w:val="right"/>
              <w:rPr>
                <w:rFonts w:ascii="Times New Roman" w:hAnsi="Times New Roman"/>
                <w:color w:val="000000"/>
                <w:sz w:val="20"/>
                <w:szCs w:val="20"/>
                <w:lang w:bidi="ar-SA"/>
              </w:rPr>
            </w:pPr>
            <w:r w:rsidRPr="00401FD3">
              <w:rPr>
                <w:rFonts w:ascii="Times New Roman" w:hAnsi="Times New Roman"/>
                <w:color w:val="000000"/>
                <w:sz w:val="20"/>
                <w:szCs w:val="20"/>
                <w:lang w:bidi="ar-SA"/>
              </w:rPr>
              <w:t>5.293</w:t>
            </w:r>
          </w:p>
        </w:tc>
      </w:tr>
      <w:tr w:rsidR="004A6242" w:rsidRPr="00401FD3" w:rsidTr="009D1634">
        <w:trPr>
          <w:trHeight w:val="300"/>
          <w:jc w:val="center"/>
        </w:trPr>
        <w:tc>
          <w:tcPr>
            <w:tcW w:w="1364" w:type="dxa"/>
            <w:shd w:val="clear" w:color="000000" w:fill="FFFFFF"/>
            <w:vAlign w:val="center"/>
            <w:hideMark/>
          </w:tcPr>
          <w:p w:rsidR="004A6242" w:rsidRPr="00401FD3" w:rsidRDefault="004A6242" w:rsidP="002A2E6A">
            <w:pPr>
              <w:spacing w:line="240" w:lineRule="auto"/>
              <w:jc w:val="right"/>
              <w:rPr>
                <w:rFonts w:ascii="Times New Roman" w:hAnsi="Times New Roman"/>
                <w:color w:val="000000"/>
                <w:sz w:val="20"/>
                <w:szCs w:val="20"/>
                <w:lang w:bidi="ar-SA"/>
              </w:rPr>
            </w:pPr>
            <w:r w:rsidRPr="00401FD3">
              <w:rPr>
                <w:rFonts w:ascii="Times New Roman" w:hAnsi="Times New Roman"/>
                <w:color w:val="000000"/>
                <w:sz w:val="20"/>
                <w:szCs w:val="20"/>
                <w:lang w:bidi="ar-SA"/>
              </w:rPr>
              <w:t>4</w:t>
            </w:r>
          </w:p>
        </w:tc>
        <w:tc>
          <w:tcPr>
            <w:tcW w:w="1375" w:type="dxa"/>
            <w:shd w:val="clear" w:color="000000" w:fill="FFFFFF"/>
            <w:vAlign w:val="center"/>
            <w:hideMark/>
          </w:tcPr>
          <w:p w:rsidR="004A6242" w:rsidRPr="00401FD3" w:rsidRDefault="004A6242" w:rsidP="002A2E6A">
            <w:pPr>
              <w:spacing w:line="240" w:lineRule="auto"/>
              <w:jc w:val="right"/>
              <w:rPr>
                <w:rFonts w:ascii="Times New Roman" w:hAnsi="Times New Roman"/>
                <w:color w:val="000000"/>
                <w:sz w:val="20"/>
                <w:szCs w:val="20"/>
                <w:lang w:bidi="ar-SA"/>
              </w:rPr>
            </w:pPr>
            <w:r w:rsidRPr="00401FD3">
              <w:rPr>
                <w:rFonts w:ascii="Times New Roman" w:hAnsi="Times New Roman"/>
                <w:color w:val="000000"/>
                <w:sz w:val="20"/>
                <w:szCs w:val="20"/>
                <w:lang w:bidi="ar-SA"/>
              </w:rPr>
              <w:t xml:space="preserve">5GN850-4H         </w:t>
            </w:r>
          </w:p>
        </w:tc>
        <w:tc>
          <w:tcPr>
            <w:tcW w:w="1316" w:type="dxa"/>
            <w:shd w:val="clear" w:color="000000" w:fill="FFFFFF"/>
            <w:vAlign w:val="center"/>
            <w:hideMark/>
          </w:tcPr>
          <w:p w:rsidR="004A6242" w:rsidRPr="00401FD3" w:rsidRDefault="004A6242" w:rsidP="002A2E6A">
            <w:pPr>
              <w:spacing w:line="240" w:lineRule="auto"/>
              <w:jc w:val="right"/>
              <w:rPr>
                <w:rFonts w:ascii="Times New Roman" w:hAnsi="Times New Roman"/>
                <w:color w:val="000000"/>
                <w:sz w:val="20"/>
                <w:szCs w:val="20"/>
                <w:lang w:bidi="ar-SA"/>
              </w:rPr>
            </w:pPr>
            <w:r w:rsidRPr="00401FD3">
              <w:rPr>
                <w:rFonts w:ascii="Times New Roman" w:hAnsi="Times New Roman"/>
                <w:color w:val="000000"/>
                <w:sz w:val="20"/>
                <w:szCs w:val="20"/>
                <w:lang w:bidi="ar-SA"/>
              </w:rPr>
              <w:t>4.676</w:t>
            </w:r>
          </w:p>
        </w:tc>
      </w:tr>
      <w:tr w:rsidR="004A6242" w:rsidRPr="00401FD3" w:rsidTr="009D1634">
        <w:trPr>
          <w:trHeight w:val="300"/>
          <w:jc w:val="center"/>
        </w:trPr>
        <w:tc>
          <w:tcPr>
            <w:tcW w:w="1364" w:type="dxa"/>
            <w:shd w:val="clear" w:color="000000" w:fill="FFFFFF"/>
            <w:vAlign w:val="center"/>
            <w:hideMark/>
          </w:tcPr>
          <w:p w:rsidR="004A6242" w:rsidRPr="00401FD3" w:rsidRDefault="004A6242" w:rsidP="002A2E6A">
            <w:pPr>
              <w:spacing w:line="240" w:lineRule="auto"/>
              <w:jc w:val="right"/>
              <w:rPr>
                <w:rFonts w:ascii="Times New Roman" w:hAnsi="Times New Roman"/>
                <w:color w:val="000000"/>
                <w:sz w:val="20"/>
                <w:szCs w:val="20"/>
                <w:lang w:bidi="ar-SA"/>
              </w:rPr>
            </w:pPr>
            <w:r w:rsidRPr="00401FD3">
              <w:rPr>
                <w:rFonts w:ascii="Times New Roman" w:hAnsi="Times New Roman"/>
                <w:color w:val="000000"/>
                <w:sz w:val="20"/>
                <w:szCs w:val="20"/>
                <w:lang w:bidi="ar-SA"/>
              </w:rPr>
              <w:t>4</w:t>
            </w:r>
          </w:p>
        </w:tc>
        <w:tc>
          <w:tcPr>
            <w:tcW w:w="1375" w:type="dxa"/>
            <w:shd w:val="clear" w:color="000000" w:fill="FFFFFF"/>
            <w:vAlign w:val="center"/>
            <w:hideMark/>
          </w:tcPr>
          <w:p w:rsidR="004A6242" w:rsidRPr="00401FD3" w:rsidRDefault="004A6242" w:rsidP="002A2E6A">
            <w:pPr>
              <w:spacing w:line="240" w:lineRule="auto"/>
              <w:rPr>
                <w:rFonts w:ascii="Times New Roman" w:hAnsi="Times New Roman"/>
                <w:color w:val="000000"/>
                <w:sz w:val="20"/>
                <w:szCs w:val="20"/>
                <w:lang w:bidi="ar-SA"/>
              </w:rPr>
            </w:pPr>
            <w:r w:rsidRPr="00401FD3">
              <w:rPr>
                <w:rFonts w:ascii="Times New Roman" w:hAnsi="Times New Roman"/>
                <w:color w:val="000000"/>
                <w:sz w:val="20"/>
                <w:szCs w:val="20"/>
                <w:lang w:bidi="ar-SA"/>
              </w:rPr>
              <w:t xml:space="preserve">BF09-4G           </w:t>
            </w:r>
          </w:p>
        </w:tc>
        <w:tc>
          <w:tcPr>
            <w:tcW w:w="1316" w:type="dxa"/>
            <w:shd w:val="clear" w:color="000000" w:fill="FFFFFF"/>
            <w:vAlign w:val="center"/>
            <w:hideMark/>
          </w:tcPr>
          <w:p w:rsidR="004A6242" w:rsidRPr="00401FD3" w:rsidRDefault="004A6242" w:rsidP="002A2E6A">
            <w:pPr>
              <w:spacing w:line="240" w:lineRule="auto"/>
              <w:jc w:val="right"/>
              <w:rPr>
                <w:rFonts w:ascii="Times New Roman" w:hAnsi="Times New Roman"/>
                <w:color w:val="000000"/>
                <w:sz w:val="20"/>
                <w:szCs w:val="20"/>
                <w:lang w:bidi="ar-SA"/>
              </w:rPr>
            </w:pPr>
            <w:r w:rsidRPr="00401FD3">
              <w:rPr>
                <w:rFonts w:ascii="Times New Roman" w:hAnsi="Times New Roman"/>
                <w:color w:val="000000"/>
                <w:sz w:val="20"/>
                <w:szCs w:val="20"/>
                <w:lang w:bidi="ar-SA"/>
              </w:rPr>
              <w:t>5.175</w:t>
            </w:r>
          </w:p>
        </w:tc>
      </w:tr>
      <w:tr w:rsidR="004A6242" w:rsidRPr="00401FD3" w:rsidTr="009D1634">
        <w:trPr>
          <w:trHeight w:val="300"/>
          <w:jc w:val="center"/>
        </w:trPr>
        <w:tc>
          <w:tcPr>
            <w:tcW w:w="1364" w:type="dxa"/>
            <w:shd w:val="clear" w:color="000000" w:fill="FFFFFF"/>
            <w:vAlign w:val="center"/>
            <w:hideMark/>
          </w:tcPr>
          <w:p w:rsidR="004A6242" w:rsidRPr="00401FD3" w:rsidRDefault="004A6242" w:rsidP="002A2E6A">
            <w:pPr>
              <w:spacing w:line="240" w:lineRule="auto"/>
              <w:jc w:val="right"/>
              <w:rPr>
                <w:rFonts w:ascii="Times New Roman" w:hAnsi="Times New Roman"/>
                <w:color w:val="000000"/>
                <w:sz w:val="20"/>
                <w:szCs w:val="20"/>
                <w:lang w:bidi="ar-SA"/>
              </w:rPr>
            </w:pPr>
            <w:r w:rsidRPr="00401FD3">
              <w:rPr>
                <w:rFonts w:ascii="Times New Roman" w:hAnsi="Times New Roman"/>
                <w:color w:val="000000"/>
                <w:sz w:val="20"/>
                <w:szCs w:val="20"/>
                <w:lang w:bidi="ar-SA"/>
              </w:rPr>
              <w:lastRenderedPageBreak/>
              <w:t>4</w:t>
            </w:r>
          </w:p>
        </w:tc>
        <w:tc>
          <w:tcPr>
            <w:tcW w:w="1375" w:type="dxa"/>
            <w:shd w:val="clear" w:color="000000" w:fill="FFFFFF"/>
            <w:vAlign w:val="center"/>
            <w:hideMark/>
          </w:tcPr>
          <w:p w:rsidR="004A6242" w:rsidRPr="00401FD3" w:rsidRDefault="004A6242" w:rsidP="002A2E6A">
            <w:pPr>
              <w:spacing w:line="240" w:lineRule="auto"/>
              <w:rPr>
                <w:rFonts w:ascii="Times New Roman" w:hAnsi="Times New Roman"/>
                <w:color w:val="000000"/>
                <w:sz w:val="20"/>
                <w:szCs w:val="20"/>
                <w:lang w:bidi="ar-SA"/>
              </w:rPr>
            </w:pPr>
            <w:r w:rsidRPr="00401FD3">
              <w:rPr>
                <w:rFonts w:ascii="Times New Roman" w:hAnsi="Times New Roman"/>
                <w:color w:val="000000"/>
                <w:sz w:val="20"/>
                <w:szCs w:val="20"/>
                <w:lang w:bidi="ar-SA"/>
              </w:rPr>
              <w:t xml:space="preserve">BP09-8D           </w:t>
            </w:r>
          </w:p>
        </w:tc>
        <w:tc>
          <w:tcPr>
            <w:tcW w:w="1316" w:type="dxa"/>
            <w:shd w:val="clear" w:color="000000" w:fill="FFFFFF"/>
            <w:vAlign w:val="center"/>
            <w:hideMark/>
          </w:tcPr>
          <w:p w:rsidR="004A6242" w:rsidRPr="00401FD3" w:rsidRDefault="004A6242" w:rsidP="002A2E6A">
            <w:pPr>
              <w:spacing w:line="240" w:lineRule="auto"/>
              <w:jc w:val="right"/>
              <w:rPr>
                <w:rFonts w:ascii="Times New Roman" w:hAnsi="Times New Roman"/>
                <w:color w:val="000000"/>
                <w:sz w:val="20"/>
                <w:szCs w:val="20"/>
                <w:lang w:bidi="ar-SA"/>
              </w:rPr>
            </w:pPr>
            <w:r w:rsidRPr="00401FD3">
              <w:rPr>
                <w:rFonts w:ascii="Times New Roman" w:hAnsi="Times New Roman"/>
                <w:color w:val="000000"/>
                <w:sz w:val="20"/>
                <w:szCs w:val="20"/>
                <w:lang w:bidi="ar-SA"/>
              </w:rPr>
              <w:t>4.95</w:t>
            </w:r>
          </w:p>
        </w:tc>
      </w:tr>
      <w:tr w:rsidR="004A6242" w:rsidRPr="00401FD3" w:rsidTr="009D1634">
        <w:trPr>
          <w:trHeight w:val="300"/>
          <w:jc w:val="center"/>
        </w:trPr>
        <w:tc>
          <w:tcPr>
            <w:tcW w:w="1364" w:type="dxa"/>
            <w:shd w:val="clear" w:color="000000" w:fill="FFFFFF"/>
            <w:vAlign w:val="center"/>
            <w:hideMark/>
          </w:tcPr>
          <w:p w:rsidR="004A6242" w:rsidRPr="00401FD3" w:rsidRDefault="004A6242" w:rsidP="002A2E6A">
            <w:pPr>
              <w:spacing w:line="240" w:lineRule="auto"/>
              <w:jc w:val="right"/>
              <w:rPr>
                <w:rFonts w:ascii="Times New Roman" w:hAnsi="Times New Roman"/>
                <w:color w:val="000000"/>
                <w:sz w:val="20"/>
                <w:szCs w:val="20"/>
                <w:lang w:bidi="ar-SA"/>
              </w:rPr>
            </w:pPr>
            <w:r w:rsidRPr="00401FD3">
              <w:rPr>
                <w:rFonts w:ascii="Times New Roman" w:hAnsi="Times New Roman"/>
                <w:color w:val="000000"/>
                <w:sz w:val="20"/>
                <w:szCs w:val="20"/>
                <w:lang w:bidi="ar-SA"/>
              </w:rPr>
              <w:t>4</w:t>
            </w:r>
          </w:p>
        </w:tc>
        <w:tc>
          <w:tcPr>
            <w:tcW w:w="1375" w:type="dxa"/>
            <w:shd w:val="clear" w:color="000000" w:fill="FFFFFF"/>
            <w:vAlign w:val="center"/>
            <w:hideMark/>
          </w:tcPr>
          <w:p w:rsidR="004A6242" w:rsidRPr="00401FD3" w:rsidRDefault="004A6242" w:rsidP="002A2E6A">
            <w:pPr>
              <w:spacing w:line="240" w:lineRule="auto"/>
              <w:rPr>
                <w:rFonts w:ascii="Times New Roman" w:hAnsi="Times New Roman"/>
                <w:color w:val="000000"/>
                <w:sz w:val="20"/>
                <w:szCs w:val="20"/>
                <w:lang w:bidi="ar-SA"/>
              </w:rPr>
            </w:pPr>
            <w:r w:rsidRPr="00401FD3">
              <w:rPr>
                <w:rFonts w:ascii="Times New Roman" w:hAnsi="Times New Roman"/>
                <w:color w:val="000000"/>
                <w:sz w:val="20"/>
                <w:szCs w:val="20"/>
                <w:lang w:bidi="ar-SA"/>
              </w:rPr>
              <w:t xml:space="preserve">SC09-10spot5      </w:t>
            </w:r>
          </w:p>
        </w:tc>
        <w:tc>
          <w:tcPr>
            <w:tcW w:w="1316" w:type="dxa"/>
            <w:shd w:val="clear" w:color="000000" w:fill="FFFFFF"/>
            <w:vAlign w:val="center"/>
            <w:hideMark/>
          </w:tcPr>
          <w:p w:rsidR="004A6242" w:rsidRPr="00401FD3" w:rsidRDefault="004A6242" w:rsidP="002A2E6A">
            <w:pPr>
              <w:spacing w:line="240" w:lineRule="auto"/>
              <w:jc w:val="right"/>
              <w:rPr>
                <w:rFonts w:ascii="Times New Roman" w:hAnsi="Times New Roman"/>
                <w:color w:val="000000"/>
                <w:sz w:val="20"/>
                <w:szCs w:val="20"/>
                <w:lang w:bidi="ar-SA"/>
              </w:rPr>
            </w:pPr>
            <w:r w:rsidRPr="00401FD3">
              <w:rPr>
                <w:rFonts w:ascii="Times New Roman" w:hAnsi="Times New Roman"/>
                <w:color w:val="000000"/>
                <w:sz w:val="20"/>
                <w:szCs w:val="20"/>
                <w:lang w:bidi="ar-SA"/>
              </w:rPr>
              <w:t>2.04</w:t>
            </w:r>
          </w:p>
        </w:tc>
      </w:tr>
      <w:tr w:rsidR="004A6242" w:rsidRPr="00401FD3" w:rsidTr="009D1634">
        <w:trPr>
          <w:trHeight w:val="300"/>
          <w:jc w:val="center"/>
        </w:trPr>
        <w:tc>
          <w:tcPr>
            <w:tcW w:w="1364" w:type="dxa"/>
            <w:shd w:val="clear" w:color="000000" w:fill="FFFFFF"/>
            <w:vAlign w:val="center"/>
            <w:hideMark/>
          </w:tcPr>
          <w:p w:rsidR="004A6242" w:rsidRPr="00401FD3" w:rsidRDefault="004A6242" w:rsidP="002A2E6A">
            <w:pPr>
              <w:spacing w:line="240" w:lineRule="auto"/>
              <w:jc w:val="right"/>
              <w:rPr>
                <w:rFonts w:ascii="Times New Roman" w:hAnsi="Times New Roman"/>
                <w:color w:val="000000"/>
                <w:sz w:val="20"/>
                <w:szCs w:val="20"/>
                <w:lang w:bidi="ar-SA"/>
              </w:rPr>
            </w:pPr>
            <w:r w:rsidRPr="00401FD3">
              <w:rPr>
                <w:rFonts w:ascii="Times New Roman" w:hAnsi="Times New Roman"/>
                <w:color w:val="000000"/>
                <w:sz w:val="20"/>
                <w:szCs w:val="20"/>
                <w:lang w:bidi="ar-SA"/>
              </w:rPr>
              <w:t>4</w:t>
            </w:r>
          </w:p>
        </w:tc>
        <w:tc>
          <w:tcPr>
            <w:tcW w:w="1375" w:type="dxa"/>
            <w:shd w:val="clear" w:color="000000" w:fill="FFFFFF"/>
            <w:vAlign w:val="center"/>
            <w:hideMark/>
          </w:tcPr>
          <w:p w:rsidR="004A6242" w:rsidRPr="00401FD3" w:rsidRDefault="004A6242" w:rsidP="002A2E6A">
            <w:pPr>
              <w:spacing w:line="240" w:lineRule="auto"/>
              <w:rPr>
                <w:rFonts w:ascii="Times New Roman" w:hAnsi="Times New Roman"/>
                <w:color w:val="000000"/>
                <w:sz w:val="20"/>
                <w:szCs w:val="20"/>
                <w:lang w:bidi="ar-SA"/>
              </w:rPr>
            </w:pPr>
            <w:r w:rsidRPr="00401FD3">
              <w:rPr>
                <w:rFonts w:ascii="Times New Roman" w:hAnsi="Times New Roman"/>
                <w:color w:val="000000"/>
                <w:sz w:val="20"/>
                <w:szCs w:val="20"/>
                <w:lang w:bidi="ar-SA"/>
              </w:rPr>
              <w:t xml:space="preserve">SC09-11C          </w:t>
            </w:r>
          </w:p>
        </w:tc>
        <w:tc>
          <w:tcPr>
            <w:tcW w:w="1316" w:type="dxa"/>
            <w:shd w:val="clear" w:color="000000" w:fill="FFFFFF"/>
            <w:vAlign w:val="center"/>
            <w:hideMark/>
          </w:tcPr>
          <w:p w:rsidR="004A6242" w:rsidRPr="00401FD3" w:rsidRDefault="004A6242" w:rsidP="002A2E6A">
            <w:pPr>
              <w:spacing w:line="240" w:lineRule="auto"/>
              <w:jc w:val="right"/>
              <w:rPr>
                <w:rFonts w:ascii="Times New Roman" w:hAnsi="Times New Roman"/>
                <w:color w:val="000000"/>
                <w:sz w:val="20"/>
                <w:szCs w:val="20"/>
                <w:lang w:bidi="ar-SA"/>
              </w:rPr>
            </w:pPr>
            <w:r w:rsidRPr="00401FD3">
              <w:rPr>
                <w:rFonts w:ascii="Times New Roman" w:hAnsi="Times New Roman"/>
                <w:color w:val="000000"/>
                <w:sz w:val="20"/>
                <w:szCs w:val="20"/>
                <w:lang w:bidi="ar-SA"/>
              </w:rPr>
              <w:t>3.813</w:t>
            </w:r>
          </w:p>
        </w:tc>
      </w:tr>
      <w:tr w:rsidR="004A6242" w:rsidRPr="00401FD3" w:rsidTr="009D1634">
        <w:trPr>
          <w:trHeight w:val="300"/>
          <w:jc w:val="center"/>
        </w:trPr>
        <w:tc>
          <w:tcPr>
            <w:tcW w:w="1364" w:type="dxa"/>
            <w:shd w:val="clear" w:color="000000" w:fill="FFFFFF"/>
            <w:vAlign w:val="center"/>
            <w:hideMark/>
          </w:tcPr>
          <w:p w:rsidR="004A6242" w:rsidRPr="00401FD3" w:rsidRDefault="004A6242" w:rsidP="002A2E6A">
            <w:pPr>
              <w:spacing w:line="240" w:lineRule="auto"/>
              <w:jc w:val="right"/>
              <w:rPr>
                <w:rFonts w:ascii="Times New Roman" w:hAnsi="Times New Roman"/>
                <w:color w:val="000000"/>
                <w:sz w:val="20"/>
                <w:szCs w:val="20"/>
                <w:lang w:bidi="ar-SA"/>
              </w:rPr>
            </w:pPr>
            <w:r w:rsidRPr="00401FD3">
              <w:rPr>
                <w:rFonts w:ascii="Times New Roman" w:hAnsi="Times New Roman"/>
                <w:color w:val="000000"/>
                <w:sz w:val="20"/>
                <w:szCs w:val="20"/>
                <w:lang w:bidi="ar-SA"/>
              </w:rPr>
              <w:t>4</w:t>
            </w:r>
          </w:p>
        </w:tc>
        <w:tc>
          <w:tcPr>
            <w:tcW w:w="1375" w:type="dxa"/>
            <w:shd w:val="clear" w:color="000000" w:fill="FFFFFF"/>
            <w:vAlign w:val="center"/>
            <w:hideMark/>
          </w:tcPr>
          <w:p w:rsidR="004A6242" w:rsidRPr="00401FD3" w:rsidRDefault="004A6242" w:rsidP="002A2E6A">
            <w:pPr>
              <w:spacing w:line="240" w:lineRule="auto"/>
              <w:rPr>
                <w:rFonts w:ascii="Times New Roman" w:hAnsi="Times New Roman"/>
                <w:color w:val="000000"/>
                <w:sz w:val="20"/>
                <w:szCs w:val="20"/>
                <w:lang w:bidi="ar-SA"/>
              </w:rPr>
            </w:pPr>
            <w:r w:rsidRPr="00401FD3">
              <w:rPr>
                <w:rFonts w:ascii="Times New Roman" w:hAnsi="Times New Roman"/>
                <w:color w:val="000000"/>
                <w:sz w:val="20"/>
                <w:szCs w:val="20"/>
                <w:lang w:bidi="ar-SA"/>
              </w:rPr>
              <w:t xml:space="preserve">SC09-12B          </w:t>
            </w:r>
          </w:p>
        </w:tc>
        <w:tc>
          <w:tcPr>
            <w:tcW w:w="1316" w:type="dxa"/>
            <w:shd w:val="clear" w:color="000000" w:fill="FFFFFF"/>
            <w:vAlign w:val="center"/>
            <w:hideMark/>
          </w:tcPr>
          <w:p w:rsidR="004A6242" w:rsidRPr="00401FD3" w:rsidRDefault="004A6242" w:rsidP="002A2E6A">
            <w:pPr>
              <w:spacing w:line="240" w:lineRule="auto"/>
              <w:jc w:val="right"/>
              <w:rPr>
                <w:rFonts w:ascii="Times New Roman" w:hAnsi="Times New Roman"/>
                <w:color w:val="000000"/>
                <w:sz w:val="20"/>
                <w:szCs w:val="20"/>
                <w:lang w:bidi="ar-SA"/>
              </w:rPr>
            </w:pPr>
            <w:r w:rsidRPr="00401FD3">
              <w:rPr>
                <w:rFonts w:ascii="Times New Roman" w:hAnsi="Times New Roman"/>
                <w:color w:val="000000"/>
                <w:sz w:val="20"/>
                <w:szCs w:val="20"/>
                <w:lang w:bidi="ar-SA"/>
              </w:rPr>
              <w:t>4.945</w:t>
            </w:r>
          </w:p>
        </w:tc>
      </w:tr>
      <w:tr w:rsidR="004A6242" w:rsidRPr="00401FD3" w:rsidTr="009D1634">
        <w:trPr>
          <w:trHeight w:val="300"/>
          <w:jc w:val="center"/>
        </w:trPr>
        <w:tc>
          <w:tcPr>
            <w:tcW w:w="1364" w:type="dxa"/>
            <w:shd w:val="clear" w:color="000000" w:fill="FFFFFF"/>
            <w:vAlign w:val="center"/>
            <w:hideMark/>
          </w:tcPr>
          <w:p w:rsidR="004A6242" w:rsidRPr="00401FD3" w:rsidRDefault="004A6242" w:rsidP="002A2E6A">
            <w:pPr>
              <w:spacing w:line="240" w:lineRule="auto"/>
              <w:jc w:val="right"/>
              <w:rPr>
                <w:rFonts w:ascii="Times New Roman" w:hAnsi="Times New Roman"/>
                <w:color w:val="000000"/>
                <w:sz w:val="20"/>
                <w:szCs w:val="20"/>
                <w:lang w:bidi="ar-SA"/>
              </w:rPr>
            </w:pPr>
            <w:r w:rsidRPr="00401FD3">
              <w:rPr>
                <w:rFonts w:ascii="Times New Roman" w:hAnsi="Times New Roman"/>
                <w:color w:val="000000"/>
                <w:sz w:val="20"/>
                <w:szCs w:val="20"/>
                <w:lang w:bidi="ar-SA"/>
              </w:rPr>
              <w:t>4</w:t>
            </w:r>
          </w:p>
        </w:tc>
        <w:tc>
          <w:tcPr>
            <w:tcW w:w="1375" w:type="dxa"/>
            <w:shd w:val="clear" w:color="000000" w:fill="FFFFFF"/>
            <w:vAlign w:val="center"/>
            <w:hideMark/>
          </w:tcPr>
          <w:p w:rsidR="004A6242" w:rsidRPr="00401FD3" w:rsidRDefault="004A6242" w:rsidP="002A2E6A">
            <w:pPr>
              <w:spacing w:line="240" w:lineRule="auto"/>
              <w:rPr>
                <w:rFonts w:ascii="Times New Roman" w:hAnsi="Times New Roman"/>
                <w:color w:val="000000"/>
                <w:sz w:val="20"/>
                <w:szCs w:val="20"/>
                <w:lang w:bidi="ar-SA"/>
              </w:rPr>
            </w:pPr>
            <w:r w:rsidRPr="00401FD3">
              <w:rPr>
                <w:rFonts w:ascii="Times New Roman" w:hAnsi="Times New Roman"/>
                <w:color w:val="000000"/>
                <w:sz w:val="20"/>
                <w:szCs w:val="20"/>
                <w:lang w:bidi="ar-SA"/>
              </w:rPr>
              <w:t xml:space="preserve">SC09-13D          </w:t>
            </w:r>
          </w:p>
        </w:tc>
        <w:tc>
          <w:tcPr>
            <w:tcW w:w="1316" w:type="dxa"/>
            <w:shd w:val="clear" w:color="000000" w:fill="FFFFFF"/>
            <w:vAlign w:val="center"/>
            <w:hideMark/>
          </w:tcPr>
          <w:p w:rsidR="004A6242" w:rsidRPr="00401FD3" w:rsidRDefault="004A6242" w:rsidP="002A2E6A">
            <w:pPr>
              <w:spacing w:line="240" w:lineRule="auto"/>
              <w:jc w:val="right"/>
              <w:rPr>
                <w:rFonts w:ascii="Times New Roman" w:hAnsi="Times New Roman"/>
                <w:color w:val="000000"/>
                <w:sz w:val="20"/>
                <w:szCs w:val="20"/>
                <w:lang w:bidi="ar-SA"/>
              </w:rPr>
            </w:pPr>
            <w:r w:rsidRPr="00401FD3">
              <w:rPr>
                <w:rFonts w:ascii="Times New Roman" w:hAnsi="Times New Roman"/>
                <w:color w:val="000000"/>
                <w:sz w:val="20"/>
                <w:szCs w:val="20"/>
                <w:lang w:bidi="ar-SA"/>
              </w:rPr>
              <w:t>3.116</w:t>
            </w:r>
          </w:p>
        </w:tc>
      </w:tr>
      <w:tr w:rsidR="004A6242" w:rsidRPr="00401FD3" w:rsidTr="009D1634">
        <w:trPr>
          <w:trHeight w:val="481"/>
          <w:jc w:val="center"/>
        </w:trPr>
        <w:tc>
          <w:tcPr>
            <w:tcW w:w="1364" w:type="dxa"/>
            <w:shd w:val="clear" w:color="000000" w:fill="FFFFFF"/>
            <w:vAlign w:val="center"/>
            <w:hideMark/>
          </w:tcPr>
          <w:p w:rsidR="004A6242" w:rsidRPr="00401FD3" w:rsidRDefault="004A6242" w:rsidP="002A2E6A">
            <w:pPr>
              <w:spacing w:line="240" w:lineRule="auto"/>
              <w:jc w:val="right"/>
              <w:rPr>
                <w:rFonts w:ascii="Times New Roman" w:hAnsi="Times New Roman"/>
                <w:color w:val="000000"/>
                <w:sz w:val="20"/>
                <w:szCs w:val="20"/>
                <w:lang w:bidi="ar-SA"/>
              </w:rPr>
            </w:pPr>
            <w:r w:rsidRPr="00401FD3">
              <w:rPr>
                <w:rFonts w:ascii="Times New Roman" w:hAnsi="Times New Roman"/>
                <w:color w:val="000000"/>
                <w:sz w:val="20"/>
                <w:szCs w:val="20"/>
                <w:lang w:bidi="ar-SA"/>
              </w:rPr>
              <w:t>4</w:t>
            </w:r>
          </w:p>
        </w:tc>
        <w:tc>
          <w:tcPr>
            <w:tcW w:w="1375" w:type="dxa"/>
            <w:shd w:val="clear" w:color="000000" w:fill="FFFFFF"/>
            <w:vAlign w:val="center"/>
            <w:hideMark/>
          </w:tcPr>
          <w:p w:rsidR="004A6242" w:rsidRPr="00401FD3" w:rsidRDefault="004A6242" w:rsidP="002A2E6A">
            <w:pPr>
              <w:spacing w:line="240" w:lineRule="auto"/>
              <w:jc w:val="right"/>
              <w:rPr>
                <w:rFonts w:ascii="Times New Roman" w:hAnsi="Times New Roman"/>
                <w:color w:val="000000"/>
                <w:sz w:val="20"/>
                <w:szCs w:val="20"/>
                <w:lang w:bidi="ar-SA"/>
              </w:rPr>
            </w:pPr>
            <w:r w:rsidRPr="00401FD3">
              <w:rPr>
                <w:rFonts w:ascii="Times New Roman" w:hAnsi="Times New Roman"/>
                <w:color w:val="000000"/>
                <w:sz w:val="20"/>
                <w:szCs w:val="20"/>
                <w:lang w:bidi="ar-SA"/>
              </w:rPr>
              <w:t>5GN3510-F(BF09-3F)</w:t>
            </w:r>
          </w:p>
        </w:tc>
        <w:tc>
          <w:tcPr>
            <w:tcW w:w="1316" w:type="dxa"/>
            <w:shd w:val="clear" w:color="000000" w:fill="FFFFFF"/>
            <w:vAlign w:val="center"/>
            <w:hideMark/>
          </w:tcPr>
          <w:p w:rsidR="004A6242" w:rsidRPr="00401FD3" w:rsidRDefault="004A6242" w:rsidP="002A2E6A">
            <w:pPr>
              <w:spacing w:line="240" w:lineRule="auto"/>
              <w:jc w:val="right"/>
              <w:rPr>
                <w:rFonts w:ascii="Times New Roman" w:hAnsi="Times New Roman"/>
                <w:color w:val="000000"/>
                <w:sz w:val="20"/>
                <w:szCs w:val="20"/>
                <w:lang w:bidi="ar-SA"/>
              </w:rPr>
            </w:pPr>
            <w:r w:rsidRPr="00401FD3">
              <w:rPr>
                <w:rFonts w:ascii="Times New Roman" w:hAnsi="Times New Roman"/>
                <w:color w:val="000000"/>
                <w:sz w:val="20"/>
                <w:szCs w:val="20"/>
                <w:lang w:bidi="ar-SA"/>
              </w:rPr>
              <w:t>6.755</w:t>
            </w:r>
          </w:p>
        </w:tc>
      </w:tr>
      <w:tr w:rsidR="004A6242" w:rsidRPr="00401FD3" w:rsidTr="009D1634">
        <w:trPr>
          <w:trHeight w:val="300"/>
          <w:jc w:val="center"/>
        </w:trPr>
        <w:tc>
          <w:tcPr>
            <w:tcW w:w="1364" w:type="dxa"/>
            <w:shd w:val="clear" w:color="000000" w:fill="FFFFFF"/>
            <w:vAlign w:val="center"/>
            <w:hideMark/>
          </w:tcPr>
          <w:p w:rsidR="004A6242" w:rsidRPr="00401FD3" w:rsidRDefault="004A6242" w:rsidP="002A2E6A">
            <w:pPr>
              <w:spacing w:line="240" w:lineRule="auto"/>
              <w:jc w:val="right"/>
              <w:rPr>
                <w:rFonts w:ascii="Times New Roman" w:hAnsi="Times New Roman"/>
                <w:color w:val="000000"/>
                <w:sz w:val="20"/>
                <w:szCs w:val="20"/>
                <w:lang w:bidi="ar-SA"/>
              </w:rPr>
            </w:pPr>
            <w:r w:rsidRPr="00401FD3">
              <w:rPr>
                <w:rFonts w:ascii="Times New Roman" w:hAnsi="Times New Roman"/>
                <w:color w:val="000000"/>
                <w:sz w:val="20"/>
                <w:szCs w:val="20"/>
                <w:lang w:bidi="ar-SA"/>
              </w:rPr>
              <w:t>4</w:t>
            </w:r>
          </w:p>
        </w:tc>
        <w:tc>
          <w:tcPr>
            <w:tcW w:w="1375" w:type="dxa"/>
            <w:shd w:val="clear" w:color="000000" w:fill="FFFFFF"/>
            <w:vAlign w:val="center"/>
            <w:hideMark/>
          </w:tcPr>
          <w:p w:rsidR="004A6242" w:rsidRPr="00401FD3" w:rsidRDefault="004A6242" w:rsidP="002A2E6A">
            <w:pPr>
              <w:spacing w:line="240" w:lineRule="auto"/>
              <w:rPr>
                <w:rFonts w:ascii="Times New Roman" w:hAnsi="Times New Roman"/>
                <w:color w:val="000000"/>
                <w:sz w:val="20"/>
                <w:szCs w:val="20"/>
                <w:lang w:bidi="ar-SA"/>
              </w:rPr>
            </w:pPr>
            <w:r w:rsidRPr="00401FD3">
              <w:rPr>
                <w:rFonts w:ascii="Times New Roman" w:hAnsi="Times New Roman"/>
                <w:color w:val="000000"/>
                <w:sz w:val="20"/>
                <w:szCs w:val="20"/>
                <w:lang w:bidi="ar-SA"/>
              </w:rPr>
              <w:t xml:space="preserve">SC09-23A          </w:t>
            </w:r>
          </w:p>
        </w:tc>
        <w:tc>
          <w:tcPr>
            <w:tcW w:w="1316" w:type="dxa"/>
            <w:shd w:val="clear" w:color="000000" w:fill="FFFFFF"/>
            <w:vAlign w:val="center"/>
            <w:hideMark/>
          </w:tcPr>
          <w:p w:rsidR="004A6242" w:rsidRPr="00401FD3" w:rsidRDefault="004A6242" w:rsidP="002A2E6A">
            <w:pPr>
              <w:spacing w:line="240" w:lineRule="auto"/>
              <w:jc w:val="right"/>
              <w:rPr>
                <w:rFonts w:ascii="Times New Roman" w:hAnsi="Times New Roman"/>
                <w:color w:val="000000"/>
                <w:sz w:val="20"/>
                <w:szCs w:val="20"/>
                <w:lang w:bidi="ar-SA"/>
              </w:rPr>
            </w:pPr>
            <w:r w:rsidRPr="00401FD3">
              <w:rPr>
                <w:rFonts w:ascii="Times New Roman" w:hAnsi="Times New Roman"/>
                <w:color w:val="000000"/>
                <w:sz w:val="20"/>
                <w:szCs w:val="20"/>
                <w:lang w:bidi="ar-SA"/>
              </w:rPr>
              <w:t>5.033</w:t>
            </w:r>
          </w:p>
        </w:tc>
      </w:tr>
      <w:tr w:rsidR="004A6242" w:rsidRPr="00401FD3" w:rsidTr="009D1634">
        <w:trPr>
          <w:trHeight w:val="300"/>
          <w:jc w:val="center"/>
        </w:trPr>
        <w:tc>
          <w:tcPr>
            <w:tcW w:w="1364" w:type="dxa"/>
            <w:shd w:val="clear" w:color="000000" w:fill="FFFFFF"/>
            <w:vAlign w:val="center"/>
            <w:hideMark/>
          </w:tcPr>
          <w:p w:rsidR="004A6242" w:rsidRPr="00401FD3" w:rsidRDefault="004A6242" w:rsidP="002A2E6A">
            <w:pPr>
              <w:spacing w:line="240" w:lineRule="auto"/>
              <w:jc w:val="right"/>
              <w:rPr>
                <w:rFonts w:ascii="Times New Roman" w:hAnsi="Times New Roman"/>
                <w:color w:val="000000"/>
                <w:sz w:val="20"/>
                <w:szCs w:val="20"/>
                <w:lang w:bidi="ar-SA"/>
              </w:rPr>
            </w:pPr>
            <w:r w:rsidRPr="00401FD3">
              <w:rPr>
                <w:rFonts w:ascii="Times New Roman" w:hAnsi="Times New Roman"/>
                <w:color w:val="000000"/>
                <w:sz w:val="20"/>
                <w:szCs w:val="20"/>
                <w:lang w:bidi="ar-SA"/>
              </w:rPr>
              <w:t>4</w:t>
            </w:r>
          </w:p>
        </w:tc>
        <w:tc>
          <w:tcPr>
            <w:tcW w:w="1375" w:type="dxa"/>
            <w:shd w:val="clear" w:color="000000" w:fill="FFFFFF"/>
            <w:vAlign w:val="center"/>
            <w:hideMark/>
          </w:tcPr>
          <w:p w:rsidR="004A6242" w:rsidRPr="00401FD3" w:rsidRDefault="004A6242" w:rsidP="002A2E6A">
            <w:pPr>
              <w:spacing w:line="240" w:lineRule="auto"/>
              <w:rPr>
                <w:rFonts w:ascii="Times New Roman" w:hAnsi="Times New Roman"/>
                <w:color w:val="000000"/>
                <w:sz w:val="20"/>
                <w:szCs w:val="20"/>
                <w:lang w:bidi="ar-SA"/>
              </w:rPr>
            </w:pPr>
            <w:r w:rsidRPr="00401FD3">
              <w:rPr>
                <w:rFonts w:ascii="Times New Roman" w:hAnsi="Times New Roman"/>
                <w:color w:val="000000"/>
                <w:sz w:val="20"/>
                <w:szCs w:val="20"/>
                <w:lang w:bidi="ar-SA"/>
              </w:rPr>
              <w:t xml:space="preserve">SC09-23F          </w:t>
            </w:r>
          </w:p>
        </w:tc>
        <w:tc>
          <w:tcPr>
            <w:tcW w:w="1316" w:type="dxa"/>
            <w:shd w:val="clear" w:color="000000" w:fill="FFFFFF"/>
            <w:vAlign w:val="center"/>
            <w:hideMark/>
          </w:tcPr>
          <w:p w:rsidR="004A6242" w:rsidRPr="00401FD3" w:rsidRDefault="004A6242" w:rsidP="002A2E6A">
            <w:pPr>
              <w:spacing w:line="240" w:lineRule="auto"/>
              <w:jc w:val="right"/>
              <w:rPr>
                <w:rFonts w:ascii="Times New Roman" w:hAnsi="Times New Roman"/>
                <w:color w:val="000000"/>
                <w:sz w:val="20"/>
                <w:szCs w:val="20"/>
                <w:lang w:bidi="ar-SA"/>
              </w:rPr>
            </w:pPr>
            <w:r w:rsidRPr="00401FD3">
              <w:rPr>
                <w:rFonts w:ascii="Times New Roman" w:hAnsi="Times New Roman"/>
                <w:color w:val="000000"/>
                <w:sz w:val="20"/>
                <w:szCs w:val="20"/>
                <w:lang w:bidi="ar-SA"/>
              </w:rPr>
              <w:t>5.275</w:t>
            </w:r>
          </w:p>
        </w:tc>
      </w:tr>
      <w:tr w:rsidR="004A6242" w:rsidRPr="00401FD3" w:rsidTr="009D1634">
        <w:trPr>
          <w:trHeight w:val="300"/>
          <w:jc w:val="center"/>
        </w:trPr>
        <w:tc>
          <w:tcPr>
            <w:tcW w:w="1364" w:type="dxa"/>
            <w:shd w:val="clear" w:color="000000" w:fill="FFFFFF"/>
            <w:vAlign w:val="center"/>
            <w:hideMark/>
          </w:tcPr>
          <w:p w:rsidR="004A6242" w:rsidRPr="00401FD3" w:rsidRDefault="004A6242" w:rsidP="002A2E6A">
            <w:pPr>
              <w:spacing w:line="240" w:lineRule="auto"/>
              <w:jc w:val="right"/>
              <w:rPr>
                <w:rFonts w:ascii="Times New Roman" w:hAnsi="Times New Roman"/>
                <w:color w:val="000000"/>
                <w:sz w:val="20"/>
                <w:szCs w:val="20"/>
                <w:lang w:bidi="ar-SA"/>
              </w:rPr>
            </w:pPr>
            <w:r w:rsidRPr="00401FD3">
              <w:rPr>
                <w:rFonts w:ascii="Times New Roman" w:hAnsi="Times New Roman"/>
                <w:color w:val="000000"/>
                <w:sz w:val="20"/>
                <w:szCs w:val="20"/>
                <w:lang w:bidi="ar-SA"/>
              </w:rPr>
              <w:t>4</w:t>
            </w:r>
          </w:p>
        </w:tc>
        <w:tc>
          <w:tcPr>
            <w:tcW w:w="1375" w:type="dxa"/>
            <w:shd w:val="clear" w:color="000000" w:fill="FFFFFF"/>
            <w:vAlign w:val="center"/>
            <w:hideMark/>
          </w:tcPr>
          <w:p w:rsidR="004A6242" w:rsidRPr="00401FD3" w:rsidRDefault="004A6242" w:rsidP="002A2E6A">
            <w:pPr>
              <w:spacing w:line="240" w:lineRule="auto"/>
              <w:rPr>
                <w:rFonts w:ascii="Times New Roman" w:hAnsi="Times New Roman"/>
                <w:color w:val="000000"/>
                <w:sz w:val="20"/>
                <w:szCs w:val="20"/>
                <w:lang w:bidi="ar-SA"/>
              </w:rPr>
            </w:pPr>
            <w:r w:rsidRPr="00401FD3">
              <w:rPr>
                <w:rFonts w:ascii="Times New Roman" w:hAnsi="Times New Roman"/>
                <w:color w:val="000000"/>
                <w:sz w:val="20"/>
                <w:szCs w:val="20"/>
                <w:lang w:bidi="ar-SA"/>
              </w:rPr>
              <w:t xml:space="preserve">SC09-26C          </w:t>
            </w:r>
          </w:p>
        </w:tc>
        <w:tc>
          <w:tcPr>
            <w:tcW w:w="1316" w:type="dxa"/>
            <w:shd w:val="clear" w:color="000000" w:fill="FFFFFF"/>
            <w:vAlign w:val="center"/>
            <w:hideMark/>
          </w:tcPr>
          <w:p w:rsidR="004A6242" w:rsidRPr="00401FD3" w:rsidRDefault="004A6242" w:rsidP="002A2E6A">
            <w:pPr>
              <w:spacing w:line="240" w:lineRule="auto"/>
              <w:jc w:val="right"/>
              <w:rPr>
                <w:rFonts w:ascii="Times New Roman" w:hAnsi="Times New Roman"/>
                <w:color w:val="000000"/>
                <w:sz w:val="20"/>
                <w:szCs w:val="20"/>
                <w:lang w:bidi="ar-SA"/>
              </w:rPr>
            </w:pPr>
            <w:r w:rsidRPr="00401FD3">
              <w:rPr>
                <w:rFonts w:ascii="Times New Roman" w:hAnsi="Times New Roman"/>
                <w:color w:val="000000"/>
                <w:sz w:val="20"/>
                <w:szCs w:val="20"/>
                <w:lang w:bidi="ar-SA"/>
              </w:rPr>
              <w:t>1.96</w:t>
            </w:r>
          </w:p>
        </w:tc>
      </w:tr>
      <w:tr w:rsidR="004A6242" w:rsidRPr="00401FD3" w:rsidTr="009D1634">
        <w:trPr>
          <w:trHeight w:val="300"/>
          <w:jc w:val="center"/>
        </w:trPr>
        <w:tc>
          <w:tcPr>
            <w:tcW w:w="1364" w:type="dxa"/>
            <w:shd w:val="clear" w:color="000000" w:fill="FFFFFF"/>
            <w:vAlign w:val="center"/>
            <w:hideMark/>
          </w:tcPr>
          <w:p w:rsidR="004A6242" w:rsidRPr="00401FD3" w:rsidRDefault="004A6242" w:rsidP="002A2E6A">
            <w:pPr>
              <w:spacing w:line="240" w:lineRule="auto"/>
              <w:jc w:val="right"/>
              <w:rPr>
                <w:rFonts w:ascii="Times New Roman" w:hAnsi="Times New Roman"/>
                <w:color w:val="000000"/>
                <w:sz w:val="20"/>
                <w:szCs w:val="20"/>
                <w:lang w:bidi="ar-SA"/>
              </w:rPr>
            </w:pPr>
            <w:r w:rsidRPr="00401FD3">
              <w:rPr>
                <w:rFonts w:ascii="Times New Roman" w:hAnsi="Times New Roman"/>
                <w:color w:val="000000"/>
                <w:sz w:val="20"/>
                <w:szCs w:val="20"/>
                <w:lang w:bidi="ar-SA"/>
              </w:rPr>
              <w:t>4</w:t>
            </w:r>
          </w:p>
        </w:tc>
        <w:tc>
          <w:tcPr>
            <w:tcW w:w="1375" w:type="dxa"/>
            <w:shd w:val="clear" w:color="000000" w:fill="FFFFFF"/>
            <w:vAlign w:val="center"/>
            <w:hideMark/>
          </w:tcPr>
          <w:p w:rsidR="004A6242" w:rsidRPr="00401FD3" w:rsidRDefault="004A6242" w:rsidP="002A2E6A">
            <w:pPr>
              <w:spacing w:line="240" w:lineRule="auto"/>
              <w:rPr>
                <w:rFonts w:ascii="Times New Roman" w:hAnsi="Times New Roman"/>
                <w:color w:val="000000"/>
                <w:sz w:val="20"/>
                <w:szCs w:val="20"/>
                <w:lang w:bidi="ar-SA"/>
              </w:rPr>
            </w:pPr>
            <w:r w:rsidRPr="00401FD3">
              <w:rPr>
                <w:rFonts w:ascii="Times New Roman" w:hAnsi="Times New Roman"/>
                <w:color w:val="000000"/>
                <w:sz w:val="20"/>
                <w:szCs w:val="20"/>
                <w:lang w:bidi="ar-SA"/>
              </w:rPr>
              <w:t xml:space="preserve">SC09-6B           </w:t>
            </w:r>
          </w:p>
        </w:tc>
        <w:tc>
          <w:tcPr>
            <w:tcW w:w="1316" w:type="dxa"/>
            <w:shd w:val="clear" w:color="000000" w:fill="FFFFFF"/>
            <w:vAlign w:val="center"/>
            <w:hideMark/>
          </w:tcPr>
          <w:p w:rsidR="004A6242" w:rsidRPr="00401FD3" w:rsidRDefault="004A6242" w:rsidP="002A2E6A">
            <w:pPr>
              <w:spacing w:line="240" w:lineRule="auto"/>
              <w:jc w:val="right"/>
              <w:rPr>
                <w:rFonts w:ascii="Times New Roman" w:hAnsi="Times New Roman"/>
                <w:color w:val="000000"/>
                <w:sz w:val="20"/>
                <w:szCs w:val="20"/>
                <w:lang w:bidi="ar-SA"/>
              </w:rPr>
            </w:pPr>
            <w:r w:rsidRPr="00401FD3">
              <w:rPr>
                <w:rFonts w:ascii="Times New Roman" w:hAnsi="Times New Roman"/>
                <w:color w:val="000000"/>
                <w:sz w:val="20"/>
                <w:szCs w:val="20"/>
                <w:lang w:bidi="ar-SA"/>
              </w:rPr>
              <w:t>3.423</w:t>
            </w:r>
          </w:p>
        </w:tc>
      </w:tr>
      <w:tr w:rsidR="004A6242" w:rsidRPr="00401FD3" w:rsidTr="009D1634">
        <w:trPr>
          <w:trHeight w:val="300"/>
          <w:jc w:val="center"/>
        </w:trPr>
        <w:tc>
          <w:tcPr>
            <w:tcW w:w="1364" w:type="dxa"/>
            <w:shd w:val="clear" w:color="000000" w:fill="FFFFFF"/>
            <w:vAlign w:val="center"/>
            <w:hideMark/>
          </w:tcPr>
          <w:p w:rsidR="004A6242" w:rsidRPr="00401FD3" w:rsidRDefault="004A6242" w:rsidP="002A2E6A">
            <w:pPr>
              <w:spacing w:line="240" w:lineRule="auto"/>
              <w:jc w:val="right"/>
              <w:rPr>
                <w:rFonts w:ascii="Times New Roman" w:hAnsi="Times New Roman"/>
                <w:color w:val="000000"/>
                <w:sz w:val="20"/>
                <w:szCs w:val="20"/>
                <w:lang w:bidi="ar-SA"/>
              </w:rPr>
            </w:pPr>
            <w:r w:rsidRPr="00401FD3">
              <w:rPr>
                <w:rFonts w:ascii="Times New Roman" w:hAnsi="Times New Roman"/>
                <w:color w:val="000000"/>
                <w:sz w:val="20"/>
                <w:szCs w:val="20"/>
                <w:lang w:bidi="ar-SA"/>
              </w:rPr>
              <w:t>4</w:t>
            </w:r>
          </w:p>
        </w:tc>
        <w:tc>
          <w:tcPr>
            <w:tcW w:w="1375" w:type="dxa"/>
            <w:shd w:val="clear" w:color="000000" w:fill="FFFFFF"/>
            <w:vAlign w:val="center"/>
            <w:hideMark/>
          </w:tcPr>
          <w:p w:rsidR="004A6242" w:rsidRPr="00401FD3" w:rsidRDefault="004A6242" w:rsidP="002A2E6A">
            <w:pPr>
              <w:spacing w:line="240" w:lineRule="auto"/>
              <w:rPr>
                <w:rFonts w:ascii="Times New Roman" w:hAnsi="Times New Roman"/>
                <w:color w:val="000000"/>
                <w:sz w:val="20"/>
                <w:szCs w:val="20"/>
                <w:lang w:bidi="ar-SA"/>
              </w:rPr>
            </w:pPr>
            <w:r w:rsidRPr="00401FD3">
              <w:rPr>
                <w:rFonts w:ascii="Times New Roman" w:hAnsi="Times New Roman"/>
                <w:color w:val="000000"/>
                <w:sz w:val="20"/>
                <w:szCs w:val="20"/>
                <w:lang w:bidi="ar-SA"/>
              </w:rPr>
              <w:t xml:space="preserve">SC09-6D           </w:t>
            </w:r>
          </w:p>
        </w:tc>
        <w:tc>
          <w:tcPr>
            <w:tcW w:w="1316" w:type="dxa"/>
            <w:shd w:val="clear" w:color="000000" w:fill="FFFFFF"/>
            <w:vAlign w:val="center"/>
            <w:hideMark/>
          </w:tcPr>
          <w:p w:rsidR="004A6242" w:rsidRPr="00401FD3" w:rsidRDefault="004A6242" w:rsidP="002A2E6A">
            <w:pPr>
              <w:spacing w:line="240" w:lineRule="auto"/>
              <w:jc w:val="right"/>
              <w:rPr>
                <w:rFonts w:ascii="Times New Roman" w:hAnsi="Times New Roman"/>
                <w:color w:val="000000"/>
                <w:sz w:val="20"/>
                <w:szCs w:val="20"/>
                <w:lang w:bidi="ar-SA"/>
              </w:rPr>
            </w:pPr>
            <w:r w:rsidRPr="00401FD3">
              <w:rPr>
                <w:rFonts w:ascii="Times New Roman" w:hAnsi="Times New Roman"/>
                <w:color w:val="000000"/>
                <w:sz w:val="20"/>
                <w:szCs w:val="20"/>
                <w:lang w:bidi="ar-SA"/>
              </w:rPr>
              <w:t>8.015</w:t>
            </w:r>
          </w:p>
        </w:tc>
      </w:tr>
      <w:tr w:rsidR="004A6242" w:rsidRPr="00401FD3" w:rsidTr="009D1634">
        <w:trPr>
          <w:trHeight w:val="300"/>
          <w:jc w:val="center"/>
        </w:trPr>
        <w:tc>
          <w:tcPr>
            <w:tcW w:w="1364" w:type="dxa"/>
            <w:shd w:val="clear" w:color="000000" w:fill="FFFFFF"/>
            <w:vAlign w:val="center"/>
            <w:hideMark/>
          </w:tcPr>
          <w:p w:rsidR="004A6242" w:rsidRPr="00401FD3" w:rsidRDefault="004A6242" w:rsidP="002A2E6A">
            <w:pPr>
              <w:spacing w:line="240" w:lineRule="auto"/>
              <w:jc w:val="right"/>
              <w:rPr>
                <w:rFonts w:ascii="Times New Roman" w:hAnsi="Times New Roman"/>
                <w:color w:val="000000"/>
                <w:sz w:val="20"/>
                <w:szCs w:val="20"/>
                <w:lang w:bidi="ar-SA"/>
              </w:rPr>
            </w:pPr>
            <w:r w:rsidRPr="00401FD3">
              <w:rPr>
                <w:rFonts w:ascii="Times New Roman" w:hAnsi="Times New Roman"/>
                <w:color w:val="000000"/>
                <w:sz w:val="20"/>
                <w:szCs w:val="20"/>
                <w:lang w:bidi="ar-SA"/>
              </w:rPr>
              <w:t>4</w:t>
            </w:r>
          </w:p>
        </w:tc>
        <w:tc>
          <w:tcPr>
            <w:tcW w:w="1375" w:type="dxa"/>
            <w:shd w:val="clear" w:color="000000" w:fill="FFFFFF"/>
            <w:vAlign w:val="center"/>
            <w:hideMark/>
          </w:tcPr>
          <w:p w:rsidR="004A6242" w:rsidRPr="00401FD3" w:rsidRDefault="004A6242" w:rsidP="002A2E6A">
            <w:pPr>
              <w:spacing w:line="240" w:lineRule="auto"/>
              <w:rPr>
                <w:rFonts w:ascii="Times New Roman" w:hAnsi="Times New Roman"/>
                <w:color w:val="000000"/>
                <w:sz w:val="20"/>
                <w:szCs w:val="20"/>
                <w:lang w:bidi="ar-SA"/>
              </w:rPr>
            </w:pPr>
            <w:r w:rsidRPr="00401FD3">
              <w:rPr>
                <w:rFonts w:ascii="Times New Roman" w:hAnsi="Times New Roman"/>
                <w:color w:val="000000"/>
                <w:sz w:val="20"/>
                <w:szCs w:val="20"/>
                <w:lang w:bidi="ar-SA"/>
              </w:rPr>
              <w:t xml:space="preserve">SC09-6E           </w:t>
            </w:r>
          </w:p>
        </w:tc>
        <w:tc>
          <w:tcPr>
            <w:tcW w:w="1316" w:type="dxa"/>
            <w:shd w:val="clear" w:color="000000" w:fill="FFFFFF"/>
            <w:vAlign w:val="center"/>
            <w:hideMark/>
          </w:tcPr>
          <w:p w:rsidR="004A6242" w:rsidRPr="00401FD3" w:rsidRDefault="004A6242" w:rsidP="002A2E6A">
            <w:pPr>
              <w:spacing w:line="240" w:lineRule="auto"/>
              <w:jc w:val="right"/>
              <w:rPr>
                <w:rFonts w:ascii="Times New Roman" w:hAnsi="Times New Roman"/>
                <w:color w:val="000000"/>
                <w:sz w:val="20"/>
                <w:szCs w:val="20"/>
                <w:lang w:bidi="ar-SA"/>
              </w:rPr>
            </w:pPr>
            <w:r w:rsidRPr="00401FD3">
              <w:rPr>
                <w:rFonts w:ascii="Times New Roman" w:hAnsi="Times New Roman"/>
                <w:color w:val="000000"/>
                <w:sz w:val="20"/>
                <w:szCs w:val="20"/>
                <w:lang w:bidi="ar-SA"/>
              </w:rPr>
              <w:t>6.755</w:t>
            </w:r>
          </w:p>
        </w:tc>
      </w:tr>
      <w:tr w:rsidR="004A6242" w:rsidRPr="00401FD3" w:rsidTr="009D1634">
        <w:trPr>
          <w:trHeight w:val="300"/>
          <w:jc w:val="center"/>
        </w:trPr>
        <w:tc>
          <w:tcPr>
            <w:tcW w:w="1364" w:type="dxa"/>
            <w:shd w:val="clear" w:color="000000" w:fill="FFFFFF"/>
            <w:vAlign w:val="center"/>
            <w:hideMark/>
          </w:tcPr>
          <w:p w:rsidR="004A6242" w:rsidRPr="00401FD3" w:rsidRDefault="004A6242" w:rsidP="002A2E6A">
            <w:pPr>
              <w:spacing w:line="240" w:lineRule="auto"/>
              <w:jc w:val="right"/>
              <w:rPr>
                <w:rFonts w:ascii="Times New Roman" w:hAnsi="Times New Roman"/>
                <w:color w:val="000000"/>
                <w:sz w:val="20"/>
                <w:szCs w:val="20"/>
                <w:lang w:bidi="ar-SA"/>
              </w:rPr>
            </w:pPr>
            <w:r w:rsidRPr="00401FD3">
              <w:rPr>
                <w:rFonts w:ascii="Times New Roman" w:hAnsi="Times New Roman"/>
                <w:color w:val="000000"/>
                <w:sz w:val="20"/>
                <w:szCs w:val="20"/>
                <w:lang w:bidi="ar-SA"/>
              </w:rPr>
              <w:t>4</w:t>
            </w:r>
          </w:p>
        </w:tc>
        <w:tc>
          <w:tcPr>
            <w:tcW w:w="1375" w:type="dxa"/>
            <w:shd w:val="clear" w:color="000000" w:fill="FFFFFF"/>
            <w:vAlign w:val="center"/>
            <w:hideMark/>
          </w:tcPr>
          <w:p w:rsidR="004A6242" w:rsidRPr="00401FD3" w:rsidRDefault="004A6242" w:rsidP="002A2E6A">
            <w:pPr>
              <w:spacing w:line="240" w:lineRule="auto"/>
              <w:rPr>
                <w:rFonts w:ascii="Times New Roman" w:hAnsi="Times New Roman"/>
                <w:color w:val="000000"/>
                <w:sz w:val="20"/>
                <w:szCs w:val="20"/>
                <w:lang w:bidi="ar-SA"/>
              </w:rPr>
            </w:pPr>
            <w:r w:rsidRPr="00401FD3">
              <w:rPr>
                <w:rFonts w:ascii="Times New Roman" w:hAnsi="Times New Roman"/>
                <w:color w:val="000000"/>
                <w:sz w:val="20"/>
                <w:szCs w:val="20"/>
                <w:lang w:bidi="ar-SA"/>
              </w:rPr>
              <w:t xml:space="preserve">SC09-6I           </w:t>
            </w:r>
          </w:p>
        </w:tc>
        <w:tc>
          <w:tcPr>
            <w:tcW w:w="1316" w:type="dxa"/>
            <w:shd w:val="clear" w:color="000000" w:fill="FFFFFF"/>
            <w:vAlign w:val="center"/>
            <w:hideMark/>
          </w:tcPr>
          <w:p w:rsidR="004A6242" w:rsidRPr="00401FD3" w:rsidRDefault="004A6242" w:rsidP="002A2E6A">
            <w:pPr>
              <w:spacing w:line="240" w:lineRule="auto"/>
              <w:jc w:val="right"/>
              <w:rPr>
                <w:rFonts w:ascii="Times New Roman" w:hAnsi="Times New Roman"/>
                <w:color w:val="000000"/>
                <w:sz w:val="20"/>
                <w:szCs w:val="20"/>
                <w:lang w:bidi="ar-SA"/>
              </w:rPr>
            </w:pPr>
            <w:r w:rsidRPr="00401FD3">
              <w:rPr>
                <w:rFonts w:ascii="Times New Roman" w:hAnsi="Times New Roman"/>
                <w:color w:val="000000"/>
                <w:sz w:val="20"/>
                <w:szCs w:val="20"/>
                <w:lang w:bidi="ar-SA"/>
              </w:rPr>
              <w:t>7.294</w:t>
            </w:r>
          </w:p>
        </w:tc>
      </w:tr>
      <w:tr w:rsidR="004A6242" w:rsidRPr="00401FD3" w:rsidTr="009D1634">
        <w:trPr>
          <w:trHeight w:val="300"/>
          <w:jc w:val="center"/>
        </w:trPr>
        <w:tc>
          <w:tcPr>
            <w:tcW w:w="1364" w:type="dxa"/>
            <w:shd w:val="clear" w:color="000000" w:fill="FFFFFF"/>
            <w:vAlign w:val="center"/>
            <w:hideMark/>
          </w:tcPr>
          <w:p w:rsidR="004A6242" w:rsidRPr="00401FD3" w:rsidRDefault="004A6242" w:rsidP="002A2E6A">
            <w:pPr>
              <w:spacing w:line="240" w:lineRule="auto"/>
              <w:jc w:val="right"/>
              <w:rPr>
                <w:rFonts w:ascii="Times New Roman" w:hAnsi="Times New Roman"/>
                <w:color w:val="000000"/>
                <w:sz w:val="20"/>
                <w:szCs w:val="20"/>
                <w:lang w:bidi="ar-SA"/>
              </w:rPr>
            </w:pPr>
            <w:r w:rsidRPr="00401FD3">
              <w:rPr>
                <w:rFonts w:ascii="Times New Roman" w:hAnsi="Times New Roman"/>
                <w:color w:val="000000"/>
                <w:sz w:val="20"/>
                <w:szCs w:val="20"/>
                <w:lang w:bidi="ar-SA"/>
              </w:rPr>
              <w:t>4</w:t>
            </w:r>
          </w:p>
        </w:tc>
        <w:tc>
          <w:tcPr>
            <w:tcW w:w="1375" w:type="dxa"/>
            <w:shd w:val="clear" w:color="000000" w:fill="FFFFFF"/>
            <w:vAlign w:val="center"/>
            <w:hideMark/>
          </w:tcPr>
          <w:p w:rsidR="004A6242" w:rsidRPr="00401FD3" w:rsidRDefault="004A6242" w:rsidP="002A2E6A">
            <w:pPr>
              <w:spacing w:line="240" w:lineRule="auto"/>
              <w:rPr>
                <w:rFonts w:ascii="Times New Roman" w:hAnsi="Times New Roman"/>
                <w:color w:val="000000"/>
                <w:sz w:val="20"/>
                <w:szCs w:val="20"/>
                <w:lang w:bidi="ar-SA"/>
              </w:rPr>
            </w:pPr>
            <w:r w:rsidRPr="00401FD3">
              <w:rPr>
                <w:rFonts w:ascii="Times New Roman" w:hAnsi="Times New Roman"/>
                <w:color w:val="000000"/>
                <w:sz w:val="20"/>
                <w:szCs w:val="20"/>
                <w:lang w:bidi="ar-SA"/>
              </w:rPr>
              <w:t xml:space="preserve">SC09-7B           </w:t>
            </w:r>
          </w:p>
        </w:tc>
        <w:tc>
          <w:tcPr>
            <w:tcW w:w="1316" w:type="dxa"/>
            <w:shd w:val="clear" w:color="000000" w:fill="FFFFFF"/>
            <w:vAlign w:val="center"/>
            <w:hideMark/>
          </w:tcPr>
          <w:p w:rsidR="004A6242" w:rsidRPr="00401FD3" w:rsidRDefault="004A6242" w:rsidP="002A2E6A">
            <w:pPr>
              <w:spacing w:line="240" w:lineRule="auto"/>
              <w:jc w:val="right"/>
              <w:rPr>
                <w:rFonts w:ascii="Times New Roman" w:hAnsi="Times New Roman"/>
                <w:color w:val="000000"/>
                <w:sz w:val="20"/>
                <w:szCs w:val="20"/>
                <w:lang w:bidi="ar-SA"/>
              </w:rPr>
            </w:pPr>
            <w:r w:rsidRPr="00401FD3">
              <w:rPr>
                <w:rFonts w:ascii="Times New Roman" w:hAnsi="Times New Roman"/>
                <w:color w:val="000000"/>
                <w:sz w:val="20"/>
                <w:szCs w:val="20"/>
                <w:lang w:bidi="ar-SA"/>
              </w:rPr>
              <w:t>1.006</w:t>
            </w:r>
          </w:p>
        </w:tc>
      </w:tr>
      <w:tr w:rsidR="004A6242" w:rsidRPr="00401FD3" w:rsidTr="009D1634">
        <w:trPr>
          <w:trHeight w:val="300"/>
          <w:jc w:val="center"/>
        </w:trPr>
        <w:tc>
          <w:tcPr>
            <w:tcW w:w="1364" w:type="dxa"/>
            <w:shd w:val="clear" w:color="000000" w:fill="FFFFFF"/>
            <w:vAlign w:val="center"/>
            <w:hideMark/>
          </w:tcPr>
          <w:p w:rsidR="004A6242" w:rsidRPr="00401FD3" w:rsidRDefault="004A6242" w:rsidP="002A2E6A">
            <w:pPr>
              <w:spacing w:line="240" w:lineRule="auto"/>
              <w:jc w:val="right"/>
              <w:rPr>
                <w:rFonts w:ascii="Times New Roman" w:hAnsi="Times New Roman"/>
                <w:color w:val="000000"/>
                <w:sz w:val="20"/>
                <w:szCs w:val="20"/>
                <w:lang w:bidi="ar-SA"/>
              </w:rPr>
            </w:pPr>
            <w:r w:rsidRPr="00401FD3">
              <w:rPr>
                <w:rFonts w:ascii="Times New Roman" w:hAnsi="Times New Roman"/>
                <w:color w:val="000000"/>
                <w:sz w:val="20"/>
                <w:szCs w:val="20"/>
                <w:lang w:bidi="ar-SA"/>
              </w:rPr>
              <w:t>4</w:t>
            </w:r>
          </w:p>
        </w:tc>
        <w:tc>
          <w:tcPr>
            <w:tcW w:w="1375" w:type="dxa"/>
            <w:shd w:val="clear" w:color="000000" w:fill="FFFFFF"/>
            <w:vAlign w:val="center"/>
            <w:hideMark/>
          </w:tcPr>
          <w:p w:rsidR="004A6242" w:rsidRPr="00401FD3" w:rsidRDefault="004A6242" w:rsidP="002A2E6A">
            <w:pPr>
              <w:spacing w:line="240" w:lineRule="auto"/>
              <w:rPr>
                <w:rFonts w:ascii="Times New Roman" w:hAnsi="Times New Roman"/>
                <w:color w:val="000000"/>
                <w:sz w:val="20"/>
                <w:szCs w:val="20"/>
                <w:lang w:bidi="ar-SA"/>
              </w:rPr>
            </w:pPr>
            <w:r w:rsidRPr="00401FD3">
              <w:rPr>
                <w:rFonts w:ascii="Times New Roman" w:hAnsi="Times New Roman"/>
                <w:color w:val="000000"/>
                <w:sz w:val="20"/>
                <w:szCs w:val="20"/>
                <w:lang w:bidi="ar-SA"/>
              </w:rPr>
              <w:t xml:space="preserve">CD09-3A           </w:t>
            </w:r>
          </w:p>
        </w:tc>
        <w:tc>
          <w:tcPr>
            <w:tcW w:w="1316" w:type="dxa"/>
            <w:shd w:val="clear" w:color="000000" w:fill="FFFFFF"/>
            <w:vAlign w:val="center"/>
            <w:hideMark/>
          </w:tcPr>
          <w:p w:rsidR="004A6242" w:rsidRPr="00401FD3" w:rsidRDefault="004A6242" w:rsidP="002A2E6A">
            <w:pPr>
              <w:spacing w:line="240" w:lineRule="auto"/>
              <w:jc w:val="right"/>
              <w:rPr>
                <w:rFonts w:ascii="Times New Roman" w:hAnsi="Times New Roman"/>
                <w:color w:val="000000"/>
                <w:sz w:val="20"/>
                <w:szCs w:val="20"/>
                <w:lang w:bidi="ar-SA"/>
              </w:rPr>
            </w:pPr>
            <w:r w:rsidRPr="00401FD3">
              <w:rPr>
                <w:rFonts w:ascii="Times New Roman" w:hAnsi="Times New Roman"/>
                <w:color w:val="000000"/>
                <w:sz w:val="20"/>
                <w:szCs w:val="20"/>
                <w:lang w:bidi="ar-SA"/>
              </w:rPr>
              <w:t>4.448</w:t>
            </w:r>
          </w:p>
        </w:tc>
      </w:tr>
      <w:tr w:rsidR="004A6242" w:rsidRPr="00401FD3" w:rsidTr="009D1634">
        <w:trPr>
          <w:trHeight w:val="300"/>
          <w:jc w:val="center"/>
        </w:trPr>
        <w:tc>
          <w:tcPr>
            <w:tcW w:w="1364" w:type="dxa"/>
            <w:shd w:val="clear" w:color="000000" w:fill="FFFFFF"/>
            <w:vAlign w:val="center"/>
            <w:hideMark/>
          </w:tcPr>
          <w:p w:rsidR="004A6242" w:rsidRPr="00401FD3" w:rsidRDefault="004A6242" w:rsidP="002A2E6A">
            <w:pPr>
              <w:spacing w:line="240" w:lineRule="auto"/>
              <w:jc w:val="right"/>
              <w:rPr>
                <w:rFonts w:ascii="Times New Roman" w:hAnsi="Times New Roman"/>
                <w:color w:val="000000"/>
                <w:sz w:val="20"/>
                <w:szCs w:val="20"/>
                <w:lang w:bidi="ar-SA"/>
              </w:rPr>
            </w:pPr>
            <w:r w:rsidRPr="00401FD3">
              <w:rPr>
                <w:rFonts w:ascii="Times New Roman" w:hAnsi="Times New Roman"/>
                <w:color w:val="000000"/>
                <w:sz w:val="20"/>
                <w:szCs w:val="20"/>
                <w:lang w:bidi="ar-SA"/>
              </w:rPr>
              <w:t>4</w:t>
            </w:r>
          </w:p>
        </w:tc>
        <w:tc>
          <w:tcPr>
            <w:tcW w:w="1375" w:type="dxa"/>
            <w:shd w:val="clear" w:color="000000" w:fill="FFFFFF"/>
            <w:vAlign w:val="center"/>
            <w:hideMark/>
          </w:tcPr>
          <w:p w:rsidR="004A6242" w:rsidRPr="00401FD3" w:rsidRDefault="004A6242" w:rsidP="002A2E6A">
            <w:pPr>
              <w:spacing w:line="240" w:lineRule="auto"/>
              <w:rPr>
                <w:rFonts w:ascii="Times New Roman" w:hAnsi="Times New Roman"/>
                <w:color w:val="000000"/>
                <w:sz w:val="20"/>
                <w:szCs w:val="20"/>
                <w:lang w:bidi="ar-SA"/>
              </w:rPr>
            </w:pPr>
            <w:r w:rsidRPr="00401FD3">
              <w:rPr>
                <w:rFonts w:ascii="Times New Roman" w:hAnsi="Times New Roman"/>
                <w:color w:val="000000"/>
                <w:sz w:val="20"/>
                <w:szCs w:val="20"/>
                <w:lang w:bidi="ar-SA"/>
              </w:rPr>
              <w:t xml:space="preserve">CD09-3B           </w:t>
            </w:r>
          </w:p>
        </w:tc>
        <w:tc>
          <w:tcPr>
            <w:tcW w:w="1316" w:type="dxa"/>
            <w:shd w:val="clear" w:color="000000" w:fill="FFFFFF"/>
            <w:vAlign w:val="center"/>
            <w:hideMark/>
          </w:tcPr>
          <w:p w:rsidR="004A6242" w:rsidRPr="00401FD3" w:rsidRDefault="004A6242" w:rsidP="002A2E6A">
            <w:pPr>
              <w:spacing w:line="240" w:lineRule="auto"/>
              <w:jc w:val="right"/>
              <w:rPr>
                <w:rFonts w:ascii="Times New Roman" w:hAnsi="Times New Roman"/>
                <w:color w:val="000000"/>
                <w:sz w:val="20"/>
                <w:szCs w:val="20"/>
                <w:lang w:bidi="ar-SA"/>
              </w:rPr>
            </w:pPr>
            <w:r w:rsidRPr="00401FD3">
              <w:rPr>
                <w:rFonts w:ascii="Times New Roman" w:hAnsi="Times New Roman"/>
                <w:color w:val="000000"/>
                <w:sz w:val="20"/>
                <w:szCs w:val="20"/>
                <w:lang w:bidi="ar-SA"/>
              </w:rPr>
              <w:t>8.122</w:t>
            </w:r>
          </w:p>
        </w:tc>
      </w:tr>
      <w:tr w:rsidR="004A6242" w:rsidRPr="00401FD3" w:rsidTr="009D1634">
        <w:trPr>
          <w:trHeight w:val="300"/>
          <w:jc w:val="center"/>
        </w:trPr>
        <w:tc>
          <w:tcPr>
            <w:tcW w:w="1364" w:type="dxa"/>
            <w:shd w:val="clear" w:color="000000" w:fill="FFFFFF"/>
            <w:vAlign w:val="center"/>
            <w:hideMark/>
          </w:tcPr>
          <w:p w:rsidR="004A6242" w:rsidRPr="00401FD3" w:rsidRDefault="004A6242" w:rsidP="002A2E6A">
            <w:pPr>
              <w:spacing w:line="240" w:lineRule="auto"/>
              <w:jc w:val="right"/>
              <w:rPr>
                <w:rFonts w:ascii="Times New Roman" w:hAnsi="Times New Roman"/>
                <w:color w:val="000000"/>
                <w:sz w:val="20"/>
                <w:szCs w:val="20"/>
                <w:lang w:bidi="ar-SA"/>
              </w:rPr>
            </w:pPr>
            <w:r w:rsidRPr="00401FD3">
              <w:rPr>
                <w:rFonts w:ascii="Times New Roman" w:hAnsi="Times New Roman"/>
                <w:color w:val="000000"/>
                <w:sz w:val="20"/>
                <w:szCs w:val="20"/>
                <w:lang w:bidi="ar-SA"/>
              </w:rPr>
              <w:t>4</w:t>
            </w:r>
          </w:p>
        </w:tc>
        <w:tc>
          <w:tcPr>
            <w:tcW w:w="1375" w:type="dxa"/>
            <w:shd w:val="clear" w:color="000000" w:fill="FFFFFF"/>
            <w:vAlign w:val="center"/>
            <w:hideMark/>
          </w:tcPr>
          <w:p w:rsidR="004A6242" w:rsidRPr="00401FD3" w:rsidRDefault="004A6242" w:rsidP="002A2E6A">
            <w:pPr>
              <w:spacing w:line="240" w:lineRule="auto"/>
              <w:rPr>
                <w:rFonts w:ascii="Times New Roman" w:hAnsi="Times New Roman"/>
                <w:color w:val="000000"/>
                <w:sz w:val="20"/>
                <w:szCs w:val="20"/>
                <w:lang w:bidi="ar-SA"/>
              </w:rPr>
            </w:pPr>
            <w:r w:rsidRPr="00401FD3">
              <w:rPr>
                <w:rFonts w:ascii="Times New Roman" w:hAnsi="Times New Roman"/>
                <w:color w:val="000000"/>
                <w:sz w:val="20"/>
                <w:szCs w:val="20"/>
                <w:lang w:bidi="ar-SA"/>
              </w:rPr>
              <w:t xml:space="preserve">CD09-3C           </w:t>
            </w:r>
          </w:p>
        </w:tc>
        <w:tc>
          <w:tcPr>
            <w:tcW w:w="1316" w:type="dxa"/>
            <w:shd w:val="clear" w:color="000000" w:fill="FFFFFF"/>
            <w:vAlign w:val="center"/>
            <w:hideMark/>
          </w:tcPr>
          <w:p w:rsidR="004A6242" w:rsidRPr="00401FD3" w:rsidRDefault="004A6242" w:rsidP="002A2E6A">
            <w:pPr>
              <w:spacing w:line="240" w:lineRule="auto"/>
              <w:jc w:val="right"/>
              <w:rPr>
                <w:rFonts w:ascii="Times New Roman" w:hAnsi="Times New Roman"/>
                <w:color w:val="000000"/>
                <w:sz w:val="20"/>
                <w:szCs w:val="20"/>
                <w:lang w:bidi="ar-SA"/>
              </w:rPr>
            </w:pPr>
            <w:r w:rsidRPr="00401FD3">
              <w:rPr>
                <w:rFonts w:ascii="Times New Roman" w:hAnsi="Times New Roman"/>
                <w:color w:val="000000"/>
                <w:sz w:val="20"/>
                <w:szCs w:val="20"/>
                <w:lang w:bidi="ar-SA"/>
              </w:rPr>
              <w:t>5.818</w:t>
            </w:r>
          </w:p>
        </w:tc>
      </w:tr>
      <w:tr w:rsidR="004A6242" w:rsidRPr="00401FD3" w:rsidTr="009D1634">
        <w:trPr>
          <w:trHeight w:val="300"/>
          <w:jc w:val="center"/>
        </w:trPr>
        <w:tc>
          <w:tcPr>
            <w:tcW w:w="1364" w:type="dxa"/>
            <w:shd w:val="clear" w:color="000000" w:fill="FFFFFF"/>
            <w:vAlign w:val="center"/>
            <w:hideMark/>
          </w:tcPr>
          <w:p w:rsidR="004A6242" w:rsidRPr="00401FD3" w:rsidRDefault="004A6242" w:rsidP="002A2E6A">
            <w:pPr>
              <w:spacing w:line="240" w:lineRule="auto"/>
              <w:jc w:val="right"/>
              <w:rPr>
                <w:rFonts w:ascii="Times New Roman" w:hAnsi="Times New Roman"/>
                <w:color w:val="000000"/>
                <w:sz w:val="20"/>
                <w:szCs w:val="20"/>
                <w:lang w:bidi="ar-SA"/>
              </w:rPr>
            </w:pPr>
            <w:r w:rsidRPr="00401FD3">
              <w:rPr>
                <w:rFonts w:ascii="Times New Roman" w:hAnsi="Times New Roman"/>
                <w:color w:val="000000"/>
                <w:sz w:val="20"/>
                <w:szCs w:val="20"/>
                <w:lang w:bidi="ar-SA"/>
              </w:rPr>
              <w:t>4</w:t>
            </w:r>
          </w:p>
        </w:tc>
        <w:tc>
          <w:tcPr>
            <w:tcW w:w="1375" w:type="dxa"/>
            <w:shd w:val="clear" w:color="000000" w:fill="FFFFFF"/>
            <w:vAlign w:val="center"/>
            <w:hideMark/>
          </w:tcPr>
          <w:p w:rsidR="004A6242" w:rsidRPr="00401FD3" w:rsidRDefault="004A6242" w:rsidP="002A2E6A">
            <w:pPr>
              <w:spacing w:line="240" w:lineRule="auto"/>
              <w:rPr>
                <w:rFonts w:ascii="Times New Roman" w:hAnsi="Times New Roman"/>
                <w:color w:val="000000"/>
                <w:sz w:val="20"/>
                <w:szCs w:val="20"/>
                <w:lang w:bidi="ar-SA"/>
              </w:rPr>
            </w:pPr>
            <w:r w:rsidRPr="00401FD3">
              <w:rPr>
                <w:rFonts w:ascii="Times New Roman" w:hAnsi="Times New Roman"/>
                <w:color w:val="000000"/>
                <w:sz w:val="20"/>
                <w:szCs w:val="20"/>
                <w:lang w:bidi="ar-SA"/>
              </w:rPr>
              <w:t xml:space="preserve">CD09-3G           </w:t>
            </w:r>
          </w:p>
        </w:tc>
        <w:tc>
          <w:tcPr>
            <w:tcW w:w="1316" w:type="dxa"/>
            <w:shd w:val="clear" w:color="000000" w:fill="FFFFFF"/>
            <w:vAlign w:val="center"/>
            <w:hideMark/>
          </w:tcPr>
          <w:p w:rsidR="004A6242" w:rsidRPr="00401FD3" w:rsidRDefault="004A6242" w:rsidP="002A2E6A">
            <w:pPr>
              <w:spacing w:line="240" w:lineRule="auto"/>
              <w:jc w:val="right"/>
              <w:rPr>
                <w:rFonts w:ascii="Times New Roman" w:hAnsi="Times New Roman"/>
                <w:color w:val="000000"/>
                <w:sz w:val="20"/>
                <w:szCs w:val="20"/>
                <w:lang w:bidi="ar-SA"/>
              </w:rPr>
            </w:pPr>
            <w:r w:rsidRPr="00401FD3">
              <w:rPr>
                <w:rFonts w:ascii="Times New Roman" w:hAnsi="Times New Roman"/>
                <w:color w:val="000000"/>
                <w:sz w:val="20"/>
                <w:szCs w:val="20"/>
                <w:lang w:bidi="ar-SA"/>
              </w:rPr>
              <w:t>0.368</w:t>
            </w:r>
          </w:p>
        </w:tc>
      </w:tr>
      <w:tr w:rsidR="004A6242" w:rsidRPr="00401FD3" w:rsidTr="009D1634">
        <w:trPr>
          <w:trHeight w:val="300"/>
          <w:jc w:val="center"/>
        </w:trPr>
        <w:tc>
          <w:tcPr>
            <w:tcW w:w="1364" w:type="dxa"/>
            <w:shd w:val="clear" w:color="000000" w:fill="FFFFFF"/>
            <w:vAlign w:val="center"/>
            <w:hideMark/>
          </w:tcPr>
          <w:p w:rsidR="004A6242" w:rsidRPr="00401FD3" w:rsidRDefault="004A6242" w:rsidP="002A2E6A">
            <w:pPr>
              <w:spacing w:line="240" w:lineRule="auto"/>
              <w:jc w:val="right"/>
              <w:rPr>
                <w:rFonts w:ascii="Times New Roman" w:hAnsi="Times New Roman"/>
                <w:color w:val="000000"/>
                <w:sz w:val="20"/>
                <w:szCs w:val="20"/>
                <w:lang w:bidi="ar-SA"/>
              </w:rPr>
            </w:pPr>
            <w:r w:rsidRPr="00401FD3">
              <w:rPr>
                <w:rFonts w:ascii="Times New Roman" w:hAnsi="Times New Roman"/>
                <w:color w:val="000000"/>
                <w:sz w:val="20"/>
                <w:szCs w:val="20"/>
                <w:lang w:bidi="ar-SA"/>
              </w:rPr>
              <w:t>4</w:t>
            </w:r>
          </w:p>
        </w:tc>
        <w:tc>
          <w:tcPr>
            <w:tcW w:w="1375" w:type="dxa"/>
            <w:shd w:val="clear" w:color="000000" w:fill="FFFFFF"/>
            <w:vAlign w:val="center"/>
            <w:hideMark/>
          </w:tcPr>
          <w:p w:rsidR="004A6242" w:rsidRPr="00401FD3" w:rsidRDefault="004A6242" w:rsidP="002A2E6A">
            <w:pPr>
              <w:spacing w:line="240" w:lineRule="auto"/>
              <w:rPr>
                <w:rFonts w:ascii="Times New Roman" w:hAnsi="Times New Roman"/>
                <w:color w:val="000000"/>
                <w:sz w:val="20"/>
                <w:szCs w:val="20"/>
                <w:lang w:bidi="ar-SA"/>
              </w:rPr>
            </w:pPr>
            <w:r w:rsidRPr="00401FD3">
              <w:rPr>
                <w:rFonts w:ascii="Times New Roman" w:hAnsi="Times New Roman"/>
                <w:color w:val="000000"/>
                <w:sz w:val="20"/>
                <w:szCs w:val="20"/>
                <w:lang w:bidi="ar-SA"/>
              </w:rPr>
              <w:t xml:space="preserve">CD09-3I           </w:t>
            </w:r>
          </w:p>
        </w:tc>
        <w:tc>
          <w:tcPr>
            <w:tcW w:w="1316" w:type="dxa"/>
            <w:shd w:val="clear" w:color="000000" w:fill="FFFFFF"/>
            <w:vAlign w:val="center"/>
            <w:hideMark/>
          </w:tcPr>
          <w:p w:rsidR="004A6242" w:rsidRPr="00401FD3" w:rsidRDefault="004A6242" w:rsidP="002A2E6A">
            <w:pPr>
              <w:spacing w:line="240" w:lineRule="auto"/>
              <w:jc w:val="right"/>
              <w:rPr>
                <w:rFonts w:ascii="Times New Roman" w:hAnsi="Times New Roman"/>
                <w:color w:val="000000"/>
                <w:sz w:val="20"/>
                <w:szCs w:val="20"/>
                <w:lang w:bidi="ar-SA"/>
              </w:rPr>
            </w:pPr>
            <w:r w:rsidRPr="00401FD3">
              <w:rPr>
                <w:rFonts w:ascii="Times New Roman" w:hAnsi="Times New Roman"/>
                <w:color w:val="000000"/>
                <w:sz w:val="20"/>
                <w:szCs w:val="20"/>
                <w:lang w:bidi="ar-SA"/>
              </w:rPr>
              <w:t>8.246</w:t>
            </w:r>
          </w:p>
        </w:tc>
      </w:tr>
      <w:tr w:rsidR="004A6242" w:rsidRPr="00401FD3" w:rsidTr="009D1634">
        <w:trPr>
          <w:trHeight w:val="300"/>
          <w:jc w:val="center"/>
        </w:trPr>
        <w:tc>
          <w:tcPr>
            <w:tcW w:w="1364" w:type="dxa"/>
            <w:shd w:val="clear" w:color="000000" w:fill="FFFFFF"/>
            <w:vAlign w:val="center"/>
            <w:hideMark/>
          </w:tcPr>
          <w:p w:rsidR="004A6242" w:rsidRPr="00401FD3" w:rsidRDefault="004A6242" w:rsidP="002A2E6A">
            <w:pPr>
              <w:spacing w:line="240" w:lineRule="auto"/>
              <w:jc w:val="right"/>
              <w:rPr>
                <w:rFonts w:ascii="Times New Roman" w:hAnsi="Times New Roman"/>
                <w:color w:val="000000"/>
                <w:sz w:val="20"/>
                <w:szCs w:val="20"/>
                <w:lang w:bidi="ar-SA"/>
              </w:rPr>
            </w:pPr>
            <w:r w:rsidRPr="00401FD3">
              <w:rPr>
                <w:rFonts w:ascii="Times New Roman" w:hAnsi="Times New Roman"/>
                <w:color w:val="000000"/>
                <w:sz w:val="20"/>
                <w:szCs w:val="20"/>
                <w:lang w:bidi="ar-SA"/>
              </w:rPr>
              <w:t>4</w:t>
            </w:r>
          </w:p>
        </w:tc>
        <w:tc>
          <w:tcPr>
            <w:tcW w:w="1375" w:type="dxa"/>
            <w:shd w:val="clear" w:color="000000" w:fill="FFFFFF"/>
            <w:vAlign w:val="center"/>
            <w:hideMark/>
          </w:tcPr>
          <w:p w:rsidR="004A6242" w:rsidRPr="00401FD3" w:rsidRDefault="004A6242" w:rsidP="002A2E6A">
            <w:pPr>
              <w:spacing w:line="240" w:lineRule="auto"/>
              <w:rPr>
                <w:rFonts w:ascii="Times New Roman" w:hAnsi="Times New Roman"/>
                <w:color w:val="000000"/>
                <w:sz w:val="20"/>
                <w:szCs w:val="20"/>
                <w:lang w:bidi="ar-SA"/>
              </w:rPr>
            </w:pPr>
            <w:r w:rsidRPr="00401FD3">
              <w:rPr>
                <w:rFonts w:ascii="Times New Roman" w:hAnsi="Times New Roman"/>
                <w:color w:val="000000"/>
                <w:sz w:val="20"/>
                <w:szCs w:val="20"/>
                <w:lang w:bidi="ar-SA"/>
              </w:rPr>
              <w:t xml:space="preserve">CD09-4A           </w:t>
            </w:r>
          </w:p>
        </w:tc>
        <w:tc>
          <w:tcPr>
            <w:tcW w:w="1316" w:type="dxa"/>
            <w:shd w:val="clear" w:color="000000" w:fill="FFFFFF"/>
            <w:vAlign w:val="center"/>
            <w:hideMark/>
          </w:tcPr>
          <w:p w:rsidR="004A6242" w:rsidRPr="00401FD3" w:rsidRDefault="004A6242" w:rsidP="002A2E6A">
            <w:pPr>
              <w:spacing w:line="240" w:lineRule="auto"/>
              <w:jc w:val="right"/>
              <w:rPr>
                <w:rFonts w:ascii="Times New Roman" w:hAnsi="Times New Roman"/>
                <w:color w:val="000000"/>
                <w:sz w:val="20"/>
                <w:szCs w:val="20"/>
                <w:lang w:bidi="ar-SA"/>
              </w:rPr>
            </w:pPr>
            <w:r w:rsidRPr="00401FD3">
              <w:rPr>
                <w:rFonts w:ascii="Times New Roman" w:hAnsi="Times New Roman"/>
                <w:color w:val="000000"/>
                <w:sz w:val="20"/>
                <w:szCs w:val="20"/>
                <w:lang w:bidi="ar-SA"/>
              </w:rPr>
              <w:t>5.008</w:t>
            </w:r>
          </w:p>
        </w:tc>
      </w:tr>
      <w:tr w:rsidR="004A6242" w:rsidRPr="00401FD3" w:rsidTr="009D1634">
        <w:trPr>
          <w:trHeight w:val="300"/>
          <w:jc w:val="center"/>
        </w:trPr>
        <w:tc>
          <w:tcPr>
            <w:tcW w:w="1364" w:type="dxa"/>
            <w:shd w:val="clear" w:color="000000" w:fill="FFFFFF"/>
            <w:vAlign w:val="center"/>
            <w:hideMark/>
          </w:tcPr>
          <w:p w:rsidR="004A6242" w:rsidRPr="00401FD3" w:rsidRDefault="004A6242" w:rsidP="002A2E6A">
            <w:pPr>
              <w:spacing w:line="240" w:lineRule="auto"/>
              <w:jc w:val="right"/>
              <w:rPr>
                <w:rFonts w:ascii="Times New Roman" w:hAnsi="Times New Roman"/>
                <w:color w:val="000000"/>
                <w:sz w:val="20"/>
                <w:szCs w:val="20"/>
                <w:lang w:bidi="ar-SA"/>
              </w:rPr>
            </w:pPr>
            <w:r w:rsidRPr="00401FD3">
              <w:rPr>
                <w:rFonts w:ascii="Times New Roman" w:hAnsi="Times New Roman"/>
                <w:color w:val="000000"/>
                <w:sz w:val="20"/>
                <w:szCs w:val="20"/>
                <w:lang w:bidi="ar-SA"/>
              </w:rPr>
              <w:t>4</w:t>
            </w:r>
          </w:p>
        </w:tc>
        <w:tc>
          <w:tcPr>
            <w:tcW w:w="1375" w:type="dxa"/>
            <w:shd w:val="clear" w:color="000000" w:fill="FFFFFF"/>
            <w:vAlign w:val="center"/>
            <w:hideMark/>
          </w:tcPr>
          <w:p w:rsidR="004A6242" w:rsidRPr="00401FD3" w:rsidRDefault="004A6242" w:rsidP="002A2E6A">
            <w:pPr>
              <w:spacing w:line="240" w:lineRule="auto"/>
              <w:rPr>
                <w:rFonts w:ascii="Times New Roman" w:hAnsi="Times New Roman"/>
                <w:color w:val="000000"/>
                <w:sz w:val="20"/>
                <w:szCs w:val="20"/>
                <w:lang w:bidi="ar-SA"/>
              </w:rPr>
            </w:pPr>
            <w:r w:rsidRPr="00401FD3">
              <w:rPr>
                <w:rFonts w:ascii="Times New Roman" w:hAnsi="Times New Roman"/>
                <w:color w:val="000000"/>
                <w:sz w:val="20"/>
                <w:szCs w:val="20"/>
                <w:lang w:bidi="ar-SA"/>
              </w:rPr>
              <w:t xml:space="preserve">CD09-4D           </w:t>
            </w:r>
          </w:p>
        </w:tc>
        <w:tc>
          <w:tcPr>
            <w:tcW w:w="1316" w:type="dxa"/>
            <w:shd w:val="clear" w:color="000000" w:fill="FFFFFF"/>
            <w:vAlign w:val="center"/>
            <w:hideMark/>
          </w:tcPr>
          <w:p w:rsidR="004A6242" w:rsidRPr="00401FD3" w:rsidRDefault="004A6242" w:rsidP="002A2E6A">
            <w:pPr>
              <w:spacing w:line="240" w:lineRule="auto"/>
              <w:jc w:val="right"/>
              <w:rPr>
                <w:rFonts w:ascii="Times New Roman" w:hAnsi="Times New Roman"/>
                <w:color w:val="000000"/>
                <w:sz w:val="20"/>
                <w:szCs w:val="20"/>
                <w:lang w:bidi="ar-SA"/>
              </w:rPr>
            </w:pPr>
            <w:r w:rsidRPr="00401FD3">
              <w:rPr>
                <w:rFonts w:ascii="Times New Roman" w:hAnsi="Times New Roman"/>
                <w:color w:val="000000"/>
                <w:sz w:val="20"/>
                <w:szCs w:val="20"/>
                <w:lang w:bidi="ar-SA"/>
              </w:rPr>
              <w:t>5.586</w:t>
            </w:r>
          </w:p>
        </w:tc>
      </w:tr>
      <w:tr w:rsidR="004A6242" w:rsidRPr="00401FD3" w:rsidTr="009D1634">
        <w:trPr>
          <w:trHeight w:val="331"/>
          <w:jc w:val="center"/>
        </w:trPr>
        <w:tc>
          <w:tcPr>
            <w:tcW w:w="1364" w:type="dxa"/>
            <w:shd w:val="clear" w:color="000000" w:fill="FFFFFF"/>
            <w:vAlign w:val="center"/>
            <w:hideMark/>
          </w:tcPr>
          <w:p w:rsidR="004A6242" w:rsidRPr="00401FD3" w:rsidRDefault="004A6242" w:rsidP="002A2E6A">
            <w:pPr>
              <w:spacing w:line="240" w:lineRule="auto"/>
              <w:jc w:val="right"/>
              <w:rPr>
                <w:rFonts w:ascii="Times New Roman" w:hAnsi="Times New Roman"/>
                <w:color w:val="000000"/>
                <w:sz w:val="20"/>
                <w:szCs w:val="20"/>
                <w:lang w:bidi="ar-SA"/>
              </w:rPr>
            </w:pPr>
            <w:r w:rsidRPr="00401FD3">
              <w:rPr>
                <w:rFonts w:ascii="Times New Roman" w:hAnsi="Times New Roman"/>
                <w:color w:val="000000"/>
                <w:sz w:val="20"/>
                <w:szCs w:val="20"/>
                <w:lang w:bidi="ar-SA"/>
              </w:rPr>
              <w:t>4</w:t>
            </w:r>
          </w:p>
        </w:tc>
        <w:tc>
          <w:tcPr>
            <w:tcW w:w="1375" w:type="dxa"/>
            <w:shd w:val="clear" w:color="000000" w:fill="FFFFFF"/>
            <w:vAlign w:val="center"/>
            <w:hideMark/>
          </w:tcPr>
          <w:p w:rsidR="004A6242" w:rsidRPr="00401FD3" w:rsidRDefault="004A6242" w:rsidP="002A2E6A">
            <w:pPr>
              <w:spacing w:line="240" w:lineRule="auto"/>
              <w:rPr>
                <w:rFonts w:ascii="Times New Roman" w:hAnsi="Times New Roman"/>
                <w:color w:val="000000"/>
                <w:sz w:val="20"/>
                <w:szCs w:val="20"/>
                <w:lang w:bidi="ar-SA"/>
              </w:rPr>
            </w:pPr>
            <w:r w:rsidRPr="00401FD3">
              <w:rPr>
                <w:rFonts w:ascii="Times New Roman" w:hAnsi="Times New Roman"/>
                <w:color w:val="000000"/>
                <w:sz w:val="20"/>
                <w:szCs w:val="20"/>
                <w:lang w:bidi="ar-SA"/>
              </w:rPr>
              <w:t xml:space="preserve">MP09-1H           </w:t>
            </w:r>
          </w:p>
        </w:tc>
        <w:tc>
          <w:tcPr>
            <w:tcW w:w="1316" w:type="dxa"/>
            <w:shd w:val="clear" w:color="000000" w:fill="FFFFFF"/>
            <w:vAlign w:val="center"/>
            <w:hideMark/>
          </w:tcPr>
          <w:p w:rsidR="004A6242" w:rsidRPr="00401FD3" w:rsidRDefault="004A6242" w:rsidP="002A2E6A">
            <w:pPr>
              <w:spacing w:line="240" w:lineRule="auto"/>
              <w:jc w:val="right"/>
              <w:rPr>
                <w:rFonts w:ascii="Times New Roman" w:hAnsi="Times New Roman"/>
                <w:color w:val="000000"/>
                <w:sz w:val="20"/>
                <w:szCs w:val="20"/>
                <w:lang w:bidi="ar-SA"/>
              </w:rPr>
            </w:pPr>
            <w:r w:rsidRPr="00401FD3">
              <w:rPr>
                <w:rFonts w:ascii="Times New Roman" w:hAnsi="Times New Roman"/>
                <w:color w:val="000000"/>
                <w:sz w:val="20"/>
                <w:szCs w:val="20"/>
                <w:lang w:bidi="ar-SA"/>
              </w:rPr>
              <w:t>3.318</w:t>
            </w:r>
          </w:p>
        </w:tc>
      </w:tr>
      <w:tr w:rsidR="004A6242" w:rsidRPr="00401FD3" w:rsidTr="009D1634">
        <w:trPr>
          <w:trHeight w:val="466"/>
          <w:jc w:val="center"/>
        </w:trPr>
        <w:tc>
          <w:tcPr>
            <w:tcW w:w="1364" w:type="dxa"/>
            <w:shd w:val="clear" w:color="000000" w:fill="FFFFFF"/>
            <w:vAlign w:val="center"/>
            <w:hideMark/>
          </w:tcPr>
          <w:p w:rsidR="004A6242" w:rsidRPr="00401FD3" w:rsidRDefault="004A6242" w:rsidP="002A2E6A">
            <w:pPr>
              <w:spacing w:line="240" w:lineRule="auto"/>
              <w:jc w:val="right"/>
              <w:rPr>
                <w:rFonts w:ascii="Times New Roman" w:hAnsi="Times New Roman"/>
                <w:color w:val="000000"/>
                <w:sz w:val="20"/>
                <w:szCs w:val="20"/>
                <w:lang w:bidi="ar-SA"/>
              </w:rPr>
            </w:pPr>
            <w:r w:rsidRPr="00401FD3">
              <w:rPr>
                <w:rFonts w:ascii="Times New Roman" w:hAnsi="Times New Roman"/>
                <w:color w:val="000000"/>
                <w:sz w:val="20"/>
                <w:szCs w:val="20"/>
                <w:lang w:bidi="ar-SA"/>
              </w:rPr>
              <w:t>5</w:t>
            </w:r>
          </w:p>
        </w:tc>
        <w:tc>
          <w:tcPr>
            <w:tcW w:w="1375" w:type="dxa"/>
            <w:shd w:val="clear" w:color="000000" w:fill="FFFFFF"/>
            <w:vAlign w:val="center"/>
            <w:hideMark/>
          </w:tcPr>
          <w:p w:rsidR="004A6242" w:rsidRPr="00401FD3" w:rsidRDefault="004A6242" w:rsidP="002A2E6A">
            <w:pPr>
              <w:spacing w:line="240" w:lineRule="auto"/>
              <w:rPr>
                <w:rFonts w:ascii="Times New Roman" w:hAnsi="Times New Roman"/>
                <w:color w:val="000000"/>
                <w:sz w:val="20"/>
                <w:szCs w:val="20"/>
                <w:lang w:bidi="ar-SA"/>
              </w:rPr>
            </w:pPr>
            <w:r w:rsidRPr="00401FD3">
              <w:rPr>
                <w:rFonts w:ascii="Times New Roman" w:hAnsi="Times New Roman"/>
                <w:color w:val="000000"/>
                <w:sz w:val="20"/>
                <w:szCs w:val="20"/>
                <w:lang w:bidi="ar-SA"/>
              </w:rPr>
              <w:t xml:space="preserve">SC09-18B          </w:t>
            </w:r>
          </w:p>
        </w:tc>
        <w:tc>
          <w:tcPr>
            <w:tcW w:w="1316" w:type="dxa"/>
            <w:shd w:val="clear" w:color="000000" w:fill="FFFFFF"/>
            <w:vAlign w:val="center"/>
            <w:hideMark/>
          </w:tcPr>
          <w:p w:rsidR="004A6242" w:rsidRPr="00401FD3" w:rsidRDefault="004A6242" w:rsidP="002A2E6A">
            <w:pPr>
              <w:spacing w:line="240" w:lineRule="auto"/>
              <w:jc w:val="right"/>
              <w:rPr>
                <w:rFonts w:ascii="Times New Roman" w:hAnsi="Times New Roman"/>
                <w:color w:val="000000"/>
                <w:sz w:val="20"/>
                <w:szCs w:val="20"/>
                <w:lang w:bidi="ar-SA"/>
              </w:rPr>
            </w:pPr>
            <w:r w:rsidRPr="00401FD3">
              <w:rPr>
                <w:rFonts w:ascii="Times New Roman" w:hAnsi="Times New Roman"/>
                <w:color w:val="000000"/>
                <w:sz w:val="20"/>
                <w:szCs w:val="20"/>
                <w:lang w:bidi="ar-SA"/>
              </w:rPr>
              <w:t>8.171</w:t>
            </w:r>
          </w:p>
        </w:tc>
      </w:tr>
      <w:tr w:rsidR="004A6242" w:rsidRPr="00401FD3" w:rsidTr="009D1634">
        <w:trPr>
          <w:trHeight w:val="300"/>
          <w:jc w:val="center"/>
        </w:trPr>
        <w:tc>
          <w:tcPr>
            <w:tcW w:w="1364" w:type="dxa"/>
            <w:shd w:val="clear" w:color="000000" w:fill="FFFFFF"/>
            <w:vAlign w:val="center"/>
            <w:hideMark/>
          </w:tcPr>
          <w:p w:rsidR="004A6242" w:rsidRPr="00401FD3" w:rsidRDefault="004A6242" w:rsidP="002A2E6A">
            <w:pPr>
              <w:spacing w:line="240" w:lineRule="auto"/>
              <w:jc w:val="right"/>
              <w:rPr>
                <w:rFonts w:ascii="Times New Roman" w:hAnsi="Times New Roman"/>
                <w:color w:val="000000"/>
                <w:sz w:val="20"/>
                <w:szCs w:val="20"/>
                <w:lang w:bidi="ar-SA"/>
              </w:rPr>
            </w:pPr>
            <w:r w:rsidRPr="00401FD3">
              <w:rPr>
                <w:rFonts w:ascii="Times New Roman" w:hAnsi="Times New Roman"/>
                <w:color w:val="000000"/>
                <w:sz w:val="20"/>
                <w:szCs w:val="20"/>
                <w:lang w:bidi="ar-SA"/>
              </w:rPr>
              <w:t>5</w:t>
            </w:r>
          </w:p>
        </w:tc>
        <w:tc>
          <w:tcPr>
            <w:tcW w:w="1375" w:type="dxa"/>
            <w:shd w:val="clear" w:color="000000" w:fill="FFFFFF"/>
            <w:vAlign w:val="center"/>
            <w:hideMark/>
          </w:tcPr>
          <w:p w:rsidR="004A6242" w:rsidRPr="00401FD3" w:rsidRDefault="004A6242" w:rsidP="002A2E6A">
            <w:pPr>
              <w:spacing w:line="240" w:lineRule="auto"/>
              <w:jc w:val="right"/>
              <w:rPr>
                <w:rFonts w:ascii="Times New Roman" w:hAnsi="Times New Roman"/>
                <w:color w:val="000000"/>
                <w:sz w:val="20"/>
                <w:szCs w:val="20"/>
                <w:lang w:bidi="ar-SA"/>
              </w:rPr>
            </w:pPr>
            <w:r w:rsidRPr="00401FD3">
              <w:rPr>
                <w:rFonts w:ascii="Times New Roman" w:hAnsi="Times New Roman"/>
                <w:color w:val="000000"/>
                <w:sz w:val="20"/>
                <w:szCs w:val="20"/>
                <w:lang w:bidi="ar-SA"/>
              </w:rPr>
              <w:t xml:space="preserve">5GN1982-G         </w:t>
            </w:r>
          </w:p>
        </w:tc>
        <w:tc>
          <w:tcPr>
            <w:tcW w:w="1316" w:type="dxa"/>
            <w:shd w:val="clear" w:color="000000" w:fill="FFFFFF"/>
            <w:vAlign w:val="center"/>
            <w:hideMark/>
          </w:tcPr>
          <w:p w:rsidR="004A6242" w:rsidRPr="00401FD3" w:rsidRDefault="004A6242" w:rsidP="002A2E6A">
            <w:pPr>
              <w:spacing w:line="240" w:lineRule="auto"/>
              <w:jc w:val="right"/>
              <w:rPr>
                <w:rFonts w:ascii="Times New Roman" w:hAnsi="Times New Roman"/>
                <w:color w:val="000000"/>
                <w:sz w:val="20"/>
                <w:szCs w:val="20"/>
                <w:lang w:bidi="ar-SA"/>
              </w:rPr>
            </w:pPr>
            <w:r w:rsidRPr="00401FD3">
              <w:rPr>
                <w:rFonts w:ascii="Times New Roman" w:hAnsi="Times New Roman"/>
                <w:color w:val="000000"/>
                <w:sz w:val="20"/>
                <w:szCs w:val="20"/>
                <w:lang w:bidi="ar-SA"/>
              </w:rPr>
              <w:t>3.624</w:t>
            </w:r>
          </w:p>
        </w:tc>
      </w:tr>
      <w:tr w:rsidR="004A6242" w:rsidRPr="00401FD3" w:rsidTr="009D1634">
        <w:trPr>
          <w:trHeight w:val="300"/>
          <w:jc w:val="center"/>
        </w:trPr>
        <w:tc>
          <w:tcPr>
            <w:tcW w:w="1364" w:type="dxa"/>
            <w:shd w:val="clear" w:color="000000" w:fill="FFFFFF"/>
            <w:vAlign w:val="center"/>
            <w:hideMark/>
          </w:tcPr>
          <w:p w:rsidR="004A6242" w:rsidRPr="00401FD3" w:rsidRDefault="004A6242" w:rsidP="002A2E6A">
            <w:pPr>
              <w:spacing w:line="240" w:lineRule="auto"/>
              <w:jc w:val="right"/>
              <w:rPr>
                <w:rFonts w:ascii="Times New Roman" w:hAnsi="Times New Roman"/>
                <w:color w:val="000000"/>
                <w:sz w:val="20"/>
                <w:szCs w:val="20"/>
                <w:lang w:bidi="ar-SA"/>
              </w:rPr>
            </w:pPr>
            <w:r w:rsidRPr="00401FD3">
              <w:rPr>
                <w:rFonts w:ascii="Times New Roman" w:hAnsi="Times New Roman"/>
                <w:color w:val="000000"/>
                <w:sz w:val="20"/>
                <w:szCs w:val="20"/>
                <w:lang w:bidi="ar-SA"/>
              </w:rPr>
              <w:t>5</w:t>
            </w:r>
          </w:p>
        </w:tc>
        <w:tc>
          <w:tcPr>
            <w:tcW w:w="1375" w:type="dxa"/>
            <w:shd w:val="clear" w:color="000000" w:fill="FFFFFF"/>
            <w:vAlign w:val="center"/>
            <w:hideMark/>
          </w:tcPr>
          <w:p w:rsidR="004A6242" w:rsidRPr="00401FD3" w:rsidRDefault="004A6242" w:rsidP="002A2E6A">
            <w:pPr>
              <w:spacing w:line="240" w:lineRule="auto"/>
              <w:jc w:val="right"/>
              <w:rPr>
                <w:rFonts w:ascii="Times New Roman" w:hAnsi="Times New Roman"/>
                <w:color w:val="000000"/>
                <w:sz w:val="20"/>
                <w:szCs w:val="20"/>
                <w:lang w:bidi="ar-SA"/>
              </w:rPr>
            </w:pPr>
            <w:r w:rsidRPr="00401FD3">
              <w:rPr>
                <w:rFonts w:ascii="Times New Roman" w:hAnsi="Times New Roman"/>
                <w:color w:val="000000"/>
                <w:sz w:val="20"/>
                <w:szCs w:val="20"/>
                <w:lang w:bidi="ar-SA"/>
              </w:rPr>
              <w:t xml:space="preserve">5GN850-3B         </w:t>
            </w:r>
          </w:p>
        </w:tc>
        <w:tc>
          <w:tcPr>
            <w:tcW w:w="1316" w:type="dxa"/>
            <w:shd w:val="clear" w:color="000000" w:fill="FFFFFF"/>
            <w:vAlign w:val="center"/>
            <w:hideMark/>
          </w:tcPr>
          <w:p w:rsidR="004A6242" w:rsidRPr="00401FD3" w:rsidRDefault="004A6242" w:rsidP="002A2E6A">
            <w:pPr>
              <w:spacing w:line="240" w:lineRule="auto"/>
              <w:jc w:val="right"/>
              <w:rPr>
                <w:rFonts w:ascii="Times New Roman" w:hAnsi="Times New Roman"/>
                <w:color w:val="000000"/>
                <w:sz w:val="20"/>
                <w:szCs w:val="20"/>
                <w:lang w:bidi="ar-SA"/>
              </w:rPr>
            </w:pPr>
            <w:r w:rsidRPr="00401FD3">
              <w:rPr>
                <w:rFonts w:ascii="Times New Roman" w:hAnsi="Times New Roman"/>
                <w:color w:val="000000"/>
                <w:sz w:val="20"/>
                <w:szCs w:val="20"/>
                <w:lang w:bidi="ar-SA"/>
              </w:rPr>
              <w:t>5.361</w:t>
            </w:r>
          </w:p>
        </w:tc>
      </w:tr>
      <w:tr w:rsidR="004A6242" w:rsidRPr="00401FD3" w:rsidTr="009D1634">
        <w:trPr>
          <w:trHeight w:val="300"/>
          <w:jc w:val="center"/>
        </w:trPr>
        <w:tc>
          <w:tcPr>
            <w:tcW w:w="1364" w:type="dxa"/>
            <w:shd w:val="clear" w:color="000000" w:fill="FFFFFF"/>
            <w:vAlign w:val="center"/>
            <w:hideMark/>
          </w:tcPr>
          <w:p w:rsidR="004A6242" w:rsidRPr="00401FD3" w:rsidRDefault="004A6242" w:rsidP="002A2E6A">
            <w:pPr>
              <w:spacing w:line="240" w:lineRule="auto"/>
              <w:jc w:val="right"/>
              <w:rPr>
                <w:rFonts w:ascii="Times New Roman" w:hAnsi="Times New Roman"/>
                <w:color w:val="000000"/>
                <w:sz w:val="20"/>
                <w:szCs w:val="20"/>
                <w:lang w:bidi="ar-SA"/>
              </w:rPr>
            </w:pPr>
            <w:r w:rsidRPr="00401FD3">
              <w:rPr>
                <w:rFonts w:ascii="Times New Roman" w:hAnsi="Times New Roman"/>
                <w:color w:val="000000"/>
                <w:sz w:val="20"/>
                <w:szCs w:val="20"/>
                <w:lang w:bidi="ar-SA"/>
              </w:rPr>
              <w:t>5</w:t>
            </w:r>
          </w:p>
        </w:tc>
        <w:tc>
          <w:tcPr>
            <w:tcW w:w="1375" w:type="dxa"/>
            <w:shd w:val="clear" w:color="000000" w:fill="FFFFFF"/>
            <w:vAlign w:val="center"/>
            <w:hideMark/>
          </w:tcPr>
          <w:p w:rsidR="004A6242" w:rsidRPr="00401FD3" w:rsidRDefault="004A6242" w:rsidP="002A2E6A">
            <w:pPr>
              <w:spacing w:line="240" w:lineRule="auto"/>
              <w:jc w:val="right"/>
              <w:rPr>
                <w:rFonts w:ascii="Times New Roman" w:hAnsi="Times New Roman"/>
                <w:color w:val="000000"/>
                <w:sz w:val="20"/>
                <w:szCs w:val="20"/>
                <w:lang w:bidi="ar-SA"/>
              </w:rPr>
            </w:pPr>
            <w:r w:rsidRPr="00401FD3">
              <w:rPr>
                <w:rFonts w:ascii="Times New Roman" w:hAnsi="Times New Roman"/>
                <w:color w:val="000000"/>
                <w:sz w:val="20"/>
                <w:szCs w:val="20"/>
                <w:lang w:bidi="ar-SA"/>
              </w:rPr>
              <w:t xml:space="preserve">5GN852-1D         </w:t>
            </w:r>
          </w:p>
        </w:tc>
        <w:tc>
          <w:tcPr>
            <w:tcW w:w="1316" w:type="dxa"/>
            <w:shd w:val="clear" w:color="000000" w:fill="FFFFFF"/>
            <w:vAlign w:val="center"/>
            <w:hideMark/>
          </w:tcPr>
          <w:p w:rsidR="004A6242" w:rsidRPr="00401FD3" w:rsidRDefault="004A6242" w:rsidP="002A2E6A">
            <w:pPr>
              <w:spacing w:line="240" w:lineRule="auto"/>
              <w:jc w:val="right"/>
              <w:rPr>
                <w:rFonts w:ascii="Times New Roman" w:hAnsi="Times New Roman"/>
                <w:color w:val="000000"/>
                <w:sz w:val="20"/>
                <w:szCs w:val="20"/>
                <w:lang w:bidi="ar-SA"/>
              </w:rPr>
            </w:pPr>
            <w:r w:rsidRPr="00401FD3">
              <w:rPr>
                <w:rFonts w:ascii="Times New Roman" w:hAnsi="Times New Roman"/>
                <w:color w:val="000000"/>
                <w:sz w:val="20"/>
                <w:szCs w:val="20"/>
                <w:lang w:bidi="ar-SA"/>
              </w:rPr>
              <w:t>6.462</w:t>
            </w:r>
          </w:p>
        </w:tc>
      </w:tr>
      <w:tr w:rsidR="004A6242" w:rsidRPr="00401FD3" w:rsidTr="009D1634">
        <w:trPr>
          <w:trHeight w:val="300"/>
          <w:jc w:val="center"/>
        </w:trPr>
        <w:tc>
          <w:tcPr>
            <w:tcW w:w="1364" w:type="dxa"/>
            <w:shd w:val="clear" w:color="000000" w:fill="FFFFFF"/>
            <w:vAlign w:val="center"/>
            <w:hideMark/>
          </w:tcPr>
          <w:p w:rsidR="004A6242" w:rsidRPr="00401FD3" w:rsidRDefault="004A6242" w:rsidP="002A2E6A">
            <w:pPr>
              <w:spacing w:line="240" w:lineRule="auto"/>
              <w:jc w:val="right"/>
              <w:rPr>
                <w:rFonts w:ascii="Times New Roman" w:hAnsi="Times New Roman"/>
                <w:color w:val="000000"/>
                <w:sz w:val="20"/>
                <w:szCs w:val="20"/>
                <w:lang w:bidi="ar-SA"/>
              </w:rPr>
            </w:pPr>
            <w:r w:rsidRPr="00401FD3">
              <w:rPr>
                <w:rFonts w:ascii="Times New Roman" w:hAnsi="Times New Roman"/>
                <w:color w:val="000000"/>
                <w:sz w:val="20"/>
                <w:szCs w:val="20"/>
                <w:lang w:bidi="ar-SA"/>
              </w:rPr>
              <w:t>5</w:t>
            </w:r>
          </w:p>
        </w:tc>
        <w:tc>
          <w:tcPr>
            <w:tcW w:w="1375" w:type="dxa"/>
            <w:shd w:val="clear" w:color="000000" w:fill="FFFFFF"/>
            <w:vAlign w:val="center"/>
            <w:hideMark/>
          </w:tcPr>
          <w:p w:rsidR="004A6242" w:rsidRPr="00401FD3" w:rsidRDefault="004A6242" w:rsidP="002A2E6A">
            <w:pPr>
              <w:spacing w:line="240" w:lineRule="auto"/>
              <w:rPr>
                <w:rFonts w:ascii="Times New Roman" w:hAnsi="Times New Roman"/>
                <w:color w:val="000000"/>
                <w:sz w:val="20"/>
                <w:szCs w:val="20"/>
                <w:lang w:bidi="ar-SA"/>
              </w:rPr>
            </w:pPr>
            <w:r w:rsidRPr="00401FD3">
              <w:rPr>
                <w:rFonts w:ascii="Times New Roman" w:hAnsi="Times New Roman"/>
                <w:color w:val="000000"/>
                <w:sz w:val="20"/>
                <w:szCs w:val="20"/>
                <w:lang w:bidi="ar-SA"/>
              </w:rPr>
              <w:t xml:space="preserve">BP09-2C           </w:t>
            </w:r>
          </w:p>
        </w:tc>
        <w:tc>
          <w:tcPr>
            <w:tcW w:w="1316" w:type="dxa"/>
            <w:shd w:val="clear" w:color="000000" w:fill="FFFFFF"/>
            <w:vAlign w:val="center"/>
            <w:hideMark/>
          </w:tcPr>
          <w:p w:rsidR="004A6242" w:rsidRPr="00401FD3" w:rsidRDefault="004A6242" w:rsidP="002A2E6A">
            <w:pPr>
              <w:spacing w:line="240" w:lineRule="auto"/>
              <w:jc w:val="right"/>
              <w:rPr>
                <w:rFonts w:ascii="Times New Roman" w:hAnsi="Times New Roman"/>
                <w:color w:val="000000"/>
                <w:sz w:val="20"/>
                <w:szCs w:val="20"/>
                <w:lang w:bidi="ar-SA"/>
              </w:rPr>
            </w:pPr>
            <w:r w:rsidRPr="00401FD3">
              <w:rPr>
                <w:rFonts w:ascii="Times New Roman" w:hAnsi="Times New Roman"/>
                <w:color w:val="000000"/>
                <w:sz w:val="20"/>
                <w:szCs w:val="20"/>
                <w:lang w:bidi="ar-SA"/>
              </w:rPr>
              <w:t>2.767</w:t>
            </w:r>
          </w:p>
        </w:tc>
      </w:tr>
      <w:tr w:rsidR="004A6242" w:rsidRPr="00401FD3" w:rsidTr="009D1634">
        <w:trPr>
          <w:trHeight w:val="300"/>
          <w:jc w:val="center"/>
        </w:trPr>
        <w:tc>
          <w:tcPr>
            <w:tcW w:w="1364" w:type="dxa"/>
            <w:shd w:val="clear" w:color="000000" w:fill="FFFFFF"/>
            <w:vAlign w:val="center"/>
            <w:hideMark/>
          </w:tcPr>
          <w:p w:rsidR="004A6242" w:rsidRPr="00401FD3" w:rsidRDefault="004A6242" w:rsidP="002A2E6A">
            <w:pPr>
              <w:spacing w:line="240" w:lineRule="auto"/>
              <w:jc w:val="right"/>
              <w:rPr>
                <w:rFonts w:ascii="Times New Roman" w:hAnsi="Times New Roman"/>
                <w:color w:val="000000"/>
                <w:sz w:val="20"/>
                <w:szCs w:val="20"/>
                <w:lang w:bidi="ar-SA"/>
              </w:rPr>
            </w:pPr>
            <w:r w:rsidRPr="00401FD3">
              <w:rPr>
                <w:rFonts w:ascii="Times New Roman" w:hAnsi="Times New Roman"/>
                <w:color w:val="000000"/>
                <w:sz w:val="20"/>
                <w:szCs w:val="20"/>
                <w:lang w:bidi="ar-SA"/>
              </w:rPr>
              <w:t>5</w:t>
            </w:r>
          </w:p>
        </w:tc>
        <w:tc>
          <w:tcPr>
            <w:tcW w:w="1375" w:type="dxa"/>
            <w:shd w:val="clear" w:color="000000" w:fill="FFFFFF"/>
            <w:vAlign w:val="center"/>
            <w:hideMark/>
          </w:tcPr>
          <w:p w:rsidR="004A6242" w:rsidRPr="00401FD3" w:rsidRDefault="004A6242" w:rsidP="002A2E6A">
            <w:pPr>
              <w:spacing w:line="240" w:lineRule="auto"/>
              <w:rPr>
                <w:rFonts w:ascii="Times New Roman" w:hAnsi="Times New Roman"/>
                <w:color w:val="000000"/>
                <w:sz w:val="20"/>
                <w:szCs w:val="20"/>
                <w:lang w:bidi="ar-SA"/>
              </w:rPr>
            </w:pPr>
            <w:r w:rsidRPr="00401FD3">
              <w:rPr>
                <w:rFonts w:ascii="Times New Roman" w:hAnsi="Times New Roman"/>
                <w:color w:val="000000"/>
                <w:sz w:val="20"/>
                <w:szCs w:val="20"/>
                <w:lang w:bidi="ar-SA"/>
              </w:rPr>
              <w:t xml:space="preserve">BP09-4G           </w:t>
            </w:r>
          </w:p>
        </w:tc>
        <w:tc>
          <w:tcPr>
            <w:tcW w:w="1316" w:type="dxa"/>
            <w:shd w:val="clear" w:color="000000" w:fill="FFFFFF"/>
            <w:vAlign w:val="center"/>
            <w:hideMark/>
          </w:tcPr>
          <w:p w:rsidR="004A6242" w:rsidRPr="00401FD3" w:rsidRDefault="004A6242" w:rsidP="002A2E6A">
            <w:pPr>
              <w:spacing w:line="240" w:lineRule="auto"/>
              <w:jc w:val="right"/>
              <w:rPr>
                <w:rFonts w:ascii="Times New Roman" w:hAnsi="Times New Roman"/>
                <w:color w:val="000000"/>
                <w:sz w:val="20"/>
                <w:szCs w:val="20"/>
                <w:lang w:bidi="ar-SA"/>
              </w:rPr>
            </w:pPr>
            <w:r w:rsidRPr="00401FD3">
              <w:rPr>
                <w:rFonts w:ascii="Times New Roman" w:hAnsi="Times New Roman"/>
                <w:color w:val="000000"/>
                <w:sz w:val="20"/>
                <w:szCs w:val="20"/>
                <w:lang w:bidi="ar-SA"/>
              </w:rPr>
              <w:t>2.732</w:t>
            </w:r>
          </w:p>
        </w:tc>
      </w:tr>
      <w:tr w:rsidR="004A6242" w:rsidRPr="00401FD3" w:rsidTr="009D1634">
        <w:trPr>
          <w:trHeight w:val="300"/>
          <w:jc w:val="center"/>
        </w:trPr>
        <w:tc>
          <w:tcPr>
            <w:tcW w:w="1364" w:type="dxa"/>
            <w:shd w:val="clear" w:color="000000" w:fill="FFFFFF"/>
            <w:vAlign w:val="center"/>
            <w:hideMark/>
          </w:tcPr>
          <w:p w:rsidR="004A6242" w:rsidRPr="00401FD3" w:rsidRDefault="004A6242" w:rsidP="002A2E6A">
            <w:pPr>
              <w:spacing w:line="240" w:lineRule="auto"/>
              <w:jc w:val="right"/>
              <w:rPr>
                <w:rFonts w:ascii="Times New Roman" w:hAnsi="Times New Roman"/>
                <w:color w:val="000000"/>
                <w:sz w:val="20"/>
                <w:szCs w:val="20"/>
                <w:lang w:bidi="ar-SA"/>
              </w:rPr>
            </w:pPr>
            <w:r w:rsidRPr="00401FD3">
              <w:rPr>
                <w:rFonts w:ascii="Times New Roman" w:hAnsi="Times New Roman"/>
                <w:color w:val="000000"/>
                <w:sz w:val="20"/>
                <w:szCs w:val="20"/>
                <w:lang w:bidi="ar-SA"/>
              </w:rPr>
              <w:t>5</w:t>
            </w:r>
          </w:p>
        </w:tc>
        <w:tc>
          <w:tcPr>
            <w:tcW w:w="1375" w:type="dxa"/>
            <w:shd w:val="clear" w:color="000000" w:fill="FFFFFF"/>
            <w:vAlign w:val="center"/>
            <w:hideMark/>
          </w:tcPr>
          <w:p w:rsidR="004A6242" w:rsidRPr="00401FD3" w:rsidRDefault="004A6242" w:rsidP="002A2E6A">
            <w:pPr>
              <w:spacing w:line="240" w:lineRule="auto"/>
              <w:rPr>
                <w:rFonts w:ascii="Times New Roman" w:hAnsi="Times New Roman"/>
                <w:color w:val="000000"/>
                <w:sz w:val="20"/>
                <w:szCs w:val="20"/>
                <w:lang w:bidi="ar-SA"/>
              </w:rPr>
            </w:pPr>
            <w:r w:rsidRPr="00401FD3">
              <w:rPr>
                <w:rFonts w:ascii="Times New Roman" w:hAnsi="Times New Roman"/>
                <w:color w:val="000000"/>
                <w:sz w:val="20"/>
                <w:szCs w:val="20"/>
                <w:lang w:bidi="ar-SA"/>
              </w:rPr>
              <w:t xml:space="preserve">MP09-1F           </w:t>
            </w:r>
          </w:p>
        </w:tc>
        <w:tc>
          <w:tcPr>
            <w:tcW w:w="1316" w:type="dxa"/>
            <w:shd w:val="clear" w:color="000000" w:fill="FFFFFF"/>
            <w:vAlign w:val="center"/>
            <w:hideMark/>
          </w:tcPr>
          <w:p w:rsidR="004A6242" w:rsidRPr="00401FD3" w:rsidRDefault="004A6242" w:rsidP="002A2E6A">
            <w:pPr>
              <w:spacing w:line="240" w:lineRule="auto"/>
              <w:jc w:val="right"/>
              <w:rPr>
                <w:rFonts w:ascii="Times New Roman" w:hAnsi="Times New Roman"/>
                <w:color w:val="000000"/>
                <w:sz w:val="20"/>
                <w:szCs w:val="20"/>
                <w:lang w:bidi="ar-SA"/>
              </w:rPr>
            </w:pPr>
            <w:r w:rsidRPr="00401FD3">
              <w:rPr>
                <w:rFonts w:ascii="Times New Roman" w:hAnsi="Times New Roman"/>
                <w:color w:val="000000"/>
                <w:sz w:val="20"/>
                <w:szCs w:val="20"/>
                <w:lang w:bidi="ar-SA"/>
              </w:rPr>
              <w:t>6.408</w:t>
            </w:r>
          </w:p>
        </w:tc>
      </w:tr>
      <w:tr w:rsidR="004A6242" w:rsidRPr="00401FD3" w:rsidTr="009D1634">
        <w:trPr>
          <w:trHeight w:val="300"/>
          <w:jc w:val="center"/>
        </w:trPr>
        <w:tc>
          <w:tcPr>
            <w:tcW w:w="1364" w:type="dxa"/>
            <w:shd w:val="clear" w:color="000000" w:fill="FFFFFF"/>
            <w:vAlign w:val="center"/>
            <w:hideMark/>
          </w:tcPr>
          <w:p w:rsidR="004A6242" w:rsidRPr="00401FD3" w:rsidRDefault="004A6242" w:rsidP="002A2E6A">
            <w:pPr>
              <w:spacing w:line="240" w:lineRule="auto"/>
              <w:jc w:val="right"/>
              <w:rPr>
                <w:rFonts w:ascii="Times New Roman" w:hAnsi="Times New Roman"/>
                <w:color w:val="000000"/>
                <w:sz w:val="20"/>
                <w:szCs w:val="20"/>
                <w:lang w:bidi="ar-SA"/>
              </w:rPr>
            </w:pPr>
            <w:r w:rsidRPr="00401FD3">
              <w:rPr>
                <w:rFonts w:ascii="Times New Roman" w:hAnsi="Times New Roman"/>
                <w:color w:val="000000"/>
                <w:sz w:val="20"/>
                <w:szCs w:val="20"/>
                <w:lang w:bidi="ar-SA"/>
              </w:rPr>
              <w:t>5</w:t>
            </w:r>
          </w:p>
        </w:tc>
        <w:tc>
          <w:tcPr>
            <w:tcW w:w="1375" w:type="dxa"/>
            <w:shd w:val="clear" w:color="000000" w:fill="FFFFFF"/>
            <w:vAlign w:val="center"/>
            <w:hideMark/>
          </w:tcPr>
          <w:p w:rsidR="004A6242" w:rsidRPr="00401FD3" w:rsidRDefault="004A6242" w:rsidP="002A2E6A">
            <w:pPr>
              <w:spacing w:line="240" w:lineRule="auto"/>
              <w:jc w:val="right"/>
              <w:rPr>
                <w:rFonts w:ascii="Times New Roman" w:hAnsi="Times New Roman"/>
                <w:color w:val="000000"/>
                <w:sz w:val="20"/>
                <w:szCs w:val="20"/>
                <w:lang w:bidi="ar-SA"/>
              </w:rPr>
            </w:pPr>
            <w:r w:rsidRPr="00401FD3">
              <w:rPr>
                <w:rFonts w:ascii="Times New Roman" w:hAnsi="Times New Roman"/>
                <w:color w:val="000000"/>
                <w:sz w:val="20"/>
                <w:szCs w:val="20"/>
                <w:lang w:bidi="ar-SA"/>
              </w:rPr>
              <w:t xml:space="preserve">5GN840-F          </w:t>
            </w:r>
          </w:p>
        </w:tc>
        <w:tc>
          <w:tcPr>
            <w:tcW w:w="1316" w:type="dxa"/>
            <w:shd w:val="clear" w:color="000000" w:fill="FFFFFF"/>
            <w:vAlign w:val="center"/>
            <w:hideMark/>
          </w:tcPr>
          <w:p w:rsidR="004A6242" w:rsidRPr="00401FD3" w:rsidRDefault="004A6242" w:rsidP="002A2E6A">
            <w:pPr>
              <w:spacing w:line="240" w:lineRule="auto"/>
              <w:jc w:val="right"/>
              <w:rPr>
                <w:rFonts w:ascii="Times New Roman" w:hAnsi="Times New Roman"/>
                <w:color w:val="000000"/>
                <w:sz w:val="20"/>
                <w:szCs w:val="20"/>
                <w:lang w:bidi="ar-SA"/>
              </w:rPr>
            </w:pPr>
            <w:r w:rsidRPr="00401FD3">
              <w:rPr>
                <w:rFonts w:ascii="Times New Roman" w:hAnsi="Times New Roman"/>
                <w:color w:val="000000"/>
                <w:sz w:val="20"/>
                <w:szCs w:val="20"/>
                <w:lang w:bidi="ar-SA"/>
              </w:rPr>
              <w:t>3.251</w:t>
            </w:r>
          </w:p>
        </w:tc>
      </w:tr>
      <w:tr w:rsidR="004A6242" w:rsidRPr="00401FD3" w:rsidTr="009D1634">
        <w:trPr>
          <w:trHeight w:val="481"/>
          <w:jc w:val="center"/>
        </w:trPr>
        <w:tc>
          <w:tcPr>
            <w:tcW w:w="1364" w:type="dxa"/>
            <w:shd w:val="clear" w:color="000000" w:fill="FFFFFF"/>
            <w:vAlign w:val="center"/>
            <w:hideMark/>
          </w:tcPr>
          <w:p w:rsidR="004A6242" w:rsidRPr="00401FD3" w:rsidRDefault="004A6242" w:rsidP="002A2E6A">
            <w:pPr>
              <w:spacing w:line="240" w:lineRule="auto"/>
              <w:jc w:val="right"/>
              <w:rPr>
                <w:rFonts w:ascii="Times New Roman" w:hAnsi="Times New Roman"/>
                <w:color w:val="000000"/>
                <w:sz w:val="20"/>
                <w:szCs w:val="20"/>
                <w:lang w:bidi="ar-SA"/>
              </w:rPr>
            </w:pPr>
            <w:r w:rsidRPr="00401FD3">
              <w:rPr>
                <w:rFonts w:ascii="Times New Roman" w:hAnsi="Times New Roman"/>
                <w:color w:val="000000"/>
                <w:sz w:val="20"/>
                <w:szCs w:val="20"/>
                <w:lang w:bidi="ar-SA"/>
              </w:rPr>
              <w:t>5</w:t>
            </w:r>
          </w:p>
        </w:tc>
        <w:tc>
          <w:tcPr>
            <w:tcW w:w="1375" w:type="dxa"/>
            <w:shd w:val="clear" w:color="000000" w:fill="FFFFFF"/>
            <w:vAlign w:val="center"/>
            <w:hideMark/>
          </w:tcPr>
          <w:p w:rsidR="004A6242" w:rsidRPr="00401FD3" w:rsidRDefault="004A6242" w:rsidP="002A2E6A">
            <w:pPr>
              <w:spacing w:line="240" w:lineRule="auto"/>
              <w:rPr>
                <w:rFonts w:ascii="Times New Roman" w:hAnsi="Times New Roman"/>
                <w:color w:val="000000"/>
                <w:sz w:val="20"/>
                <w:szCs w:val="20"/>
                <w:lang w:bidi="ar-SA"/>
              </w:rPr>
            </w:pPr>
            <w:r w:rsidRPr="00401FD3">
              <w:rPr>
                <w:rFonts w:ascii="Times New Roman" w:hAnsi="Times New Roman"/>
                <w:color w:val="000000"/>
                <w:sz w:val="20"/>
                <w:szCs w:val="20"/>
                <w:lang w:bidi="ar-SA"/>
              </w:rPr>
              <w:t xml:space="preserve">SC09-10 T3B       </w:t>
            </w:r>
          </w:p>
        </w:tc>
        <w:tc>
          <w:tcPr>
            <w:tcW w:w="1316" w:type="dxa"/>
            <w:shd w:val="clear" w:color="000000" w:fill="FFFFFF"/>
            <w:vAlign w:val="center"/>
            <w:hideMark/>
          </w:tcPr>
          <w:p w:rsidR="004A6242" w:rsidRPr="00401FD3" w:rsidRDefault="004A6242" w:rsidP="002A2E6A">
            <w:pPr>
              <w:spacing w:line="240" w:lineRule="auto"/>
              <w:jc w:val="right"/>
              <w:rPr>
                <w:rFonts w:ascii="Times New Roman" w:hAnsi="Times New Roman"/>
                <w:color w:val="000000"/>
                <w:sz w:val="20"/>
                <w:szCs w:val="20"/>
                <w:lang w:bidi="ar-SA"/>
              </w:rPr>
            </w:pPr>
            <w:r w:rsidRPr="00401FD3">
              <w:rPr>
                <w:rFonts w:ascii="Times New Roman" w:hAnsi="Times New Roman"/>
                <w:color w:val="000000"/>
                <w:sz w:val="20"/>
                <w:szCs w:val="20"/>
                <w:lang w:bidi="ar-SA"/>
              </w:rPr>
              <w:t>3.532</w:t>
            </w:r>
          </w:p>
        </w:tc>
      </w:tr>
      <w:tr w:rsidR="004A6242" w:rsidRPr="00401FD3" w:rsidTr="009D1634">
        <w:trPr>
          <w:trHeight w:val="481"/>
          <w:jc w:val="center"/>
        </w:trPr>
        <w:tc>
          <w:tcPr>
            <w:tcW w:w="1364" w:type="dxa"/>
            <w:shd w:val="clear" w:color="000000" w:fill="FFFFFF"/>
            <w:vAlign w:val="center"/>
            <w:hideMark/>
          </w:tcPr>
          <w:p w:rsidR="004A6242" w:rsidRPr="00401FD3" w:rsidRDefault="004A6242" w:rsidP="002A2E6A">
            <w:pPr>
              <w:spacing w:line="240" w:lineRule="auto"/>
              <w:jc w:val="right"/>
              <w:rPr>
                <w:rFonts w:ascii="Times New Roman" w:hAnsi="Times New Roman"/>
                <w:color w:val="000000"/>
                <w:sz w:val="20"/>
                <w:szCs w:val="20"/>
                <w:lang w:bidi="ar-SA"/>
              </w:rPr>
            </w:pPr>
            <w:r w:rsidRPr="00401FD3">
              <w:rPr>
                <w:rFonts w:ascii="Times New Roman" w:hAnsi="Times New Roman"/>
                <w:color w:val="000000"/>
                <w:sz w:val="20"/>
                <w:szCs w:val="20"/>
                <w:lang w:bidi="ar-SA"/>
              </w:rPr>
              <w:t>5</w:t>
            </w:r>
          </w:p>
        </w:tc>
        <w:tc>
          <w:tcPr>
            <w:tcW w:w="1375" w:type="dxa"/>
            <w:shd w:val="clear" w:color="000000" w:fill="FFFFFF"/>
            <w:vAlign w:val="center"/>
            <w:hideMark/>
          </w:tcPr>
          <w:p w:rsidR="004A6242" w:rsidRPr="00401FD3" w:rsidRDefault="004A6242" w:rsidP="002A2E6A">
            <w:pPr>
              <w:spacing w:line="240" w:lineRule="auto"/>
              <w:rPr>
                <w:rFonts w:ascii="Times New Roman" w:hAnsi="Times New Roman"/>
                <w:color w:val="000000"/>
                <w:sz w:val="20"/>
                <w:szCs w:val="20"/>
                <w:lang w:bidi="ar-SA"/>
              </w:rPr>
            </w:pPr>
            <w:r w:rsidRPr="00401FD3">
              <w:rPr>
                <w:rFonts w:ascii="Times New Roman" w:hAnsi="Times New Roman"/>
                <w:color w:val="000000"/>
                <w:sz w:val="20"/>
                <w:szCs w:val="20"/>
                <w:lang w:bidi="ar-SA"/>
              </w:rPr>
              <w:t xml:space="preserve">SC09-10 T3D       </w:t>
            </w:r>
          </w:p>
        </w:tc>
        <w:tc>
          <w:tcPr>
            <w:tcW w:w="1316" w:type="dxa"/>
            <w:shd w:val="clear" w:color="000000" w:fill="FFFFFF"/>
            <w:vAlign w:val="center"/>
            <w:hideMark/>
          </w:tcPr>
          <w:p w:rsidR="004A6242" w:rsidRPr="00401FD3" w:rsidRDefault="004A6242" w:rsidP="002A2E6A">
            <w:pPr>
              <w:spacing w:line="240" w:lineRule="auto"/>
              <w:jc w:val="right"/>
              <w:rPr>
                <w:rFonts w:ascii="Times New Roman" w:hAnsi="Times New Roman"/>
                <w:color w:val="000000"/>
                <w:sz w:val="20"/>
                <w:szCs w:val="20"/>
                <w:lang w:bidi="ar-SA"/>
              </w:rPr>
            </w:pPr>
            <w:r w:rsidRPr="00401FD3">
              <w:rPr>
                <w:rFonts w:ascii="Times New Roman" w:hAnsi="Times New Roman"/>
                <w:color w:val="000000"/>
                <w:sz w:val="20"/>
                <w:szCs w:val="20"/>
                <w:lang w:bidi="ar-SA"/>
              </w:rPr>
              <w:t>6.361</w:t>
            </w:r>
          </w:p>
        </w:tc>
      </w:tr>
      <w:tr w:rsidR="004A6242" w:rsidRPr="00401FD3" w:rsidTr="009D1634">
        <w:trPr>
          <w:trHeight w:val="300"/>
          <w:jc w:val="center"/>
        </w:trPr>
        <w:tc>
          <w:tcPr>
            <w:tcW w:w="1364" w:type="dxa"/>
            <w:shd w:val="clear" w:color="000000" w:fill="FFFFFF"/>
            <w:vAlign w:val="center"/>
            <w:hideMark/>
          </w:tcPr>
          <w:p w:rsidR="004A6242" w:rsidRPr="00401FD3" w:rsidRDefault="004A6242" w:rsidP="002A2E6A">
            <w:pPr>
              <w:spacing w:line="240" w:lineRule="auto"/>
              <w:jc w:val="right"/>
              <w:rPr>
                <w:rFonts w:ascii="Times New Roman" w:hAnsi="Times New Roman"/>
                <w:color w:val="000000"/>
                <w:sz w:val="20"/>
                <w:szCs w:val="20"/>
                <w:lang w:bidi="ar-SA"/>
              </w:rPr>
            </w:pPr>
            <w:r w:rsidRPr="00401FD3">
              <w:rPr>
                <w:rFonts w:ascii="Times New Roman" w:hAnsi="Times New Roman"/>
                <w:color w:val="000000"/>
                <w:sz w:val="20"/>
                <w:szCs w:val="20"/>
                <w:lang w:bidi="ar-SA"/>
              </w:rPr>
              <w:t>5</w:t>
            </w:r>
          </w:p>
        </w:tc>
        <w:tc>
          <w:tcPr>
            <w:tcW w:w="1375" w:type="dxa"/>
            <w:shd w:val="clear" w:color="000000" w:fill="FFFFFF"/>
            <w:vAlign w:val="center"/>
            <w:hideMark/>
          </w:tcPr>
          <w:p w:rsidR="004A6242" w:rsidRPr="00401FD3" w:rsidRDefault="004A6242" w:rsidP="002A2E6A">
            <w:pPr>
              <w:spacing w:line="240" w:lineRule="auto"/>
              <w:rPr>
                <w:rFonts w:ascii="Times New Roman" w:hAnsi="Times New Roman"/>
                <w:color w:val="000000"/>
                <w:sz w:val="20"/>
                <w:szCs w:val="20"/>
                <w:lang w:bidi="ar-SA"/>
              </w:rPr>
            </w:pPr>
            <w:r w:rsidRPr="00401FD3">
              <w:rPr>
                <w:rFonts w:ascii="Times New Roman" w:hAnsi="Times New Roman"/>
                <w:color w:val="000000"/>
                <w:sz w:val="20"/>
                <w:szCs w:val="20"/>
                <w:lang w:bidi="ar-SA"/>
              </w:rPr>
              <w:t xml:space="preserve">SC09-13A          </w:t>
            </w:r>
          </w:p>
        </w:tc>
        <w:tc>
          <w:tcPr>
            <w:tcW w:w="1316" w:type="dxa"/>
            <w:shd w:val="clear" w:color="000000" w:fill="FFFFFF"/>
            <w:vAlign w:val="center"/>
            <w:hideMark/>
          </w:tcPr>
          <w:p w:rsidR="004A6242" w:rsidRPr="00401FD3" w:rsidRDefault="004A6242" w:rsidP="002A2E6A">
            <w:pPr>
              <w:spacing w:line="240" w:lineRule="auto"/>
              <w:jc w:val="right"/>
              <w:rPr>
                <w:rFonts w:ascii="Times New Roman" w:hAnsi="Times New Roman"/>
                <w:color w:val="000000"/>
                <w:sz w:val="20"/>
                <w:szCs w:val="20"/>
                <w:lang w:bidi="ar-SA"/>
              </w:rPr>
            </w:pPr>
            <w:r w:rsidRPr="00401FD3">
              <w:rPr>
                <w:rFonts w:ascii="Times New Roman" w:hAnsi="Times New Roman"/>
                <w:color w:val="000000"/>
                <w:sz w:val="20"/>
                <w:szCs w:val="20"/>
                <w:lang w:bidi="ar-SA"/>
              </w:rPr>
              <w:t>4.661</w:t>
            </w:r>
          </w:p>
        </w:tc>
      </w:tr>
      <w:tr w:rsidR="004A6242" w:rsidRPr="00401FD3" w:rsidTr="009D1634">
        <w:trPr>
          <w:trHeight w:val="300"/>
          <w:jc w:val="center"/>
        </w:trPr>
        <w:tc>
          <w:tcPr>
            <w:tcW w:w="1364" w:type="dxa"/>
            <w:shd w:val="clear" w:color="000000" w:fill="FFFFFF"/>
            <w:vAlign w:val="center"/>
            <w:hideMark/>
          </w:tcPr>
          <w:p w:rsidR="004A6242" w:rsidRPr="00401FD3" w:rsidRDefault="004A6242" w:rsidP="002A2E6A">
            <w:pPr>
              <w:spacing w:line="240" w:lineRule="auto"/>
              <w:jc w:val="right"/>
              <w:rPr>
                <w:rFonts w:ascii="Times New Roman" w:hAnsi="Times New Roman"/>
                <w:color w:val="000000"/>
                <w:sz w:val="20"/>
                <w:szCs w:val="20"/>
                <w:lang w:bidi="ar-SA"/>
              </w:rPr>
            </w:pPr>
            <w:r w:rsidRPr="00401FD3">
              <w:rPr>
                <w:rFonts w:ascii="Times New Roman" w:hAnsi="Times New Roman"/>
                <w:color w:val="000000"/>
                <w:sz w:val="20"/>
                <w:szCs w:val="20"/>
                <w:lang w:bidi="ar-SA"/>
              </w:rPr>
              <w:t>5</w:t>
            </w:r>
          </w:p>
        </w:tc>
        <w:tc>
          <w:tcPr>
            <w:tcW w:w="1375" w:type="dxa"/>
            <w:shd w:val="clear" w:color="000000" w:fill="FFFFFF"/>
            <w:vAlign w:val="center"/>
            <w:hideMark/>
          </w:tcPr>
          <w:p w:rsidR="004A6242" w:rsidRPr="00401FD3" w:rsidRDefault="004A6242" w:rsidP="002A2E6A">
            <w:pPr>
              <w:spacing w:line="240" w:lineRule="auto"/>
              <w:rPr>
                <w:rFonts w:ascii="Times New Roman" w:hAnsi="Times New Roman"/>
                <w:color w:val="000000"/>
                <w:sz w:val="20"/>
                <w:szCs w:val="20"/>
                <w:lang w:bidi="ar-SA"/>
              </w:rPr>
            </w:pPr>
            <w:r w:rsidRPr="00401FD3">
              <w:rPr>
                <w:rFonts w:ascii="Times New Roman" w:hAnsi="Times New Roman"/>
                <w:color w:val="000000"/>
                <w:sz w:val="20"/>
                <w:szCs w:val="20"/>
                <w:lang w:bidi="ar-SA"/>
              </w:rPr>
              <w:t xml:space="preserve">SC09-22A          </w:t>
            </w:r>
          </w:p>
        </w:tc>
        <w:tc>
          <w:tcPr>
            <w:tcW w:w="1316" w:type="dxa"/>
            <w:shd w:val="clear" w:color="000000" w:fill="FFFFFF"/>
            <w:vAlign w:val="center"/>
            <w:hideMark/>
          </w:tcPr>
          <w:p w:rsidR="004A6242" w:rsidRPr="00401FD3" w:rsidRDefault="004A6242" w:rsidP="002A2E6A">
            <w:pPr>
              <w:spacing w:line="240" w:lineRule="auto"/>
              <w:jc w:val="right"/>
              <w:rPr>
                <w:rFonts w:ascii="Times New Roman" w:hAnsi="Times New Roman"/>
                <w:color w:val="000000"/>
                <w:sz w:val="20"/>
                <w:szCs w:val="20"/>
                <w:lang w:bidi="ar-SA"/>
              </w:rPr>
            </w:pPr>
            <w:r w:rsidRPr="00401FD3">
              <w:rPr>
                <w:rFonts w:ascii="Times New Roman" w:hAnsi="Times New Roman"/>
                <w:color w:val="000000"/>
                <w:sz w:val="20"/>
                <w:szCs w:val="20"/>
                <w:lang w:bidi="ar-SA"/>
              </w:rPr>
              <w:t>3.625</w:t>
            </w:r>
          </w:p>
        </w:tc>
      </w:tr>
      <w:tr w:rsidR="004A6242" w:rsidRPr="00401FD3" w:rsidTr="009D1634">
        <w:trPr>
          <w:trHeight w:val="300"/>
          <w:jc w:val="center"/>
        </w:trPr>
        <w:tc>
          <w:tcPr>
            <w:tcW w:w="1364" w:type="dxa"/>
            <w:shd w:val="clear" w:color="000000" w:fill="FFFFFF"/>
            <w:vAlign w:val="center"/>
            <w:hideMark/>
          </w:tcPr>
          <w:p w:rsidR="004A6242" w:rsidRPr="00401FD3" w:rsidRDefault="004A6242" w:rsidP="002A2E6A">
            <w:pPr>
              <w:spacing w:line="240" w:lineRule="auto"/>
              <w:jc w:val="right"/>
              <w:rPr>
                <w:rFonts w:ascii="Times New Roman" w:hAnsi="Times New Roman"/>
                <w:color w:val="000000"/>
                <w:sz w:val="20"/>
                <w:szCs w:val="20"/>
                <w:lang w:bidi="ar-SA"/>
              </w:rPr>
            </w:pPr>
            <w:r w:rsidRPr="00401FD3">
              <w:rPr>
                <w:rFonts w:ascii="Times New Roman" w:hAnsi="Times New Roman"/>
                <w:color w:val="000000"/>
                <w:sz w:val="20"/>
                <w:szCs w:val="20"/>
                <w:lang w:bidi="ar-SA"/>
              </w:rPr>
              <w:t>5</w:t>
            </w:r>
          </w:p>
        </w:tc>
        <w:tc>
          <w:tcPr>
            <w:tcW w:w="1375" w:type="dxa"/>
            <w:shd w:val="clear" w:color="000000" w:fill="FFFFFF"/>
            <w:vAlign w:val="center"/>
            <w:hideMark/>
          </w:tcPr>
          <w:p w:rsidR="004A6242" w:rsidRPr="00401FD3" w:rsidRDefault="004A6242" w:rsidP="002A2E6A">
            <w:pPr>
              <w:spacing w:line="240" w:lineRule="auto"/>
              <w:rPr>
                <w:rFonts w:ascii="Times New Roman" w:hAnsi="Times New Roman"/>
                <w:color w:val="000000"/>
                <w:sz w:val="20"/>
                <w:szCs w:val="20"/>
                <w:lang w:bidi="ar-SA"/>
              </w:rPr>
            </w:pPr>
            <w:r w:rsidRPr="00401FD3">
              <w:rPr>
                <w:rFonts w:ascii="Times New Roman" w:hAnsi="Times New Roman"/>
                <w:color w:val="000000"/>
                <w:sz w:val="20"/>
                <w:szCs w:val="20"/>
                <w:lang w:bidi="ar-SA"/>
              </w:rPr>
              <w:t xml:space="preserve">SC09-23I          </w:t>
            </w:r>
          </w:p>
        </w:tc>
        <w:tc>
          <w:tcPr>
            <w:tcW w:w="1316" w:type="dxa"/>
            <w:shd w:val="clear" w:color="000000" w:fill="FFFFFF"/>
            <w:vAlign w:val="center"/>
            <w:hideMark/>
          </w:tcPr>
          <w:p w:rsidR="004A6242" w:rsidRPr="00401FD3" w:rsidRDefault="004A6242" w:rsidP="002A2E6A">
            <w:pPr>
              <w:spacing w:line="240" w:lineRule="auto"/>
              <w:jc w:val="right"/>
              <w:rPr>
                <w:rFonts w:ascii="Times New Roman" w:hAnsi="Times New Roman"/>
                <w:color w:val="000000"/>
                <w:sz w:val="20"/>
                <w:szCs w:val="20"/>
                <w:lang w:bidi="ar-SA"/>
              </w:rPr>
            </w:pPr>
            <w:r w:rsidRPr="00401FD3">
              <w:rPr>
                <w:rFonts w:ascii="Times New Roman" w:hAnsi="Times New Roman"/>
                <w:color w:val="000000"/>
                <w:sz w:val="20"/>
                <w:szCs w:val="20"/>
                <w:lang w:bidi="ar-SA"/>
              </w:rPr>
              <w:t>11.337</w:t>
            </w:r>
          </w:p>
        </w:tc>
      </w:tr>
      <w:tr w:rsidR="004A6242" w:rsidRPr="00401FD3" w:rsidTr="009D1634">
        <w:trPr>
          <w:trHeight w:val="300"/>
          <w:jc w:val="center"/>
        </w:trPr>
        <w:tc>
          <w:tcPr>
            <w:tcW w:w="1364" w:type="dxa"/>
            <w:shd w:val="clear" w:color="000000" w:fill="FFFFFF"/>
            <w:vAlign w:val="center"/>
            <w:hideMark/>
          </w:tcPr>
          <w:p w:rsidR="004A6242" w:rsidRPr="00401FD3" w:rsidRDefault="004A6242" w:rsidP="002A2E6A">
            <w:pPr>
              <w:spacing w:line="240" w:lineRule="auto"/>
              <w:jc w:val="right"/>
              <w:rPr>
                <w:rFonts w:ascii="Times New Roman" w:hAnsi="Times New Roman"/>
                <w:color w:val="000000"/>
                <w:sz w:val="20"/>
                <w:szCs w:val="20"/>
                <w:lang w:bidi="ar-SA"/>
              </w:rPr>
            </w:pPr>
            <w:r w:rsidRPr="00401FD3">
              <w:rPr>
                <w:rFonts w:ascii="Times New Roman" w:hAnsi="Times New Roman"/>
                <w:color w:val="000000"/>
                <w:sz w:val="20"/>
                <w:szCs w:val="20"/>
                <w:lang w:bidi="ar-SA"/>
              </w:rPr>
              <w:t>5</w:t>
            </w:r>
          </w:p>
        </w:tc>
        <w:tc>
          <w:tcPr>
            <w:tcW w:w="1375" w:type="dxa"/>
            <w:shd w:val="clear" w:color="000000" w:fill="FFFFFF"/>
            <w:vAlign w:val="center"/>
            <w:hideMark/>
          </w:tcPr>
          <w:p w:rsidR="004A6242" w:rsidRPr="00401FD3" w:rsidRDefault="004A6242" w:rsidP="002A2E6A">
            <w:pPr>
              <w:spacing w:line="240" w:lineRule="auto"/>
              <w:rPr>
                <w:rFonts w:ascii="Times New Roman" w:hAnsi="Times New Roman"/>
                <w:color w:val="000000"/>
                <w:sz w:val="20"/>
                <w:szCs w:val="20"/>
                <w:lang w:bidi="ar-SA"/>
              </w:rPr>
            </w:pPr>
            <w:r w:rsidRPr="00401FD3">
              <w:rPr>
                <w:rFonts w:ascii="Times New Roman" w:hAnsi="Times New Roman"/>
                <w:color w:val="000000"/>
                <w:sz w:val="20"/>
                <w:szCs w:val="20"/>
                <w:lang w:bidi="ar-SA"/>
              </w:rPr>
              <w:t xml:space="preserve">SC09-23B          </w:t>
            </w:r>
          </w:p>
        </w:tc>
        <w:tc>
          <w:tcPr>
            <w:tcW w:w="1316" w:type="dxa"/>
            <w:shd w:val="clear" w:color="000000" w:fill="FFFFFF"/>
            <w:vAlign w:val="center"/>
            <w:hideMark/>
          </w:tcPr>
          <w:p w:rsidR="004A6242" w:rsidRPr="00401FD3" w:rsidRDefault="004A6242" w:rsidP="002A2E6A">
            <w:pPr>
              <w:spacing w:line="240" w:lineRule="auto"/>
              <w:jc w:val="right"/>
              <w:rPr>
                <w:rFonts w:ascii="Times New Roman" w:hAnsi="Times New Roman"/>
                <w:color w:val="000000"/>
                <w:sz w:val="20"/>
                <w:szCs w:val="20"/>
                <w:lang w:bidi="ar-SA"/>
              </w:rPr>
            </w:pPr>
            <w:r w:rsidRPr="00401FD3">
              <w:rPr>
                <w:rFonts w:ascii="Times New Roman" w:hAnsi="Times New Roman"/>
                <w:color w:val="000000"/>
                <w:sz w:val="20"/>
                <w:szCs w:val="20"/>
                <w:lang w:bidi="ar-SA"/>
              </w:rPr>
              <w:t>5.726</w:t>
            </w:r>
          </w:p>
        </w:tc>
      </w:tr>
      <w:tr w:rsidR="004A6242" w:rsidRPr="00401FD3" w:rsidTr="009D1634">
        <w:trPr>
          <w:trHeight w:val="300"/>
          <w:jc w:val="center"/>
        </w:trPr>
        <w:tc>
          <w:tcPr>
            <w:tcW w:w="1364" w:type="dxa"/>
            <w:shd w:val="clear" w:color="000000" w:fill="FFFFFF"/>
            <w:vAlign w:val="center"/>
            <w:hideMark/>
          </w:tcPr>
          <w:p w:rsidR="004A6242" w:rsidRPr="00401FD3" w:rsidRDefault="004A6242" w:rsidP="002A2E6A">
            <w:pPr>
              <w:spacing w:line="240" w:lineRule="auto"/>
              <w:jc w:val="right"/>
              <w:rPr>
                <w:rFonts w:ascii="Times New Roman" w:hAnsi="Times New Roman"/>
                <w:color w:val="000000"/>
                <w:sz w:val="20"/>
                <w:szCs w:val="20"/>
                <w:lang w:bidi="ar-SA"/>
              </w:rPr>
            </w:pPr>
            <w:r w:rsidRPr="00401FD3">
              <w:rPr>
                <w:rFonts w:ascii="Times New Roman" w:hAnsi="Times New Roman"/>
                <w:color w:val="000000"/>
                <w:sz w:val="20"/>
                <w:szCs w:val="20"/>
                <w:lang w:bidi="ar-SA"/>
              </w:rPr>
              <w:t>5</w:t>
            </w:r>
          </w:p>
        </w:tc>
        <w:tc>
          <w:tcPr>
            <w:tcW w:w="1375" w:type="dxa"/>
            <w:shd w:val="clear" w:color="000000" w:fill="FFFFFF"/>
            <w:vAlign w:val="center"/>
            <w:hideMark/>
          </w:tcPr>
          <w:p w:rsidR="004A6242" w:rsidRPr="00401FD3" w:rsidRDefault="004A6242" w:rsidP="002A2E6A">
            <w:pPr>
              <w:spacing w:line="240" w:lineRule="auto"/>
              <w:rPr>
                <w:rFonts w:ascii="Times New Roman" w:hAnsi="Times New Roman"/>
                <w:color w:val="000000"/>
                <w:sz w:val="20"/>
                <w:szCs w:val="20"/>
                <w:lang w:bidi="ar-SA"/>
              </w:rPr>
            </w:pPr>
            <w:r w:rsidRPr="00401FD3">
              <w:rPr>
                <w:rFonts w:ascii="Times New Roman" w:hAnsi="Times New Roman"/>
                <w:color w:val="000000"/>
                <w:sz w:val="20"/>
                <w:szCs w:val="20"/>
                <w:lang w:bidi="ar-SA"/>
              </w:rPr>
              <w:t xml:space="preserve">SC09-3B           </w:t>
            </w:r>
          </w:p>
        </w:tc>
        <w:tc>
          <w:tcPr>
            <w:tcW w:w="1316" w:type="dxa"/>
            <w:shd w:val="clear" w:color="000000" w:fill="FFFFFF"/>
            <w:vAlign w:val="center"/>
            <w:hideMark/>
          </w:tcPr>
          <w:p w:rsidR="004A6242" w:rsidRPr="00401FD3" w:rsidRDefault="004A6242" w:rsidP="002A2E6A">
            <w:pPr>
              <w:spacing w:line="240" w:lineRule="auto"/>
              <w:jc w:val="right"/>
              <w:rPr>
                <w:rFonts w:ascii="Times New Roman" w:hAnsi="Times New Roman"/>
                <w:color w:val="000000"/>
                <w:sz w:val="20"/>
                <w:szCs w:val="20"/>
                <w:lang w:bidi="ar-SA"/>
              </w:rPr>
            </w:pPr>
            <w:r w:rsidRPr="00401FD3">
              <w:rPr>
                <w:rFonts w:ascii="Times New Roman" w:hAnsi="Times New Roman"/>
                <w:color w:val="000000"/>
                <w:sz w:val="20"/>
                <w:szCs w:val="20"/>
                <w:lang w:bidi="ar-SA"/>
              </w:rPr>
              <w:t>7.415</w:t>
            </w:r>
          </w:p>
        </w:tc>
      </w:tr>
      <w:tr w:rsidR="004A6242" w:rsidRPr="00401FD3" w:rsidTr="009D1634">
        <w:trPr>
          <w:trHeight w:val="300"/>
          <w:jc w:val="center"/>
        </w:trPr>
        <w:tc>
          <w:tcPr>
            <w:tcW w:w="1364" w:type="dxa"/>
            <w:shd w:val="clear" w:color="000000" w:fill="FFFFFF"/>
            <w:vAlign w:val="center"/>
            <w:hideMark/>
          </w:tcPr>
          <w:p w:rsidR="004A6242" w:rsidRPr="00401FD3" w:rsidRDefault="004A6242" w:rsidP="002A2E6A">
            <w:pPr>
              <w:spacing w:line="240" w:lineRule="auto"/>
              <w:jc w:val="right"/>
              <w:rPr>
                <w:rFonts w:ascii="Times New Roman" w:hAnsi="Times New Roman"/>
                <w:color w:val="000000"/>
                <w:sz w:val="20"/>
                <w:szCs w:val="20"/>
                <w:lang w:bidi="ar-SA"/>
              </w:rPr>
            </w:pPr>
            <w:r w:rsidRPr="00401FD3">
              <w:rPr>
                <w:rFonts w:ascii="Times New Roman" w:hAnsi="Times New Roman"/>
                <w:color w:val="000000"/>
                <w:sz w:val="20"/>
                <w:szCs w:val="20"/>
                <w:lang w:bidi="ar-SA"/>
              </w:rPr>
              <w:t>5</w:t>
            </w:r>
          </w:p>
        </w:tc>
        <w:tc>
          <w:tcPr>
            <w:tcW w:w="1375" w:type="dxa"/>
            <w:shd w:val="clear" w:color="000000" w:fill="FFFFFF"/>
            <w:vAlign w:val="center"/>
            <w:hideMark/>
          </w:tcPr>
          <w:p w:rsidR="004A6242" w:rsidRPr="00401FD3" w:rsidRDefault="004A6242" w:rsidP="002A2E6A">
            <w:pPr>
              <w:spacing w:line="240" w:lineRule="auto"/>
              <w:rPr>
                <w:rFonts w:ascii="Times New Roman" w:hAnsi="Times New Roman"/>
                <w:color w:val="000000"/>
                <w:sz w:val="20"/>
                <w:szCs w:val="20"/>
                <w:lang w:bidi="ar-SA"/>
              </w:rPr>
            </w:pPr>
            <w:r w:rsidRPr="00401FD3">
              <w:rPr>
                <w:rFonts w:ascii="Times New Roman" w:hAnsi="Times New Roman"/>
                <w:color w:val="000000"/>
                <w:sz w:val="20"/>
                <w:szCs w:val="20"/>
                <w:lang w:bidi="ar-SA"/>
              </w:rPr>
              <w:t xml:space="preserve">SC09-3I           </w:t>
            </w:r>
          </w:p>
        </w:tc>
        <w:tc>
          <w:tcPr>
            <w:tcW w:w="1316" w:type="dxa"/>
            <w:shd w:val="clear" w:color="000000" w:fill="FFFFFF"/>
            <w:vAlign w:val="center"/>
            <w:hideMark/>
          </w:tcPr>
          <w:p w:rsidR="004A6242" w:rsidRPr="00401FD3" w:rsidRDefault="004A6242" w:rsidP="002A2E6A">
            <w:pPr>
              <w:spacing w:line="240" w:lineRule="auto"/>
              <w:jc w:val="right"/>
              <w:rPr>
                <w:rFonts w:ascii="Times New Roman" w:hAnsi="Times New Roman"/>
                <w:color w:val="000000"/>
                <w:sz w:val="20"/>
                <w:szCs w:val="20"/>
                <w:lang w:bidi="ar-SA"/>
              </w:rPr>
            </w:pPr>
            <w:r w:rsidRPr="00401FD3">
              <w:rPr>
                <w:rFonts w:ascii="Times New Roman" w:hAnsi="Times New Roman"/>
                <w:color w:val="000000"/>
                <w:sz w:val="20"/>
                <w:szCs w:val="20"/>
                <w:lang w:bidi="ar-SA"/>
              </w:rPr>
              <w:t>3.639</w:t>
            </w:r>
          </w:p>
        </w:tc>
      </w:tr>
      <w:tr w:rsidR="004A6242" w:rsidRPr="00401FD3" w:rsidTr="009D1634">
        <w:trPr>
          <w:trHeight w:val="300"/>
          <w:jc w:val="center"/>
        </w:trPr>
        <w:tc>
          <w:tcPr>
            <w:tcW w:w="1364" w:type="dxa"/>
            <w:shd w:val="clear" w:color="000000" w:fill="FFFFFF"/>
            <w:vAlign w:val="center"/>
            <w:hideMark/>
          </w:tcPr>
          <w:p w:rsidR="004A6242" w:rsidRPr="00401FD3" w:rsidRDefault="004A6242" w:rsidP="002A2E6A">
            <w:pPr>
              <w:spacing w:line="240" w:lineRule="auto"/>
              <w:jc w:val="right"/>
              <w:rPr>
                <w:rFonts w:ascii="Times New Roman" w:hAnsi="Times New Roman"/>
                <w:color w:val="000000"/>
                <w:sz w:val="20"/>
                <w:szCs w:val="20"/>
                <w:lang w:bidi="ar-SA"/>
              </w:rPr>
            </w:pPr>
            <w:r w:rsidRPr="00401FD3">
              <w:rPr>
                <w:rFonts w:ascii="Times New Roman" w:hAnsi="Times New Roman"/>
                <w:color w:val="000000"/>
                <w:sz w:val="20"/>
                <w:szCs w:val="20"/>
                <w:lang w:bidi="ar-SA"/>
              </w:rPr>
              <w:t>5</w:t>
            </w:r>
          </w:p>
        </w:tc>
        <w:tc>
          <w:tcPr>
            <w:tcW w:w="1375" w:type="dxa"/>
            <w:shd w:val="clear" w:color="000000" w:fill="FFFFFF"/>
            <w:vAlign w:val="center"/>
            <w:hideMark/>
          </w:tcPr>
          <w:p w:rsidR="004A6242" w:rsidRPr="00401FD3" w:rsidRDefault="004A6242" w:rsidP="002A2E6A">
            <w:pPr>
              <w:spacing w:line="240" w:lineRule="auto"/>
              <w:rPr>
                <w:rFonts w:ascii="Times New Roman" w:hAnsi="Times New Roman"/>
                <w:color w:val="000000"/>
                <w:sz w:val="20"/>
                <w:szCs w:val="20"/>
                <w:lang w:bidi="ar-SA"/>
              </w:rPr>
            </w:pPr>
            <w:r w:rsidRPr="00401FD3">
              <w:rPr>
                <w:rFonts w:ascii="Times New Roman" w:hAnsi="Times New Roman"/>
                <w:color w:val="000000"/>
                <w:sz w:val="20"/>
                <w:szCs w:val="20"/>
                <w:lang w:bidi="ar-SA"/>
              </w:rPr>
              <w:t xml:space="preserve">SC09-8I           </w:t>
            </w:r>
          </w:p>
        </w:tc>
        <w:tc>
          <w:tcPr>
            <w:tcW w:w="1316" w:type="dxa"/>
            <w:shd w:val="clear" w:color="000000" w:fill="FFFFFF"/>
            <w:vAlign w:val="center"/>
            <w:hideMark/>
          </w:tcPr>
          <w:p w:rsidR="004A6242" w:rsidRPr="00401FD3" w:rsidRDefault="004A6242" w:rsidP="002A2E6A">
            <w:pPr>
              <w:spacing w:line="240" w:lineRule="auto"/>
              <w:jc w:val="right"/>
              <w:rPr>
                <w:rFonts w:ascii="Times New Roman" w:hAnsi="Times New Roman"/>
                <w:color w:val="000000"/>
                <w:sz w:val="20"/>
                <w:szCs w:val="20"/>
                <w:lang w:bidi="ar-SA"/>
              </w:rPr>
            </w:pPr>
            <w:r w:rsidRPr="00401FD3">
              <w:rPr>
                <w:rFonts w:ascii="Times New Roman" w:hAnsi="Times New Roman"/>
                <w:color w:val="000000"/>
                <w:sz w:val="20"/>
                <w:szCs w:val="20"/>
                <w:lang w:bidi="ar-SA"/>
              </w:rPr>
              <w:t>3.784</w:t>
            </w:r>
          </w:p>
        </w:tc>
      </w:tr>
      <w:tr w:rsidR="004A6242" w:rsidRPr="00401FD3" w:rsidTr="009D1634">
        <w:trPr>
          <w:trHeight w:val="300"/>
          <w:jc w:val="center"/>
        </w:trPr>
        <w:tc>
          <w:tcPr>
            <w:tcW w:w="1364" w:type="dxa"/>
            <w:shd w:val="clear" w:color="000000" w:fill="FFFFFF"/>
            <w:vAlign w:val="center"/>
            <w:hideMark/>
          </w:tcPr>
          <w:p w:rsidR="004A6242" w:rsidRPr="00401FD3" w:rsidRDefault="004A6242" w:rsidP="002A2E6A">
            <w:pPr>
              <w:spacing w:line="240" w:lineRule="auto"/>
              <w:jc w:val="right"/>
              <w:rPr>
                <w:rFonts w:ascii="Times New Roman" w:hAnsi="Times New Roman"/>
                <w:color w:val="000000"/>
                <w:sz w:val="20"/>
                <w:szCs w:val="20"/>
                <w:lang w:bidi="ar-SA"/>
              </w:rPr>
            </w:pPr>
            <w:r w:rsidRPr="00401FD3">
              <w:rPr>
                <w:rFonts w:ascii="Times New Roman" w:hAnsi="Times New Roman"/>
                <w:color w:val="000000"/>
                <w:sz w:val="20"/>
                <w:szCs w:val="20"/>
                <w:lang w:bidi="ar-SA"/>
              </w:rPr>
              <w:t>5</w:t>
            </w:r>
          </w:p>
        </w:tc>
        <w:tc>
          <w:tcPr>
            <w:tcW w:w="1375" w:type="dxa"/>
            <w:shd w:val="clear" w:color="000000" w:fill="FFFFFF"/>
            <w:vAlign w:val="center"/>
            <w:hideMark/>
          </w:tcPr>
          <w:p w:rsidR="004A6242" w:rsidRPr="00401FD3" w:rsidRDefault="004A6242" w:rsidP="002A2E6A">
            <w:pPr>
              <w:spacing w:line="240" w:lineRule="auto"/>
              <w:rPr>
                <w:rFonts w:ascii="Times New Roman" w:hAnsi="Times New Roman"/>
                <w:color w:val="000000"/>
                <w:sz w:val="20"/>
                <w:szCs w:val="20"/>
                <w:lang w:bidi="ar-SA"/>
              </w:rPr>
            </w:pPr>
            <w:r w:rsidRPr="00401FD3">
              <w:rPr>
                <w:rFonts w:ascii="Times New Roman" w:hAnsi="Times New Roman"/>
                <w:color w:val="000000"/>
                <w:sz w:val="20"/>
                <w:szCs w:val="20"/>
                <w:lang w:bidi="ar-SA"/>
              </w:rPr>
              <w:t xml:space="preserve">SC09-6J           </w:t>
            </w:r>
          </w:p>
        </w:tc>
        <w:tc>
          <w:tcPr>
            <w:tcW w:w="1316" w:type="dxa"/>
            <w:shd w:val="clear" w:color="000000" w:fill="FFFFFF"/>
            <w:vAlign w:val="center"/>
            <w:hideMark/>
          </w:tcPr>
          <w:p w:rsidR="004A6242" w:rsidRPr="00401FD3" w:rsidRDefault="004A6242" w:rsidP="002A2E6A">
            <w:pPr>
              <w:spacing w:line="240" w:lineRule="auto"/>
              <w:jc w:val="right"/>
              <w:rPr>
                <w:rFonts w:ascii="Times New Roman" w:hAnsi="Times New Roman"/>
                <w:color w:val="000000"/>
                <w:sz w:val="20"/>
                <w:szCs w:val="20"/>
                <w:lang w:bidi="ar-SA"/>
              </w:rPr>
            </w:pPr>
            <w:r w:rsidRPr="00401FD3">
              <w:rPr>
                <w:rFonts w:ascii="Times New Roman" w:hAnsi="Times New Roman"/>
                <w:color w:val="000000"/>
                <w:sz w:val="20"/>
                <w:szCs w:val="20"/>
                <w:lang w:bidi="ar-SA"/>
              </w:rPr>
              <w:t>8.679</w:t>
            </w:r>
          </w:p>
        </w:tc>
      </w:tr>
    </w:tbl>
    <w:p w:rsidR="004A6242" w:rsidRPr="009D1634" w:rsidRDefault="004A6242" w:rsidP="004A6242">
      <w:pPr>
        <w:spacing w:line="240" w:lineRule="auto"/>
        <w:rPr>
          <w:b/>
        </w:rPr>
      </w:pPr>
      <w:bookmarkStart w:id="136" w:name="_Toc450153736"/>
      <w:r w:rsidRPr="004A6242">
        <w:rPr>
          <w:b/>
        </w:rPr>
        <w:lastRenderedPageBreak/>
        <w:t xml:space="preserve">Table </w:t>
      </w:r>
      <w:r w:rsidRPr="004A6242">
        <w:rPr>
          <w:b/>
        </w:rPr>
        <w:fldChar w:fldCharType="begin"/>
      </w:r>
      <w:r w:rsidRPr="004A6242">
        <w:rPr>
          <w:b/>
        </w:rPr>
        <w:instrText xml:space="preserve"> SEQ Table \* ARABIC </w:instrText>
      </w:r>
      <w:r w:rsidRPr="004A6242">
        <w:rPr>
          <w:b/>
        </w:rPr>
        <w:fldChar w:fldCharType="separate"/>
      </w:r>
      <w:r w:rsidR="00EA7538">
        <w:rPr>
          <w:b/>
          <w:noProof/>
        </w:rPr>
        <w:t>26</w:t>
      </w:r>
      <w:r w:rsidRPr="004A6242">
        <w:rPr>
          <w:b/>
          <w:noProof/>
        </w:rPr>
        <w:fldChar w:fldCharType="end"/>
      </w:r>
      <w:r w:rsidRPr="004A6242">
        <w:rPr>
          <w:b/>
          <w:noProof/>
        </w:rPr>
        <w:t>.</w:t>
      </w:r>
      <w:r>
        <w:rPr>
          <w:noProof/>
        </w:rPr>
        <w:t xml:space="preserve"> </w:t>
      </w:r>
      <w:r w:rsidRPr="004A6242">
        <w:rPr>
          <w:rFonts w:ascii="Times New Roman" w:hAnsi="Times New Roman"/>
          <w:b/>
        </w:rPr>
        <w:t>Results of Total Project Discriminant Analysis. Note this is for 76 of the 77 samples excluding the Crystalline Limestone Outlier.</w:t>
      </w:r>
      <w:bookmarkEnd w:id="136"/>
    </w:p>
    <w:p w:rsidR="004A6242" w:rsidRDefault="004A6242">
      <w:pPr>
        <w:spacing w:line="240" w:lineRule="auto"/>
        <w:rPr>
          <w:rFonts w:ascii="Times New Roman" w:hAnsi="Times New Roman"/>
          <w:noProof/>
          <w:lang w:bidi="ar-SA"/>
        </w:rPr>
      </w:pPr>
    </w:p>
    <w:p w:rsidR="00744A2C" w:rsidRDefault="00103E3F">
      <w:pPr>
        <w:spacing w:line="240" w:lineRule="auto"/>
        <w:rPr>
          <w:rFonts w:ascii="Times New Roman" w:hAnsi="Times New Roman"/>
        </w:rPr>
      </w:pPr>
      <w:r>
        <w:rPr>
          <w:rFonts w:ascii="Times New Roman" w:hAnsi="Times New Roman"/>
          <w:noProof/>
          <w:lang w:bidi="ar-SA"/>
        </w:rPr>
        <w:drawing>
          <wp:inline distT="0" distB="0" distL="0" distR="0">
            <wp:extent cx="7476977" cy="4799839"/>
            <wp:effectExtent l="5080" t="0" r="0" b="0"/>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le 24. Results of Total Project Discriminant Analysis 1.jpg"/>
                    <pic:cNvPicPr/>
                  </pic:nvPicPr>
                  <pic:blipFill>
                    <a:blip r:embed="rId81">
                      <a:extLst>
                        <a:ext uri="{28A0092B-C50C-407E-A947-70E740481C1C}">
                          <a14:useLocalDpi xmlns:a14="http://schemas.microsoft.com/office/drawing/2010/main" val="0"/>
                        </a:ext>
                      </a:extLst>
                    </a:blip>
                    <a:stretch>
                      <a:fillRect/>
                    </a:stretch>
                  </pic:blipFill>
                  <pic:spPr>
                    <a:xfrm rot="16200000">
                      <a:off x="0" y="0"/>
                      <a:ext cx="7492439" cy="4809765"/>
                    </a:xfrm>
                    <a:prstGeom prst="rect">
                      <a:avLst/>
                    </a:prstGeom>
                  </pic:spPr>
                </pic:pic>
              </a:graphicData>
            </a:graphic>
          </wp:inline>
        </w:drawing>
      </w:r>
      <w:r w:rsidR="00744A2C">
        <w:rPr>
          <w:rFonts w:ascii="Times New Roman" w:hAnsi="Times New Roman"/>
        </w:rPr>
        <w:br w:type="page"/>
      </w:r>
    </w:p>
    <w:p w:rsidR="00744A2C" w:rsidRDefault="00103E3F">
      <w:pPr>
        <w:spacing w:line="240" w:lineRule="auto"/>
        <w:rPr>
          <w:rFonts w:ascii="Times New Roman" w:hAnsi="Times New Roman"/>
        </w:rPr>
      </w:pPr>
      <w:r>
        <w:rPr>
          <w:rFonts w:ascii="Times New Roman" w:hAnsi="Times New Roman"/>
          <w:noProof/>
          <w:lang w:bidi="ar-SA"/>
        </w:rPr>
        <w:lastRenderedPageBreak/>
        <w:drawing>
          <wp:inline distT="0" distB="0" distL="0" distR="0">
            <wp:extent cx="7401158" cy="5308693"/>
            <wp:effectExtent l="0" t="1587" r="7937" b="7938"/>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le 24. Results of Total Project Discriminant Analysis 2.jpg"/>
                    <pic:cNvPicPr/>
                  </pic:nvPicPr>
                  <pic:blipFill>
                    <a:blip r:embed="rId82">
                      <a:extLst>
                        <a:ext uri="{28A0092B-C50C-407E-A947-70E740481C1C}">
                          <a14:useLocalDpi xmlns:a14="http://schemas.microsoft.com/office/drawing/2010/main" val="0"/>
                        </a:ext>
                      </a:extLst>
                    </a:blip>
                    <a:stretch>
                      <a:fillRect/>
                    </a:stretch>
                  </pic:blipFill>
                  <pic:spPr>
                    <a:xfrm rot="16200000">
                      <a:off x="0" y="0"/>
                      <a:ext cx="7401143" cy="5308682"/>
                    </a:xfrm>
                    <a:prstGeom prst="rect">
                      <a:avLst/>
                    </a:prstGeom>
                  </pic:spPr>
                </pic:pic>
              </a:graphicData>
            </a:graphic>
          </wp:inline>
        </w:drawing>
      </w:r>
    </w:p>
    <w:p w:rsidR="00103E3F" w:rsidRDefault="00103E3F">
      <w:pPr>
        <w:spacing w:line="240" w:lineRule="auto"/>
        <w:rPr>
          <w:rFonts w:ascii="Times New Roman" w:hAnsi="Times New Roman"/>
        </w:rPr>
      </w:pPr>
      <w:r>
        <w:rPr>
          <w:rFonts w:ascii="Times New Roman" w:hAnsi="Times New Roman"/>
        </w:rPr>
        <w:br w:type="page"/>
      </w:r>
    </w:p>
    <w:p w:rsidR="00103E3F" w:rsidRDefault="00103E3F">
      <w:pPr>
        <w:spacing w:line="240" w:lineRule="auto"/>
        <w:rPr>
          <w:rFonts w:ascii="Times New Roman" w:hAnsi="Times New Roman"/>
        </w:rPr>
      </w:pPr>
      <w:r>
        <w:rPr>
          <w:rFonts w:ascii="Times New Roman" w:hAnsi="Times New Roman"/>
          <w:noProof/>
          <w:lang w:bidi="ar-SA"/>
        </w:rPr>
        <w:lastRenderedPageBreak/>
        <w:drawing>
          <wp:inline distT="0" distB="0" distL="0" distR="0">
            <wp:extent cx="7403770" cy="5204251"/>
            <wp:effectExtent l="0" t="5080" r="1905" b="1905"/>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le 24. Results of Total Project Discriminant Analysis 3.jpg"/>
                    <pic:cNvPicPr/>
                  </pic:nvPicPr>
                  <pic:blipFill>
                    <a:blip r:embed="rId83">
                      <a:extLst>
                        <a:ext uri="{28A0092B-C50C-407E-A947-70E740481C1C}">
                          <a14:useLocalDpi xmlns:a14="http://schemas.microsoft.com/office/drawing/2010/main" val="0"/>
                        </a:ext>
                      </a:extLst>
                    </a:blip>
                    <a:stretch>
                      <a:fillRect/>
                    </a:stretch>
                  </pic:blipFill>
                  <pic:spPr>
                    <a:xfrm rot="16200000">
                      <a:off x="0" y="0"/>
                      <a:ext cx="7411745" cy="5209856"/>
                    </a:xfrm>
                    <a:prstGeom prst="rect">
                      <a:avLst/>
                    </a:prstGeom>
                  </pic:spPr>
                </pic:pic>
              </a:graphicData>
            </a:graphic>
          </wp:inline>
        </w:drawing>
      </w:r>
    </w:p>
    <w:sectPr w:rsidR="00103E3F" w:rsidSect="00D61005">
      <w:pgSz w:w="12240" w:h="15840"/>
      <w:pgMar w:top="1440" w:right="1440" w:bottom="1440" w:left="230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C72F9" w:rsidRDefault="005C72F9" w:rsidP="008E1C26">
      <w:pPr>
        <w:spacing w:line="240" w:lineRule="auto"/>
      </w:pPr>
      <w:r>
        <w:separator/>
      </w:r>
    </w:p>
  </w:endnote>
  <w:endnote w:type="continuationSeparator" w:id="0">
    <w:p w:rsidR="005C72F9" w:rsidRDefault="005C72F9"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de">
    <w:altName w:val="Code"/>
    <w:panose1 w:val="00000000000000000000"/>
    <w:charset w:val="00"/>
    <w:family w:val="swiss"/>
    <w:notTrueType/>
    <w:pitch w:val="default"/>
    <w:sig w:usb0="00000003" w:usb1="00000000" w:usb2="00000000" w:usb3="00000000" w:csb0="00000001" w:csb1="00000000"/>
  </w:font>
  <w:font w:name="AdvTimes">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7538" w:rsidRDefault="00EA7538" w:rsidP="008E1C26">
    <w:pPr>
      <w:pStyle w:val="Footer"/>
      <w:jc w:val="center"/>
    </w:pPr>
    <w:r>
      <w:fldChar w:fldCharType="begin"/>
    </w:r>
    <w:r>
      <w:instrText xml:space="preserve"> PAGE   \* MERGEFORMAT </w:instrText>
    </w:r>
    <w:r>
      <w:fldChar w:fldCharType="separate"/>
    </w:r>
    <w:r w:rsidR="00E95A7C">
      <w:rPr>
        <w:noProof/>
      </w:rPr>
      <w:t>xi</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C72F9" w:rsidRDefault="005C72F9" w:rsidP="008E1C26">
      <w:pPr>
        <w:spacing w:line="240" w:lineRule="auto"/>
      </w:pPr>
      <w:r>
        <w:separator/>
      </w:r>
    </w:p>
  </w:footnote>
  <w:footnote w:type="continuationSeparator" w:id="0">
    <w:p w:rsidR="005C72F9" w:rsidRDefault="005C72F9" w:rsidP="008E1C26">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045CFE"/>
    <w:multiLevelType w:val="hybridMultilevel"/>
    <w:tmpl w:val="7C4C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AF0438"/>
    <w:multiLevelType w:val="hybridMultilevel"/>
    <w:tmpl w:val="2C3E9DEA"/>
    <w:lvl w:ilvl="0" w:tplc="8140FA3A">
      <w:start w:val="1"/>
      <w:numFmt w:val="bullet"/>
      <w:lvlText w:val=""/>
      <w:lvlJc w:val="left"/>
      <w:pPr>
        <w:tabs>
          <w:tab w:val="num" w:pos="720"/>
        </w:tabs>
        <w:ind w:left="720" w:hanging="360"/>
      </w:pPr>
      <w:rPr>
        <w:rFonts w:ascii="Wingdings 2" w:hAnsi="Wingdings 2" w:hint="default"/>
      </w:rPr>
    </w:lvl>
    <w:lvl w:ilvl="1" w:tplc="4D4482BA" w:tentative="1">
      <w:start w:val="1"/>
      <w:numFmt w:val="bullet"/>
      <w:lvlText w:val=""/>
      <w:lvlJc w:val="left"/>
      <w:pPr>
        <w:tabs>
          <w:tab w:val="num" w:pos="1440"/>
        </w:tabs>
        <w:ind w:left="1440" w:hanging="360"/>
      </w:pPr>
      <w:rPr>
        <w:rFonts w:ascii="Wingdings 2" w:hAnsi="Wingdings 2" w:hint="default"/>
      </w:rPr>
    </w:lvl>
    <w:lvl w:ilvl="2" w:tplc="AE6A8AA2" w:tentative="1">
      <w:start w:val="1"/>
      <w:numFmt w:val="bullet"/>
      <w:lvlText w:val=""/>
      <w:lvlJc w:val="left"/>
      <w:pPr>
        <w:tabs>
          <w:tab w:val="num" w:pos="2160"/>
        </w:tabs>
        <w:ind w:left="2160" w:hanging="360"/>
      </w:pPr>
      <w:rPr>
        <w:rFonts w:ascii="Wingdings 2" w:hAnsi="Wingdings 2" w:hint="default"/>
      </w:rPr>
    </w:lvl>
    <w:lvl w:ilvl="3" w:tplc="FE40A4E0" w:tentative="1">
      <w:start w:val="1"/>
      <w:numFmt w:val="bullet"/>
      <w:lvlText w:val=""/>
      <w:lvlJc w:val="left"/>
      <w:pPr>
        <w:tabs>
          <w:tab w:val="num" w:pos="2880"/>
        </w:tabs>
        <w:ind w:left="2880" w:hanging="360"/>
      </w:pPr>
      <w:rPr>
        <w:rFonts w:ascii="Wingdings 2" w:hAnsi="Wingdings 2" w:hint="default"/>
      </w:rPr>
    </w:lvl>
    <w:lvl w:ilvl="4" w:tplc="D056EC0C" w:tentative="1">
      <w:start w:val="1"/>
      <w:numFmt w:val="bullet"/>
      <w:lvlText w:val=""/>
      <w:lvlJc w:val="left"/>
      <w:pPr>
        <w:tabs>
          <w:tab w:val="num" w:pos="3600"/>
        </w:tabs>
        <w:ind w:left="3600" w:hanging="360"/>
      </w:pPr>
      <w:rPr>
        <w:rFonts w:ascii="Wingdings 2" w:hAnsi="Wingdings 2" w:hint="default"/>
      </w:rPr>
    </w:lvl>
    <w:lvl w:ilvl="5" w:tplc="188E4234" w:tentative="1">
      <w:start w:val="1"/>
      <w:numFmt w:val="bullet"/>
      <w:lvlText w:val=""/>
      <w:lvlJc w:val="left"/>
      <w:pPr>
        <w:tabs>
          <w:tab w:val="num" w:pos="4320"/>
        </w:tabs>
        <w:ind w:left="4320" w:hanging="360"/>
      </w:pPr>
      <w:rPr>
        <w:rFonts w:ascii="Wingdings 2" w:hAnsi="Wingdings 2" w:hint="default"/>
      </w:rPr>
    </w:lvl>
    <w:lvl w:ilvl="6" w:tplc="19F40B72" w:tentative="1">
      <w:start w:val="1"/>
      <w:numFmt w:val="bullet"/>
      <w:lvlText w:val=""/>
      <w:lvlJc w:val="left"/>
      <w:pPr>
        <w:tabs>
          <w:tab w:val="num" w:pos="5040"/>
        </w:tabs>
        <w:ind w:left="5040" w:hanging="360"/>
      </w:pPr>
      <w:rPr>
        <w:rFonts w:ascii="Wingdings 2" w:hAnsi="Wingdings 2" w:hint="default"/>
      </w:rPr>
    </w:lvl>
    <w:lvl w:ilvl="7" w:tplc="87869426" w:tentative="1">
      <w:start w:val="1"/>
      <w:numFmt w:val="bullet"/>
      <w:lvlText w:val=""/>
      <w:lvlJc w:val="left"/>
      <w:pPr>
        <w:tabs>
          <w:tab w:val="num" w:pos="5760"/>
        </w:tabs>
        <w:ind w:left="5760" w:hanging="360"/>
      </w:pPr>
      <w:rPr>
        <w:rFonts w:ascii="Wingdings 2" w:hAnsi="Wingdings 2" w:hint="default"/>
      </w:rPr>
    </w:lvl>
    <w:lvl w:ilvl="8" w:tplc="FB7C698A" w:tentative="1">
      <w:start w:val="1"/>
      <w:numFmt w:val="bullet"/>
      <w:lvlText w:val=""/>
      <w:lvlJc w:val="left"/>
      <w:pPr>
        <w:tabs>
          <w:tab w:val="num" w:pos="6480"/>
        </w:tabs>
        <w:ind w:left="6480" w:hanging="360"/>
      </w:pPr>
      <w:rPr>
        <w:rFonts w:ascii="Wingdings 2" w:hAnsi="Wingdings 2" w:hint="default"/>
      </w:rPr>
    </w:lvl>
  </w:abstractNum>
  <w:abstractNum w:abstractNumId="2" w15:restartNumberingAfterBreak="0">
    <w:nsid w:val="0F6C5E92"/>
    <w:multiLevelType w:val="hybridMultilevel"/>
    <w:tmpl w:val="86B69664"/>
    <w:lvl w:ilvl="0" w:tplc="E84C52DC">
      <w:start w:val="1"/>
      <w:numFmt w:val="bullet"/>
      <w:lvlText w:val=""/>
      <w:lvlJc w:val="left"/>
      <w:pPr>
        <w:tabs>
          <w:tab w:val="num" w:pos="720"/>
        </w:tabs>
        <w:ind w:left="720" w:hanging="360"/>
      </w:pPr>
      <w:rPr>
        <w:rFonts w:ascii="Wingdings 2" w:hAnsi="Wingdings 2" w:hint="default"/>
      </w:rPr>
    </w:lvl>
    <w:lvl w:ilvl="1" w:tplc="12E0719C" w:tentative="1">
      <w:start w:val="1"/>
      <w:numFmt w:val="bullet"/>
      <w:lvlText w:val=""/>
      <w:lvlJc w:val="left"/>
      <w:pPr>
        <w:tabs>
          <w:tab w:val="num" w:pos="1440"/>
        </w:tabs>
        <w:ind w:left="1440" w:hanging="360"/>
      </w:pPr>
      <w:rPr>
        <w:rFonts w:ascii="Wingdings 2" w:hAnsi="Wingdings 2" w:hint="default"/>
      </w:rPr>
    </w:lvl>
    <w:lvl w:ilvl="2" w:tplc="FB884C5E" w:tentative="1">
      <w:start w:val="1"/>
      <w:numFmt w:val="bullet"/>
      <w:lvlText w:val=""/>
      <w:lvlJc w:val="left"/>
      <w:pPr>
        <w:tabs>
          <w:tab w:val="num" w:pos="2160"/>
        </w:tabs>
        <w:ind w:left="2160" w:hanging="360"/>
      </w:pPr>
      <w:rPr>
        <w:rFonts w:ascii="Wingdings 2" w:hAnsi="Wingdings 2" w:hint="default"/>
      </w:rPr>
    </w:lvl>
    <w:lvl w:ilvl="3" w:tplc="217E6150" w:tentative="1">
      <w:start w:val="1"/>
      <w:numFmt w:val="bullet"/>
      <w:lvlText w:val=""/>
      <w:lvlJc w:val="left"/>
      <w:pPr>
        <w:tabs>
          <w:tab w:val="num" w:pos="2880"/>
        </w:tabs>
        <w:ind w:left="2880" w:hanging="360"/>
      </w:pPr>
      <w:rPr>
        <w:rFonts w:ascii="Wingdings 2" w:hAnsi="Wingdings 2" w:hint="default"/>
      </w:rPr>
    </w:lvl>
    <w:lvl w:ilvl="4" w:tplc="987C5EA4" w:tentative="1">
      <w:start w:val="1"/>
      <w:numFmt w:val="bullet"/>
      <w:lvlText w:val=""/>
      <w:lvlJc w:val="left"/>
      <w:pPr>
        <w:tabs>
          <w:tab w:val="num" w:pos="3600"/>
        </w:tabs>
        <w:ind w:left="3600" w:hanging="360"/>
      </w:pPr>
      <w:rPr>
        <w:rFonts w:ascii="Wingdings 2" w:hAnsi="Wingdings 2" w:hint="default"/>
      </w:rPr>
    </w:lvl>
    <w:lvl w:ilvl="5" w:tplc="11A89738" w:tentative="1">
      <w:start w:val="1"/>
      <w:numFmt w:val="bullet"/>
      <w:lvlText w:val=""/>
      <w:lvlJc w:val="left"/>
      <w:pPr>
        <w:tabs>
          <w:tab w:val="num" w:pos="4320"/>
        </w:tabs>
        <w:ind w:left="4320" w:hanging="360"/>
      </w:pPr>
      <w:rPr>
        <w:rFonts w:ascii="Wingdings 2" w:hAnsi="Wingdings 2" w:hint="default"/>
      </w:rPr>
    </w:lvl>
    <w:lvl w:ilvl="6" w:tplc="A3742D3A" w:tentative="1">
      <w:start w:val="1"/>
      <w:numFmt w:val="bullet"/>
      <w:lvlText w:val=""/>
      <w:lvlJc w:val="left"/>
      <w:pPr>
        <w:tabs>
          <w:tab w:val="num" w:pos="5040"/>
        </w:tabs>
        <w:ind w:left="5040" w:hanging="360"/>
      </w:pPr>
      <w:rPr>
        <w:rFonts w:ascii="Wingdings 2" w:hAnsi="Wingdings 2" w:hint="default"/>
      </w:rPr>
    </w:lvl>
    <w:lvl w:ilvl="7" w:tplc="5BF42D22" w:tentative="1">
      <w:start w:val="1"/>
      <w:numFmt w:val="bullet"/>
      <w:lvlText w:val=""/>
      <w:lvlJc w:val="left"/>
      <w:pPr>
        <w:tabs>
          <w:tab w:val="num" w:pos="5760"/>
        </w:tabs>
        <w:ind w:left="5760" w:hanging="360"/>
      </w:pPr>
      <w:rPr>
        <w:rFonts w:ascii="Wingdings 2" w:hAnsi="Wingdings 2" w:hint="default"/>
      </w:rPr>
    </w:lvl>
    <w:lvl w:ilvl="8" w:tplc="F4BEC762" w:tentative="1">
      <w:start w:val="1"/>
      <w:numFmt w:val="bullet"/>
      <w:lvlText w:val=""/>
      <w:lvlJc w:val="left"/>
      <w:pPr>
        <w:tabs>
          <w:tab w:val="num" w:pos="6480"/>
        </w:tabs>
        <w:ind w:left="6480" w:hanging="360"/>
      </w:pPr>
      <w:rPr>
        <w:rFonts w:ascii="Wingdings 2" w:hAnsi="Wingdings 2" w:hint="default"/>
      </w:rPr>
    </w:lvl>
  </w:abstractNum>
  <w:abstractNum w:abstractNumId="3" w15:restartNumberingAfterBreak="0">
    <w:nsid w:val="19087F2B"/>
    <w:multiLevelType w:val="hybridMultilevel"/>
    <w:tmpl w:val="C360F442"/>
    <w:lvl w:ilvl="0" w:tplc="13E69E98">
      <w:start w:val="1"/>
      <w:numFmt w:val="bullet"/>
      <w:lvlText w:val=""/>
      <w:lvlJc w:val="left"/>
      <w:pPr>
        <w:tabs>
          <w:tab w:val="num" w:pos="720"/>
        </w:tabs>
        <w:ind w:left="720" w:hanging="360"/>
      </w:pPr>
      <w:rPr>
        <w:rFonts w:ascii="Wingdings 2" w:hAnsi="Wingdings 2" w:hint="default"/>
      </w:rPr>
    </w:lvl>
    <w:lvl w:ilvl="1" w:tplc="ACAE11C2" w:tentative="1">
      <w:start w:val="1"/>
      <w:numFmt w:val="bullet"/>
      <w:lvlText w:val=""/>
      <w:lvlJc w:val="left"/>
      <w:pPr>
        <w:tabs>
          <w:tab w:val="num" w:pos="1440"/>
        </w:tabs>
        <w:ind w:left="1440" w:hanging="360"/>
      </w:pPr>
      <w:rPr>
        <w:rFonts w:ascii="Wingdings 2" w:hAnsi="Wingdings 2" w:hint="default"/>
      </w:rPr>
    </w:lvl>
    <w:lvl w:ilvl="2" w:tplc="BC50EB20" w:tentative="1">
      <w:start w:val="1"/>
      <w:numFmt w:val="bullet"/>
      <w:lvlText w:val=""/>
      <w:lvlJc w:val="left"/>
      <w:pPr>
        <w:tabs>
          <w:tab w:val="num" w:pos="2160"/>
        </w:tabs>
        <w:ind w:left="2160" w:hanging="360"/>
      </w:pPr>
      <w:rPr>
        <w:rFonts w:ascii="Wingdings 2" w:hAnsi="Wingdings 2" w:hint="default"/>
      </w:rPr>
    </w:lvl>
    <w:lvl w:ilvl="3" w:tplc="F24AC1C2" w:tentative="1">
      <w:start w:val="1"/>
      <w:numFmt w:val="bullet"/>
      <w:lvlText w:val=""/>
      <w:lvlJc w:val="left"/>
      <w:pPr>
        <w:tabs>
          <w:tab w:val="num" w:pos="2880"/>
        </w:tabs>
        <w:ind w:left="2880" w:hanging="360"/>
      </w:pPr>
      <w:rPr>
        <w:rFonts w:ascii="Wingdings 2" w:hAnsi="Wingdings 2" w:hint="default"/>
      </w:rPr>
    </w:lvl>
    <w:lvl w:ilvl="4" w:tplc="CED2C8BA" w:tentative="1">
      <w:start w:val="1"/>
      <w:numFmt w:val="bullet"/>
      <w:lvlText w:val=""/>
      <w:lvlJc w:val="left"/>
      <w:pPr>
        <w:tabs>
          <w:tab w:val="num" w:pos="3600"/>
        </w:tabs>
        <w:ind w:left="3600" w:hanging="360"/>
      </w:pPr>
      <w:rPr>
        <w:rFonts w:ascii="Wingdings 2" w:hAnsi="Wingdings 2" w:hint="default"/>
      </w:rPr>
    </w:lvl>
    <w:lvl w:ilvl="5" w:tplc="192ADB4A" w:tentative="1">
      <w:start w:val="1"/>
      <w:numFmt w:val="bullet"/>
      <w:lvlText w:val=""/>
      <w:lvlJc w:val="left"/>
      <w:pPr>
        <w:tabs>
          <w:tab w:val="num" w:pos="4320"/>
        </w:tabs>
        <w:ind w:left="4320" w:hanging="360"/>
      </w:pPr>
      <w:rPr>
        <w:rFonts w:ascii="Wingdings 2" w:hAnsi="Wingdings 2" w:hint="default"/>
      </w:rPr>
    </w:lvl>
    <w:lvl w:ilvl="6" w:tplc="5CF2165A" w:tentative="1">
      <w:start w:val="1"/>
      <w:numFmt w:val="bullet"/>
      <w:lvlText w:val=""/>
      <w:lvlJc w:val="left"/>
      <w:pPr>
        <w:tabs>
          <w:tab w:val="num" w:pos="5040"/>
        </w:tabs>
        <w:ind w:left="5040" w:hanging="360"/>
      </w:pPr>
      <w:rPr>
        <w:rFonts w:ascii="Wingdings 2" w:hAnsi="Wingdings 2" w:hint="default"/>
      </w:rPr>
    </w:lvl>
    <w:lvl w:ilvl="7" w:tplc="FF20FA78" w:tentative="1">
      <w:start w:val="1"/>
      <w:numFmt w:val="bullet"/>
      <w:lvlText w:val=""/>
      <w:lvlJc w:val="left"/>
      <w:pPr>
        <w:tabs>
          <w:tab w:val="num" w:pos="5760"/>
        </w:tabs>
        <w:ind w:left="5760" w:hanging="360"/>
      </w:pPr>
      <w:rPr>
        <w:rFonts w:ascii="Wingdings 2" w:hAnsi="Wingdings 2" w:hint="default"/>
      </w:rPr>
    </w:lvl>
    <w:lvl w:ilvl="8" w:tplc="753AB5B2" w:tentative="1">
      <w:start w:val="1"/>
      <w:numFmt w:val="bullet"/>
      <w:lvlText w:val=""/>
      <w:lvlJc w:val="left"/>
      <w:pPr>
        <w:tabs>
          <w:tab w:val="num" w:pos="6480"/>
        </w:tabs>
        <w:ind w:left="6480" w:hanging="360"/>
      </w:pPr>
      <w:rPr>
        <w:rFonts w:ascii="Wingdings 2" w:hAnsi="Wingdings 2" w:hint="default"/>
      </w:rPr>
    </w:lvl>
  </w:abstractNum>
  <w:abstractNum w:abstractNumId="4" w15:restartNumberingAfterBreak="0">
    <w:nsid w:val="33F922E4"/>
    <w:multiLevelType w:val="hybridMultilevel"/>
    <w:tmpl w:val="59DCEA66"/>
    <w:lvl w:ilvl="0" w:tplc="10001B8A">
      <w:start w:val="1"/>
      <w:numFmt w:val="bullet"/>
      <w:lvlText w:val=""/>
      <w:lvlJc w:val="left"/>
      <w:pPr>
        <w:tabs>
          <w:tab w:val="num" w:pos="720"/>
        </w:tabs>
        <w:ind w:left="720" w:hanging="360"/>
      </w:pPr>
      <w:rPr>
        <w:rFonts w:ascii="Wingdings 2" w:hAnsi="Wingdings 2" w:hint="default"/>
      </w:rPr>
    </w:lvl>
    <w:lvl w:ilvl="1" w:tplc="F8D25966" w:tentative="1">
      <w:start w:val="1"/>
      <w:numFmt w:val="bullet"/>
      <w:lvlText w:val=""/>
      <w:lvlJc w:val="left"/>
      <w:pPr>
        <w:tabs>
          <w:tab w:val="num" w:pos="1440"/>
        </w:tabs>
        <w:ind w:left="1440" w:hanging="360"/>
      </w:pPr>
      <w:rPr>
        <w:rFonts w:ascii="Wingdings 2" w:hAnsi="Wingdings 2" w:hint="default"/>
      </w:rPr>
    </w:lvl>
    <w:lvl w:ilvl="2" w:tplc="F9C813FA" w:tentative="1">
      <w:start w:val="1"/>
      <w:numFmt w:val="bullet"/>
      <w:lvlText w:val=""/>
      <w:lvlJc w:val="left"/>
      <w:pPr>
        <w:tabs>
          <w:tab w:val="num" w:pos="2160"/>
        </w:tabs>
        <w:ind w:left="2160" w:hanging="360"/>
      </w:pPr>
      <w:rPr>
        <w:rFonts w:ascii="Wingdings 2" w:hAnsi="Wingdings 2" w:hint="default"/>
      </w:rPr>
    </w:lvl>
    <w:lvl w:ilvl="3" w:tplc="DC683744" w:tentative="1">
      <w:start w:val="1"/>
      <w:numFmt w:val="bullet"/>
      <w:lvlText w:val=""/>
      <w:lvlJc w:val="left"/>
      <w:pPr>
        <w:tabs>
          <w:tab w:val="num" w:pos="2880"/>
        </w:tabs>
        <w:ind w:left="2880" w:hanging="360"/>
      </w:pPr>
      <w:rPr>
        <w:rFonts w:ascii="Wingdings 2" w:hAnsi="Wingdings 2" w:hint="default"/>
      </w:rPr>
    </w:lvl>
    <w:lvl w:ilvl="4" w:tplc="ABA8DFFC" w:tentative="1">
      <w:start w:val="1"/>
      <w:numFmt w:val="bullet"/>
      <w:lvlText w:val=""/>
      <w:lvlJc w:val="left"/>
      <w:pPr>
        <w:tabs>
          <w:tab w:val="num" w:pos="3600"/>
        </w:tabs>
        <w:ind w:left="3600" w:hanging="360"/>
      </w:pPr>
      <w:rPr>
        <w:rFonts w:ascii="Wingdings 2" w:hAnsi="Wingdings 2" w:hint="default"/>
      </w:rPr>
    </w:lvl>
    <w:lvl w:ilvl="5" w:tplc="563ED8C0" w:tentative="1">
      <w:start w:val="1"/>
      <w:numFmt w:val="bullet"/>
      <w:lvlText w:val=""/>
      <w:lvlJc w:val="left"/>
      <w:pPr>
        <w:tabs>
          <w:tab w:val="num" w:pos="4320"/>
        </w:tabs>
        <w:ind w:left="4320" w:hanging="360"/>
      </w:pPr>
      <w:rPr>
        <w:rFonts w:ascii="Wingdings 2" w:hAnsi="Wingdings 2" w:hint="default"/>
      </w:rPr>
    </w:lvl>
    <w:lvl w:ilvl="6" w:tplc="EB9C3DEC" w:tentative="1">
      <w:start w:val="1"/>
      <w:numFmt w:val="bullet"/>
      <w:lvlText w:val=""/>
      <w:lvlJc w:val="left"/>
      <w:pPr>
        <w:tabs>
          <w:tab w:val="num" w:pos="5040"/>
        </w:tabs>
        <w:ind w:left="5040" w:hanging="360"/>
      </w:pPr>
      <w:rPr>
        <w:rFonts w:ascii="Wingdings 2" w:hAnsi="Wingdings 2" w:hint="default"/>
      </w:rPr>
    </w:lvl>
    <w:lvl w:ilvl="7" w:tplc="E9866600" w:tentative="1">
      <w:start w:val="1"/>
      <w:numFmt w:val="bullet"/>
      <w:lvlText w:val=""/>
      <w:lvlJc w:val="left"/>
      <w:pPr>
        <w:tabs>
          <w:tab w:val="num" w:pos="5760"/>
        </w:tabs>
        <w:ind w:left="5760" w:hanging="360"/>
      </w:pPr>
      <w:rPr>
        <w:rFonts w:ascii="Wingdings 2" w:hAnsi="Wingdings 2" w:hint="default"/>
      </w:rPr>
    </w:lvl>
    <w:lvl w:ilvl="8" w:tplc="A4C6D9F4" w:tentative="1">
      <w:start w:val="1"/>
      <w:numFmt w:val="bullet"/>
      <w:lvlText w:val=""/>
      <w:lvlJc w:val="left"/>
      <w:pPr>
        <w:tabs>
          <w:tab w:val="num" w:pos="6480"/>
        </w:tabs>
        <w:ind w:left="6480" w:hanging="360"/>
      </w:pPr>
      <w:rPr>
        <w:rFonts w:ascii="Wingdings 2" w:hAnsi="Wingdings 2" w:hint="default"/>
      </w:rPr>
    </w:lvl>
  </w:abstractNum>
  <w:abstractNum w:abstractNumId="5" w15:restartNumberingAfterBreak="0">
    <w:nsid w:val="371F545B"/>
    <w:multiLevelType w:val="hybridMultilevel"/>
    <w:tmpl w:val="E5F69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C78061A"/>
    <w:multiLevelType w:val="hybridMultilevel"/>
    <w:tmpl w:val="71681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F6E2EC7"/>
    <w:multiLevelType w:val="hybridMultilevel"/>
    <w:tmpl w:val="86644E84"/>
    <w:lvl w:ilvl="0" w:tplc="0409000F">
      <w:start w:val="1"/>
      <w:numFmt w:val="decimal"/>
      <w:lvlText w:val="%1."/>
      <w:lvlJc w:val="left"/>
      <w:pPr>
        <w:ind w:left="2166" w:hanging="360"/>
      </w:pPr>
    </w:lvl>
    <w:lvl w:ilvl="1" w:tplc="04090019" w:tentative="1">
      <w:start w:val="1"/>
      <w:numFmt w:val="lowerLetter"/>
      <w:lvlText w:val="%2."/>
      <w:lvlJc w:val="left"/>
      <w:pPr>
        <w:ind w:left="2886" w:hanging="360"/>
      </w:pPr>
    </w:lvl>
    <w:lvl w:ilvl="2" w:tplc="0409001B" w:tentative="1">
      <w:start w:val="1"/>
      <w:numFmt w:val="lowerRoman"/>
      <w:lvlText w:val="%3."/>
      <w:lvlJc w:val="right"/>
      <w:pPr>
        <w:ind w:left="3606" w:hanging="180"/>
      </w:pPr>
    </w:lvl>
    <w:lvl w:ilvl="3" w:tplc="0409000F" w:tentative="1">
      <w:start w:val="1"/>
      <w:numFmt w:val="decimal"/>
      <w:lvlText w:val="%4."/>
      <w:lvlJc w:val="left"/>
      <w:pPr>
        <w:ind w:left="4326" w:hanging="360"/>
      </w:pPr>
    </w:lvl>
    <w:lvl w:ilvl="4" w:tplc="04090019" w:tentative="1">
      <w:start w:val="1"/>
      <w:numFmt w:val="lowerLetter"/>
      <w:lvlText w:val="%5."/>
      <w:lvlJc w:val="left"/>
      <w:pPr>
        <w:ind w:left="5046" w:hanging="360"/>
      </w:pPr>
    </w:lvl>
    <w:lvl w:ilvl="5" w:tplc="0409001B" w:tentative="1">
      <w:start w:val="1"/>
      <w:numFmt w:val="lowerRoman"/>
      <w:lvlText w:val="%6."/>
      <w:lvlJc w:val="right"/>
      <w:pPr>
        <w:ind w:left="5766" w:hanging="180"/>
      </w:pPr>
    </w:lvl>
    <w:lvl w:ilvl="6" w:tplc="0409000F" w:tentative="1">
      <w:start w:val="1"/>
      <w:numFmt w:val="decimal"/>
      <w:lvlText w:val="%7."/>
      <w:lvlJc w:val="left"/>
      <w:pPr>
        <w:ind w:left="6486" w:hanging="360"/>
      </w:pPr>
    </w:lvl>
    <w:lvl w:ilvl="7" w:tplc="04090019" w:tentative="1">
      <w:start w:val="1"/>
      <w:numFmt w:val="lowerLetter"/>
      <w:lvlText w:val="%8."/>
      <w:lvlJc w:val="left"/>
      <w:pPr>
        <w:ind w:left="7206" w:hanging="360"/>
      </w:pPr>
    </w:lvl>
    <w:lvl w:ilvl="8" w:tplc="0409001B" w:tentative="1">
      <w:start w:val="1"/>
      <w:numFmt w:val="lowerRoman"/>
      <w:lvlText w:val="%9."/>
      <w:lvlJc w:val="right"/>
      <w:pPr>
        <w:ind w:left="7926" w:hanging="180"/>
      </w:pPr>
    </w:lvl>
  </w:abstractNum>
  <w:abstractNum w:abstractNumId="8" w15:restartNumberingAfterBreak="0">
    <w:nsid w:val="4F995959"/>
    <w:multiLevelType w:val="hybridMultilevel"/>
    <w:tmpl w:val="C2E08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03701C3"/>
    <w:multiLevelType w:val="hybridMultilevel"/>
    <w:tmpl w:val="8B9674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2C47846"/>
    <w:multiLevelType w:val="hybridMultilevel"/>
    <w:tmpl w:val="BB46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6FD65E9"/>
    <w:multiLevelType w:val="hybridMultilevel"/>
    <w:tmpl w:val="D26C1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D1254D9"/>
    <w:multiLevelType w:val="hybridMultilevel"/>
    <w:tmpl w:val="AB125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F352E29"/>
    <w:multiLevelType w:val="hybridMultilevel"/>
    <w:tmpl w:val="437A22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62482145"/>
    <w:multiLevelType w:val="hybridMultilevel"/>
    <w:tmpl w:val="FB1E6F32"/>
    <w:lvl w:ilvl="0" w:tplc="04090001">
      <w:start w:val="1"/>
      <w:numFmt w:val="bullet"/>
      <w:lvlText w:val=""/>
      <w:lvlJc w:val="left"/>
      <w:pPr>
        <w:ind w:left="1446" w:hanging="360"/>
      </w:pPr>
      <w:rPr>
        <w:rFonts w:ascii="Symbol" w:hAnsi="Symbol" w:hint="default"/>
      </w:rPr>
    </w:lvl>
    <w:lvl w:ilvl="1" w:tplc="04090003">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5" w15:restartNumberingAfterBreak="0">
    <w:nsid w:val="68E62057"/>
    <w:multiLevelType w:val="hybridMultilevel"/>
    <w:tmpl w:val="8B9674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FB77ED2"/>
    <w:multiLevelType w:val="hybridMultilevel"/>
    <w:tmpl w:val="8D70AD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6392D1C"/>
    <w:multiLevelType w:val="hybridMultilevel"/>
    <w:tmpl w:val="751897BE"/>
    <w:lvl w:ilvl="0" w:tplc="E1AC19E8">
      <w:start w:val="1"/>
      <w:numFmt w:val="bullet"/>
      <w:lvlText w:val=""/>
      <w:lvlJc w:val="left"/>
      <w:pPr>
        <w:tabs>
          <w:tab w:val="num" w:pos="720"/>
        </w:tabs>
        <w:ind w:left="720" w:hanging="360"/>
      </w:pPr>
      <w:rPr>
        <w:rFonts w:ascii="Wingdings 2" w:hAnsi="Wingdings 2" w:hint="default"/>
      </w:rPr>
    </w:lvl>
    <w:lvl w:ilvl="1" w:tplc="1E283630" w:tentative="1">
      <w:start w:val="1"/>
      <w:numFmt w:val="bullet"/>
      <w:lvlText w:val=""/>
      <w:lvlJc w:val="left"/>
      <w:pPr>
        <w:tabs>
          <w:tab w:val="num" w:pos="1440"/>
        </w:tabs>
        <w:ind w:left="1440" w:hanging="360"/>
      </w:pPr>
      <w:rPr>
        <w:rFonts w:ascii="Wingdings 2" w:hAnsi="Wingdings 2" w:hint="default"/>
      </w:rPr>
    </w:lvl>
    <w:lvl w:ilvl="2" w:tplc="5CAC9DB0" w:tentative="1">
      <w:start w:val="1"/>
      <w:numFmt w:val="bullet"/>
      <w:lvlText w:val=""/>
      <w:lvlJc w:val="left"/>
      <w:pPr>
        <w:tabs>
          <w:tab w:val="num" w:pos="2160"/>
        </w:tabs>
        <w:ind w:left="2160" w:hanging="360"/>
      </w:pPr>
      <w:rPr>
        <w:rFonts w:ascii="Wingdings 2" w:hAnsi="Wingdings 2" w:hint="default"/>
      </w:rPr>
    </w:lvl>
    <w:lvl w:ilvl="3" w:tplc="F6AE14B8" w:tentative="1">
      <w:start w:val="1"/>
      <w:numFmt w:val="bullet"/>
      <w:lvlText w:val=""/>
      <w:lvlJc w:val="left"/>
      <w:pPr>
        <w:tabs>
          <w:tab w:val="num" w:pos="2880"/>
        </w:tabs>
        <w:ind w:left="2880" w:hanging="360"/>
      </w:pPr>
      <w:rPr>
        <w:rFonts w:ascii="Wingdings 2" w:hAnsi="Wingdings 2" w:hint="default"/>
      </w:rPr>
    </w:lvl>
    <w:lvl w:ilvl="4" w:tplc="2E68D9E4" w:tentative="1">
      <w:start w:val="1"/>
      <w:numFmt w:val="bullet"/>
      <w:lvlText w:val=""/>
      <w:lvlJc w:val="left"/>
      <w:pPr>
        <w:tabs>
          <w:tab w:val="num" w:pos="3600"/>
        </w:tabs>
        <w:ind w:left="3600" w:hanging="360"/>
      </w:pPr>
      <w:rPr>
        <w:rFonts w:ascii="Wingdings 2" w:hAnsi="Wingdings 2" w:hint="default"/>
      </w:rPr>
    </w:lvl>
    <w:lvl w:ilvl="5" w:tplc="919C8412" w:tentative="1">
      <w:start w:val="1"/>
      <w:numFmt w:val="bullet"/>
      <w:lvlText w:val=""/>
      <w:lvlJc w:val="left"/>
      <w:pPr>
        <w:tabs>
          <w:tab w:val="num" w:pos="4320"/>
        </w:tabs>
        <w:ind w:left="4320" w:hanging="360"/>
      </w:pPr>
      <w:rPr>
        <w:rFonts w:ascii="Wingdings 2" w:hAnsi="Wingdings 2" w:hint="default"/>
      </w:rPr>
    </w:lvl>
    <w:lvl w:ilvl="6" w:tplc="451A5862" w:tentative="1">
      <w:start w:val="1"/>
      <w:numFmt w:val="bullet"/>
      <w:lvlText w:val=""/>
      <w:lvlJc w:val="left"/>
      <w:pPr>
        <w:tabs>
          <w:tab w:val="num" w:pos="5040"/>
        </w:tabs>
        <w:ind w:left="5040" w:hanging="360"/>
      </w:pPr>
      <w:rPr>
        <w:rFonts w:ascii="Wingdings 2" w:hAnsi="Wingdings 2" w:hint="default"/>
      </w:rPr>
    </w:lvl>
    <w:lvl w:ilvl="7" w:tplc="3B2A394A" w:tentative="1">
      <w:start w:val="1"/>
      <w:numFmt w:val="bullet"/>
      <w:lvlText w:val=""/>
      <w:lvlJc w:val="left"/>
      <w:pPr>
        <w:tabs>
          <w:tab w:val="num" w:pos="5760"/>
        </w:tabs>
        <w:ind w:left="5760" w:hanging="360"/>
      </w:pPr>
      <w:rPr>
        <w:rFonts w:ascii="Wingdings 2" w:hAnsi="Wingdings 2" w:hint="default"/>
      </w:rPr>
    </w:lvl>
    <w:lvl w:ilvl="8" w:tplc="2984FA9E" w:tentative="1">
      <w:start w:val="1"/>
      <w:numFmt w:val="bullet"/>
      <w:lvlText w:val=""/>
      <w:lvlJc w:val="left"/>
      <w:pPr>
        <w:tabs>
          <w:tab w:val="num" w:pos="6480"/>
        </w:tabs>
        <w:ind w:left="6480" w:hanging="360"/>
      </w:pPr>
      <w:rPr>
        <w:rFonts w:ascii="Wingdings 2" w:hAnsi="Wingdings 2" w:hint="default"/>
      </w:rPr>
    </w:lvl>
  </w:abstractNum>
  <w:abstractNum w:abstractNumId="18" w15:restartNumberingAfterBreak="0">
    <w:nsid w:val="777335DA"/>
    <w:multiLevelType w:val="hybridMultilevel"/>
    <w:tmpl w:val="4874F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9"/>
  </w:num>
  <w:num w:numId="2">
    <w:abstractNumId w:val="0"/>
  </w:num>
  <w:num w:numId="3">
    <w:abstractNumId w:val="5"/>
  </w:num>
  <w:num w:numId="4">
    <w:abstractNumId w:val="10"/>
  </w:num>
  <w:num w:numId="5">
    <w:abstractNumId w:val="8"/>
  </w:num>
  <w:num w:numId="6">
    <w:abstractNumId w:val="11"/>
  </w:num>
  <w:num w:numId="7">
    <w:abstractNumId w:val="18"/>
  </w:num>
  <w:num w:numId="8">
    <w:abstractNumId w:val="6"/>
  </w:num>
  <w:num w:numId="9">
    <w:abstractNumId w:val="12"/>
  </w:num>
  <w:num w:numId="10">
    <w:abstractNumId w:val="9"/>
  </w:num>
  <w:num w:numId="11">
    <w:abstractNumId w:val="13"/>
  </w:num>
  <w:num w:numId="12">
    <w:abstractNumId w:val="3"/>
  </w:num>
  <w:num w:numId="13">
    <w:abstractNumId w:val="2"/>
  </w:num>
  <w:num w:numId="14">
    <w:abstractNumId w:val="4"/>
  </w:num>
  <w:num w:numId="15">
    <w:abstractNumId w:val="1"/>
  </w:num>
  <w:num w:numId="16">
    <w:abstractNumId w:val="17"/>
  </w:num>
  <w:num w:numId="17">
    <w:abstractNumId w:val="14"/>
  </w:num>
  <w:num w:numId="18">
    <w:abstractNumId w:val="7"/>
  </w:num>
  <w:num w:numId="19">
    <w:abstractNumId w:val="15"/>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060D"/>
    <w:rsid w:val="00001766"/>
    <w:rsid w:val="00001C34"/>
    <w:rsid w:val="000038AB"/>
    <w:rsid w:val="00012763"/>
    <w:rsid w:val="00017CE4"/>
    <w:rsid w:val="000215FF"/>
    <w:rsid w:val="00024DC0"/>
    <w:rsid w:val="00025A12"/>
    <w:rsid w:val="00027759"/>
    <w:rsid w:val="00032BA6"/>
    <w:rsid w:val="00033AE9"/>
    <w:rsid w:val="00041638"/>
    <w:rsid w:val="0004177C"/>
    <w:rsid w:val="00052C6E"/>
    <w:rsid w:val="000542F9"/>
    <w:rsid w:val="0006407D"/>
    <w:rsid w:val="00070C26"/>
    <w:rsid w:val="00070D88"/>
    <w:rsid w:val="0007246D"/>
    <w:rsid w:val="00075047"/>
    <w:rsid w:val="000752D0"/>
    <w:rsid w:val="000767C2"/>
    <w:rsid w:val="000767E9"/>
    <w:rsid w:val="00076B36"/>
    <w:rsid w:val="00077F0A"/>
    <w:rsid w:val="00080EC4"/>
    <w:rsid w:val="0008176F"/>
    <w:rsid w:val="000844F6"/>
    <w:rsid w:val="000859AF"/>
    <w:rsid w:val="00090168"/>
    <w:rsid w:val="00091F39"/>
    <w:rsid w:val="00097788"/>
    <w:rsid w:val="00097D29"/>
    <w:rsid w:val="000A282F"/>
    <w:rsid w:val="000A2888"/>
    <w:rsid w:val="000A2CCA"/>
    <w:rsid w:val="000A65E3"/>
    <w:rsid w:val="000A6CBF"/>
    <w:rsid w:val="000A759B"/>
    <w:rsid w:val="000B2B09"/>
    <w:rsid w:val="000B6148"/>
    <w:rsid w:val="000C18E6"/>
    <w:rsid w:val="000C1F1A"/>
    <w:rsid w:val="000C24B8"/>
    <w:rsid w:val="000C270B"/>
    <w:rsid w:val="000C475C"/>
    <w:rsid w:val="000C50B4"/>
    <w:rsid w:val="000C5EB7"/>
    <w:rsid w:val="000C790C"/>
    <w:rsid w:val="000D0608"/>
    <w:rsid w:val="000D0CE4"/>
    <w:rsid w:val="000E0687"/>
    <w:rsid w:val="000E76DF"/>
    <w:rsid w:val="000F0621"/>
    <w:rsid w:val="000F0F47"/>
    <w:rsid w:val="000F3F7C"/>
    <w:rsid w:val="000F566B"/>
    <w:rsid w:val="000F56FF"/>
    <w:rsid w:val="0010000A"/>
    <w:rsid w:val="0010075B"/>
    <w:rsid w:val="00101A75"/>
    <w:rsid w:val="00103E3F"/>
    <w:rsid w:val="00105BBB"/>
    <w:rsid w:val="001066F7"/>
    <w:rsid w:val="00106C83"/>
    <w:rsid w:val="00107B60"/>
    <w:rsid w:val="0011180B"/>
    <w:rsid w:val="001118A5"/>
    <w:rsid w:val="00111915"/>
    <w:rsid w:val="00112994"/>
    <w:rsid w:val="00113D09"/>
    <w:rsid w:val="00116B18"/>
    <w:rsid w:val="00121F2F"/>
    <w:rsid w:val="00127126"/>
    <w:rsid w:val="001315CA"/>
    <w:rsid w:val="00133AA7"/>
    <w:rsid w:val="00135365"/>
    <w:rsid w:val="00136B74"/>
    <w:rsid w:val="001421F5"/>
    <w:rsid w:val="0014221F"/>
    <w:rsid w:val="0014362D"/>
    <w:rsid w:val="00144B35"/>
    <w:rsid w:val="00146B33"/>
    <w:rsid w:val="00147FE0"/>
    <w:rsid w:val="00151D56"/>
    <w:rsid w:val="00152801"/>
    <w:rsid w:val="00154D26"/>
    <w:rsid w:val="00156C2C"/>
    <w:rsid w:val="00160648"/>
    <w:rsid w:val="0016127C"/>
    <w:rsid w:val="00163CD8"/>
    <w:rsid w:val="00164B6B"/>
    <w:rsid w:val="00167559"/>
    <w:rsid w:val="00172240"/>
    <w:rsid w:val="00173240"/>
    <w:rsid w:val="001738B8"/>
    <w:rsid w:val="00174266"/>
    <w:rsid w:val="0017596E"/>
    <w:rsid w:val="00177662"/>
    <w:rsid w:val="00177B87"/>
    <w:rsid w:val="00177E36"/>
    <w:rsid w:val="00180428"/>
    <w:rsid w:val="0018044F"/>
    <w:rsid w:val="00187691"/>
    <w:rsid w:val="0018791E"/>
    <w:rsid w:val="00193EDC"/>
    <w:rsid w:val="00196CA9"/>
    <w:rsid w:val="00196FFC"/>
    <w:rsid w:val="001A1483"/>
    <w:rsid w:val="001A2FD2"/>
    <w:rsid w:val="001A5CA6"/>
    <w:rsid w:val="001A5CAB"/>
    <w:rsid w:val="001B12EF"/>
    <w:rsid w:val="001B1522"/>
    <w:rsid w:val="001B3550"/>
    <w:rsid w:val="001B56BF"/>
    <w:rsid w:val="001B5C73"/>
    <w:rsid w:val="001C02CF"/>
    <w:rsid w:val="001C3B63"/>
    <w:rsid w:val="001D0AD1"/>
    <w:rsid w:val="001D3CD2"/>
    <w:rsid w:val="001D7194"/>
    <w:rsid w:val="001D73B0"/>
    <w:rsid w:val="001E0720"/>
    <w:rsid w:val="001E0870"/>
    <w:rsid w:val="001E1E8C"/>
    <w:rsid w:val="001E2404"/>
    <w:rsid w:val="001E3192"/>
    <w:rsid w:val="001E49F4"/>
    <w:rsid w:val="001E58C4"/>
    <w:rsid w:val="001E5B8F"/>
    <w:rsid w:val="001E6583"/>
    <w:rsid w:val="001E7284"/>
    <w:rsid w:val="001E7E22"/>
    <w:rsid w:val="001F06E6"/>
    <w:rsid w:val="001F2347"/>
    <w:rsid w:val="00204A33"/>
    <w:rsid w:val="002052CE"/>
    <w:rsid w:val="002077F2"/>
    <w:rsid w:val="00207A50"/>
    <w:rsid w:val="00210CF5"/>
    <w:rsid w:val="0021133B"/>
    <w:rsid w:val="002117A2"/>
    <w:rsid w:val="002142ED"/>
    <w:rsid w:val="002147D8"/>
    <w:rsid w:val="00214894"/>
    <w:rsid w:val="00214FA8"/>
    <w:rsid w:val="0022183D"/>
    <w:rsid w:val="00226052"/>
    <w:rsid w:val="00226E07"/>
    <w:rsid w:val="002277BA"/>
    <w:rsid w:val="0023375C"/>
    <w:rsid w:val="0023769B"/>
    <w:rsid w:val="0024007C"/>
    <w:rsid w:val="00241136"/>
    <w:rsid w:val="002422E5"/>
    <w:rsid w:val="0024230D"/>
    <w:rsid w:val="002436BF"/>
    <w:rsid w:val="00251CBC"/>
    <w:rsid w:val="00253B8A"/>
    <w:rsid w:val="00260F9A"/>
    <w:rsid w:val="002713C1"/>
    <w:rsid w:val="00271ED6"/>
    <w:rsid w:val="00272CAD"/>
    <w:rsid w:val="00280EAD"/>
    <w:rsid w:val="00281050"/>
    <w:rsid w:val="002823D7"/>
    <w:rsid w:val="00282FF7"/>
    <w:rsid w:val="002855A0"/>
    <w:rsid w:val="00285B42"/>
    <w:rsid w:val="002902D3"/>
    <w:rsid w:val="00293A04"/>
    <w:rsid w:val="002970C8"/>
    <w:rsid w:val="002A0F02"/>
    <w:rsid w:val="002A2367"/>
    <w:rsid w:val="002A2E6A"/>
    <w:rsid w:val="002A67B6"/>
    <w:rsid w:val="002B153F"/>
    <w:rsid w:val="002B1FA8"/>
    <w:rsid w:val="002B4AC3"/>
    <w:rsid w:val="002B5A1D"/>
    <w:rsid w:val="002B5F6B"/>
    <w:rsid w:val="002B7295"/>
    <w:rsid w:val="002C1A62"/>
    <w:rsid w:val="002C65B6"/>
    <w:rsid w:val="002C7D30"/>
    <w:rsid w:val="002C7E7D"/>
    <w:rsid w:val="002D471C"/>
    <w:rsid w:val="002D6E20"/>
    <w:rsid w:val="002E157F"/>
    <w:rsid w:val="002E2464"/>
    <w:rsid w:val="002E3DCF"/>
    <w:rsid w:val="002E416F"/>
    <w:rsid w:val="002E4B84"/>
    <w:rsid w:val="002E5926"/>
    <w:rsid w:val="002F2B6E"/>
    <w:rsid w:val="002F2BEF"/>
    <w:rsid w:val="002F53AC"/>
    <w:rsid w:val="00301A5F"/>
    <w:rsid w:val="0030210D"/>
    <w:rsid w:val="003035A4"/>
    <w:rsid w:val="0030607B"/>
    <w:rsid w:val="0030639F"/>
    <w:rsid w:val="00306FF7"/>
    <w:rsid w:val="003070D6"/>
    <w:rsid w:val="0030767B"/>
    <w:rsid w:val="0031007B"/>
    <w:rsid w:val="00311F9E"/>
    <w:rsid w:val="00312788"/>
    <w:rsid w:val="00312B79"/>
    <w:rsid w:val="003134C6"/>
    <w:rsid w:val="00313C3F"/>
    <w:rsid w:val="00314F3F"/>
    <w:rsid w:val="003218D0"/>
    <w:rsid w:val="003240AA"/>
    <w:rsid w:val="00331352"/>
    <w:rsid w:val="00331C93"/>
    <w:rsid w:val="00331F30"/>
    <w:rsid w:val="00334F7C"/>
    <w:rsid w:val="003358B8"/>
    <w:rsid w:val="003418E9"/>
    <w:rsid w:val="00341ABF"/>
    <w:rsid w:val="00343673"/>
    <w:rsid w:val="003450B1"/>
    <w:rsid w:val="003474CC"/>
    <w:rsid w:val="003508A9"/>
    <w:rsid w:val="00353E62"/>
    <w:rsid w:val="003556E7"/>
    <w:rsid w:val="003563AB"/>
    <w:rsid w:val="00356946"/>
    <w:rsid w:val="00357614"/>
    <w:rsid w:val="00360648"/>
    <w:rsid w:val="0036081B"/>
    <w:rsid w:val="00363067"/>
    <w:rsid w:val="003635D6"/>
    <w:rsid w:val="00366783"/>
    <w:rsid w:val="00370C89"/>
    <w:rsid w:val="00373F1A"/>
    <w:rsid w:val="00374870"/>
    <w:rsid w:val="003767F6"/>
    <w:rsid w:val="003803C8"/>
    <w:rsid w:val="003814D3"/>
    <w:rsid w:val="00385E9D"/>
    <w:rsid w:val="00386E26"/>
    <w:rsid w:val="0039111E"/>
    <w:rsid w:val="00391D54"/>
    <w:rsid w:val="00393159"/>
    <w:rsid w:val="00393A7F"/>
    <w:rsid w:val="00396207"/>
    <w:rsid w:val="00397663"/>
    <w:rsid w:val="00397ACF"/>
    <w:rsid w:val="003A060D"/>
    <w:rsid w:val="003A3824"/>
    <w:rsid w:val="003A4815"/>
    <w:rsid w:val="003A71E6"/>
    <w:rsid w:val="003B2B15"/>
    <w:rsid w:val="003B73A8"/>
    <w:rsid w:val="003B763D"/>
    <w:rsid w:val="003C6170"/>
    <w:rsid w:val="003C633E"/>
    <w:rsid w:val="003C6354"/>
    <w:rsid w:val="003D26EA"/>
    <w:rsid w:val="003E22B5"/>
    <w:rsid w:val="003E3A68"/>
    <w:rsid w:val="003E3E9C"/>
    <w:rsid w:val="003E4AAC"/>
    <w:rsid w:val="003E4C6E"/>
    <w:rsid w:val="003E7B9D"/>
    <w:rsid w:val="003F0751"/>
    <w:rsid w:val="003F1757"/>
    <w:rsid w:val="003F74C1"/>
    <w:rsid w:val="0040035D"/>
    <w:rsid w:val="00401FD3"/>
    <w:rsid w:val="004027DE"/>
    <w:rsid w:val="004158A7"/>
    <w:rsid w:val="00415918"/>
    <w:rsid w:val="0041769D"/>
    <w:rsid w:val="00420989"/>
    <w:rsid w:val="0042276D"/>
    <w:rsid w:val="004279D5"/>
    <w:rsid w:val="00430353"/>
    <w:rsid w:val="004304B3"/>
    <w:rsid w:val="00431F28"/>
    <w:rsid w:val="00433374"/>
    <w:rsid w:val="00436478"/>
    <w:rsid w:val="00437F0E"/>
    <w:rsid w:val="00440120"/>
    <w:rsid w:val="004431F8"/>
    <w:rsid w:val="00444466"/>
    <w:rsid w:val="00444FEE"/>
    <w:rsid w:val="00452611"/>
    <w:rsid w:val="00452C60"/>
    <w:rsid w:val="00460926"/>
    <w:rsid w:val="00460B8A"/>
    <w:rsid w:val="00461AA9"/>
    <w:rsid w:val="004659CB"/>
    <w:rsid w:val="00466C01"/>
    <w:rsid w:val="00471159"/>
    <w:rsid w:val="004727AB"/>
    <w:rsid w:val="00472B7F"/>
    <w:rsid w:val="0048032C"/>
    <w:rsid w:val="0048333C"/>
    <w:rsid w:val="00485B60"/>
    <w:rsid w:val="00494FE6"/>
    <w:rsid w:val="0049788C"/>
    <w:rsid w:val="00497C73"/>
    <w:rsid w:val="004A03A4"/>
    <w:rsid w:val="004A10A1"/>
    <w:rsid w:val="004A398D"/>
    <w:rsid w:val="004A6242"/>
    <w:rsid w:val="004A7E7B"/>
    <w:rsid w:val="004B0E14"/>
    <w:rsid w:val="004B55DC"/>
    <w:rsid w:val="004B7453"/>
    <w:rsid w:val="004C060A"/>
    <w:rsid w:val="004C44F6"/>
    <w:rsid w:val="004C627C"/>
    <w:rsid w:val="004C74D2"/>
    <w:rsid w:val="004C7622"/>
    <w:rsid w:val="004D3B28"/>
    <w:rsid w:val="004D44A9"/>
    <w:rsid w:val="004D5CC9"/>
    <w:rsid w:val="004D5DDE"/>
    <w:rsid w:val="004E01BB"/>
    <w:rsid w:val="004E390C"/>
    <w:rsid w:val="004E5BAD"/>
    <w:rsid w:val="004F008F"/>
    <w:rsid w:val="004F573D"/>
    <w:rsid w:val="004F5C37"/>
    <w:rsid w:val="004F7B00"/>
    <w:rsid w:val="00501127"/>
    <w:rsid w:val="00503387"/>
    <w:rsid w:val="005039B6"/>
    <w:rsid w:val="00504F64"/>
    <w:rsid w:val="00506B54"/>
    <w:rsid w:val="005073CB"/>
    <w:rsid w:val="00507923"/>
    <w:rsid w:val="00510711"/>
    <w:rsid w:val="0051180A"/>
    <w:rsid w:val="00517985"/>
    <w:rsid w:val="00521EF6"/>
    <w:rsid w:val="0053028C"/>
    <w:rsid w:val="0053358A"/>
    <w:rsid w:val="005354E8"/>
    <w:rsid w:val="0054037F"/>
    <w:rsid w:val="0054576F"/>
    <w:rsid w:val="00547909"/>
    <w:rsid w:val="00557F0A"/>
    <w:rsid w:val="00567D8F"/>
    <w:rsid w:val="00571717"/>
    <w:rsid w:val="005726B4"/>
    <w:rsid w:val="00573A12"/>
    <w:rsid w:val="00573D0E"/>
    <w:rsid w:val="0057775C"/>
    <w:rsid w:val="00582EBC"/>
    <w:rsid w:val="0058505F"/>
    <w:rsid w:val="00591F06"/>
    <w:rsid w:val="00595172"/>
    <w:rsid w:val="00596960"/>
    <w:rsid w:val="00597301"/>
    <w:rsid w:val="005A2B79"/>
    <w:rsid w:val="005A2BC4"/>
    <w:rsid w:val="005A38AD"/>
    <w:rsid w:val="005B0705"/>
    <w:rsid w:val="005B3E84"/>
    <w:rsid w:val="005B4AAD"/>
    <w:rsid w:val="005B53A2"/>
    <w:rsid w:val="005B77B7"/>
    <w:rsid w:val="005C4609"/>
    <w:rsid w:val="005C4B97"/>
    <w:rsid w:val="005C5C50"/>
    <w:rsid w:val="005C67D8"/>
    <w:rsid w:val="005C72F9"/>
    <w:rsid w:val="005D03C1"/>
    <w:rsid w:val="005D1469"/>
    <w:rsid w:val="005D268C"/>
    <w:rsid w:val="005D3EFF"/>
    <w:rsid w:val="005D5E65"/>
    <w:rsid w:val="005D61E2"/>
    <w:rsid w:val="005D7292"/>
    <w:rsid w:val="005D7ADC"/>
    <w:rsid w:val="005E0307"/>
    <w:rsid w:val="005E791E"/>
    <w:rsid w:val="005F432C"/>
    <w:rsid w:val="006009CF"/>
    <w:rsid w:val="00603B88"/>
    <w:rsid w:val="00605AC6"/>
    <w:rsid w:val="00606B20"/>
    <w:rsid w:val="006114A1"/>
    <w:rsid w:val="006149AE"/>
    <w:rsid w:val="0061572B"/>
    <w:rsid w:val="00615892"/>
    <w:rsid w:val="00615DEC"/>
    <w:rsid w:val="00616A57"/>
    <w:rsid w:val="006204CC"/>
    <w:rsid w:val="00623590"/>
    <w:rsid w:val="00624257"/>
    <w:rsid w:val="006273C0"/>
    <w:rsid w:val="00627CB3"/>
    <w:rsid w:val="00630058"/>
    <w:rsid w:val="00631494"/>
    <w:rsid w:val="006335D0"/>
    <w:rsid w:val="00633C74"/>
    <w:rsid w:val="00635CDB"/>
    <w:rsid w:val="00636A76"/>
    <w:rsid w:val="00636F4B"/>
    <w:rsid w:val="006378E1"/>
    <w:rsid w:val="00637AE5"/>
    <w:rsid w:val="00637C5F"/>
    <w:rsid w:val="00640017"/>
    <w:rsid w:val="00640271"/>
    <w:rsid w:val="0064124D"/>
    <w:rsid w:val="006441E0"/>
    <w:rsid w:val="006459A1"/>
    <w:rsid w:val="00645A8F"/>
    <w:rsid w:val="00650E87"/>
    <w:rsid w:val="00652E9E"/>
    <w:rsid w:val="00653C73"/>
    <w:rsid w:val="006562A7"/>
    <w:rsid w:val="006567E7"/>
    <w:rsid w:val="0065759C"/>
    <w:rsid w:val="00660B74"/>
    <w:rsid w:val="00661C13"/>
    <w:rsid w:val="006632C8"/>
    <w:rsid w:val="0066377C"/>
    <w:rsid w:val="00666299"/>
    <w:rsid w:val="00666CBD"/>
    <w:rsid w:val="006705B8"/>
    <w:rsid w:val="00672E56"/>
    <w:rsid w:val="006753F6"/>
    <w:rsid w:val="0068016F"/>
    <w:rsid w:val="006834A5"/>
    <w:rsid w:val="006870B0"/>
    <w:rsid w:val="00691CC4"/>
    <w:rsid w:val="00691D74"/>
    <w:rsid w:val="00692CFB"/>
    <w:rsid w:val="0069415A"/>
    <w:rsid w:val="00695762"/>
    <w:rsid w:val="006968B1"/>
    <w:rsid w:val="006970DA"/>
    <w:rsid w:val="006A16BA"/>
    <w:rsid w:val="006A2D91"/>
    <w:rsid w:val="006A514F"/>
    <w:rsid w:val="006A6340"/>
    <w:rsid w:val="006B003E"/>
    <w:rsid w:val="006B1D41"/>
    <w:rsid w:val="006B3F82"/>
    <w:rsid w:val="006B5086"/>
    <w:rsid w:val="006B5145"/>
    <w:rsid w:val="006B5C7A"/>
    <w:rsid w:val="006B62B5"/>
    <w:rsid w:val="006C2B61"/>
    <w:rsid w:val="006C3290"/>
    <w:rsid w:val="006C4DEA"/>
    <w:rsid w:val="006C75ED"/>
    <w:rsid w:val="006D6F6B"/>
    <w:rsid w:val="006D71D4"/>
    <w:rsid w:val="006E2801"/>
    <w:rsid w:val="006E3332"/>
    <w:rsid w:val="006F102C"/>
    <w:rsid w:val="006F10CE"/>
    <w:rsid w:val="006F18FA"/>
    <w:rsid w:val="006F673D"/>
    <w:rsid w:val="006F7E97"/>
    <w:rsid w:val="0070017B"/>
    <w:rsid w:val="00705086"/>
    <w:rsid w:val="00710D2C"/>
    <w:rsid w:val="0071191C"/>
    <w:rsid w:val="007137E2"/>
    <w:rsid w:val="00713EA1"/>
    <w:rsid w:val="007159B3"/>
    <w:rsid w:val="007270C8"/>
    <w:rsid w:val="00730F0A"/>
    <w:rsid w:val="00732E33"/>
    <w:rsid w:val="00736A72"/>
    <w:rsid w:val="00742661"/>
    <w:rsid w:val="00744024"/>
    <w:rsid w:val="00744A2C"/>
    <w:rsid w:val="00745218"/>
    <w:rsid w:val="00746E16"/>
    <w:rsid w:val="007478E4"/>
    <w:rsid w:val="007549BA"/>
    <w:rsid w:val="00754E0D"/>
    <w:rsid w:val="007559B1"/>
    <w:rsid w:val="0075600D"/>
    <w:rsid w:val="00756F6F"/>
    <w:rsid w:val="007617AB"/>
    <w:rsid w:val="00761DF2"/>
    <w:rsid w:val="00761FDB"/>
    <w:rsid w:val="007655A2"/>
    <w:rsid w:val="00766172"/>
    <w:rsid w:val="00772601"/>
    <w:rsid w:val="007739FB"/>
    <w:rsid w:val="007748D2"/>
    <w:rsid w:val="00775701"/>
    <w:rsid w:val="00777E64"/>
    <w:rsid w:val="0078246C"/>
    <w:rsid w:val="00786472"/>
    <w:rsid w:val="0078679A"/>
    <w:rsid w:val="007868E1"/>
    <w:rsid w:val="007906CA"/>
    <w:rsid w:val="00794152"/>
    <w:rsid w:val="00795197"/>
    <w:rsid w:val="007A0CE0"/>
    <w:rsid w:val="007A3765"/>
    <w:rsid w:val="007A3C32"/>
    <w:rsid w:val="007A5B59"/>
    <w:rsid w:val="007A6650"/>
    <w:rsid w:val="007A76F6"/>
    <w:rsid w:val="007A7E81"/>
    <w:rsid w:val="007B2598"/>
    <w:rsid w:val="007B3298"/>
    <w:rsid w:val="007B3BB7"/>
    <w:rsid w:val="007C1A55"/>
    <w:rsid w:val="007C2BAC"/>
    <w:rsid w:val="007C5C3D"/>
    <w:rsid w:val="007D39D0"/>
    <w:rsid w:val="007D49CE"/>
    <w:rsid w:val="007D6AB3"/>
    <w:rsid w:val="007E5847"/>
    <w:rsid w:val="007E70AA"/>
    <w:rsid w:val="007F2648"/>
    <w:rsid w:val="007F3230"/>
    <w:rsid w:val="007F4D35"/>
    <w:rsid w:val="007F7A84"/>
    <w:rsid w:val="007F7B09"/>
    <w:rsid w:val="00800F8A"/>
    <w:rsid w:val="0080697E"/>
    <w:rsid w:val="00806B93"/>
    <w:rsid w:val="008112DF"/>
    <w:rsid w:val="00812396"/>
    <w:rsid w:val="0081511F"/>
    <w:rsid w:val="008161F0"/>
    <w:rsid w:val="008168F1"/>
    <w:rsid w:val="008171F2"/>
    <w:rsid w:val="00820EF3"/>
    <w:rsid w:val="00821288"/>
    <w:rsid w:val="00821F41"/>
    <w:rsid w:val="0082337C"/>
    <w:rsid w:val="0082535E"/>
    <w:rsid w:val="0082738E"/>
    <w:rsid w:val="008300FC"/>
    <w:rsid w:val="00830891"/>
    <w:rsid w:val="00831658"/>
    <w:rsid w:val="008419B8"/>
    <w:rsid w:val="008432E2"/>
    <w:rsid w:val="00844477"/>
    <w:rsid w:val="00851C56"/>
    <w:rsid w:val="0085233A"/>
    <w:rsid w:val="008525F6"/>
    <w:rsid w:val="00860DBE"/>
    <w:rsid w:val="0086321C"/>
    <w:rsid w:val="00863F6C"/>
    <w:rsid w:val="00864118"/>
    <w:rsid w:val="0086523C"/>
    <w:rsid w:val="00872157"/>
    <w:rsid w:val="008771A9"/>
    <w:rsid w:val="00877AE4"/>
    <w:rsid w:val="008806C9"/>
    <w:rsid w:val="008A0825"/>
    <w:rsid w:val="008A1151"/>
    <w:rsid w:val="008A296E"/>
    <w:rsid w:val="008A4233"/>
    <w:rsid w:val="008A4F22"/>
    <w:rsid w:val="008A61BF"/>
    <w:rsid w:val="008B0FCE"/>
    <w:rsid w:val="008B254E"/>
    <w:rsid w:val="008B2A04"/>
    <w:rsid w:val="008B6C5C"/>
    <w:rsid w:val="008C08F4"/>
    <w:rsid w:val="008C4689"/>
    <w:rsid w:val="008C4AB7"/>
    <w:rsid w:val="008C75ED"/>
    <w:rsid w:val="008D01D1"/>
    <w:rsid w:val="008D23C0"/>
    <w:rsid w:val="008D6592"/>
    <w:rsid w:val="008D7F7E"/>
    <w:rsid w:val="008E1C26"/>
    <w:rsid w:val="008E1CF0"/>
    <w:rsid w:val="008E2DDD"/>
    <w:rsid w:val="008E43FE"/>
    <w:rsid w:val="008E73D7"/>
    <w:rsid w:val="008F03B1"/>
    <w:rsid w:val="008F168B"/>
    <w:rsid w:val="008F1822"/>
    <w:rsid w:val="009047AF"/>
    <w:rsid w:val="00916486"/>
    <w:rsid w:val="00917D6C"/>
    <w:rsid w:val="009245C5"/>
    <w:rsid w:val="009251FF"/>
    <w:rsid w:val="00927233"/>
    <w:rsid w:val="0092766A"/>
    <w:rsid w:val="00927E54"/>
    <w:rsid w:val="009302B3"/>
    <w:rsid w:val="00931541"/>
    <w:rsid w:val="009338E0"/>
    <w:rsid w:val="00934E7F"/>
    <w:rsid w:val="00940735"/>
    <w:rsid w:val="00941CCD"/>
    <w:rsid w:val="00944390"/>
    <w:rsid w:val="009501BE"/>
    <w:rsid w:val="00952442"/>
    <w:rsid w:val="00962022"/>
    <w:rsid w:val="009649DF"/>
    <w:rsid w:val="00964DFB"/>
    <w:rsid w:val="00965101"/>
    <w:rsid w:val="00966142"/>
    <w:rsid w:val="009671ED"/>
    <w:rsid w:val="00970048"/>
    <w:rsid w:val="0097756E"/>
    <w:rsid w:val="00981867"/>
    <w:rsid w:val="00981B1B"/>
    <w:rsid w:val="00985A4D"/>
    <w:rsid w:val="009915FA"/>
    <w:rsid w:val="00992C28"/>
    <w:rsid w:val="009941BA"/>
    <w:rsid w:val="009A147D"/>
    <w:rsid w:val="009A7C1E"/>
    <w:rsid w:val="009B49FC"/>
    <w:rsid w:val="009B76BD"/>
    <w:rsid w:val="009C48BF"/>
    <w:rsid w:val="009C4FEF"/>
    <w:rsid w:val="009D1634"/>
    <w:rsid w:val="009D592E"/>
    <w:rsid w:val="009E19FC"/>
    <w:rsid w:val="009E2611"/>
    <w:rsid w:val="009F4858"/>
    <w:rsid w:val="00A0094B"/>
    <w:rsid w:val="00A0386A"/>
    <w:rsid w:val="00A06578"/>
    <w:rsid w:val="00A07FBA"/>
    <w:rsid w:val="00A14B04"/>
    <w:rsid w:val="00A14C9A"/>
    <w:rsid w:val="00A15612"/>
    <w:rsid w:val="00A176AC"/>
    <w:rsid w:val="00A22919"/>
    <w:rsid w:val="00A232D1"/>
    <w:rsid w:val="00A243B1"/>
    <w:rsid w:val="00A268C4"/>
    <w:rsid w:val="00A2707A"/>
    <w:rsid w:val="00A27C5B"/>
    <w:rsid w:val="00A3097B"/>
    <w:rsid w:val="00A345CD"/>
    <w:rsid w:val="00A43257"/>
    <w:rsid w:val="00A460F3"/>
    <w:rsid w:val="00A50007"/>
    <w:rsid w:val="00A51141"/>
    <w:rsid w:val="00A519C0"/>
    <w:rsid w:val="00A5413A"/>
    <w:rsid w:val="00A5626C"/>
    <w:rsid w:val="00A57C02"/>
    <w:rsid w:val="00A60847"/>
    <w:rsid w:val="00A63F5E"/>
    <w:rsid w:val="00A64277"/>
    <w:rsid w:val="00A67CA8"/>
    <w:rsid w:val="00A72A1B"/>
    <w:rsid w:val="00A74CF6"/>
    <w:rsid w:val="00A76D67"/>
    <w:rsid w:val="00A773AA"/>
    <w:rsid w:val="00A77755"/>
    <w:rsid w:val="00A7782E"/>
    <w:rsid w:val="00A77E7E"/>
    <w:rsid w:val="00A81DDC"/>
    <w:rsid w:val="00A84DB9"/>
    <w:rsid w:val="00A86C86"/>
    <w:rsid w:val="00A8737F"/>
    <w:rsid w:val="00A876CC"/>
    <w:rsid w:val="00A90647"/>
    <w:rsid w:val="00A9264E"/>
    <w:rsid w:val="00A93209"/>
    <w:rsid w:val="00A94420"/>
    <w:rsid w:val="00A95DE4"/>
    <w:rsid w:val="00AA0B13"/>
    <w:rsid w:val="00AA1B3B"/>
    <w:rsid w:val="00AA452C"/>
    <w:rsid w:val="00AA4AED"/>
    <w:rsid w:val="00AB10F5"/>
    <w:rsid w:val="00AB157F"/>
    <w:rsid w:val="00AB4386"/>
    <w:rsid w:val="00AC1712"/>
    <w:rsid w:val="00AC28B9"/>
    <w:rsid w:val="00AC2E34"/>
    <w:rsid w:val="00AC5E50"/>
    <w:rsid w:val="00AC7916"/>
    <w:rsid w:val="00AD2A6D"/>
    <w:rsid w:val="00AD4231"/>
    <w:rsid w:val="00AD5C17"/>
    <w:rsid w:val="00AE2A2F"/>
    <w:rsid w:val="00AF0BB2"/>
    <w:rsid w:val="00AF2BD0"/>
    <w:rsid w:val="00AF2E32"/>
    <w:rsid w:val="00AF6BD7"/>
    <w:rsid w:val="00B00BFA"/>
    <w:rsid w:val="00B04CFD"/>
    <w:rsid w:val="00B05737"/>
    <w:rsid w:val="00B13AC0"/>
    <w:rsid w:val="00B13C14"/>
    <w:rsid w:val="00B14970"/>
    <w:rsid w:val="00B178AE"/>
    <w:rsid w:val="00B242CA"/>
    <w:rsid w:val="00B26394"/>
    <w:rsid w:val="00B31378"/>
    <w:rsid w:val="00B33516"/>
    <w:rsid w:val="00B36426"/>
    <w:rsid w:val="00B36A6C"/>
    <w:rsid w:val="00B36EA8"/>
    <w:rsid w:val="00B37ACD"/>
    <w:rsid w:val="00B40442"/>
    <w:rsid w:val="00B50DE2"/>
    <w:rsid w:val="00B54A25"/>
    <w:rsid w:val="00B55A41"/>
    <w:rsid w:val="00B61544"/>
    <w:rsid w:val="00B639B3"/>
    <w:rsid w:val="00B656CE"/>
    <w:rsid w:val="00B70374"/>
    <w:rsid w:val="00B70671"/>
    <w:rsid w:val="00B738AE"/>
    <w:rsid w:val="00B76A24"/>
    <w:rsid w:val="00B77A92"/>
    <w:rsid w:val="00B8193C"/>
    <w:rsid w:val="00B83A15"/>
    <w:rsid w:val="00B85AAB"/>
    <w:rsid w:val="00B865CA"/>
    <w:rsid w:val="00B91E22"/>
    <w:rsid w:val="00B91F90"/>
    <w:rsid w:val="00B9257E"/>
    <w:rsid w:val="00B9280F"/>
    <w:rsid w:val="00B96735"/>
    <w:rsid w:val="00BA0EDE"/>
    <w:rsid w:val="00BA19F4"/>
    <w:rsid w:val="00BA1A3A"/>
    <w:rsid w:val="00BA1C3C"/>
    <w:rsid w:val="00BA2D9E"/>
    <w:rsid w:val="00BA506A"/>
    <w:rsid w:val="00BA544F"/>
    <w:rsid w:val="00BB2DDE"/>
    <w:rsid w:val="00BB353F"/>
    <w:rsid w:val="00BB3603"/>
    <w:rsid w:val="00BB3F72"/>
    <w:rsid w:val="00BB4395"/>
    <w:rsid w:val="00BB678C"/>
    <w:rsid w:val="00BC0DF6"/>
    <w:rsid w:val="00BC56AA"/>
    <w:rsid w:val="00BC5D14"/>
    <w:rsid w:val="00BD1142"/>
    <w:rsid w:val="00BD116D"/>
    <w:rsid w:val="00BD2769"/>
    <w:rsid w:val="00BD45C8"/>
    <w:rsid w:val="00BD4F29"/>
    <w:rsid w:val="00BD52C5"/>
    <w:rsid w:val="00BD6CA1"/>
    <w:rsid w:val="00BD7A00"/>
    <w:rsid w:val="00BE0017"/>
    <w:rsid w:val="00BE4624"/>
    <w:rsid w:val="00BF0D0F"/>
    <w:rsid w:val="00BF28CD"/>
    <w:rsid w:val="00BF7D94"/>
    <w:rsid w:val="00C023E9"/>
    <w:rsid w:val="00C160FF"/>
    <w:rsid w:val="00C16C66"/>
    <w:rsid w:val="00C20C27"/>
    <w:rsid w:val="00C225A1"/>
    <w:rsid w:val="00C24E88"/>
    <w:rsid w:val="00C27121"/>
    <w:rsid w:val="00C30CCE"/>
    <w:rsid w:val="00C36001"/>
    <w:rsid w:val="00C36E17"/>
    <w:rsid w:val="00C3745C"/>
    <w:rsid w:val="00C378FA"/>
    <w:rsid w:val="00C37D32"/>
    <w:rsid w:val="00C4062A"/>
    <w:rsid w:val="00C41BEC"/>
    <w:rsid w:val="00C4480F"/>
    <w:rsid w:val="00C453F1"/>
    <w:rsid w:val="00C47E67"/>
    <w:rsid w:val="00C52F83"/>
    <w:rsid w:val="00C60E71"/>
    <w:rsid w:val="00C60F07"/>
    <w:rsid w:val="00C61148"/>
    <w:rsid w:val="00C63C23"/>
    <w:rsid w:val="00C64220"/>
    <w:rsid w:val="00C676AB"/>
    <w:rsid w:val="00C75080"/>
    <w:rsid w:val="00C754B6"/>
    <w:rsid w:val="00C759A8"/>
    <w:rsid w:val="00C776A5"/>
    <w:rsid w:val="00C8029B"/>
    <w:rsid w:val="00C803E1"/>
    <w:rsid w:val="00C8326D"/>
    <w:rsid w:val="00C83709"/>
    <w:rsid w:val="00C83869"/>
    <w:rsid w:val="00C87128"/>
    <w:rsid w:val="00C92079"/>
    <w:rsid w:val="00C97382"/>
    <w:rsid w:val="00CA048D"/>
    <w:rsid w:val="00CA3F59"/>
    <w:rsid w:val="00CB0B83"/>
    <w:rsid w:val="00CB586A"/>
    <w:rsid w:val="00CC1A7C"/>
    <w:rsid w:val="00CC5BF5"/>
    <w:rsid w:val="00CC6E6E"/>
    <w:rsid w:val="00CD0846"/>
    <w:rsid w:val="00CD1CD7"/>
    <w:rsid w:val="00CD7064"/>
    <w:rsid w:val="00CD7448"/>
    <w:rsid w:val="00CE1629"/>
    <w:rsid w:val="00CE36AD"/>
    <w:rsid w:val="00CE3F8D"/>
    <w:rsid w:val="00CF0B32"/>
    <w:rsid w:val="00CF1314"/>
    <w:rsid w:val="00CF4301"/>
    <w:rsid w:val="00D00323"/>
    <w:rsid w:val="00D00FA6"/>
    <w:rsid w:val="00D07055"/>
    <w:rsid w:val="00D10181"/>
    <w:rsid w:val="00D121BE"/>
    <w:rsid w:val="00D15DEF"/>
    <w:rsid w:val="00D167C3"/>
    <w:rsid w:val="00D209B9"/>
    <w:rsid w:val="00D23514"/>
    <w:rsid w:val="00D2601C"/>
    <w:rsid w:val="00D27AD5"/>
    <w:rsid w:val="00D300EF"/>
    <w:rsid w:val="00D31018"/>
    <w:rsid w:val="00D31036"/>
    <w:rsid w:val="00D332B1"/>
    <w:rsid w:val="00D36837"/>
    <w:rsid w:val="00D371D5"/>
    <w:rsid w:val="00D417E2"/>
    <w:rsid w:val="00D418C5"/>
    <w:rsid w:val="00D445EE"/>
    <w:rsid w:val="00D44941"/>
    <w:rsid w:val="00D449C7"/>
    <w:rsid w:val="00D44B33"/>
    <w:rsid w:val="00D47216"/>
    <w:rsid w:val="00D508BE"/>
    <w:rsid w:val="00D5367D"/>
    <w:rsid w:val="00D61005"/>
    <w:rsid w:val="00D62CC6"/>
    <w:rsid w:val="00D64E3A"/>
    <w:rsid w:val="00D70628"/>
    <w:rsid w:val="00D70D22"/>
    <w:rsid w:val="00D72088"/>
    <w:rsid w:val="00D773CC"/>
    <w:rsid w:val="00D82C39"/>
    <w:rsid w:val="00D82D6A"/>
    <w:rsid w:val="00D83F43"/>
    <w:rsid w:val="00D84AA8"/>
    <w:rsid w:val="00D91CF6"/>
    <w:rsid w:val="00D92038"/>
    <w:rsid w:val="00D92484"/>
    <w:rsid w:val="00D96CFD"/>
    <w:rsid w:val="00DA0102"/>
    <w:rsid w:val="00DA0169"/>
    <w:rsid w:val="00DA0F16"/>
    <w:rsid w:val="00DA10D5"/>
    <w:rsid w:val="00DA1971"/>
    <w:rsid w:val="00DA6417"/>
    <w:rsid w:val="00DB0D6E"/>
    <w:rsid w:val="00DB1474"/>
    <w:rsid w:val="00DB1579"/>
    <w:rsid w:val="00DB1805"/>
    <w:rsid w:val="00DB54D2"/>
    <w:rsid w:val="00DB644E"/>
    <w:rsid w:val="00DB664C"/>
    <w:rsid w:val="00DC0A8E"/>
    <w:rsid w:val="00DC1F77"/>
    <w:rsid w:val="00DC304A"/>
    <w:rsid w:val="00DC6708"/>
    <w:rsid w:val="00DC7096"/>
    <w:rsid w:val="00DD06B3"/>
    <w:rsid w:val="00DD26E4"/>
    <w:rsid w:val="00DD2D16"/>
    <w:rsid w:val="00DE0A60"/>
    <w:rsid w:val="00DE1EF7"/>
    <w:rsid w:val="00DE2CF1"/>
    <w:rsid w:val="00DE50F8"/>
    <w:rsid w:val="00DE7D59"/>
    <w:rsid w:val="00DF0D8A"/>
    <w:rsid w:val="00DF0F23"/>
    <w:rsid w:val="00DF18A8"/>
    <w:rsid w:val="00DF4B14"/>
    <w:rsid w:val="00DF4FD4"/>
    <w:rsid w:val="00DF736C"/>
    <w:rsid w:val="00DF7412"/>
    <w:rsid w:val="00E01133"/>
    <w:rsid w:val="00E048E7"/>
    <w:rsid w:val="00E0501B"/>
    <w:rsid w:val="00E13792"/>
    <w:rsid w:val="00E146FF"/>
    <w:rsid w:val="00E16DF1"/>
    <w:rsid w:val="00E20B9A"/>
    <w:rsid w:val="00E23656"/>
    <w:rsid w:val="00E23F9A"/>
    <w:rsid w:val="00E252B0"/>
    <w:rsid w:val="00E330BF"/>
    <w:rsid w:val="00E35E1F"/>
    <w:rsid w:val="00E41DF8"/>
    <w:rsid w:val="00E4294D"/>
    <w:rsid w:val="00E453E8"/>
    <w:rsid w:val="00E46E92"/>
    <w:rsid w:val="00E52982"/>
    <w:rsid w:val="00E53012"/>
    <w:rsid w:val="00E53D7E"/>
    <w:rsid w:val="00E54759"/>
    <w:rsid w:val="00E6062A"/>
    <w:rsid w:val="00E60D76"/>
    <w:rsid w:val="00E65AAA"/>
    <w:rsid w:val="00E66AFD"/>
    <w:rsid w:val="00E760F2"/>
    <w:rsid w:val="00E77477"/>
    <w:rsid w:val="00E80F58"/>
    <w:rsid w:val="00E8388B"/>
    <w:rsid w:val="00E83CCA"/>
    <w:rsid w:val="00E842C4"/>
    <w:rsid w:val="00E85E12"/>
    <w:rsid w:val="00E90283"/>
    <w:rsid w:val="00E915E0"/>
    <w:rsid w:val="00E948D0"/>
    <w:rsid w:val="00E94B90"/>
    <w:rsid w:val="00E95A7C"/>
    <w:rsid w:val="00E973D3"/>
    <w:rsid w:val="00E97AA6"/>
    <w:rsid w:val="00EA055B"/>
    <w:rsid w:val="00EA13A3"/>
    <w:rsid w:val="00EA1854"/>
    <w:rsid w:val="00EA1EB9"/>
    <w:rsid w:val="00EA23B0"/>
    <w:rsid w:val="00EA6752"/>
    <w:rsid w:val="00EA7538"/>
    <w:rsid w:val="00EA7E4F"/>
    <w:rsid w:val="00EB6270"/>
    <w:rsid w:val="00EB64A3"/>
    <w:rsid w:val="00EC17E6"/>
    <w:rsid w:val="00EC3D0F"/>
    <w:rsid w:val="00EC4E17"/>
    <w:rsid w:val="00ED0731"/>
    <w:rsid w:val="00ED2369"/>
    <w:rsid w:val="00ED490E"/>
    <w:rsid w:val="00EE19CE"/>
    <w:rsid w:val="00EE3797"/>
    <w:rsid w:val="00EE3921"/>
    <w:rsid w:val="00F01B2D"/>
    <w:rsid w:val="00F01D0E"/>
    <w:rsid w:val="00F04757"/>
    <w:rsid w:val="00F058D5"/>
    <w:rsid w:val="00F061D4"/>
    <w:rsid w:val="00F152C0"/>
    <w:rsid w:val="00F21FC0"/>
    <w:rsid w:val="00F232BA"/>
    <w:rsid w:val="00F23416"/>
    <w:rsid w:val="00F23905"/>
    <w:rsid w:val="00F253AF"/>
    <w:rsid w:val="00F2688C"/>
    <w:rsid w:val="00F27248"/>
    <w:rsid w:val="00F27AAE"/>
    <w:rsid w:val="00F32162"/>
    <w:rsid w:val="00F3312B"/>
    <w:rsid w:val="00F34AFE"/>
    <w:rsid w:val="00F36EBC"/>
    <w:rsid w:val="00F370DC"/>
    <w:rsid w:val="00F40BD4"/>
    <w:rsid w:val="00F46A49"/>
    <w:rsid w:val="00F4722D"/>
    <w:rsid w:val="00F508ED"/>
    <w:rsid w:val="00F55265"/>
    <w:rsid w:val="00F5563C"/>
    <w:rsid w:val="00F56AAF"/>
    <w:rsid w:val="00F6021C"/>
    <w:rsid w:val="00F6790F"/>
    <w:rsid w:val="00F67F1E"/>
    <w:rsid w:val="00F7127E"/>
    <w:rsid w:val="00F72074"/>
    <w:rsid w:val="00F73160"/>
    <w:rsid w:val="00F75F96"/>
    <w:rsid w:val="00F77D27"/>
    <w:rsid w:val="00F8361E"/>
    <w:rsid w:val="00F83B6B"/>
    <w:rsid w:val="00F84DD0"/>
    <w:rsid w:val="00F874F5"/>
    <w:rsid w:val="00F90DAF"/>
    <w:rsid w:val="00F9346F"/>
    <w:rsid w:val="00F9547F"/>
    <w:rsid w:val="00F9754C"/>
    <w:rsid w:val="00F97A00"/>
    <w:rsid w:val="00F97D80"/>
    <w:rsid w:val="00FA1C7C"/>
    <w:rsid w:val="00FA2425"/>
    <w:rsid w:val="00FA7433"/>
    <w:rsid w:val="00FA78E3"/>
    <w:rsid w:val="00FB0DF6"/>
    <w:rsid w:val="00FB6AD3"/>
    <w:rsid w:val="00FB7DC5"/>
    <w:rsid w:val="00FC0AC6"/>
    <w:rsid w:val="00FC242B"/>
    <w:rsid w:val="00FC254F"/>
    <w:rsid w:val="00FC5D6F"/>
    <w:rsid w:val="00FC6A58"/>
    <w:rsid w:val="00FD17E4"/>
    <w:rsid w:val="00FD378B"/>
    <w:rsid w:val="00FD378F"/>
    <w:rsid w:val="00FD385A"/>
    <w:rsid w:val="00FD6C5C"/>
    <w:rsid w:val="00FF3855"/>
    <w:rsid w:val="00FF3A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4684AC4-B39D-452D-85F7-586BD7C3B5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4477"/>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8C4AB7"/>
    <w:pPr>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9"/>
    <w:unhideWhenUsed/>
    <w:qFormat/>
    <w:rsid w:val="00471159"/>
    <w:pPr>
      <w:keepNext/>
      <w:spacing w:line="480" w:lineRule="auto"/>
      <w:jc w:val="center"/>
      <w:outlineLvl w:val="1"/>
    </w:pPr>
    <w:rPr>
      <w:b/>
      <w:bCs/>
      <w:iCs/>
      <w:sz w:val="24"/>
      <w:szCs w:val="24"/>
      <w:lang w:bidi="en-US"/>
    </w:rPr>
  </w:style>
  <w:style w:type="paragraph" w:styleId="Heading3">
    <w:name w:val="heading 3"/>
    <w:next w:val="Normal"/>
    <w:link w:val="Heading3Char"/>
    <w:autoRedefine/>
    <w:uiPriority w:val="99"/>
    <w:unhideWhenUsed/>
    <w:qFormat/>
    <w:rsid w:val="00992C28"/>
    <w:pPr>
      <w:keepNext/>
      <w:spacing w:line="480" w:lineRule="auto"/>
      <w:jc w:val="center"/>
      <w:outlineLvl w:val="2"/>
    </w:pPr>
    <w:rPr>
      <w:rFonts w:asciiTheme="majorHAnsi" w:hAnsiTheme="majorHAnsi"/>
      <w:bCs/>
      <w:i/>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4AB7"/>
    <w:rPr>
      <w:rFonts w:asciiTheme="majorHAnsi" w:hAnsiTheme="majorHAnsi"/>
      <w:b/>
      <w:bCs/>
      <w:sz w:val="28"/>
      <w:szCs w:val="32"/>
      <w:lang w:bidi="en-US"/>
    </w:rPr>
  </w:style>
  <w:style w:type="character" w:customStyle="1" w:styleId="Heading2Char">
    <w:name w:val="Heading 2 Char"/>
    <w:basedOn w:val="DefaultParagraphFont"/>
    <w:link w:val="Heading2"/>
    <w:uiPriority w:val="99"/>
    <w:rsid w:val="00471159"/>
    <w:rPr>
      <w:b/>
      <w:bCs/>
      <w:iCs/>
      <w:sz w:val="24"/>
      <w:szCs w:val="24"/>
      <w:lang w:bidi="en-US"/>
    </w:rPr>
  </w:style>
  <w:style w:type="character" w:customStyle="1" w:styleId="Heading3Char">
    <w:name w:val="Heading 3 Char"/>
    <w:basedOn w:val="DefaultParagraphFont"/>
    <w:link w:val="Heading3"/>
    <w:uiPriority w:val="99"/>
    <w:rsid w:val="00992C28"/>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E948D0"/>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unhideWhenUsed/>
    <w:qFormat/>
    <w:rsid w:val="003A060D"/>
    <w:rPr>
      <w:rFonts w:ascii="Times New Roman" w:hAnsi="Times New Roman"/>
      <w:b/>
      <w:i/>
      <w:iCs/>
    </w:rPr>
  </w:style>
  <w:style w:type="paragraph" w:styleId="NoSpacing">
    <w:name w:val="No Spacing"/>
    <w:basedOn w:val="Normal"/>
    <w:link w:val="NoSpacingChar"/>
    <w:uiPriority w:val="1"/>
    <w:qFormat/>
    <w:rsid w:val="0070017B"/>
    <w:pPr>
      <w:spacing w:line="240" w:lineRule="auto"/>
    </w:pPr>
    <w:rPr>
      <w:szCs w:val="32"/>
    </w:rPr>
  </w:style>
  <w:style w:type="character" w:customStyle="1" w:styleId="NoSpacingChar">
    <w:name w:val="No Spacing Char"/>
    <w:basedOn w:val="DefaultParagraphFont"/>
    <w:link w:val="NoSpacing"/>
    <w:uiPriority w:val="1"/>
    <w:rsid w:val="00844477"/>
    <w:rPr>
      <w:rFonts w:asciiTheme="minorHAnsi" w:hAnsiTheme="minorHAnsi"/>
      <w:sz w:val="24"/>
      <w:szCs w:val="32"/>
      <w:lang w:bidi="en-US"/>
    </w:rPr>
  </w:style>
  <w:style w:type="paragraph" w:styleId="TableofFigures">
    <w:name w:val="table of figures"/>
    <w:basedOn w:val="Normal"/>
    <w:next w:val="Normal"/>
    <w:uiPriority w:val="99"/>
    <w:unhideWhenUsed/>
    <w:rsid w:val="00E948D0"/>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unhideWhenUsed/>
    <w:qFormat/>
    <w:rsid w:val="003A060D"/>
    <w:pPr>
      <w:outlineLvl w:val="9"/>
    </w:p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660B74"/>
    <w:pPr>
      <w:ind w:left="720"/>
      <w:contextualSpacing/>
    </w:pPr>
  </w:style>
  <w:style w:type="character" w:customStyle="1" w:styleId="st">
    <w:name w:val="st"/>
    <w:basedOn w:val="DefaultParagraphFont"/>
    <w:rsid w:val="00282FF7"/>
  </w:style>
  <w:style w:type="character" w:customStyle="1" w:styleId="apple-converted-space">
    <w:name w:val="apple-converted-space"/>
    <w:basedOn w:val="DefaultParagraphFont"/>
    <w:rsid w:val="0082535E"/>
  </w:style>
  <w:style w:type="paragraph" w:customStyle="1" w:styleId="Default">
    <w:name w:val="Default"/>
    <w:rsid w:val="00FF3855"/>
    <w:pPr>
      <w:autoSpaceDE w:val="0"/>
      <w:autoSpaceDN w:val="0"/>
      <w:adjustRightInd w:val="0"/>
    </w:pPr>
    <w:rPr>
      <w:rFonts w:ascii="Code" w:eastAsiaTheme="minorEastAsia" w:hAnsi="Code" w:cs="Code"/>
      <w:color w:val="000000"/>
      <w:sz w:val="24"/>
      <w:szCs w:val="24"/>
    </w:rPr>
  </w:style>
  <w:style w:type="character" w:customStyle="1" w:styleId="apple-style-span">
    <w:name w:val="apple-style-span"/>
    <w:basedOn w:val="DefaultParagraphFont"/>
    <w:rsid w:val="00F55265"/>
  </w:style>
  <w:style w:type="character" w:styleId="CommentReference">
    <w:name w:val="annotation reference"/>
    <w:basedOn w:val="DefaultParagraphFont"/>
    <w:uiPriority w:val="99"/>
    <w:rsid w:val="00F55265"/>
    <w:rPr>
      <w:sz w:val="18"/>
      <w:szCs w:val="18"/>
    </w:rPr>
  </w:style>
  <w:style w:type="paragraph" w:styleId="HTMLPreformatted">
    <w:name w:val="HTML Preformatted"/>
    <w:basedOn w:val="Normal"/>
    <w:link w:val="HTMLPreformattedChar"/>
    <w:uiPriority w:val="99"/>
    <w:unhideWhenUsed/>
    <w:rsid w:val="006637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szCs w:val="20"/>
      <w:lang w:bidi="ar-SA"/>
    </w:rPr>
  </w:style>
  <w:style w:type="character" w:customStyle="1" w:styleId="HTMLPreformattedChar">
    <w:name w:val="HTML Preformatted Char"/>
    <w:basedOn w:val="DefaultParagraphFont"/>
    <w:link w:val="HTMLPreformatted"/>
    <w:uiPriority w:val="99"/>
    <w:rsid w:val="0066377C"/>
    <w:rPr>
      <w:rFonts w:ascii="Courier New" w:hAnsi="Courier New" w:cs="Courier New"/>
    </w:rPr>
  </w:style>
  <w:style w:type="character" w:customStyle="1" w:styleId="CommentTextChar">
    <w:name w:val="Comment Text Char"/>
    <w:basedOn w:val="DefaultParagraphFont"/>
    <w:link w:val="CommentText"/>
    <w:uiPriority w:val="99"/>
    <w:semiHidden/>
    <w:rsid w:val="0066377C"/>
    <w:rPr>
      <w:rFonts w:asciiTheme="minorHAnsi" w:eastAsiaTheme="minorEastAsia" w:hAnsiTheme="minorHAnsi" w:cstheme="minorBidi"/>
      <w:sz w:val="24"/>
      <w:szCs w:val="24"/>
    </w:rPr>
  </w:style>
  <w:style w:type="paragraph" w:styleId="CommentText">
    <w:name w:val="annotation text"/>
    <w:basedOn w:val="Normal"/>
    <w:link w:val="CommentTextChar"/>
    <w:uiPriority w:val="99"/>
    <w:semiHidden/>
    <w:unhideWhenUsed/>
    <w:rsid w:val="0066377C"/>
    <w:pPr>
      <w:spacing w:after="200" w:line="240" w:lineRule="auto"/>
    </w:pPr>
    <w:rPr>
      <w:rFonts w:eastAsiaTheme="minorEastAsia" w:cstheme="minorBidi"/>
      <w:lang w:bidi="ar-SA"/>
    </w:rPr>
  </w:style>
  <w:style w:type="character" w:customStyle="1" w:styleId="FootnoteTextChar">
    <w:name w:val="Footnote Text Char"/>
    <w:basedOn w:val="DefaultParagraphFont"/>
    <w:link w:val="FootnoteText"/>
    <w:uiPriority w:val="99"/>
    <w:semiHidden/>
    <w:rsid w:val="0066377C"/>
    <w:rPr>
      <w:rFonts w:asciiTheme="minorHAnsi" w:eastAsiaTheme="minorEastAsia" w:hAnsiTheme="minorHAnsi" w:cstheme="minorBidi"/>
    </w:rPr>
  </w:style>
  <w:style w:type="paragraph" w:styleId="FootnoteText">
    <w:name w:val="footnote text"/>
    <w:basedOn w:val="Normal"/>
    <w:link w:val="FootnoteTextChar"/>
    <w:uiPriority w:val="99"/>
    <w:semiHidden/>
    <w:unhideWhenUsed/>
    <w:rsid w:val="0066377C"/>
    <w:pPr>
      <w:spacing w:line="240" w:lineRule="auto"/>
    </w:pPr>
    <w:rPr>
      <w:rFonts w:eastAsiaTheme="minorEastAsia" w:cstheme="minorBidi"/>
      <w:sz w:val="20"/>
      <w:szCs w:val="20"/>
      <w:lang w:bidi="ar-SA"/>
    </w:rPr>
  </w:style>
  <w:style w:type="character" w:customStyle="1" w:styleId="CommentSubjectChar">
    <w:name w:val="Comment Subject Char"/>
    <w:basedOn w:val="CommentTextChar"/>
    <w:link w:val="CommentSubject"/>
    <w:uiPriority w:val="99"/>
    <w:semiHidden/>
    <w:rsid w:val="0066377C"/>
    <w:rPr>
      <w:rFonts w:asciiTheme="minorHAnsi" w:eastAsiaTheme="minorEastAsia" w:hAnsiTheme="minorHAnsi" w:cstheme="minorBidi"/>
      <w:b/>
      <w:bCs/>
      <w:sz w:val="24"/>
      <w:szCs w:val="24"/>
    </w:rPr>
  </w:style>
  <w:style w:type="paragraph" w:styleId="CommentSubject">
    <w:name w:val="annotation subject"/>
    <w:basedOn w:val="CommentText"/>
    <w:next w:val="CommentText"/>
    <w:link w:val="CommentSubjectChar"/>
    <w:uiPriority w:val="99"/>
    <w:semiHidden/>
    <w:unhideWhenUsed/>
    <w:rsid w:val="0066377C"/>
    <w:rPr>
      <w:b/>
      <w:bCs/>
      <w:sz w:val="20"/>
      <w:szCs w:val="20"/>
    </w:rPr>
  </w:style>
  <w:style w:type="character" w:customStyle="1" w:styleId="EndnoteTextChar">
    <w:name w:val="Endnote Text Char"/>
    <w:basedOn w:val="DefaultParagraphFont"/>
    <w:link w:val="EndnoteText"/>
    <w:uiPriority w:val="99"/>
    <w:semiHidden/>
    <w:rsid w:val="0066377C"/>
    <w:rPr>
      <w:rFonts w:asciiTheme="minorHAnsi" w:eastAsiaTheme="minorEastAsia" w:hAnsiTheme="minorHAnsi" w:cstheme="minorBidi"/>
    </w:rPr>
  </w:style>
  <w:style w:type="paragraph" w:styleId="EndnoteText">
    <w:name w:val="endnote text"/>
    <w:basedOn w:val="Normal"/>
    <w:link w:val="EndnoteTextChar"/>
    <w:uiPriority w:val="99"/>
    <w:semiHidden/>
    <w:unhideWhenUsed/>
    <w:rsid w:val="0066377C"/>
    <w:pPr>
      <w:spacing w:line="240" w:lineRule="auto"/>
    </w:pPr>
    <w:rPr>
      <w:rFonts w:eastAsiaTheme="minorEastAsia" w:cstheme="minorBidi"/>
      <w:sz w:val="20"/>
      <w:szCs w:val="20"/>
      <w:lang w:bidi="ar-SA"/>
    </w:rPr>
  </w:style>
  <w:style w:type="paragraph" w:customStyle="1" w:styleId="body">
    <w:name w:val="body"/>
    <w:basedOn w:val="Normal"/>
    <w:rsid w:val="0066377C"/>
    <w:pPr>
      <w:spacing w:before="100" w:beforeAutospacing="1" w:after="100" w:afterAutospacing="1" w:line="240" w:lineRule="auto"/>
    </w:pPr>
    <w:rPr>
      <w:rFonts w:ascii="Times New Roman" w:hAnsi="Times New Roman"/>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9354966">
      <w:bodyDiv w:val="1"/>
      <w:marLeft w:val="0"/>
      <w:marRight w:val="0"/>
      <w:marTop w:val="0"/>
      <w:marBottom w:val="0"/>
      <w:divBdr>
        <w:top w:val="none" w:sz="0" w:space="0" w:color="auto"/>
        <w:left w:val="none" w:sz="0" w:space="0" w:color="auto"/>
        <w:bottom w:val="none" w:sz="0" w:space="0" w:color="auto"/>
        <w:right w:val="none" w:sz="0" w:space="0" w:color="auto"/>
      </w:divBdr>
    </w:div>
    <w:div w:id="347875127">
      <w:bodyDiv w:val="1"/>
      <w:marLeft w:val="0"/>
      <w:marRight w:val="0"/>
      <w:marTop w:val="0"/>
      <w:marBottom w:val="0"/>
      <w:divBdr>
        <w:top w:val="none" w:sz="0" w:space="0" w:color="auto"/>
        <w:left w:val="none" w:sz="0" w:space="0" w:color="auto"/>
        <w:bottom w:val="none" w:sz="0" w:space="0" w:color="auto"/>
        <w:right w:val="none" w:sz="0" w:space="0" w:color="auto"/>
      </w:divBdr>
    </w:div>
    <w:div w:id="594558739">
      <w:bodyDiv w:val="1"/>
      <w:marLeft w:val="0"/>
      <w:marRight w:val="0"/>
      <w:marTop w:val="0"/>
      <w:marBottom w:val="0"/>
      <w:divBdr>
        <w:top w:val="none" w:sz="0" w:space="0" w:color="auto"/>
        <w:left w:val="none" w:sz="0" w:space="0" w:color="auto"/>
        <w:bottom w:val="none" w:sz="0" w:space="0" w:color="auto"/>
        <w:right w:val="none" w:sz="0" w:space="0" w:color="auto"/>
      </w:divBdr>
    </w:div>
    <w:div w:id="684986367">
      <w:bodyDiv w:val="1"/>
      <w:marLeft w:val="0"/>
      <w:marRight w:val="0"/>
      <w:marTop w:val="0"/>
      <w:marBottom w:val="0"/>
      <w:divBdr>
        <w:top w:val="none" w:sz="0" w:space="0" w:color="auto"/>
        <w:left w:val="none" w:sz="0" w:space="0" w:color="auto"/>
        <w:bottom w:val="none" w:sz="0" w:space="0" w:color="auto"/>
        <w:right w:val="none" w:sz="0" w:space="0" w:color="auto"/>
      </w:divBdr>
    </w:div>
    <w:div w:id="885725807">
      <w:bodyDiv w:val="1"/>
      <w:marLeft w:val="0"/>
      <w:marRight w:val="0"/>
      <w:marTop w:val="0"/>
      <w:marBottom w:val="0"/>
      <w:divBdr>
        <w:top w:val="none" w:sz="0" w:space="0" w:color="auto"/>
        <w:left w:val="none" w:sz="0" w:space="0" w:color="auto"/>
        <w:bottom w:val="none" w:sz="0" w:space="0" w:color="auto"/>
        <w:right w:val="none" w:sz="0" w:space="0" w:color="auto"/>
      </w:divBdr>
    </w:div>
    <w:div w:id="1670449432">
      <w:bodyDiv w:val="1"/>
      <w:marLeft w:val="0"/>
      <w:marRight w:val="0"/>
      <w:marTop w:val="0"/>
      <w:marBottom w:val="0"/>
      <w:divBdr>
        <w:top w:val="none" w:sz="0" w:space="0" w:color="auto"/>
        <w:left w:val="none" w:sz="0" w:space="0" w:color="auto"/>
        <w:bottom w:val="none" w:sz="0" w:space="0" w:color="auto"/>
        <w:right w:val="none" w:sz="0" w:space="0" w:color="auto"/>
      </w:divBdr>
    </w:div>
    <w:div w:id="2059012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gif"/><Relationship Id="rId26" Type="http://schemas.openxmlformats.org/officeDocument/2006/relationships/image" Target="media/image17.jpeg"/><Relationship Id="rId39" Type="http://schemas.openxmlformats.org/officeDocument/2006/relationships/image" Target="media/image30.png"/><Relationship Id="rId21" Type="http://schemas.openxmlformats.org/officeDocument/2006/relationships/image" Target="media/image12.png"/><Relationship Id="rId34" Type="http://schemas.openxmlformats.org/officeDocument/2006/relationships/image" Target="media/image25.jpeg"/><Relationship Id="rId42" Type="http://schemas.openxmlformats.org/officeDocument/2006/relationships/image" Target="media/image33.jpeg"/><Relationship Id="rId47" Type="http://schemas.openxmlformats.org/officeDocument/2006/relationships/image" Target="media/image38.jpeg"/><Relationship Id="rId50" Type="http://schemas.openxmlformats.org/officeDocument/2006/relationships/image" Target="media/image41.jpeg"/><Relationship Id="rId55" Type="http://schemas.openxmlformats.org/officeDocument/2006/relationships/image" Target="media/image46.jpeg"/><Relationship Id="rId63" Type="http://schemas.openxmlformats.org/officeDocument/2006/relationships/image" Target="media/image54.jpeg"/><Relationship Id="rId68" Type="http://schemas.openxmlformats.org/officeDocument/2006/relationships/image" Target="media/image59.jpg"/><Relationship Id="rId76" Type="http://schemas.openxmlformats.org/officeDocument/2006/relationships/image" Target="media/image67.jpg"/><Relationship Id="rId84"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62.jpg"/><Relationship Id="rId2" Type="http://schemas.openxmlformats.org/officeDocument/2006/relationships/numbering" Target="numbering.xml"/><Relationship Id="rId16" Type="http://schemas.openxmlformats.org/officeDocument/2006/relationships/image" Target="media/image8.jpeg"/><Relationship Id="rId29" Type="http://schemas.openxmlformats.org/officeDocument/2006/relationships/image" Target="media/image20.jpeg"/><Relationship Id="rId11" Type="http://schemas.openxmlformats.org/officeDocument/2006/relationships/image" Target="media/image3.jpeg"/><Relationship Id="rId24" Type="http://schemas.openxmlformats.org/officeDocument/2006/relationships/image" Target="media/image15.jpeg"/><Relationship Id="rId32" Type="http://schemas.openxmlformats.org/officeDocument/2006/relationships/image" Target="media/image23.jpeg"/><Relationship Id="rId37" Type="http://schemas.openxmlformats.org/officeDocument/2006/relationships/image" Target="media/image28.jpeg"/><Relationship Id="rId40" Type="http://schemas.openxmlformats.org/officeDocument/2006/relationships/image" Target="media/image31.jpeg"/><Relationship Id="rId45" Type="http://schemas.openxmlformats.org/officeDocument/2006/relationships/image" Target="media/image36.jpeg"/><Relationship Id="rId53" Type="http://schemas.openxmlformats.org/officeDocument/2006/relationships/image" Target="media/image44.jpeg"/><Relationship Id="rId58" Type="http://schemas.openxmlformats.org/officeDocument/2006/relationships/image" Target="media/image49.jpeg"/><Relationship Id="rId66" Type="http://schemas.openxmlformats.org/officeDocument/2006/relationships/image" Target="media/image57.jpeg"/><Relationship Id="rId74" Type="http://schemas.openxmlformats.org/officeDocument/2006/relationships/image" Target="media/image65.jpg"/><Relationship Id="rId79" Type="http://schemas.openxmlformats.org/officeDocument/2006/relationships/image" Target="media/image70.jpg"/><Relationship Id="rId5" Type="http://schemas.openxmlformats.org/officeDocument/2006/relationships/webSettings" Target="webSettings.xml"/><Relationship Id="rId61" Type="http://schemas.openxmlformats.org/officeDocument/2006/relationships/image" Target="media/image52.jpeg"/><Relationship Id="rId82" Type="http://schemas.openxmlformats.org/officeDocument/2006/relationships/image" Target="media/image73.jpg"/><Relationship Id="rId19" Type="http://schemas.openxmlformats.org/officeDocument/2006/relationships/hyperlink" Target="http://serc.carleton.edu/research_education/geochemsheets/techniques/INAA.html"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image" Target="media/image13.pn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image" Target="media/image26.jpeg"/><Relationship Id="rId43" Type="http://schemas.openxmlformats.org/officeDocument/2006/relationships/image" Target="media/image34.jpeg"/><Relationship Id="rId48" Type="http://schemas.openxmlformats.org/officeDocument/2006/relationships/image" Target="media/image39.jpeg"/><Relationship Id="rId56" Type="http://schemas.openxmlformats.org/officeDocument/2006/relationships/image" Target="media/image47.png"/><Relationship Id="rId64" Type="http://schemas.openxmlformats.org/officeDocument/2006/relationships/image" Target="media/image55.jpeg"/><Relationship Id="rId69" Type="http://schemas.openxmlformats.org/officeDocument/2006/relationships/image" Target="media/image60.jpg"/><Relationship Id="rId77" Type="http://schemas.openxmlformats.org/officeDocument/2006/relationships/image" Target="media/image68.jpg"/><Relationship Id="rId8" Type="http://schemas.openxmlformats.org/officeDocument/2006/relationships/footer" Target="footer1.xml"/><Relationship Id="rId51" Type="http://schemas.openxmlformats.org/officeDocument/2006/relationships/image" Target="media/image42.jpeg"/><Relationship Id="rId72" Type="http://schemas.openxmlformats.org/officeDocument/2006/relationships/image" Target="media/image63.jpg"/><Relationship Id="rId80" Type="http://schemas.openxmlformats.org/officeDocument/2006/relationships/image" Target="media/image71.jpg"/><Relationship Id="rId85" Type="http://schemas.openxmlformats.org/officeDocument/2006/relationships/glossaryDocument" Target="glossary/document.xml"/><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6.jpeg"/><Relationship Id="rId33" Type="http://schemas.openxmlformats.org/officeDocument/2006/relationships/image" Target="media/image24.jpeg"/><Relationship Id="rId38" Type="http://schemas.openxmlformats.org/officeDocument/2006/relationships/image" Target="media/image29.png"/><Relationship Id="rId46" Type="http://schemas.openxmlformats.org/officeDocument/2006/relationships/image" Target="media/image37.jpeg"/><Relationship Id="rId59" Type="http://schemas.openxmlformats.org/officeDocument/2006/relationships/image" Target="media/image50.jpeg"/><Relationship Id="rId67" Type="http://schemas.openxmlformats.org/officeDocument/2006/relationships/image" Target="media/image58.jpg"/><Relationship Id="rId20" Type="http://schemas.openxmlformats.org/officeDocument/2006/relationships/image" Target="media/image11.png"/><Relationship Id="rId41" Type="http://schemas.openxmlformats.org/officeDocument/2006/relationships/image" Target="media/image32.jpeg"/><Relationship Id="rId54" Type="http://schemas.openxmlformats.org/officeDocument/2006/relationships/image" Target="media/image45.jpeg"/><Relationship Id="rId62" Type="http://schemas.openxmlformats.org/officeDocument/2006/relationships/image" Target="media/image53.jpeg"/><Relationship Id="rId70" Type="http://schemas.openxmlformats.org/officeDocument/2006/relationships/image" Target="media/image61.jpg"/><Relationship Id="rId75" Type="http://schemas.openxmlformats.org/officeDocument/2006/relationships/image" Target="media/image66.jpg"/><Relationship Id="rId83" Type="http://schemas.openxmlformats.org/officeDocument/2006/relationships/image" Target="media/image74.jp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image" Target="media/image14.tiff"/><Relationship Id="rId28" Type="http://schemas.openxmlformats.org/officeDocument/2006/relationships/image" Target="media/image19.jpeg"/><Relationship Id="rId36" Type="http://schemas.openxmlformats.org/officeDocument/2006/relationships/image" Target="media/image27.tiff"/><Relationship Id="rId49" Type="http://schemas.openxmlformats.org/officeDocument/2006/relationships/image" Target="media/image40.jpeg"/><Relationship Id="rId57" Type="http://schemas.openxmlformats.org/officeDocument/2006/relationships/image" Target="media/image48.jpeg"/><Relationship Id="rId10" Type="http://schemas.openxmlformats.org/officeDocument/2006/relationships/image" Target="media/image2.jpeg"/><Relationship Id="rId31" Type="http://schemas.openxmlformats.org/officeDocument/2006/relationships/image" Target="media/image22.jpeg"/><Relationship Id="rId44" Type="http://schemas.openxmlformats.org/officeDocument/2006/relationships/image" Target="media/image35.jpeg"/><Relationship Id="rId52" Type="http://schemas.openxmlformats.org/officeDocument/2006/relationships/image" Target="media/image43.jpeg"/><Relationship Id="rId60" Type="http://schemas.openxmlformats.org/officeDocument/2006/relationships/image" Target="media/image51.jpeg"/><Relationship Id="rId65" Type="http://schemas.openxmlformats.org/officeDocument/2006/relationships/image" Target="media/image56.jpeg"/><Relationship Id="rId73" Type="http://schemas.openxmlformats.org/officeDocument/2006/relationships/image" Target="media/image64.jpg"/><Relationship Id="rId78" Type="http://schemas.openxmlformats.org/officeDocument/2006/relationships/image" Target="media/image69.jpg"/><Relationship Id="rId81" Type="http://schemas.openxmlformats.org/officeDocument/2006/relationships/image" Target="media/image72.jpg"/><Relationship Id="rId86"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22675703"/>
        <w:category>
          <w:name w:val="General"/>
          <w:gallery w:val="placeholder"/>
        </w:category>
        <w:types>
          <w:type w:val="bbPlcHdr"/>
        </w:types>
        <w:behaviors>
          <w:behavior w:val="content"/>
        </w:behaviors>
        <w:guid w:val="{C78FA7F2-150A-4145-A219-F68031D2E1AA}"/>
      </w:docPartPr>
      <w:docPartBody>
        <w:p w:rsidR="00AD7AA9" w:rsidRDefault="00045235">
          <w:r w:rsidRPr="001F1C68">
            <w:rPr>
              <w:rStyle w:val="PlaceholderText"/>
            </w:rPr>
            <w:t>Click here to enter text.</w:t>
          </w:r>
        </w:p>
      </w:docPartBody>
    </w:docPart>
    <w:docPart>
      <w:docPartPr>
        <w:name w:val="73CDC4085887474DA176B67478C41122"/>
        <w:category>
          <w:name w:val="General"/>
          <w:gallery w:val="placeholder"/>
        </w:category>
        <w:types>
          <w:type w:val="bbPlcHdr"/>
        </w:types>
        <w:behaviors>
          <w:behavior w:val="content"/>
        </w:behaviors>
        <w:guid w:val="{EE968262-63EC-430D-8EF7-A8055219C74A}"/>
      </w:docPartPr>
      <w:docPartBody>
        <w:p w:rsidR="00AD7AA9" w:rsidRDefault="00045235" w:rsidP="00045235">
          <w:pPr>
            <w:pStyle w:val="73CDC4085887474DA176B67478C41122"/>
          </w:pPr>
          <w:r w:rsidRPr="00AC7F25">
            <w:rPr>
              <w:rStyle w:val="PlaceholderText"/>
            </w:rPr>
            <w:t>Choose an item.</w:t>
          </w:r>
        </w:p>
      </w:docPartBody>
    </w:docPart>
    <w:docPart>
      <w:docPartPr>
        <w:name w:val="4560A0E964BD401C92999EB205E293AB"/>
        <w:category>
          <w:name w:val="General"/>
          <w:gallery w:val="placeholder"/>
        </w:category>
        <w:types>
          <w:type w:val="bbPlcHdr"/>
        </w:types>
        <w:behaviors>
          <w:behavior w:val="content"/>
        </w:behaviors>
        <w:guid w:val="{0D309B71-CA1F-42D6-8342-AA10722A6402}"/>
      </w:docPartPr>
      <w:docPartBody>
        <w:p w:rsidR="00AD7AA9" w:rsidRDefault="00045235" w:rsidP="00045235">
          <w:pPr>
            <w:pStyle w:val="4560A0E964BD401C92999EB205E293AB"/>
          </w:pPr>
          <w:r w:rsidRPr="00BB1A19">
            <w:rPr>
              <w:rStyle w:val="PlaceholderText"/>
            </w:rPr>
            <w:t>Click here to enter text.</w:t>
          </w:r>
        </w:p>
      </w:docPartBody>
    </w:docPart>
    <w:docPart>
      <w:docPartPr>
        <w:name w:val="FB6BC100256848A5A97B47EF9500A1F0"/>
        <w:category>
          <w:name w:val="General"/>
          <w:gallery w:val="placeholder"/>
        </w:category>
        <w:types>
          <w:type w:val="bbPlcHdr"/>
        </w:types>
        <w:behaviors>
          <w:behavior w:val="content"/>
        </w:behaviors>
        <w:guid w:val="{012A8ABA-54D2-4B7B-B3AD-EDC1C824C5F5}"/>
      </w:docPartPr>
      <w:docPartBody>
        <w:p w:rsidR="00AD7AA9" w:rsidRDefault="00617A9D" w:rsidP="00617A9D">
          <w:pPr>
            <w:pStyle w:val="FB6BC100256848A5A97B47EF9500A1F01"/>
          </w:pPr>
          <w:r w:rsidRPr="00DB664C">
            <w:rPr>
              <w:rStyle w:val="PlaceholderText"/>
            </w:rPr>
            <w:t>[EXACT NAME OF YOUR ACADEMIC UNIT IN ALL CAPS]</w:t>
          </w:r>
        </w:p>
      </w:docPartBody>
    </w:docPart>
    <w:docPart>
      <w:docPartPr>
        <w:name w:val="CE9C1C39675E4525B35945EBFC950E59"/>
        <w:category>
          <w:name w:val="General"/>
          <w:gallery w:val="placeholder"/>
        </w:category>
        <w:types>
          <w:type w:val="bbPlcHdr"/>
        </w:types>
        <w:behaviors>
          <w:behavior w:val="content"/>
        </w:behaviors>
        <w:guid w:val="{38639063-EB43-4E29-9DFE-7780DD295684}"/>
      </w:docPartPr>
      <w:docPartBody>
        <w:p w:rsidR="00AD7AA9" w:rsidRDefault="00045235" w:rsidP="00045235">
          <w:pPr>
            <w:pStyle w:val="CE9C1C39675E4525B35945EBFC950E59"/>
          </w:pPr>
          <w:r w:rsidRPr="00AC7F25">
            <w:rPr>
              <w:rStyle w:val="PlaceholderText"/>
            </w:rPr>
            <w:t>Choose an item.</w:t>
          </w:r>
        </w:p>
      </w:docPartBody>
    </w:docPart>
    <w:docPart>
      <w:docPartPr>
        <w:name w:val="F1348A9CCA98413EB7CFEB8DB5BCAA0A"/>
        <w:category>
          <w:name w:val="General"/>
          <w:gallery w:val="placeholder"/>
        </w:category>
        <w:types>
          <w:type w:val="bbPlcHdr"/>
        </w:types>
        <w:behaviors>
          <w:behavior w:val="content"/>
        </w:behaviors>
        <w:guid w:val="{50F93F07-D583-4915-B050-D158BBAFED16}"/>
      </w:docPartPr>
      <w:docPartBody>
        <w:p w:rsidR="00AD7AA9" w:rsidRDefault="00045235" w:rsidP="00045235">
          <w:pPr>
            <w:pStyle w:val="F1348A9CCA98413EB7CFEB8DB5BCAA0A"/>
          </w:pPr>
          <w:r w:rsidRPr="00AC7F25">
            <w:rPr>
              <w:rStyle w:val="PlaceholderText"/>
            </w:rPr>
            <w:t>Choose an item.</w:t>
          </w:r>
        </w:p>
      </w:docPartBody>
    </w:docPart>
    <w:docPart>
      <w:docPartPr>
        <w:name w:val="C062FEE9CF144A928363900CFCE29497"/>
        <w:category>
          <w:name w:val="General"/>
          <w:gallery w:val="placeholder"/>
        </w:category>
        <w:types>
          <w:type w:val="bbPlcHdr"/>
        </w:types>
        <w:behaviors>
          <w:behavior w:val="content"/>
        </w:behaviors>
        <w:guid w:val="{9B458099-116D-4FBB-AF2B-9E01D01FFAF9}"/>
      </w:docPartPr>
      <w:docPartBody>
        <w:p w:rsidR="00AD7AA9" w:rsidRDefault="00045235" w:rsidP="00045235">
          <w:pPr>
            <w:pStyle w:val="C062FEE9CF144A928363900CFCE29497"/>
          </w:pPr>
          <w:r w:rsidRPr="001F1C68">
            <w:rPr>
              <w:rStyle w:val="PlaceholderText"/>
            </w:rPr>
            <w:t>Click here to enter text.</w:t>
          </w:r>
        </w:p>
      </w:docPartBody>
    </w:docPart>
    <w:docPart>
      <w:docPartPr>
        <w:name w:val="381AB8B910934348B8DBC9A4958B8D7B"/>
        <w:category>
          <w:name w:val="General"/>
          <w:gallery w:val="placeholder"/>
        </w:category>
        <w:types>
          <w:type w:val="bbPlcHdr"/>
        </w:types>
        <w:behaviors>
          <w:behavior w:val="content"/>
        </w:behaviors>
        <w:guid w:val="{47ED973C-2A8B-48BF-BAFE-0D35D7DB652F}"/>
      </w:docPartPr>
      <w:docPartBody>
        <w:p w:rsidR="00AD7AA9" w:rsidRDefault="00045235" w:rsidP="00045235">
          <w:pPr>
            <w:pStyle w:val="381AB8B910934348B8DBC9A4958B8D7B"/>
          </w:pPr>
          <w:r w:rsidRPr="00AC7F25">
            <w:rPr>
              <w:rStyle w:val="PlaceholderText"/>
            </w:rPr>
            <w:t>Choose an item.</w:t>
          </w:r>
        </w:p>
      </w:docPartBody>
    </w:docPart>
    <w:docPart>
      <w:docPartPr>
        <w:name w:val="6D39F422706D4B8B985B3284341ED3DD"/>
        <w:category>
          <w:name w:val="General"/>
          <w:gallery w:val="placeholder"/>
        </w:category>
        <w:types>
          <w:type w:val="bbPlcHdr"/>
        </w:types>
        <w:behaviors>
          <w:behavior w:val="content"/>
        </w:behaviors>
        <w:guid w:val="{A06109CC-6480-4790-A471-CB7F894BA2B9}"/>
      </w:docPartPr>
      <w:docPartBody>
        <w:p w:rsidR="00AD7AA9" w:rsidRDefault="00045235" w:rsidP="00045235">
          <w:pPr>
            <w:pStyle w:val="6D39F422706D4B8B985B3284341ED3DD"/>
          </w:pPr>
          <w:r w:rsidRPr="001F1C68">
            <w:rPr>
              <w:rStyle w:val="PlaceholderText"/>
            </w:rPr>
            <w:t>Click here to enter text.</w:t>
          </w:r>
        </w:p>
      </w:docPartBody>
    </w:docPart>
    <w:docPart>
      <w:docPartPr>
        <w:name w:val="DefaultPlaceholder_22675704"/>
        <w:category>
          <w:name w:val="General"/>
          <w:gallery w:val="placeholder"/>
        </w:category>
        <w:types>
          <w:type w:val="bbPlcHdr"/>
        </w:types>
        <w:behaviors>
          <w:behavior w:val="content"/>
        </w:behaviors>
        <w:guid w:val="{49A0AC63-DA43-4BB7-9333-4248F9B8C518}"/>
      </w:docPartPr>
      <w:docPartBody>
        <w:p w:rsidR="00AD7AA9" w:rsidRDefault="00045235">
          <w:r w:rsidRPr="001F1C68">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de">
    <w:altName w:val="Code"/>
    <w:panose1 w:val="00000000000000000000"/>
    <w:charset w:val="00"/>
    <w:family w:val="swiss"/>
    <w:notTrueType/>
    <w:pitch w:val="default"/>
    <w:sig w:usb0="00000003" w:usb1="00000000" w:usb2="00000000" w:usb3="00000000" w:csb0="00000001" w:csb1="00000000"/>
  </w:font>
  <w:font w:name="AdvTimes">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045235"/>
    <w:rsid w:val="00045235"/>
    <w:rsid w:val="00093325"/>
    <w:rsid w:val="000E27F4"/>
    <w:rsid w:val="00151A9E"/>
    <w:rsid w:val="001924A2"/>
    <w:rsid w:val="001D26AE"/>
    <w:rsid w:val="001F1822"/>
    <w:rsid w:val="002F2904"/>
    <w:rsid w:val="00303490"/>
    <w:rsid w:val="003153C5"/>
    <w:rsid w:val="00327900"/>
    <w:rsid w:val="004F10EE"/>
    <w:rsid w:val="0053599A"/>
    <w:rsid w:val="00556F94"/>
    <w:rsid w:val="00567AD5"/>
    <w:rsid w:val="0059445B"/>
    <w:rsid w:val="005C08FC"/>
    <w:rsid w:val="00617A9D"/>
    <w:rsid w:val="00713126"/>
    <w:rsid w:val="007332C0"/>
    <w:rsid w:val="007D11E5"/>
    <w:rsid w:val="0086030F"/>
    <w:rsid w:val="008809FC"/>
    <w:rsid w:val="008B7CFD"/>
    <w:rsid w:val="008C0287"/>
    <w:rsid w:val="008C532B"/>
    <w:rsid w:val="008D1845"/>
    <w:rsid w:val="00943536"/>
    <w:rsid w:val="0097131E"/>
    <w:rsid w:val="009947FA"/>
    <w:rsid w:val="009A7815"/>
    <w:rsid w:val="00A4381C"/>
    <w:rsid w:val="00AD7AA9"/>
    <w:rsid w:val="00B12DA6"/>
    <w:rsid w:val="00B82AC0"/>
    <w:rsid w:val="00C3153B"/>
    <w:rsid w:val="00C9380C"/>
    <w:rsid w:val="00DC6FA6"/>
    <w:rsid w:val="00E5448F"/>
    <w:rsid w:val="00E637F6"/>
    <w:rsid w:val="00ED06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17A9D"/>
    <w:rPr>
      <w:color w:val="808080"/>
    </w:rPr>
  </w:style>
  <w:style w:type="paragraph" w:customStyle="1" w:styleId="E658672FC1F44AB08F45DACA61AD7E6E">
    <w:name w:val="E658672FC1F44AB08F45DACA61AD7E6E"/>
    <w:rsid w:val="00045235"/>
  </w:style>
  <w:style w:type="paragraph" w:customStyle="1" w:styleId="73CDC4085887474DA176B67478C41122">
    <w:name w:val="73CDC4085887474DA176B67478C41122"/>
    <w:rsid w:val="00045235"/>
  </w:style>
  <w:style w:type="paragraph" w:customStyle="1" w:styleId="4560A0E964BD401C92999EB205E293AB">
    <w:name w:val="4560A0E964BD401C92999EB205E293AB"/>
    <w:rsid w:val="00045235"/>
  </w:style>
  <w:style w:type="paragraph" w:customStyle="1" w:styleId="FB6BC100256848A5A97B47EF9500A1F0">
    <w:name w:val="FB6BC100256848A5A97B47EF9500A1F0"/>
    <w:rsid w:val="00045235"/>
  </w:style>
  <w:style w:type="paragraph" w:customStyle="1" w:styleId="CE9C1C39675E4525B35945EBFC950E59">
    <w:name w:val="CE9C1C39675E4525B35945EBFC950E59"/>
    <w:rsid w:val="00045235"/>
  </w:style>
  <w:style w:type="paragraph" w:customStyle="1" w:styleId="F1348A9CCA98413EB7CFEB8DB5BCAA0A">
    <w:name w:val="F1348A9CCA98413EB7CFEB8DB5BCAA0A"/>
    <w:rsid w:val="00045235"/>
  </w:style>
  <w:style w:type="paragraph" w:customStyle="1" w:styleId="C062FEE9CF144A928363900CFCE29497">
    <w:name w:val="C062FEE9CF144A928363900CFCE29497"/>
    <w:rsid w:val="00045235"/>
  </w:style>
  <w:style w:type="paragraph" w:customStyle="1" w:styleId="381AB8B910934348B8DBC9A4958B8D7B">
    <w:name w:val="381AB8B910934348B8DBC9A4958B8D7B"/>
    <w:rsid w:val="00045235"/>
  </w:style>
  <w:style w:type="paragraph" w:customStyle="1" w:styleId="6D39F422706D4B8B985B3284341ED3DD">
    <w:name w:val="6D39F422706D4B8B985B3284341ED3DD"/>
    <w:rsid w:val="00045235"/>
  </w:style>
  <w:style w:type="paragraph" w:customStyle="1" w:styleId="2DCAA8C8C1B74D6EAF7A754B2BB601F6">
    <w:name w:val="2DCAA8C8C1B74D6EAF7A754B2BB601F6"/>
    <w:rsid w:val="00045235"/>
  </w:style>
  <w:style w:type="paragraph" w:customStyle="1" w:styleId="DA806E397DC842508EF4DF85269E45AE">
    <w:name w:val="DA806E397DC842508EF4DF85269E45AE"/>
    <w:rsid w:val="00045235"/>
  </w:style>
  <w:style w:type="paragraph" w:customStyle="1" w:styleId="9473ECB0C550424D8A298F9501EE09A1">
    <w:name w:val="9473ECB0C550424D8A298F9501EE09A1"/>
    <w:rsid w:val="00045235"/>
  </w:style>
  <w:style w:type="paragraph" w:customStyle="1" w:styleId="E76CD3450AB7403A9E1149A692198555">
    <w:name w:val="E76CD3450AB7403A9E1149A692198555"/>
    <w:rsid w:val="00045235"/>
  </w:style>
  <w:style w:type="paragraph" w:customStyle="1" w:styleId="680FFDE1F351404FB4052132ABF2F721">
    <w:name w:val="680FFDE1F351404FB4052132ABF2F721"/>
    <w:rsid w:val="00045235"/>
  </w:style>
  <w:style w:type="paragraph" w:customStyle="1" w:styleId="FB6BC100256848A5A97B47EF9500A1F01">
    <w:name w:val="FB6BC100256848A5A97B47EF9500A1F01"/>
    <w:rsid w:val="00617A9D"/>
    <w:pPr>
      <w:spacing w:after="0" w:line="240" w:lineRule="auto"/>
    </w:pPr>
    <w:rPr>
      <w:rFonts w:eastAsia="Times New Roman" w:cs="Times New Roman"/>
      <w:sz w:val="24"/>
      <w:szCs w:val="32"/>
      <w:lang w:bidi="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2BECD5-DD12-44C8-A7EE-5BD9A230E0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1378</TotalTime>
  <Pages>1</Pages>
  <Words>26667</Words>
  <Characters>152003</Characters>
  <Application>Microsoft Office Word</Application>
  <DocSecurity>0</DocSecurity>
  <Lines>1266</Lines>
  <Paragraphs>356</Paragraphs>
  <ScaleCrop>false</ScaleCrop>
  <HeadingPairs>
    <vt:vector size="2" baseType="variant">
      <vt:variant>
        <vt:lpstr>Title</vt:lpstr>
      </vt:variant>
      <vt:variant>
        <vt:i4>1</vt:i4>
      </vt:variant>
    </vt:vector>
  </HeadingPairs>
  <TitlesOfParts>
    <vt:vector size="1" baseType="lpstr">
      <vt:lpstr>Master's Thesis Template</vt:lpstr>
    </vt:vector>
  </TitlesOfParts>
  <Company>OU</Company>
  <LinksUpToDate>false</LinksUpToDate>
  <CharactersWithSpaces>178314</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Master's Thesis Template</dc:title>
  <dc:subject/>
  <dc:creator>OU Graduate College</dc:creator>
  <cp:keywords/>
  <dc:description/>
  <cp:lastModifiedBy>Cody Dalpra</cp:lastModifiedBy>
  <cp:revision>18</cp:revision>
  <cp:lastPrinted>2016-05-12T16:07:00Z</cp:lastPrinted>
  <dcterms:created xsi:type="dcterms:W3CDTF">2016-05-12T01:43:00Z</dcterms:created>
  <dcterms:modified xsi:type="dcterms:W3CDTF">2016-05-13T00:40:00Z</dcterms:modified>
</cp:coreProperties>
</file>