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aps/>
        </w:rPr>
        <w:id w:val="30091833"/>
        <w:lock w:val="contentLocked"/>
        <w:placeholder>
          <w:docPart w:val="DefaultPlaceholder_22675703"/>
        </w:placeholder>
        <w:group/>
      </w:sdtPr>
      <w:sdtEndPr/>
      <w:sdtContent>
        <w:p w14:paraId="6F5C789D" w14:textId="77777777" w:rsidR="00A50007" w:rsidRPr="0008176F" w:rsidRDefault="0008176F" w:rsidP="0008176F">
          <w:pPr>
            <w:pStyle w:val="NoSpacing"/>
            <w:jc w:val="center"/>
            <w:rPr>
              <w:caps/>
            </w:rPr>
          </w:pPr>
          <w:r w:rsidRPr="0008176F">
            <w:rPr>
              <w:caps/>
            </w:rPr>
            <w:t>University of Oklahoma</w:t>
          </w:r>
        </w:p>
        <w:p w14:paraId="498C132C" w14:textId="77777777" w:rsidR="0008176F" w:rsidRPr="0008176F" w:rsidRDefault="0008176F" w:rsidP="0008176F">
          <w:pPr>
            <w:pStyle w:val="NoSpacing"/>
            <w:jc w:val="center"/>
            <w:rPr>
              <w:caps/>
            </w:rPr>
          </w:pPr>
        </w:p>
        <w:p w14:paraId="1DC86DCE" w14:textId="77777777" w:rsidR="0008176F" w:rsidRPr="0008176F" w:rsidRDefault="0008176F" w:rsidP="0008176F">
          <w:pPr>
            <w:pStyle w:val="NoSpacing"/>
            <w:jc w:val="center"/>
            <w:rPr>
              <w:caps/>
            </w:rPr>
          </w:pPr>
          <w:r w:rsidRPr="0008176F">
            <w:rPr>
              <w:caps/>
            </w:rPr>
            <w:t>Graduate College</w:t>
          </w:r>
        </w:p>
      </w:sdtContent>
    </w:sdt>
    <w:p w14:paraId="2D29441D" w14:textId="77777777" w:rsidR="0008176F" w:rsidRPr="0008176F" w:rsidRDefault="0008176F" w:rsidP="0008176F">
      <w:pPr>
        <w:pStyle w:val="NoSpacing"/>
        <w:jc w:val="center"/>
        <w:rPr>
          <w:caps/>
        </w:rPr>
      </w:pPr>
    </w:p>
    <w:p w14:paraId="2326E2EE" w14:textId="77777777" w:rsidR="0008176F" w:rsidRPr="0008176F" w:rsidRDefault="0008176F" w:rsidP="0008176F">
      <w:pPr>
        <w:pStyle w:val="NoSpacing"/>
        <w:jc w:val="center"/>
        <w:rPr>
          <w:caps/>
        </w:rPr>
      </w:pPr>
    </w:p>
    <w:p w14:paraId="25DC887F" w14:textId="77777777" w:rsidR="0008176F" w:rsidRPr="0008176F" w:rsidRDefault="0008176F" w:rsidP="0008176F">
      <w:pPr>
        <w:pStyle w:val="NoSpacing"/>
        <w:jc w:val="center"/>
        <w:rPr>
          <w:caps/>
        </w:rPr>
      </w:pPr>
    </w:p>
    <w:p w14:paraId="186D4748" w14:textId="77777777" w:rsidR="0008176F" w:rsidRPr="0008176F" w:rsidRDefault="0008176F" w:rsidP="0008176F">
      <w:pPr>
        <w:pStyle w:val="NoSpacing"/>
        <w:jc w:val="center"/>
        <w:rPr>
          <w:caps/>
        </w:rPr>
      </w:pPr>
    </w:p>
    <w:p w14:paraId="33545226" w14:textId="77777777" w:rsidR="0008176F" w:rsidRPr="0008176F" w:rsidRDefault="0008176F" w:rsidP="0008176F">
      <w:pPr>
        <w:pStyle w:val="NoSpacing"/>
        <w:jc w:val="center"/>
        <w:rPr>
          <w:caps/>
        </w:rPr>
      </w:pPr>
    </w:p>
    <w:p w14:paraId="44E05019" w14:textId="77777777" w:rsidR="0008176F" w:rsidRPr="0008176F" w:rsidRDefault="0008176F" w:rsidP="0008176F">
      <w:pPr>
        <w:pStyle w:val="NoSpacing"/>
        <w:jc w:val="center"/>
        <w:rPr>
          <w:caps/>
        </w:rPr>
      </w:pPr>
    </w:p>
    <w:p w14:paraId="6C6DB62E"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47F30084" w14:textId="77777777" w:rsidR="0008176F" w:rsidRPr="0008176F" w:rsidRDefault="00E8479E" w:rsidP="0008176F">
          <w:pPr>
            <w:pStyle w:val="NoSpacing"/>
            <w:spacing w:line="480" w:lineRule="auto"/>
            <w:jc w:val="center"/>
            <w:rPr>
              <w:caps/>
            </w:rPr>
          </w:pPr>
          <w:r>
            <w:rPr>
              <w:caps/>
            </w:rPr>
            <w:t>Application and limitations of seismic attributes on 2d reconnaissance surveys</w:t>
          </w:r>
        </w:p>
      </w:sdtContent>
    </w:sdt>
    <w:p w14:paraId="5067A0E4" w14:textId="77777777" w:rsidR="0008176F" w:rsidRPr="0008176F" w:rsidRDefault="0008176F" w:rsidP="0008176F">
      <w:pPr>
        <w:pStyle w:val="NoSpacing"/>
        <w:jc w:val="center"/>
        <w:rPr>
          <w:caps/>
        </w:rPr>
      </w:pPr>
    </w:p>
    <w:p w14:paraId="32943BF9" w14:textId="77777777" w:rsidR="0008176F" w:rsidRPr="0008176F" w:rsidRDefault="0008176F" w:rsidP="0008176F">
      <w:pPr>
        <w:pStyle w:val="NoSpacing"/>
        <w:jc w:val="center"/>
        <w:rPr>
          <w:caps/>
        </w:rPr>
      </w:pPr>
    </w:p>
    <w:p w14:paraId="7BCD7D92" w14:textId="77777777" w:rsidR="0008176F" w:rsidRPr="0008176F" w:rsidRDefault="0008176F" w:rsidP="0008176F">
      <w:pPr>
        <w:pStyle w:val="NoSpacing"/>
        <w:jc w:val="center"/>
        <w:rPr>
          <w:caps/>
        </w:rPr>
      </w:pPr>
    </w:p>
    <w:p w14:paraId="15573A22" w14:textId="77777777" w:rsidR="0008176F" w:rsidRPr="0008176F" w:rsidRDefault="0008176F" w:rsidP="0008176F">
      <w:pPr>
        <w:pStyle w:val="NoSpacing"/>
        <w:jc w:val="center"/>
        <w:rPr>
          <w:caps/>
        </w:rPr>
      </w:pPr>
    </w:p>
    <w:p w14:paraId="4E5DFA00" w14:textId="77777777" w:rsidR="0008176F" w:rsidRPr="0008176F" w:rsidRDefault="0008176F" w:rsidP="0008176F">
      <w:pPr>
        <w:pStyle w:val="NoSpacing"/>
        <w:jc w:val="center"/>
        <w:rPr>
          <w:caps/>
        </w:rPr>
      </w:pPr>
    </w:p>
    <w:p w14:paraId="064CAF11"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46E4C337" w14:textId="77777777" w:rsidR="0008176F" w:rsidRPr="0008176F" w:rsidRDefault="0008176F" w:rsidP="0008176F">
          <w:pPr>
            <w:pStyle w:val="NoSpacing"/>
            <w:jc w:val="center"/>
            <w:rPr>
              <w:caps/>
            </w:rPr>
          </w:pPr>
          <w:r w:rsidRPr="0008176F">
            <w:rPr>
              <w:caps/>
            </w:rPr>
            <w:t>A thesis</w:t>
          </w:r>
        </w:p>
        <w:p w14:paraId="5121FCFB" w14:textId="77777777" w:rsidR="0008176F" w:rsidRPr="0008176F" w:rsidRDefault="0008176F" w:rsidP="0008176F">
          <w:pPr>
            <w:pStyle w:val="NoSpacing"/>
            <w:jc w:val="center"/>
            <w:rPr>
              <w:caps/>
            </w:rPr>
          </w:pPr>
        </w:p>
        <w:p w14:paraId="1FF30785" w14:textId="77777777" w:rsidR="0008176F" w:rsidRPr="0008176F" w:rsidRDefault="0008176F" w:rsidP="0008176F">
          <w:pPr>
            <w:pStyle w:val="NoSpacing"/>
            <w:jc w:val="center"/>
            <w:rPr>
              <w:caps/>
            </w:rPr>
          </w:pPr>
          <w:r w:rsidRPr="0008176F">
            <w:rPr>
              <w:caps/>
            </w:rPr>
            <w:t>submitted to the Graduate Faculty</w:t>
          </w:r>
        </w:p>
        <w:p w14:paraId="49744717" w14:textId="77777777" w:rsidR="0008176F" w:rsidRDefault="0008176F" w:rsidP="0008176F">
          <w:pPr>
            <w:pStyle w:val="NoSpacing"/>
            <w:jc w:val="center"/>
          </w:pPr>
        </w:p>
        <w:p w14:paraId="0CD82C07" w14:textId="77777777" w:rsidR="0008176F" w:rsidRDefault="0008176F" w:rsidP="0008176F">
          <w:pPr>
            <w:pStyle w:val="NoSpacing"/>
            <w:jc w:val="center"/>
          </w:pPr>
          <w:r>
            <w:t>in partial fulfillment of the requirements for the</w:t>
          </w:r>
        </w:p>
        <w:p w14:paraId="5C1DC6E2" w14:textId="77777777" w:rsidR="0008176F" w:rsidRDefault="0008176F" w:rsidP="0008176F">
          <w:pPr>
            <w:pStyle w:val="NoSpacing"/>
            <w:jc w:val="center"/>
          </w:pPr>
        </w:p>
        <w:p w14:paraId="7D63AABC" w14:textId="77777777" w:rsidR="0008176F" w:rsidRDefault="0008176F" w:rsidP="0008176F">
          <w:pPr>
            <w:pStyle w:val="NoSpacing"/>
            <w:jc w:val="center"/>
          </w:pPr>
          <w:r>
            <w:t>Degree of</w:t>
          </w:r>
        </w:p>
      </w:sdtContent>
    </w:sdt>
    <w:p w14:paraId="7399D7F1"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14:paraId="6FFE3D3F" w14:textId="77777777" w:rsidR="00746E16" w:rsidRDefault="00346834" w:rsidP="00746E16">
          <w:pPr>
            <w:pStyle w:val="NoSpacing"/>
            <w:spacing w:line="480" w:lineRule="auto"/>
            <w:jc w:val="center"/>
            <w:rPr>
              <w:caps/>
            </w:rPr>
          </w:pPr>
          <w:r>
            <w:rPr>
              <w:caps/>
            </w:rPr>
            <w:t>Master of Science</w:t>
          </w:r>
        </w:p>
      </w:sdtContent>
    </w:sdt>
    <w:p w14:paraId="07808E1B" w14:textId="77777777" w:rsidR="00730F0A" w:rsidRDefault="00730F0A" w:rsidP="0008176F">
      <w:pPr>
        <w:pStyle w:val="NoSpacing"/>
        <w:jc w:val="center"/>
      </w:pPr>
    </w:p>
    <w:p w14:paraId="69D84ACB" w14:textId="77777777" w:rsidR="00730F0A" w:rsidRDefault="00730F0A" w:rsidP="0008176F">
      <w:pPr>
        <w:pStyle w:val="NoSpacing"/>
        <w:jc w:val="center"/>
      </w:pPr>
    </w:p>
    <w:p w14:paraId="29BA354C" w14:textId="77777777" w:rsidR="00730F0A" w:rsidRDefault="00730F0A" w:rsidP="0008176F">
      <w:pPr>
        <w:pStyle w:val="NoSpacing"/>
        <w:jc w:val="center"/>
      </w:pPr>
    </w:p>
    <w:p w14:paraId="679B7F7F" w14:textId="77777777" w:rsidR="00730F0A" w:rsidRDefault="00730F0A" w:rsidP="0008176F">
      <w:pPr>
        <w:pStyle w:val="NoSpacing"/>
        <w:jc w:val="center"/>
      </w:pPr>
    </w:p>
    <w:p w14:paraId="537711A3" w14:textId="77777777" w:rsidR="00730F0A" w:rsidRDefault="00730F0A" w:rsidP="0008176F">
      <w:pPr>
        <w:pStyle w:val="NoSpacing"/>
        <w:jc w:val="center"/>
      </w:pPr>
    </w:p>
    <w:p w14:paraId="19EC86A4" w14:textId="77777777" w:rsidR="00730F0A" w:rsidRDefault="00730F0A" w:rsidP="0008176F">
      <w:pPr>
        <w:pStyle w:val="NoSpacing"/>
        <w:jc w:val="center"/>
      </w:pPr>
    </w:p>
    <w:p w14:paraId="21F5EEB0" w14:textId="77777777" w:rsidR="00730F0A" w:rsidRDefault="00730F0A" w:rsidP="0008176F">
      <w:pPr>
        <w:pStyle w:val="NoSpacing"/>
        <w:jc w:val="center"/>
      </w:pPr>
    </w:p>
    <w:p w14:paraId="72D296BF" w14:textId="77777777" w:rsidR="00730F0A" w:rsidRDefault="00730F0A" w:rsidP="0008176F">
      <w:pPr>
        <w:pStyle w:val="NoSpacing"/>
        <w:jc w:val="center"/>
      </w:pPr>
    </w:p>
    <w:p w14:paraId="13EE222A" w14:textId="77777777" w:rsidR="00730F0A" w:rsidRDefault="00730F0A" w:rsidP="0008176F">
      <w:pPr>
        <w:pStyle w:val="NoSpacing"/>
        <w:jc w:val="center"/>
      </w:pPr>
    </w:p>
    <w:p w14:paraId="31A153A4" w14:textId="77777777" w:rsidR="00730F0A" w:rsidRDefault="00730F0A" w:rsidP="0008176F">
      <w:pPr>
        <w:pStyle w:val="NoSpacing"/>
        <w:jc w:val="center"/>
      </w:pPr>
      <w:r>
        <w:t>By</w:t>
      </w:r>
    </w:p>
    <w:p w14:paraId="15127EC4"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0195E3EC" w14:textId="77777777" w:rsidR="00746E16" w:rsidRDefault="00E8479E" w:rsidP="00746E16">
          <w:pPr>
            <w:pStyle w:val="NoSpacing"/>
            <w:jc w:val="center"/>
            <w:rPr>
              <w:caps/>
            </w:rPr>
          </w:pPr>
          <w:r>
            <w:rPr>
              <w:caps/>
            </w:rPr>
            <w:t>bryce hutchinson</w:t>
          </w:r>
        </w:p>
      </w:sdtContent>
    </w:sdt>
    <w:sdt>
      <w:sdtPr>
        <w:id w:val="30091838"/>
        <w:lock w:val="contentLocked"/>
        <w:placeholder>
          <w:docPart w:val="DefaultPlaceholder_22675703"/>
        </w:placeholder>
        <w:group/>
      </w:sdtPr>
      <w:sdtEndPr/>
      <w:sdtContent>
        <w:p w14:paraId="6E55897B"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62882F17" w14:textId="77777777" w:rsidR="00730F0A" w:rsidRDefault="00E8479E" w:rsidP="00730F0A">
          <w:pPr>
            <w:pStyle w:val="NoSpacing"/>
            <w:jc w:val="center"/>
          </w:pPr>
          <w:r>
            <w:t>2016</w:t>
          </w:r>
        </w:p>
      </w:sdtContent>
    </w:sdt>
    <w:p w14:paraId="1D837108" w14:textId="77777777" w:rsidR="00730F0A" w:rsidRDefault="00730F0A" w:rsidP="00730F0A">
      <w:pPr>
        <w:pStyle w:val="NoSpacing"/>
        <w:jc w:val="center"/>
      </w:pPr>
      <w:r>
        <w:br w:type="page"/>
      </w:r>
    </w:p>
    <w:p w14:paraId="5693F40E" w14:textId="77777777" w:rsidR="00730F0A" w:rsidRDefault="00730F0A" w:rsidP="00730F0A">
      <w:pPr>
        <w:pStyle w:val="NoSpacing"/>
        <w:jc w:val="center"/>
      </w:pPr>
    </w:p>
    <w:p w14:paraId="0506A71D" w14:textId="77777777" w:rsidR="00730F0A" w:rsidRDefault="00730F0A" w:rsidP="00730F0A">
      <w:pPr>
        <w:pStyle w:val="NoSpacing"/>
        <w:jc w:val="center"/>
      </w:pPr>
    </w:p>
    <w:p w14:paraId="6B45B7D5" w14:textId="77777777" w:rsidR="006B5C7A" w:rsidRDefault="006B5C7A" w:rsidP="00730F0A">
      <w:pPr>
        <w:pStyle w:val="NoSpacing"/>
        <w:jc w:val="center"/>
      </w:pPr>
    </w:p>
    <w:p w14:paraId="6CAA5E56" w14:textId="77777777" w:rsidR="00C378FA" w:rsidRDefault="00C378FA" w:rsidP="00730F0A">
      <w:pPr>
        <w:pStyle w:val="NoSpacing"/>
        <w:jc w:val="center"/>
      </w:pPr>
    </w:p>
    <w:p w14:paraId="5EF2021A"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054778D7" w14:textId="77777777" w:rsidR="00730F0A" w:rsidRPr="00730F0A" w:rsidRDefault="00E8479E" w:rsidP="00730F0A">
          <w:pPr>
            <w:pStyle w:val="NoSpacing"/>
            <w:jc w:val="center"/>
            <w:rPr>
              <w:caps/>
            </w:rPr>
          </w:pPr>
          <w:r>
            <w:rPr>
              <w:caps/>
            </w:rPr>
            <w:t xml:space="preserve">application and limitations of seismic attributes on 2d reconnaissance surveys </w:t>
          </w:r>
        </w:p>
      </w:sdtContent>
    </w:sdt>
    <w:p w14:paraId="21F377F8" w14:textId="77777777" w:rsidR="00730F0A" w:rsidRPr="00730F0A" w:rsidRDefault="00730F0A" w:rsidP="00730F0A">
      <w:pPr>
        <w:pStyle w:val="NoSpacing"/>
        <w:jc w:val="center"/>
        <w:rPr>
          <w:caps/>
        </w:rPr>
      </w:pPr>
    </w:p>
    <w:p w14:paraId="144E30D9"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16B4C0D0"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2F55A615" w14:textId="77777777" w:rsidR="00746E16" w:rsidRDefault="00346834" w:rsidP="00746E16">
          <w:pPr>
            <w:pStyle w:val="NoSpacing"/>
            <w:jc w:val="center"/>
            <w:rPr>
              <w:caps/>
            </w:rPr>
          </w:pPr>
          <w:r>
            <w:rPr>
              <w:caps/>
            </w:rPr>
            <w:t>ConocoPhillips School of Geology and Geophysics</w:t>
          </w:r>
        </w:p>
      </w:sdtContent>
    </w:sdt>
    <w:p w14:paraId="03D14827" w14:textId="77777777" w:rsidR="00730F0A" w:rsidRPr="00730F0A" w:rsidRDefault="00730F0A" w:rsidP="00730F0A">
      <w:pPr>
        <w:pStyle w:val="NoSpacing"/>
        <w:jc w:val="center"/>
        <w:rPr>
          <w:caps/>
        </w:rPr>
      </w:pPr>
    </w:p>
    <w:p w14:paraId="0EC9AF73" w14:textId="77777777" w:rsidR="00730F0A" w:rsidRPr="00730F0A" w:rsidRDefault="00730F0A" w:rsidP="00730F0A">
      <w:pPr>
        <w:pStyle w:val="NoSpacing"/>
        <w:jc w:val="center"/>
        <w:rPr>
          <w:caps/>
        </w:rPr>
      </w:pPr>
    </w:p>
    <w:p w14:paraId="6A5C99DA" w14:textId="77777777" w:rsidR="00730F0A" w:rsidRPr="00730F0A" w:rsidRDefault="00730F0A" w:rsidP="00730F0A">
      <w:pPr>
        <w:pStyle w:val="NoSpacing"/>
        <w:jc w:val="center"/>
        <w:rPr>
          <w:caps/>
        </w:rPr>
      </w:pPr>
    </w:p>
    <w:p w14:paraId="7D87408B" w14:textId="77777777" w:rsidR="00730F0A" w:rsidRDefault="00730F0A" w:rsidP="00730F0A">
      <w:pPr>
        <w:pStyle w:val="NoSpacing"/>
        <w:jc w:val="center"/>
        <w:rPr>
          <w:caps/>
        </w:rPr>
      </w:pPr>
    </w:p>
    <w:p w14:paraId="48C41A78" w14:textId="77777777" w:rsidR="00730F0A" w:rsidRPr="00730F0A" w:rsidRDefault="00730F0A" w:rsidP="00730F0A">
      <w:pPr>
        <w:pStyle w:val="NoSpacing"/>
        <w:jc w:val="center"/>
        <w:rPr>
          <w:caps/>
        </w:rPr>
      </w:pPr>
    </w:p>
    <w:p w14:paraId="26383EBE" w14:textId="77777777" w:rsidR="00730F0A" w:rsidRPr="00730F0A" w:rsidRDefault="00730F0A" w:rsidP="00730F0A">
      <w:pPr>
        <w:pStyle w:val="NoSpacing"/>
        <w:jc w:val="center"/>
        <w:rPr>
          <w:caps/>
        </w:rPr>
      </w:pPr>
    </w:p>
    <w:p w14:paraId="56CBCDFF" w14:textId="77777777" w:rsidR="00730F0A" w:rsidRPr="00730F0A" w:rsidRDefault="00730F0A" w:rsidP="00730F0A">
      <w:pPr>
        <w:pStyle w:val="NoSpacing"/>
        <w:jc w:val="center"/>
        <w:rPr>
          <w:caps/>
        </w:rPr>
      </w:pPr>
    </w:p>
    <w:p w14:paraId="63AA9AB5"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22FE0140" w14:textId="77777777" w:rsidR="00730F0A" w:rsidRPr="00730F0A" w:rsidRDefault="00730F0A" w:rsidP="00730F0A">
          <w:pPr>
            <w:pStyle w:val="NoSpacing"/>
            <w:jc w:val="center"/>
            <w:rPr>
              <w:caps/>
            </w:rPr>
          </w:pPr>
          <w:r w:rsidRPr="00730F0A">
            <w:rPr>
              <w:caps/>
            </w:rPr>
            <w:t>By</w:t>
          </w:r>
        </w:p>
      </w:sdtContent>
    </w:sdt>
    <w:p w14:paraId="0582B285" w14:textId="77777777" w:rsidR="00730F0A" w:rsidRDefault="00730F0A" w:rsidP="00730F0A">
      <w:pPr>
        <w:pStyle w:val="NoSpacing"/>
        <w:jc w:val="center"/>
      </w:pPr>
    </w:p>
    <w:p w14:paraId="020749A0" w14:textId="77777777" w:rsidR="00730F0A" w:rsidRDefault="00730F0A" w:rsidP="00730F0A">
      <w:pPr>
        <w:pStyle w:val="NoSpacing"/>
        <w:jc w:val="center"/>
      </w:pPr>
    </w:p>
    <w:p w14:paraId="6CA0202A" w14:textId="77777777" w:rsidR="00730F0A" w:rsidRDefault="00730F0A" w:rsidP="00730F0A">
      <w:pPr>
        <w:pStyle w:val="NoSpacing"/>
        <w:jc w:val="center"/>
      </w:pPr>
    </w:p>
    <w:p w14:paraId="55FEEF6F" w14:textId="77777777" w:rsidR="00730F0A" w:rsidRPr="003B763D" w:rsidRDefault="003B763D" w:rsidP="00730F0A">
      <w:pPr>
        <w:pStyle w:val="NoSpacing"/>
        <w:jc w:val="right"/>
      </w:pPr>
      <w:r>
        <w:t>______________________________</w:t>
      </w:r>
    </w:p>
    <w:p w14:paraId="30344FC4" w14:textId="77777777" w:rsidR="00730F0A" w:rsidRDefault="0034007A"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346834">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E8479E">
            <w:t>Kurt Marfurt</w:t>
          </w:r>
        </w:sdtContent>
      </w:sdt>
      <w:r w:rsidR="00730F0A">
        <w:t>, Chair</w:t>
      </w:r>
    </w:p>
    <w:p w14:paraId="61E4CEE5" w14:textId="77777777" w:rsidR="00730F0A" w:rsidRDefault="00730F0A" w:rsidP="00730F0A">
      <w:pPr>
        <w:pStyle w:val="NoSpacing"/>
        <w:jc w:val="right"/>
      </w:pPr>
    </w:p>
    <w:p w14:paraId="21E205FA" w14:textId="77777777" w:rsidR="00730F0A" w:rsidRDefault="00730F0A" w:rsidP="00730F0A">
      <w:pPr>
        <w:pStyle w:val="NoSpacing"/>
        <w:jc w:val="right"/>
      </w:pPr>
    </w:p>
    <w:p w14:paraId="770C190A" w14:textId="77777777" w:rsidR="00730F0A" w:rsidRPr="003B763D" w:rsidRDefault="003B763D" w:rsidP="00730F0A">
      <w:pPr>
        <w:pStyle w:val="NoSpacing"/>
        <w:jc w:val="right"/>
      </w:pPr>
      <w:r>
        <w:t>______________________________</w:t>
      </w:r>
    </w:p>
    <w:p w14:paraId="262990F1" w14:textId="77777777" w:rsidR="00730F0A" w:rsidRDefault="0034007A"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346834">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E8479E">
            <w:t>John D. Pigott</w:t>
          </w:r>
        </w:sdtContent>
      </w:sdt>
    </w:p>
    <w:p w14:paraId="23AA2E37" w14:textId="77777777" w:rsidR="00730F0A" w:rsidRDefault="00730F0A" w:rsidP="00730F0A">
      <w:pPr>
        <w:pStyle w:val="NoSpacing"/>
        <w:jc w:val="right"/>
      </w:pPr>
    </w:p>
    <w:p w14:paraId="52BBC474" w14:textId="77777777" w:rsidR="00730F0A" w:rsidRDefault="00730F0A" w:rsidP="00730F0A">
      <w:pPr>
        <w:pStyle w:val="NoSpacing"/>
        <w:jc w:val="right"/>
      </w:pPr>
    </w:p>
    <w:p w14:paraId="086C7321" w14:textId="77777777" w:rsidR="00730F0A" w:rsidRPr="003B763D" w:rsidRDefault="003B763D" w:rsidP="00730F0A">
      <w:pPr>
        <w:pStyle w:val="NoSpacing"/>
        <w:jc w:val="right"/>
      </w:pPr>
      <w:r>
        <w:t>______________________________</w:t>
      </w:r>
    </w:p>
    <w:p w14:paraId="43897C6D" w14:textId="77777777" w:rsidR="00730F0A" w:rsidRDefault="0034007A"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346834">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E8479E">
            <w:t>Roger Slatt</w:t>
          </w:r>
        </w:sdtContent>
      </w:sdt>
    </w:p>
    <w:p w14:paraId="0C77275C" w14:textId="77777777" w:rsidR="00730F0A" w:rsidRDefault="00730F0A" w:rsidP="00730F0A">
      <w:pPr>
        <w:pStyle w:val="NoSpacing"/>
        <w:jc w:val="right"/>
      </w:pPr>
    </w:p>
    <w:p w14:paraId="522DAC05" w14:textId="77777777" w:rsidR="00730F0A" w:rsidRDefault="00730F0A" w:rsidP="00730F0A">
      <w:pPr>
        <w:pStyle w:val="NoSpacing"/>
        <w:jc w:val="right"/>
      </w:pPr>
    </w:p>
    <w:p w14:paraId="3D2D0D1D" w14:textId="77777777" w:rsidR="00730F0A" w:rsidRDefault="00730F0A" w:rsidP="00730F0A">
      <w:pPr>
        <w:pStyle w:val="NoSpacing"/>
        <w:jc w:val="center"/>
      </w:pPr>
      <w:r>
        <w:br w:type="page"/>
      </w:r>
    </w:p>
    <w:p w14:paraId="045CEE73" w14:textId="77777777" w:rsidR="00730F0A" w:rsidRDefault="00730F0A" w:rsidP="00730F0A">
      <w:pPr>
        <w:pStyle w:val="NoSpacing"/>
        <w:jc w:val="center"/>
      </w:pPr>
    </w:p>
    <w:p w14:paraId="7C346E3E" w14:textId="77777777" w:rsidR="00730F0A" w:rsidRDefault="00730F0A" w:rsidP="00730F0A">
      <w:pPr>
        <w:pStyle w:val="NoSpacing"/>
        <w:jc w:val="center"/>
      </w:pPr>
    </w:p>
    <w:p w14:paraId="027630C5" w14:textId="77777777" w:rsidR="00730F0A" w:rsidRDefault="00730F0A" w:rsidP="00730F0A">
      <w:pPr>
        <w:pStyle w:val="NoSpacing"/>
        <w:jc w:val="center"/>
      </w:pPr>
    </w:p>
    <w:p w14:paraId="0B39ACF1" w14:textId="77777777" w:rsidR="00730F0A" w:rsidRDefault="00730F0A" w:rsidP="00730F0A">
      <w:pPr>
        <w:pStyle w:val="NoSpacing"/>
        <w:jc w:val="center"/>
      </w:pPr>
    </w:p>
    <w:p w14:paraId="3EAC55F2" w14:textId="77777777" w:rsidR="00730F0A" w:rsidRDefault="00730F0A" w:rsidP="00730F0A">
      <w:pPr>
        <w:pStyle w:val="NoSpacing"/>
        <w:jc w:val="center"/>
      </w:pPr>
    </w:p>
    <w:p w14:paraId="7469FED1" w14:textId="77777777" w:rsidR="00730F0A" w:rsidRDefault="00730F0A" w:rsidP="00730F0A">
      <w:pPr>
        <w:pStyle w:val="NoSpacing"/>
        <w:jc w:val="center"/>
      </w:pPr>
    </w:p>
    <w:p w14:paraId="216187A5" w14:textId="77777777" w:rsidR="00730F0A" w:rsidRDefault="00730F0A" w:rsidP="00730F0A">
      <w:pPr>
        <w:pStyle w:val="NoSpacing"/>
        <w:jc w:val="center"/>
      </w:pPr>
    </w:p>
    <w:p w14:paraId="359D9830" w14:textId="77777777" w:rsidR="00730F0A" w:rsidRDefault="00730F0A" w:rsidP="00730F0A">
      <w:pPr>
        <w:pStyle w:val="NoSpacing"/>
        <w:jc w:val="center"/>
      </w:pPr>
    </w:p>
    <w:p w14:paraId="79E43BB5" w14:textId="77777777" w:rsidR="00730F0A" w:rsidRDefault="00730F0A" w:rsidP="00730F0A">
      <w:pPr>
        <w:pStyle w:val="NoSpacing"/>
        <w:jc w:val="center"/>
      </w:pPr>
    </w:p>
    <w:p w14:paraId="43D37987" w14:textId="77777777" w:rsidR="00730F0A" w:rsidRDefault="00730F0A" w:rsidP="00730F0A">
      <w:pPr>
        <w:pStyle w:val="NoSpacing"/>
        <w:jc w:val="center"/>
      </w:pPr>
    </w:p>
    <w:p w14:paraId="22EA03BD" w14:textId="77777777" w:rsidR="00730F0A" w:rsidRDefault="00730F0A" w:rsidP="00730F0A">
      <w:pPr>
        <w:pStyle w:val="NoSpacing"/>
        <w:jc w:val="center"/>
      </w:pPr>
    </w:p>
    <w:p w14:paraId="069E3F62" w14:textId="77777777" w:rsidR="00730F0A" w:rsidRDefault="00730F0A" w:rsidP="00730F0A">
      <w:pPr>
        <w:pStyle w:val="NoSpacing"/>
        <w:jc w:val="center"/>
      </w:pPr>
    </w:p>
    <w:p w14:paraId="7FF23E48" w14:textId="77777777" w:rsidR="00730F0A" w:rsidRDefault="00730F0A" w:rsidP="00730F0A">
      <w:pPr>
        <w:pStyle w:val="NoSpacing"/>
        <w:jc w:val="center"/>
      </w:pPr>
    </w:p>
    <w:p w14:paraId="0B4C4C64" w14:textId="77777777" w:rsidR="00730F0A" w:rsidRDefault="00730F0A" w:rsidP="00730F0A">
      <w:pPr>
        <w:pStyle w:val="NoSpacing"/>
        <w:jc w:val="center"/>
      </w:pPr>
    </w:p>
    <w:p w14:paraId="091B521A" w14:textId="77777777" w:rsidR="00730F0A" w:rsidRDefault="00730F0A" w:rsidP="00730F0A">
      <w:pPr>
        <w:pStyle w:val="NoSpacing"/>
        <w:jc w:val="center"/>
      </w:pPr>
    </w:p>
    <w:p w14:paraId="782964A4" w14:textId="77777777" w:rsidR="00730F0A" w:rsidRDefault="00730F0A" w:rsidP="00730F0A">
      <w:pPr>
        <w:pStyle w:val="NoSpacing"/>
        <w:jc w:val="center"/>
      </w:pPr>
    </w:p>
    <w:p w14:paraId="6706E66E" w14:textId="77777777" w:rsidR="00730F0A" w:rsidRDefault="00730F0A" w:rsidP="00730F0A">
      <w:pPr>
        <w:pStyle w:val="NoSpacing"/>
        <w:jc w:val="center"/>
      </w:pPr>
    </w:p>
    <w:p w14:paraId="0EC2F7BC" w14:textId="77777777" w:rsidR="00730F0A" w:rsidRDefault="00730F0A" w:rsidP="00730F0A">
      <w:pPr>
        <w:pStyle w:val="NoSpacing"/>
        <w:jc w:val="center"/>
      </w:pPr>
    </w:p>
    <w:p w14:paraId="68A69EBE" w14:textId="77777777" w:rsidR="00730F0A" w:rsidRDefault="00730F0A" w:rsidP="00730F0A">
      <w:pPr>
        <w:pStyle w:val="NoSpacing"/>
        <w:jc w:val="center"/>
      </w:pPr>
    </w:p>
    <w:p w14:paraId="5B24C8BF" w14:textId="77777777" w:rsidR="00730F0A" w:rsidRDefault="00730F0A" w:rsidP="00730F0A">
      <w:pPr>
        <w:pStyle w:val="NoSpacing"/>
        <w:jc w:val="center"/>
      </w:pPr>
    </w:p>
    <w:p w14:paraId="2D362C8B" w14:textId="77777777" w:rsidR="00730F0A" w:rsidRDefault="00730F0A" w:rsidP="00730F0A">
      <w:pPr>
        <w:pStyle w:val="NoSpacing"/>
        <w:jc w:val="center"/>
      </w:pPr>
    </w:p>
    <w:p w14:paraId="12578C38" w14:textId="77777777" w:rsidR="00730F0A" w:rsidRDefault="00730F0A" w:rsidP="00730F0A">
      <w:pPr>
        <w:pStyle w:val="NoSpacing"/>
        <w:jc w:val="center"/>
      </w:pPr>
    </w:p>
    <w:p w14:paraId="43AAEAE7" w14:textId="77777777" w:rsidR="00730F0A" w:rsidRDefault="00730F0A" w:rsidP="00730F0A">
      <w:pPr>
        <w:pStyle w:val="NoSpacing"/>
        <w:jc w:val="center"/>
      </w:pPr>
    </w:p>
    <w:p w14:paraId="0F02805B" w14:textId="77777777" w:rsidR="00730F0A" w:rsidRDefault="00730F0A" w:rsidP="00730F0A">
      <w:pPr>
        <w:pStyle w:val="NoSpacing"/>
        <w:jc w:val="center"/>
      </w:pPr>
    </w:p>
    <w:p w14:paraId="6E02CDC4" w14:textId="77777777" w:rsidR="00730F0A" w:rsidRDefault="00730F0A" w:rsidP="00730F0A">
      <w:pPr>
        <w:pStyle w:val="NoSpacing"/>
        <w:jc w:val="center"/>
      </w:pPr>
    </w:p>
    <w:p w14:paraId="7C9CC692" w14:textId="77777777" w:rsidR="00730F0A" w:rsidRDefault="00730F0A" w:rsidP="00730F0A">
      <w:pPr>
        <w:pStyle w:val="NoSpacing"/>
        <w:jc w:val="center"/>
      </w:pPr>
    </w:p>
    <w:p w14:paraId="257ABE4F" w14:textId="77777777" w:rsidR="00730F0A" w:rsidRDefault="00730F0A" w:rsidP="00730F0A">
      <w:pPr>
        <w:pStyle w:val="NoSpacing"/>
        <w:jc w:val="center"/>
      </w:pPr>
    </w:p>
    <w:p w14:paraId="70E3AC7F" w14:textId="77777777" w:rsidR="00730F0A" w:rsidRDefault="00730F0A" w:rsidP="00730F0A">
      <w:pPr>
        <w:pStyle w:val="NoSpacing"/>
        <w:jc w:val="center"/>
      </w:pPr>
    </w:p>
    <w:p w14:paraId="695D6F22" w14:textId="77777777" w:rsidR="00730F0A" w:rsidRDefault="00730F0A" w:rsidP="00730F0A">
      <w:pPr>
        <w:pStyle w:val="NoSpacing"/>
        <w:jc w:val="center"/>
      </w:pPr>
    </w:p>
    <w:p w14:paraId="407D53E0" w14:textId="77777777" w:rsidR="00730F0A" w:rsidRDefault="00730F0A" w:rsidP="00730F0A">
      <w:pPr>
        <w:pStyle w:val="NoSpacing"/>
        <w:jc w:val="center"/>
      </w:pPr>
    </w:p>
    <w:p w14:paraId="2307A120" w14:textId="77777777" w:rsidR="00730F0A" w:rsidRDefault="00730F0A" w:rsidP="00730F0A">
      <w:pPr>
        <w:pStyle w:val="NoSpacing"/>
        <w:jc w:val="center"/>
      </w:pPr>
    </w:p>
    <w:p w14:paraId="76BD1FEA" w14:textId="77777777" w:rsidR="00730F0A" w:rsidRDefault="00730F0A" w:rsidP="00730F0A">
      <w:pPr>
        <w:pStyle w:val="NoSpacing"/>
        <w:jc w:val="center"/>
      </w:pPr>
    </w:p>
    <w:p w14:paraId="507E454C" w14:textId="77777777" w:rsidR="00730F0A" w:rsidRDefault="00730F0A" w:rsidP="00730F0A">
      <w:pPr>
        <w:pStyle w:val="NoSpacing"/>
        <w:jc w:val="center"/>
      </w:pPr>
    </w:p>
    <w:p w14:paraId="17356707" w14:textId="77777777" w:rsidR="00730F0A" w:rsidRDefault="00730F0A" w:rsidP="00730F0A">
      <w:pPr>
        <w:pStyle w:val="NoSpacing"/>
        <w:jc w:val="center"/>
      </w:pPr>
    </w:p>
    <w:p w14:paraId="76BE3907" w14:textId="77777777" w:rsidR="00730F0A" w:rsidRDefault="00730F0A" w:rsidP="00730F0A">
      <w:pPr>
        <w:pStyle w:val="NoSpacing"/>
        <w:jc w:val="center"/>
      </w:pPr>
    </w:p>
    <w:p w14:paraId="7A9EB84D" w14:textId="77777777" w:rsidR="00730F0A" w:rsidRDefault="00730F0A" w:rsidP="00730F0A">
      <w:pPr>
        <w:pStyle w:val="NoSpacing"/>
        <w:jc w:val="center"/>
      </w:pPr>
    </w:p>
    <w:p w14:paraId="36115E6E" w14:textId="77777777" w:rsidR="00730F0A" w:rsidRDefault="00730F0A" w:rsidP="00730F0A">
      <w:pPr>
        <w:pStyle w:val="NoSpacing"/>
        <w:jc w:val="center"/>
      </w:pPr>
    </w:p>
    <w:p w14:paraId="5360708F" w14:textId="77777777" w:rsidR="00730F0A" w:rsidRDefault="00730F0A" w:rsidP="00730F0A">
      <w:pPr>
        <w:pStyle w:val="NoSpacing"/>
        <w:jc w:val="center"/>
      </w:pPr>
    </w:p>
    <w:p w14:paraId="35CB0C8B" w14:textId="77777777" w:rsidR="00730F0A" w:rsidRDefault="00730F0A" w:rsidP="00730F0A">
      <w:pPr>
        <w:pStyle w:val="NoSpacing"/>
        <w:jc w:val="center"/>
      </w:pPr>
    </w:p>
    <w:p w14:paraId="49AD0E3B" w14:textId="77777777" w:rsidR="00730F0A" w:rsidRDefault="00730F0A" w:rsidP="00730F0A">
      <w:pPr>
        <w:pStyle w:val="NoSpacing"/>
        <w:jc w:val="center"/>
      </w:pPr>
    </w:p>
    <w:p w14:paraId="0F07D031" w14:textId="77777777" w:rsidR="00730F0A" w:rsidRDefault="00730F0A" w:rsidP="00730F0A">
      <w:pPr>
        <w:pStyle w:val="NoSpacing"/>
        <w:jc w:val="center"/>
      </w:pPr>
    </w:p>
    <w:p w14:paraId="39CAAAB6" w14:textId="77777777" w:rsidR="00730F0A" w:rsidRDefault="00730F0A" w:rsidP="00730F0A">
      <w:pPr>
        <w:pStyle w:val="NoSpacing"/>
        <w:jc w:val="center"/>
      </w:pPr>
    </w:p>
    <w:p w14:paraId="2F03E9D3" w14:textId="77777777" w:rsidR="00730F0A" w:rsidRDefault="0034007A"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E8479E">
            <w:rPr>
              <w:caps/>
            </w:rPr>
            <w:t>Bryce hutchinson</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E8479E">
            <w:t>2016</w:t>
          </w:r>
        </w:sdtContent>
      </w:sdt>
    </w:p>
    <w:p w14:paraId="442E1819" w14:textId="77777777" w:rsidR="00730F0A" w:rsidRDefault="00730F0A" w:rsidP="00730F0A">
      <w:pPr>
        <w:pStyle w:val="NoSpacing"/>
        <w:jc w:val="center"/>
      </w:pPr>
      <w:r>
        <w:t>All Rights Reserved.</w:t>
      </w:r>
    </w:p>
    <w:p w14:paraId="375F45C2" w14:textId="11351F34" w:rsidR="00AE7B35" w:rsidRDefault="006F10CE" w:rsidP="008E1C26">
      <w:r>
        <w:br w:type="page"/>
      </w:r>
      <w:r w:rsidR="00F80EDA">
        <w:lastRenderedPageBreak/>
        <w:t xml:space="preserve">To my mother and father, you are each so unique. Thank you for guiding me to become who I am, where I am, today. </w:t>
      </w:r>
    </w:p>
    <w:p w14:paraId="03825A67" w14:textId="77777777" w:rsidR="00AE7B35" w:rsidRDefault="00AE7B35">
      <w:pPr>
        <w:spacing w:line="240" w:lineRule="auto"/>
      </w:pPr>
      <w:r>
        <w:br w:type="page"/>
      </w:r>
    </w:p>
    <w:p w14:paraId="069C9590" w14:textId="77777777" w:rsidR="008E1C26" w:rsidRDefault="008E1C26" w:rsidP="008E1C26">
      <w:pPr>
        <w:sectPr w:rsidR="008E1C26" w:rsidSect="00AE7B35">
          <w:footerReference w:type="default" r:id="rId8"/>
          <w:pgSz w:w="12240" w:h="15840" w:code="1"/>
          <w:pgMar w:top="1440" w:right="1440" w:bottom="1440" w:left="2304" w:header="720" w:footer="720" w:gutter="0"/>
          <w:pgNumType w:fmt="lowerRoman"/>
          <w:cols w:space="720"/>
          <w:docGrid w:linePitch="360"/>
        </w:sectPr>
      </w:pPr>
    </w:p>
    <w:p w14:paraId="5D03F2AD" w14:textId="77777777" w:rsidR="008E1C26" w:rsidRDefault="00775701" w:rsidP="00AC0049">
      <w:pPr>
        <w:pStyle w:val="Heading1"/>
      </w:pPr>
      <w:bookmarkStart w:id="0" w:name="_Toc310579464"/>
      <w:bookmarkStart w:id="1" w:name="_Toc447138900"/>
      <w:bookmarkStart w:id="2" w:name="_Toc449247529"/>
      <w:r>
        <w:lastRenderedPageBreak/>
        <w:t>Acknowledgements</w:t>
      </w:r>
      <w:bookmarkEnd w:id="0"/>
      <w:bookmarkEnd w:id="1"/>
      <w:bookmarkEnd w:id="2"/>
    </w:p>
    <w:p w14:paraId="5B5F12E3" w14:textId="4AB321D0" w:rsidR="00E20F06" w:rsidRDefault="00F85AF9" w:rsidP="00E17A79">
      <w:pPr>
        <w:ind w:firstLine="720"/>
      </w:pPr>
      <w:r>
        <w:t xml:space="preserve">I would not have completed this research, nor learned nearly as much as I have </w:t>
      </w:r>
      <w:r w:rsidR="00CE485D">
        <w:t>throughout</w:t>
      </w:r>
      <w:r>
        <w:t xml:space="preserve"> this program</w:t>
      </w:r>
      <w:r w:rsidR="006B0653">
        <w:t>,</w:t>
      </w:r>
      <w:r>
        <w:t xml:space="preserve"> without the help and guidance of the students and professors that I am lucky to be around. </w:t>
      </w:r>
      <w:r w:rsidR="00CE485D">
        <w:t xml:space="preserve">First and foremost, Dr. Marfurt’s support was invaluable. His positivity helped me through frustrating times, and his creativity sparked many ideas in my work. My committee members, Dr. John Pigott and Dr. Roger Slatt, offered helpful advice and support whenever I required. Dr. Brad Wallet </w:t>
      </w:r>
      <w:r w:rsidR="00803A2C">
        <w:t xml:space="preserve">has been </w:t>
      </w:r>
      <w:r w:rsidR="00E17A79">
        <w:t>supportive throughout the process and has given much valuable advice. C</w:t>
      </w:r>
      <w:r w:rsidR="00CE485D">
        <w:t xml:space="preserve">onversations </w:t>
      </w:r>
      <w:r w:rsidR="00803A2C">
        <w:t xml:space="preserve">with my peers </w:t>
      </w:r>
      <w:r w:rsidR="00E17A79">
        <w:t xml:space="preserve">provided many ideas for </w:t>
      </w:r>
      <w:r w:rsidR="00CE485D">
        <w:t xml:space="preserve">improvement in </w:t>
      </w:r>
      <w:r w:rsidR="00E17A79">
        <w:t xml:space="preserve">my </w:t>
      </w:r>
      <w:r w:rsidR="00CE485D">
        <w:t xml:space="preserve">research. </w:t>
      </w:r>
      <w:r w:rsidR="00E20F06">
        <w:t xml:space="preserve">Their willingness to discuss and explain complex ideas has made a substantial impact on my growth as a geoscientist. </w:t>
      </w:r>
      <w:r w:rsidR="00E17A79">
        <w:t>Fangyu Li, Abdulmohsen Alali,</w:t>
      </w:r>
      <w:r>
        <w:t xml:space="preserve"> Lennon Infante, Joseph Snyder, Megan Gunther, </w:t>
      </w:r>
      <w:r w:rsidR="00E17A79">
        <w:t xml:space="preserve">Tao Zhao, Jie Qi, Tobi Olorunsola, </w:t>
      </w:r>
      <w:r w:rsidR="004B79BC">
        <w:t xml:space="preserve">Tengfei Lin, </w:t>
      </w:r>
      <w:r w:rsidR="006B0653">
        <w:t xml:space="preserve">Rae Jacobsen, </w:t>
      </w:r>
      <w:r w:rsidR="00E17A79">
        <w:t xml:space="preserve">Gabriel Machado, Thang Ha, </w:t>
      </w:r>
      <w:r w:rsidR="00E20F06">
        <w:t xml:space="preserve">Alexander Besov and many others </w:t>
      </w:r>
      <w:r>
        <w:t xml:space="preserve">all took part in enlightening discussions on different topics. </w:t>
      </w:r>
      <w:r w:rsidR="00E20F06">
        <w:t>I would also like to thank m</w:t>
      </w:r>
      <w:r w:rsidR="00CE485D">
        <w:t xml:space="preserve">y roommates Niles Wethington and John Hornbuckle </w:t>
      </w:r>
      <w:r w:rsidR="00E20F06">
        <w:t xml:space="preserve">who </w:t>
      </w:r>
      <w:r w:rsidR="00CE485D">
        <w:t>helped me practice my thesis defense numerous times and offered valuable critiques.</w:t>
      </w:r>
    </w:p>
    <w:p w14:paraId="7B81B075" w14:textId="041E0DA4" w:rsidR="003450B1" w:rsidRDefault="004B79BC" w:rsidP="00E17A79">
      <w:pPr>
        <w:ind w:firstLine="720"/>
      </w:pPr>
      <w:r>
        <w:t xml:space="preserve">Without the individuals mentioned above, and many others, I would not have made near as much progress as I did on this work. Their help, guidance, ideas, questions, and critiques continually motivated me to better myself and my project. </w:t>
      </w:r>
      <w:r w:rsidR="00CE485D">
        <w:t xml:space="preserve"> </w:t>
      </w:r>
    </w:p>
    <w:p w14:paraId="60FA31DA" w14:textId="77777777" w:rsidR="00F32CF0" w:rsidRDefault="00775701" w:rsidP="00AC0049">
      <w:pPr>
        <w:pStyle w:val="Title"/>
      </w:pPr>
      <w:r>
        <w:br w:type="page"/>
      </w:r>
    </w:p>
    <w:p w14:paraId="68ED1E4C" w14:textId="795774F3" w:rsidR="009C4FEF" w:rsidRPr="0078679A" w:rsidRDefault="00775701" w:rsidP="00AC0049">
      <w:pPr>
        <w:pStyle w:val="Title"/>
      </w:pPr>
      <w:r>
        <w:lastRenderedPageBreak/>
        <w:t xml:space="preserve">Table of </w:t>
      </w:r>
      <w:r w:rsidRPr="00775701">
        <w:t>Contents</w:t>
      </w:r>
    </w:p>
    <w:p w14:paraId="4962F0CB" w14:textId="01721BA7" w:rsidR="00632336"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49247529" w:history="1">
        <w:r w:rsidR="00632336" w:rsidRPr="003F7763">
          <w:rPr>
            <w:rStyle w:val="Hyperlink"/>
            <w:noProof/>
          </w:rPr>
          <w:t>Acknowledgements</w:t>
        </w:r>
        <w:r w:rsidR="00632336">
          <w:rPr>
            <w:noProof/>
            <w:webHidden/>
          </w:rPr>
          <w:tab/>
        </w:r>
        <w:r w:rsidR="00632336">
          <w:rPr>
            <w:noProof/>
            <w:webHidden/>
          </w:rPr>
          <w:fldChar w:fldCharType="begin"/>
        </w:r>
        <w:r w:rsidR="00632336">
          <w:rPr>
            <w:noProof/>
            <w:webHidden/>
          </w:rPr>
          <w:instrText xml:space="preserve"> PAGEREF _Toc449247529 \h </w:instrText>
        </w:r>
        <w:r w:rsidR="00632336">
          <w:rPr>
            <w:noProof/>
            <w:webHidden/>
          </w:rPr>
        </w:r>
        <w:r w:rsidR="00632336">
          <w:rPr>
            <w:noProof/>
            <w:webHidden/>
          </w:rPr>
          <w:fldChar w:fldCharType="separate"/>
        </w:r>
        <w:r w:rsidR="000E7771">
          <w:rPr>
            <w:noProof/>
            <w:webHidden/>
          </w:rPr>
          <w:t>iv</w:t>
        </w:r>
        <w:r w:rsidR="00632336">
          <w:rPr>
            <w:noProof/>
            <w:webHidden/>
          </w:rPr>
          <w:fldChar w:fldCharType="end"/>
        </w:r>
      </w:hyperlink>
    </w:p>
    <w:p w14:paraId="73BC8A1D" w14:textId="2AB43CBF" w:rsidR="00632336" w:rsidRDefault="0034007A">
      <w:pPr>
        <w:pStyle w:val="TOC1"/>
        <w:rPr>
          <w:rFonts w:eastAsiaTheme="minorEastAsia" w:cstheme="minorBidi"/>
          <w:noProof/>
          <w:sz w:val="22"/>
          <w:szCs w:val="22"/>
          <w:lang w:bidi="ar-SA"/>
        </w:rPr>
      </w:pPr>
      <w:hyperlink w:anchor="_Toc449247530" w:history="1">
        <w:r w:rsidR="00632336" w:rsidRPr="003F7763">
          <w:rPr>
            <w:rStyle w:val="Hyperlink"/>
            <w:noProof/>
          </w:rPr>
          <w:t>List of Figures</w:t>
        </w:r>
        <w:r w:rsidR="00632336">
          <w:rPr>
            <w:noProof/>
            <w:webHidden/>
          </w:rPr>
          <w:tab/>
        </w:r>
        <w:r w:rsidR="00632336">
          <w:rPr>
            <w:noProof/>
            <w:webHidden/>
          </w:rPr>
          <w:fldChar w:fldCharType="begin"/>
        </w:r>
        <w:r w:rsidR="00632336">
          <w:rPr>
            <w:noProof/>
            <w:webHidden/>
          </w:rPr>
          <w:instrText xml:space="preserve"> PAGEREF _Toc449247530 \h </w:instrText>
        </w:r>
        <w:r w:rsidR="00632336">
          <w:rPr>
            <w:noProof/>
            <w:webHidden/>
          </w:rPr>
        </w:r>
        <w:r w:rsidR="00632336">
          <w:rPr>
            <w:noProof/>
            <w:webHidden/>
          </w:rPr>
          <w:fldChar w:fldCharType="separate"/>
        </w:r>
        <w:r w:rsidR="000E7771">
          <w:rPr>
            <w:noProof/>
            <w:webHidden/>
          </w:rPr>
          <w:t>vii</w:t>
        </w:r>
        <w:r w:rsidR="00632336">
          <w:rPr>
            <w:noProof/>
            <w:webHidden/>
          </w:rPr>
          <w:fldChar w:fldCharType="end"/>
        </w:r>
      </w:hyperlink>
    </w:p>
    <w:p w14:paraId="230B69BB" w14:textId="7C0B5DD4" w:rsidR="00632336" w:rsidRDefault="0034007A">
      <w:pPr>
        <w:pStyle w:val="TOC1"/>
        <w:rPr>
          <w:rFonts w:eastAsiaTheme="minorEastAsia" w:cstheme="minorBidi"/>
          <w:noProof/>
          <w:sz w:val="22"/>
          <w:szCs w:val="22"/>
          <w:lang w:bidi="ar-SA"/>
        </w:rPr>
      </w:pPr>
      <w:hyperlink w:anchor="_Toc449247531" w:history="1">
        <w:r w:rsidR="00632336" w:rsidRPr="003F7763">
          <w:rPr>
            <w:rStyle w:val="Hyperlink"/>
            <w:noProof/>
          </w:rPr>
          <w:t>Abstract</w:t>
        </w:r>
        <w:r w:rsidR="00632336">
          <w:rPr>
            <w:noProof/>
            <w:webHidden/>
          </w:rPr>
          <w:tab/>
        </w:r>
        <w:r w:rsidR="00632336">
          <w:rPr>
            <w:noProof/>
            <w:webHidden/>
          </w:rPr>
          <w:fldChar w:fldCharType="begin"/>
        </w:r>
        <w:r w:rsidR="00632336">
          <w:rPr>
            <w:noProof/>
            <w:webHidden/>
          </w:rPr>
          <w:instrText xml:space="preserve"> PAGEREF _Toc449247531 \h </w:instrText>
        </w:r>
        <w:r w:rsidR="00632336">
          <w:rPr>
            <w:noProof/>
            <w:webHidden/>
          </w:rPr>
        </w:r>
        <w:r w:rsidR="00632336">
          <w:rPr>
            <w:noProof/>
            <w:webHidden/>
          </w:rPr>
          <w:fldChar w:fldCharType="separate"/>
        </w:r>
        <w:r w:rsidR="000E7771">
          <w:rPr>
            <w:noProof/>
            <w:webHidden/>
          </w:rPr>
          <w:t>xix</w:t>
        </w:r>
        <w:r w:rsidR="00632336">
          <w:rPr>
            <w:noProof/>
            <w:webHidden/>
          </w:rPr>
          <w:fldChar w:fldCharType="end"/>
        </w:r>
      </w:hyperlink>
    </w:p>
    <w:p w14:paraId="07E3F3B1" w14:textId="478875FE" w:rsidR="00632336" w:rsidRDefault="0034007A">
      <w:pPr>
        <w:pStyle w:val="TOC1"/>
        <w:rPr>
          <w:rFonts w:eastAsiaTheme="minorEastAsia" w:cstheme="minorBidi"/>
          <w:noProof/>
          <w:sz w:val="22"/>
          <w:szCs w:val="22"/>
          <w:lang w:bidi="ar-SA"/>
        </w:rPr>
      </w:pPr>
      <w:hyperlink w:anchor="_Toc449247532" w:history="1">
        <w:r w:rsidR="00632336" w:rsidRPr="003F7763">
          <w:rPr>
            <w:rStyle w:val="Hyperlink"/>
            <w:noProof/>
          </w:rPr>
          <w:t>Motivation</w:t>
        </w:r>
        <w:r w:rsidR="00632336">
          <w:rPr>
            <w:noProof/>
            <w:webHidden/>
          </w:rPr>
          <w:tab/>
        </w:r>
        <w:r w:rsidR="00632336">
          <w:rPr>
            <w:noProof/>
            <w:webHidden/>
          </w:rPr>
          <w:fldChar w:fldCharType="begin"/>
        </w:r>
        <w:r w:rsidR="00632336">
          <w:rPr>
            <w:noProof/>
            <w:webHidden/>
          </w:rPr>
          <w:instrText xml:space="preserve"> PAGEREF _Toc449247532 \h </w:instrText>
        </w:r>
        <w:r w:rsidR="00632336">
          <w:rPr>
            <w:noProof/>
            <w:webHidden/>
          </w:rPr>
        </w:r>
        <w:r w:rsidR="00632336">
          <w:rPr>
            <w:noProof/>
            <w:webHidden/>
          </w:rPr>
          <w:fldChar w:fldCharType="separate"/>
        </w:r>
        <w:r w:rsidR="000E7771">
          <w:rPr>
            <w:noProof/>
            <w:webHidden/>
          </w:rPr>
          <w:t>1</w:t>
        </w:r>
        <w:r w:rsidR="00632336">
          <w:rPr>
            <w:noProof/>
            <w:webHidden/>
          </w:rPr>
          <w:fldChar w:fldCharType="end"/>
        </w:r>
      </w:hyperlink>
    </w:p>
    <w:p w14:paraId="4F088F16" w14:textId="3EABAAE3" w:rsidR="00632336" w:rsidRDefault="0034007A">
      <w:pPr>
        <w:pStyle w:val="TOC1"/>
        <w:rPr>
          <w:rFonts w:eastAsiaTheme="minorEastAsia" w:cstheme="minorBidi"/>
          <w:noProof/>
          <w:sz w:val="22"/>
          <w:szCs w:val="22"/>
          <w:lang w:bidi="ar-SA"/>
        </w:rPr>
      </w:pPr>
      <w:hyperlink w:anchor="_Toc449247533" w:history="1">
        <w:r w:rsidR="00632336" w:rsidRPr="003F7763">
          <w:rPr>
            <w:rStyle w:val="Hyperlink"/>
            <w:noProof/>
          </w:rPr>
          <w:t>Geology of Pohokura</w:t>
        </w:r>
        <w:r w:rsidR="00632336">
          <w:rPr>
            <w:noProof/>
            <w:webHidden/>
          </w:rPr>
          <w:tab/>
        </w:r>
        <w:r w:rsidR="00632336">
          <w:rPr>
            <w:noProof/>
            <w:webHidden/>
          </w:rPr>
          <w:fldChar w:fldCharType="begin"/>
        </w:r>
        <w:r w:rsidR="00632336">
          <w:rPr>
            <w:noProof/>
            <w:webHidden/>
          </w:rPr>
          <w:instrText xml:space="preserve"> PAGEREF _Toc449247533 \h </w:instrText>
        </w:r>
        <w:r w:rsidR="00632336">
          <w:rPr>
            <w:noProof/>
            <w:webHidden/>
          </w:rPr>
        </w:r>
        <w:r w:rsidR="00632336">
          <w:rPr>
            <w:noProof/>
            <w:webHidden/>
          </w:rPr>
          <w:fldChar w:fldCharType="separate"/>
        </w:r>
        <w:r w:rsidR="000E7771">
          <w:rPr>
            <w:noProof/>
            <w:webHidden/>
          </w:rPr>
          <w:t>4</w:t>
        </w:r>
        <w:r w:rsidR="00632336">
          <w:rPr>
            <w:noProof/>
            <w:webHidden/>
          </w:rPr>
          <w:fldChar w:fldCharType="end"/>
        </w:r>
      </w:hyperlink>
    </w:p>
    <w:p w14:paraId="16662B44" w14:textId="3993E888" w:rsidR="00632336" w:rsidRDefault="0034007A">
      <w:pPr>
        <w:pStyle w:val="TOC2"/>
        <w:tabs>
          <w:tab w:val="right" w:leader="dot" w:pos="8486"/>
        </w:tabs>
        <w:rPr>
          <w:rFonts w:eastAsiaTheme="minorEastAsia" w:cstheme="minorBidi"/>
          <w:noProof/>
          <w:sz w:val="22"/>
          <w:szCs w:val="22"/>
          <w:lang w:bidi="ar-SA"/>
        </w:rPr>
      </w:pPr>
      <w:hyperlink w:anchor="_Toc449247534" w:history="1">
        <w:r w:rsidR="00632336" w:rsidRPr="003F7763">
          <w:rPr>
            <w:rStyle w:val="Hyperlink"/>
            <w:noProof/>
          </w:rPr>
          <w:t>Formations of interest</w:t>
        </w:r>
        <w:r w:rsidR="00632336">
          <w:rPr>
            <w:noProof/>
            <w:webHidden/>
          </w:rPr>
          <w:tab/>
        </w:r>
        <w:r w:rsidR="00632336">
          <w:rPr>
            <w:noProof/>
            <w:webHidden/>
          </w:rPr>
          <w:fldChar w:fldCharType="begin"/>
        </w:r>
        <w:r w:rsidR="00632336">
          <w:rPr>
            <w:noProof/>
            <w:webHidden/>
          </w:rPr>
          <w:instrText xml:space="preserve"> PAGEREF _Toc449247534 \h </w:instrText>
        </w:r>
        <w:r w:rsidR="00632336">
          <w:rPr>
            <w:noProof/>
            <w:webHidden/>
          </w:rPr>
        </w:r>
        <w:r w:rsidR="00632336">
          <w:rPr>
            <w:noProof/>
            <w:webHidden/>
          </w:rPr>
          <w:fldChar w:fldCharType="separate"/>
        </w:r>
        <w:r w:rsidR="000E7771">
          <w:rPr>
            <w:noProof/>
            <w:webHidden/>
          </w:rPr>
          <w:t>8</w:t>
        </w:r>
        <w:r w:rsidR="00632336">
          <w:rPr>
            <w:noProof/>
            <w:webHidden/>
          </w:rPr>
          <w:fldChar w:fldCharType="end"/>
        </w:r>
      </w:hyperlink>
    </w:p>
    <w:p w14:paraId="6896953C" w14:textId="63540511" w:rsidR="00632336" w:rsidRDefault="0034007A">
      <w:pPr>
        <w:pStyle w:val="TOC1"/>
        <w:rPr>
          <w:rFonts w:eastAsiaTheme="minorEastAsia" w:cstheme="minorBidi"/>
          <w:noProof/>
          <w:sz w:val="22"/>
          <w:szCs w:val="22"/>
          <w:lang w:bidi="ar-SA"/>
        </w:rPr>
      </w:pPr>
      <w:hyperlink w:anchor="_Toc449247535" w:history="1">
        <w:r w:rsidR="00632336" w:rsidRPr="003F7763">
          <w:rPr>
            <w:rStyle w:val="Hyperlink"/>
            <w:noProof/>
          </w:rPr>
          <w:t>Data Quality Issues</w:t>
        </w:r>
        <w:r w:rsidR="00632336">
          <w:rPr>
            <w:noProof/>
            <w:webHidden/>
          </w:rPr>
          <w:tab/>
        </w:r>
        <w:r w:rsidR="00632336">
          <w:rPr>
            <w:noProof/>
            <w:webHidden/>
          </w:rPr>
          <w:fldChar w:fldCharType="begin"/>
        </w:r>
        <w:r w:rsidR="00632336">
          <w:rPr>
            <w:noProof/>
            <w:webHidden/>
          </w:rPr>
          <w:instrText xml:space="preserve"> PAGEREF _Toc449247535 \h </w:instrText>
        </w:r>
        <w:r w:rsidR="00632336">
          <w:rPr>
            <w:noProof/>
            <w:webHidden/>
          </w:rPr>
        </w:r>
        <w:r w:rsidR="00632336">
          <w:rPr>
            <w:noProof/>
            <w:webHidden/>
          </w:rPr>
          <w:fldChar w:fldCharType="separate"/>
        </w:r>
        <w:r w:rsidR="000E7771">
          <w:rPr>
            <w:noProof/>
            <w:webHidden/>
          </w:rPr>
          <w:t>14</w:t>
        </w:r>
        <w:r w:rsidR="00632336">
          <w:rPr>
            <w:noProof/>
            <w:webHidden/>
          </w:rPr>
          <w:fldChar w:fldCharType="end"/>
        </w:r>
      </w:hyperlink>
    </w:p>
    <w:p w14:paraId="73E80E36" w14:textId="7B9D01A7" w:rsidR="00632336" w:rsidRDefault="0034007A">
      <w:pPr>
        <w:pStyle w:val="TOC2"/>
        <w:tabs>
          <w:tab w:val="right" w:leader="dot" w:pos="8486"/>
        </w:tabs>
        <w:rPr>
          <w:rFonts w:eastAsiaTheme="minorEastAsia" w:cstheme="minorBidi"/>
          <w:noProof/>
          <w:sz w:val="22"/>
          <w:szCs w:val="22"/>
          <w:lang w:bidi="ar-SA"/>
        </w:rPr>
      </w:pPr>
      <w:hyperlink w:anchor="_Toc449247536" w:history="1">
        <w:r w:rsidR="00632336" w:rsidRPr="003F7763">
          <w:rPr>
            <w:rStyle w:val="Hyperlink"/>
            <w:noProof/>
          </w:rPr>
          <w:t>Fold</w:t>
        </w:r>
        <w:r w:rsidR="00632336">
          <w:rPr>
            <w:noProof/>
            <w:webHidden/>
          </w:rPr>
          <w:t>…..……………………………………………………………………………..</w:t>
        </w:r>
        <w:r w:rsidR="00632336">
          <w:rPr>
            <w:noProof/>
            <w:webHidden/>
          </w:rPr>
          <w:fldChar w:fldCharType="begin"/>
        </w:r>
        <w:r w:rsidR="00632336">
          <w:rPr>
            <w:noProof/>
            <w:webHidden/>
          </w:rPr>
          <w:instrText xml:space="preserve"> PAGEREF _Toc449247536 \h </w:instrText>
        </w:r>
        <w:r w:rsidR="00632336">
          <w:rPr>
            <w:noProof/>
            <w:webHidden/>
          </w:rPr>
        </w:r>
        <w:r w:rsidR="00632336">
          <w:rPr>
            <w:noProof/>
            <w:webHidden/>
          </w:rPr>
          <w:fldChar w:fldCharType="separate"/>
        </w:r>
        <w:r w:rsidR="000E7771">
          <w:rPr>
            <w:noProof/>
            <w:webHidden/>
          </w:rPr>
          <w:t>14</w:t>
        </w:r>
        <w:r w:rsidR="00632336">
          <w:rPr>
            <w:noProof/>
            <w:webHidden/>
          </w:rPr>
          <w:fldChar w:fldCharType="end"/>
        </w:r>
      </w:hyperlink>
    </w:p>
    <w:p w14:paraId="287631A5" w14:textId="5224C7EF" w:rsidR="00632336" w:rsidRDefault="0034007A">
      <w:pPr>
        <w:pStyle w:val="TOC2"/>
        <w:tabs>
          <w:tab w:val="right" w:leader="dot" w:pos="8486"/>
        </w:tabs>
        <w:rPr>
          <w:rFonts w:eastAsiaTheme="minorEastAsia" w:cstheme="minorBidi"/>
          <w:noProof/>
          <w:sz w:val="22"/>
          <w:szCs w:val="22"/>
          <w:lang w:bidi="ar-SA"/>
        </w:rPr>
      </w:pPr>
      <w:hyperlink w:anchor="_Toc449247537" w:history="1">
        <w:r w:rsidR="00632336" w:rsidRPr="003F7763">
          <w:rPr>
            <w:rStyle w:val="Hyperlink"/>
            <w:noProof/>
          </w:rPr>
          <w:t>Migration Aperture and Energy placement</w:t>
        </w:r>
        <w:r w:rsidR="00632336">
          <w:rPr>
            <w:noProof/>
            <w:webHidden/>
          </w:rPr>
          <w:tab/>
        </w:r>
        <w:r w:rsidR="00632336">
          <w:rPr>
            <w:noProof/>
            <w:webHidden/>
          </w:rPr>
          <w:fldChar w:fldCharType="begin"/>
        </w:r>
        <w:r w:rsidR="00632336">
          <w:rPr>
            <w:noProof/>
            <w:webHidden/>
          </w:rPr>
          <w:instrText xml:space="preserve"> PAGEREF _Toc449247537 \h </w:instrText>
        </w:r>
        <w:r w:rsidR="00632336">
          <w:rPr>
            <w:noProof/>
            <w:webHidden/>
          </w:rPr>
        </w:r>
        <w:r w:rsidR="00632336">
          <w:rPr>
            <w:noProof/>
            <w:webHidden/>
          </w:rPr>
          <w:fldChar w:fldCharType="separate"/>
        </w:r>
        <w:r w:rsidR="000E7771">
          <w:rPr>
            <w:noProof/>
            <w:webHidden/>
          </w:rPr>
          <w:t>14</w:t>
        </w:r>
        <w:r w:rsidR="00632336">
          <w:rPr>
            <w:noProof/>
            <w:webHidden/>
          </w:rPr>
          <w:fldChar w:fldCharType="end"/>
        </w:r>
      </w:hyperlink>
    </w:p>
    <w:p w14:paraId="595B3C84" w14:textId="5370F137" w:rsidR="00632336" w:rsidRDefault="0034007A">
      <w:pPr>
        <w:pStyle w:val="TOC1"/>
        <w:rPr>
          <w:rFonts w:eastAsiaTheme="minorEastAsia" w:cstheme="minorBidi"/>
          <w:noProof/>
          <w:sz w:val="22"/>
          <w:szCs w:val="22"/>
          <w:lang w:bidi="ar-SA"/>
        </w:rPr>
      </w:pPr>
      <w:hyperlink w:anchor="_Toc449247538" w:history="1">
        <w:r w:rsidR="00632336" w:rsidRPr="003F7763">
          <w:rPr>
            <w:rStyle w:val="Hyperlink"/>
            <w:noProof/>
          </w:rPr>
          <w:t>Interpretation applied: vertical section</w:t>
        </w:r>
        <w:r w:rsidR="00632336">
          <w:rPr>
            <w:noProof/>
            <w:webHidden/>
          </w:rPr>
          <w:tab/>
        </w:r>
        <w:r w:rsidR="00632336">
          <w:rPr>
            <w:noProof/>
            <w:webHidden/>
          </w:rPr>
          <w:fldChar w:fldCharType="begin"/>
        </w:r>
        <w:r w:rsidR="00632336">
          <w:rPr>
            <w:noProof/>
            <w:webHidden/>
          </w:rPr>
          <w:instrText xml:space="preserve"> PAGEREF _Toc449247538 \h </w:instrText>
        </w:r>
        <w:r w:rsidR="00632336">
          <w:rPr>
            <w:noProof/>
            <w:webHidden/>
          </w:rPr>
        </w:r>
        <w:r w:rsidR="00632336">
          <w:rPr>
            <w:noProof/>
            <w:webHidden/>
          </w:rPr>
          <w:fldChar w:fldCharType="separate"/>
        </w:r>
        <w:r w:rsidR="000E7771">
          <w:rPr>
            <w:noProof/>
            <w:webHidden/>
          </w:rPr>
          <w:t>18</w:t>
        </w:r>
        <w:r w:rsidR="00632336">
          <w:rPr>
            <w:noProof/>
            <w:webHidden/>
          </w:rPr>
          <w:fldChar w:fldCharType="end"/>
        </w:r>
      </w:hyperlink>
    </w:p>
    <w:p w14:paraId="1C2D68ED" w14:textId="47A3406B" w:rsidR="00632336" w:rsidRDefault="0034007A">
      <w:pPr>
        <w:pStyle w:val="TOC2"/>
        <w:tabs>
          <w:tab w:val="right" w:leader="dot" w:pos="8486"/>
        </w:tabs>
        <w:rPr>
          <w:rFonts w:eastAsiaTheme="minorEastAsia" w:cstheme="minorBidi"/>
          <w:noProof/>
          <w:sz w:val="22"/>
          <w:szCs w:val="22"/>
          <w:lang w:bidi="ar-SA"/>
        </w:rPr>
      </w:pPr>
      <w:hyperlink w:anchor="_Toc449247539" w:history="1">
        <w:r w:rsidR="00632336" w:rsidRPr="003F7763">
          <w:rPr>
            <w:rStyle w:val="Hyperlink"/>
            <w:noProof/>
          </w:rPr>
          <w:t>Original seismic</w:t>
        </w:r>
        <w:r w:rsidR="00632336">
          <w:rPr>
            <w:noProof/>
            <w:webHidden/>
          </w:rPr>
          <w:tab/>
        </w:r>
        <w:r w:rsidR="00632336">
          <w:rPr>
            <w:noProof/>
            <w:webHidden/>
          </w:rPr>
          <w:fldChar w:fldCharType="begin"/>
        </w:r>
        <w:r w:rsidR="00632336">
          <w:rPr>
            <w:noProof/>
            <w:webHidden/>
          </w:rPr>
          <w:instrText xml:space="preserve"> PAGEREF _Toc449247539 \h </w:instrText>
        </w:r>
        <w:r w:rsidR="00632336">
          <w:rPr>
            <w:noProof/>
            <w:webHidden/>
          </w:rPr>
        </w:r>
        <w:r w:rsidR="00632336">
          <w:rPr>
            <w:noProof/>
            <w:webHidden/>
          </w:rPr>
          <w:fldChar w:fldCharType="separate"/>
        </w:r>
        <w:r w:rsidR="000E7771">
          <w:rPr>
            <w:noProof/>
            <w:webHidden/>
          </w:rPr>
          <w:t>18</w:t>
        </w:r>
        <w:r w:rsidR="00632336">
          <w:rPr>
            <w:noProof/>
            <w:webHidden/>
          </w:rPr>
          <w:fldChar w:fldCharType="end"/>
        </w:r>
      </w:hyperlink>
    </w:p>
    <w:p w14:paraId="151EFED4" w14:textId="43CA8FD9" w:rsidR="00632336" w:rsidRDefault="0034007A">
      <w:pPr>
        <w:pStyle w:val="TOC2"/>
        <w:tabs>
          <w:tab w:val="right" w:leader="dot" w:pos="8486"/>
        </w:tabs>
        <w:rPr>
          <w:rFonts w:eastAsiaTheme="minorEastAsia" w:cstheme="minorBidi"/>
          <w:noProof/>
          <w:sz w:val="22"/>
          <w:szCs w:val="22"/>
          <w:lang w:bidi="ar-SA"/>
        </w:rPr>
      </w:pPr>
      <w:hyperlink w:anchor="_Toc449247540" w:history="1">
        <w:r w:rsidR="00632336" w:rsidRPr="003F7763">
          <w:rPr>
            <w:rStyle w:val="Hyperlink"/>
            <w:noProof/>
          </w:rPr>
          <w:t>Single-trace attributes</w:t>
        </w:r>
        <w:r w:rsidR="00632336">
          <w:rPr>
            <w:noProof/>
            <w:webHidden/>
          </w:rPr>
          <w:tab/>
        </w:r>
        <w:r w:rsidR="00632336">
          <w:rPr>
            <w:noProof/>
            <w:webHidden/>
          </w:rPr>
          <w:fldChar w:fldCharType="begin"/>
        </w:r>
        <w:r w:rsidR="00632336">
          <w:rPr>
            <w:noProof/>
            <w:webHidden/>
          </w:rPr>
          <w:instrText xml:space="preserve"> PAGEREF _Toc449247540 \h </w:instrText>
        </w:r>
        <w:r w:rsidR="00632336">
          <w:rPr>
            <w:noProof/>
            <w:webHidden/>
          </w:rPr>
        </w:r>
        <w:r w:rsidR="00632336">
          <w:rPr>
            <w:noProof/>
            <w:webHidden/>
          </w:rPr>
          <w:fldChar w:fldCharType="separate"/>
        </w:r>
        <w:r w:rsidR="000E7771">
          <w:rPr>
            <w:noProof/>
            <w:webHidden/>
          </w:rPr>
          <w:t>19</w:t>
        </w:r>
        <w:r w:rsidR="00632336">
          <w:rPr>
            <w:noProof/>
            <w:webHidden/>
          </w:rPr>
          <w:fldChar w:fldCharType="end"/>
        </w:r>
      </w:hyperlink>
    </w:p>
    <w:p w14:paraId="6122BD5E" w14:textId="2F5DCC33" w:rsidR="00632336" w:rsidRDefault="0034007A">
      <w:pPr>
        <w:pStyle w:val="TOC2"/>
        <w:tabs>
          <w:tab w:val="right" w:leader="dot" w:pos="8486"/>
        </w:tabs>
        <w:rPr>
          <w:rFonts w:eastAsiaTheme="minorEastAsia" w:cstheme="minorBidi"/>
          <w:noProof/>
          <w:sz w:val="22"/>
          <w:szCs w:val="22"/>
          <w:lang w:bidi="ar-SA"/>
        </w:rPr>
      </w:pPr>
      <w:hyperlink w:anchor="_Toc449247541" w:history="1">
        <w:r w:rsidR="00632336" w:rsidRPr="003F7763">
          <w:rPr>
            <w:rStyle w:val="Hyperlink"/>
            <w:noProof/>
          </w:rPr>
          <w:t>Multi-trace attributes</w:t>
        </w:r>
        <w:r w:rsidR="00632336">
          <w:rPr>
            <w:noProof/>
            <w:webHidden/>
          </w:rPr>
          <w:tab/>
        </w:r>
        <w:r w:rsidR="00632336">
          <w:rPr>
            <w:noProof/>
            <w:webHidden/>
          </w:rPr>
          <w:fldChar w:fldCharType="begin"/>
        </w:r>
        <w:r w:rsidR="00632336">
          <w:rPr>
            <w:noProof/>
            <w:webHidden/>
          </w:rPr>
          <w:instrText xml:space="preserve"> PAGEREF _Toc449247541 \h </w:instrText>
        </w:r>
        <w:r w:rsidR="00632336">
          <w:rPr>
            <w:noProof/>
            <w:webHidden/>
          </w:rPr>
        </w:r>
        <w:r w:rsidR="00632336">
          <w:rPr>
            <w:noProof/>
            <w:webHidden/>
          </w:rPr>
          <w:fldChar w:fldCharType="separate"/>
        </w:r>
        <w:r w:rsidR="000E7771">
          <w:rPr>
            <w:noProof/>
            <w:webHidden/>
          </w:rPr>
          <w:t>20</w:t>
        </w:r>
        <w:r w:rsidR="00632336">
          <w:rPr>
            <w:noProof/>
            <w:webHidden/>
          </w:rPr>
          <w:fldChar w:fldCharType="end"/>
        </w:r>
      </w:hyperlink>
    </w:p>
    <w:p w14:paraId="0CC79B63" w14:textId="1C3AAB19" w:rsidR="00632336" w:rsidRDefault="0034007A">
      <w:pPr>
        <w:pStyle w:val="TOC1"/>
        <w:rPr>
          <w:rFonts w:eastAsiaTheme="minorEastAsia" w:cstheme="minorBidi"/>
          <w:noProof/>
          <w:sz w:val="22"/>
          <w:szCs w:val="22"/>
          <w:lang w:bidi="ar-SA"/>
        </w:rPr>
      </w:pPr>
      <w:hyperlink w:anchor="_Toc449247542" w:history="1">
        <w:r w:rsidR="00632336" w:rsidRPr="003F7763">
          <w:rPr>
            <w:rStyle w:val="Hyperlink"/>
            <w:noProof/>
          </w:rPr>
          <w:t>Interpretation applied: surface comparison</w:t>
        </w:r>
        <w:r w:rsidR="00632336">
          <w:rPr>
            <w:noProof/>
            <w:webHidden/>
          </w:rPr>
          <w:tab/>
        </w:r>
        <w:r w:rsidR="00632336">
          <w:rPr>
            <w:noProof/>
            <w:webHidden/>
          </w:rPr>
          <w:fldChar w:fldCharType="begin"/>
        </w:r>
        <w:r w:rsidR="00632336">
          <w:rPr>
            <w:noProof/>
            <w:webHidden/>
          </w:rPr>
          <w:instrText xml:space="preserve"> PAGEREF _Toc449247542 \h </w:instrText>
        </w:r>
        <w:r w:rsidR="00632336">
          <w:rPr>
            <w:noProof/>
            <w:webHidden/>
          </w:rPr>
        </w:r>
        <w:r w:rsidR="00632336">
          <w:rPr>
            <w:noProof/>
            <w:webHidden/>
          </w:rPr>
          <w:fldChar w:fldCharType="separate"/>
        </w:r>
        <w:r w:rsidR="000E7771">
          <w:rPr>
            <w:noProof/>
            <w:webHidden/>
          </w:rPr>
          <w:t>39</w:t>
        </w:r>
        <w:r w:rsidR="00632336">
          <w:rPr>
            <w:noProof/>
            <w:webHidden/>
          </w:rPr>
          <w:fldChar w:fldCharType="end"/>
        </w:r>
      </w:hyperlink>
    </w:p>
    <w:p w14:paraId="60A0EF71" w14:textId="6FDB522E" w:rsidR="00632336" w:rsidRDefault="0034007A">
      <w:pPr>
        <w:pStyle w:val="TOC2"/>
        <w:tabs>
          <w:tab w:val="right" w:leader="dot" w:pos="8486"/>
        </w:tabs>
        <w:rPr>
          <w:rFonts w:eastAsiaTheme="minorEastAsia" w:cstheme="minorBidi"/>
          <w:noProof/>
          <w:sz w:val="22"/>
          <w:szCs w:val="22"/>
          <w:lang w:bidi="ar-SA"/>
        </w:rPr>
      </w:pPr>
      <w:hyperlink w:anchor="_Toc449247543" w:history="1">
        <w:r w:rsidR="00632336" w:rsidRPr="003F7763">
          <w:rPr>
            <w:rStyle w:val="Hyperlink"/>
            <w:noProof/>
          </w:rPr>
          <w:t>Original Seismic</w:t>
        </w:r>
        <w:r w:rsidR="00632336">
          <w:rPr>
            <w:noProof/>
            <w:webHidden/>
          </w:rPr>
          <w:tab/>
        </w:r>
        <w:r w:rsidR="00632336">
          <w:rPr>
            <w:noProof/>
            <w:webHidden/>
          </w:rPr>
          <w:fldChar w:fldCharType="begin"/>
        </w:r>
        <w:r w:rsidR="00632336">
          <w:rPr>
            <w:noProof/>
            <w:webHidden/>
          </w:rPr>
          <w:instrText xml:space="preserve"> PAGEREF _Toc449247543 \h </w:instrText>
        </w:r>
        <w:r w:rsidR="00632336">
          <w:rPr>
            <w:noProof/>
            <w:webHidden/>
          </w:rPr>
        </w:r>
        <w:r w:rsidR="00632336">
          <w:rPr>
            <w:noProof/>
            <w:webHidden/>
          </w:rPr>
          <w:fldChar w:fldCharType="separate"/>
        </w:r>
        <w:r w:rsidR="000E7771">
          <w:rPr>
            <w:noProof/>
            <w:webHidden/>
          </w:rPr>
          <w:t>43</w:t>
        </w:r>
        <w:r w:rsidR="00632336">
          <w:rPr>
            <w:noProof/>
            <w:webHidden/>
          </w:rPr>
          <w:fldChar w:fldCharType="end"/>
        </w:r>
      </w:hyperlink>
    </w:p>
    <w:p w14:paraId="190EB106" w14:textId="4FBD52D3" w:rsidR="00632336" w:rsidRDefault="0034007A">
      <w:pPr>
        <w:pStyle w:val="TOC2"/>
        <w:tabs>
          <w:tab w:val="right" w:leader="dot" w:pos="8486"/>
        </w:tabs>
        <w:rPr>
          <w:rFonts w:eastAsiaTheme="minorEastAsia" w:cstheme="minorBidi"/>
          <w:noProof/>
          <w:sz w:val="22"/>
          <w:szCs w:val="22"/>
          <w:lang w:bidi="ar-SA"/>
        </w:rPr>
      </w:pPr>
      <w:hyperlink w:anchor="_Toc449247544" w:history="1">
        <w:r w:rsidR="00632336" w:rsidRPr="003F7763">
          <w:rPr>
            <w:rStyle w:val="Hyperlink"/>
            <w:noProof/>
          </w:rPr>
          <w:t>Single-trace attributes</w:t>
        </w:r>
        <w:r w:rsidR="00632336">
          <w:rPr>
            <w:noProof/>
            <w:webHidden/>
          </w:rPr>
          <w:tab/>
        </w:r>
        <w:r w:rsidR="00632336">
          <w:rPr>
            <w:noProof/>
            <w:webHidden/>
          </w:rPr>
          <w:fldChar w:fldCharType="begin"/>
        </w:r>
        <w:r w:rsidR="00632336">
          <w:rPr>
            <w:noProof/>
            <w:webHidden/>
          </w:rPr>
          <w:instrText xml:space="preserve"> PAGEREF _Toc449247544 \h </w:instrText>
        </w:r>
        <w:r w:rsidR="00632336">
          <w:rPr>
            <w:noProof/>
            <w:webHidden/>
          </w:rPr>
        </w:r>
        <w:r w:rsidR="00632336">
          <w:rPr>
            <w:noProof/>
            <w:webHidden/>
          </w:rPr>
          <w:fldChar w:fldCharType="separate"/>
        </w:r>
        <w:r w:rsidR="000E7771">
          <w:rPr>
            <w:noProof/>
            <w:webHidden/>
          </w:rPr>
          <w:t>44</w:t>
        </w:r>
        <w:r w:rsidR="00632336">
          <w:rPr>
            <w:noProof/>
            <w:webHidden/>
          </w:rPr>
          <w:fldChar w:fldCharType="end"/>
        </w:r>
      </w:hyperlink>
    </w:p>
    <w:p w14:paraId="63A9E707" w14:textId="22F35133" w:rsidR="00632336" w:rsidRDefault="0034007A">
      <w:pPr>
        <w:pStyle w:val="TOC2"/>
        <w:tabs>
          <w:tab w:val="right" w:leader="dot" w:pos="8486"/>
        </w:tabs>
        <w:rPr>
          <w:rFonts w:eastAsiaTheme="minorEastAsia" w:cstheme="minorBidi"/>
          <w:noProof/>
          <w:sz w:val="22"/>
          <w:szCs w:val="22"/>
          <w:lang w:bidi="ar-SA"/>
        </w:rPr>
      </w:pPr>
      <w:hyperlink w:anchor="_Toc449247545" w:history="1">
        <w:r w:rsidR="00632336" w:rsidRPr="003F7763">
          <w:rPr>
            <w:rStyle w:val="Hyperlink"/>
            <w:noProof/>
          </w:rPr>
          <w:t>Multi-trace attributes</w:t>
        </w:r>
        <w:r w:rsidR="00632336">
          <w:rPr>
            <w:noProof/>
            <w:webHidden/>
          </w:rPr>
          <w:tab/>
        </w:r>
        <w:r w:rsidR="00632336">
          <w:rPr>
            <w:noProof/>
            <w:webHidden/>
          </w:rPr>
          <w:fldChar w:fldCharType="begin"/>
        </w:r>
        <w:r w:rsidR="00632336">
          <w:rPr>
            <w:noProof/>
            <w:webHidden/>
          </w:rPr>
          <w:instrText xml:space="preserve"> PAGEREF _Toc449247545 \h </w:instrText>
        </w:r>
        <w:r w:rsidR="00632336">
          <w:rPr>
            <w:noProof/>
            <w:webHidden/>
          </w:rPr>
        </w:r>
        <w:r w:rsidR="00632336">
          <w:rPr>
            <w:noProof/>
            <w:webHidden/>
          </w:rPr>
          <w:fldChar w:fldCharType="separate"/>
        </w:r>
        <w:r w:rsidR="000E7771">
          <w:rPr>
            <w:noProof/>
            <w:webHidden/>
          </w:rPr>
          <w:t>44</w:t>
        </w:r>
        <w:r w:rsidR="00632336">
          <w:rPr>
            <w:noProof/>
            <w:webHidden/>
          </w:rPr>
          <w:fldChar w:fldCharType="end"/>
        </w:r>
      </w:hyperlink>
    </w:p>
    <w:p w14:paraId="0810EC0F" w14:textId="79F0E22D" w:rsidR="00632336" w:rsidRDefault="0034007A">
      <w:pPr>
        <w:pStyle w:val="TOC1"/>
        <w:rPr>
          <w:rFonts w:eastAsiaTheme="minorEastAsia" w:cstheme="minorBidi"/>
          <w:noProof/>
          <w:sz w:val="22"/>
          <w:szCs w:val="22"/>
          <w:lang w:bidi="ar-SA"/>
        </w:rPr>
      </w:pPr>
      <w:hyperlink w:anchor="_Toc449247546" w:history="1">
        <w:r w:rsidR="00632336" w:rsidRPr="003F7763">
          <w:rPr>
            <w:rStyle w:val="Hyperlink"/>
            <w:noProof/>
          </w:rPr>
          <w:t>Data Conditioning</w:t>
        </w:r>
        <w:r w:rsidR="00632336">
          <w:rPr>
            <w:noProof/>
            <w:webHidden/>
          </w:rPr>
          <w:tab/>
        </w:r>
        <w:r w:rsidR="00632336">
          <w:rPr>
            <w:noProof/>
            <w:webHidden/>
          </w:rPr>
          <w:fldChar w:fldCharType="begin"/>
        </w:r>
        <w:r w:rsidR="00632336">
          <w:rPr>
            <w:noProof/>
            <w:webHidden/>
          </w:rPr>
          <w:instrText xml:space="preserve"> PAGEREF _Toc449247546 \h </w:instrText>
        </w:r>
        <w:r w:rsidR="00632336">
          <w:rPr>
            <w:noProof/>
            <w:webHidden/>
          </w:rPr>
        </w:r>
        <w:r w:rsidR="00632336">
          <w:rPr>
            <w:noProof/>
            <w:webHidden/>
          </w:rPr>
          <w:fldChar w:fldCharType="separate"/>
        </w:r>
        <w:r w:rsidR="000E7771">
          <w:rPr>
            <w:noProof/>
            <w:webHidden/>
          </w:rPr>
          <w:t>61</w:t>
        </w:r>
        <w:r w:rsidR="00632336">
          <w:rPr>
            <w:noProof/>
            <w:webHidden/>
          </w:rPr>
          <w:fldChar w:fldCharType="end"/>
        </w:r>
      </w:hyperlink>
    </w:p>
    <w:p w14:paraId="0C3CC03D" w14:textId="14325751" w:rsidR="00632336" w:rsidRDefault="0034007A">
      <w:pPr>
        <w:pStyle w:val="TOC2"/>
        <w:tabs>
          <w:tab w:val="right" w:leader="dot" w:pos="8486"/>
        </w:tabs>
        <w:rPr>
          <w:rFonts w:eastAsiaTheme="minorEastAsia" w:cstheme="minorBidi"/>
          <w:noProof/>
          <w:sz w:val="22"/>
          <w:szCs w:val="22"/>
          <w:lang w:bidi="ar-SA"/>
        </w:rPr>
      </w:pPr>
      <w:hyperlink w:anchor="_Toc449247547" w:history="1">
        <w:r w:rsidR="00632336" w:rsidRPr="003F7763">
          <w:rPr>
            <w:rStyle w:val="Hyperlink"/>
            <w:noProof/>
          </w:rPr>
          <w:t>Spectral Balancing</w:t>
        </w:r>
        <w:r w:rsidR="00632336">
          <w:rPr>
            <w:noProof/>
            <w:webHidden/>
          </w:rPr>
          <w:tab/>
        </w:r>
        <w:r w:rsidR="00632336">
          <w:rPr>
            <w:noProof/>
            <w:webHidden/>
          </w:rPr>
          <w:fldChar w:fldCharType="begin"/>
        </w:r>
        <w:r w:rsidR="00632336">
          <w:rPr>
            <w:noProof/>
            <w:webHidden/>
          </w:rPr>
          <w:instrText xml:space="preserve"> PAGEREF _Toc449247547 \h </w:instrText>
        </w:r>
        <w:r w:rsidR="00632336">
          <w:rPr>
            <w:noProof/>
            <w:webHidden/>
          </w:rPr>
        </w:r>
        <w:r w:rsidR="00632336">
          <w:rPr>
            <w:noProof/>
            <w:webHidden/>
          </w:rPr>
          <w:fldChar w:fldCharType="separate"/>
        </w:r>
        <w:r w:rsidR="000E7771">
          <w:rPr>
            <w:noProof/>
            <w:webHidden/>
          </w:rPr>
          <w:t>61</w:t>
        </w:r>
        <w:r w:rsidR="00632336">
          <w:rPr>
            <w:noProof/>
            <w:webHidden/>
          </w:rPr>
          <w:fldChar w:fldCharType="end"/>
        </w:r>
      </w:hyperlink>
    </w:p>
    <w:p w14:paraId="11A78DE6" w14:textId="10D1A712" w:rsidR="00632336" w:rsidRDefault="0034007A">
      <w:pPr>
        <w:pStyle w:val="TOC2"/>
        <w:tabs>
          <w:tab w:val="right" w:leader="dot" w:pos="8486"/>
        </w:tabs>
        <w:rPr>
          <w:rFonts w:eastAsiaTheme="minorEastAsia" w:cstheme="minorBidi"/>
          <w:noProof/>
          <w:sz w:val="22"/>
          <w:szCs w:val="22"/>
          <w:lang w:bidi="ar-SA"/>
        </w:rPr>
      </w:pPr>
      <w:hyperlink w:anchor="_Toc449247548" w:history="1">
        <w:r w:rsidR="00632336" w:rsidRPr="003F7763">
          <w:rPr>
            <w:rStyle w:val="Hyperlink"/>
            <w:noProof/>
          </w:rPr>
          <w:t>Structural Oriented Filtering (SOF)</w:t>
        </w:r>
        <w:r w:rsidR="00632336">
          <w:rPr>
            <w:noProof/>
            <w:webHidden/>
          </w:rPr>
          <w:tab/>
        </w:r>
        <w:r w:rsidR="00632336">
          <w:rPr>
            <w:noProof/>
            <w:webHidden/>
          </w:rPr>
          <w:fldChar w:fldCharType="begin"/>
        </w:r>
        <w:r w:rsidR="00632336">
          <w:rPr>
            <w:noProof/>
            <w:webHidden/>
          </w:rPr>
          <w:instrText xml:space="preserve"> PAGEREF _Toc449247548 \h </w:instrText>
        </w:r>
        <w:r w:rsidR="00632336">
          <w:rPr>
            <w:noProof/>
            <w:webHidden/>
          </w:rPr>
        </w:r>
        <w:r w:rsidR="00632336">
          <w:rPr>
            <w:noProof/>
            <w:webHidden/>
          </w:rPr>
          <w:fldChar w:fldCharType="separate"/>
        </w:r>
        <w:r w:rsidR="000E7771">
          <w:rPr>
            <w:noProof/>
            <w:webHidden/>
          </w:rPr>
          <w:t>65</w:t>
        </w:r>
        <w:r w:rsidR="00632336">
          <w:rPr>
            <w:noProof/>
            <w:webHidden/>
          </w:rPr>
          <w:fldChar w:fldCharType="end"/>
        </w:r>
      </w:hyperlink>
    </w:p>
    <w:p w14:paraId="63FB6AB2" w14:textId="4CE78CB0" w:rsidR="00632336" w:rsidRDefault="0034007A">
      <w:pPr>
        <w:pStyle w:val="TOC3"/>
        <w:tabs>
          <w:tab w:val="right" w:leader="dot" w:pos="8486"/>
        </w:tabs>
        <w:rPr>
          <w:rFonts w:eastAsiaTheme="minorEastAsia" w:cstheme="minorBidi"/>
          <w:noProof/>
          <w:sz w:val="22"/>
          <w:szCs w:val="22"/>
          <w:lang w:bidi="ar-SA"/>
        </w:rPr>
      </w:pPr>
      <w:hyperlink w:anchor="_Toc449247549" w:history="1">
        <w:r w:rsidR="00632336" w:rsidRPr="003F7763">
          <w:rPr>
            <w:rStyle w:val="Hyperlink"/>
            <w:noProof/>
          </w:rPr>
          <w:t>Anisotropic Diffusion</w:t>
        </w:r>
        <w:r w:rsidR="00632336">
          <w:rPr>
            <w:noProof/>
            <w:webHidden/>
          </w:rPr>
          <w:tab/>
        </w:r>
        <w:r w:rsidR="00632336">
          <w:rPr>
            <w:noProof/>
            <w:webHidden/>
          </w:rPr>
          <w:fldChar w:fldCharType="begin"/>
        </w:r>
        <w:r w:rsidR="00632336">
          <w:rPr>
            <w:noProof/>
            <w:webHidden/>
          </w:rPr>
          <w:instrText xml:space="preserve"> PAGEREF _Toc449247549 \h </w:instrText>
        </w:r>
        <w:r w:rsidR="00632336">
          <w:rPr>
            <w:noProof/>
            <w:webHidden/>
          </w:rPr>
        </w:r>
        <w:r w:rsidR="00632336">
          <w:rPr>
            <w:noProof/>
            <w:webHidden/>
          </w:rPr>
          <w:fldChar w:fldCharType="separate"/>
        </w:r>
        <w:r w:rsidR="000E7771">
          <w:rPr>
            <w:noProof/>
            <w:webHidden/>
          </w:rPr>
          <w:t>66</w:t>
        </w:r>
        <w:r w:rsidR="00632336">
          <w:rPr>
            <w:noProof/>
            <w:webHidden/>
          </w:rPr>
          <w:fldChar w:fldCharType="end"/>
        </w:r>
      </w:hyperlink>
    </w:p>
    <w:p w14:paraId="3F392D12" w14:textId="136DE071" w:rsidR="00632336" w:rsidRDefault="0034007A">
      <w:pPr>
        <w:pStyle w:val="TOC3"/>
        <w:tabs>
          <w:tab w:val="right" w:leader="dot" w:pos="8486"/>
        </w:tabs>
        <w:rPr>
          <w:rFonts w:eastAsiaTheme="minorEastAsia" w:cstheme="minorBidi"/>
          <w:noProof/>
          <w:sz w:val="22"/>
          <w:szCs w:val="22"/>
          <w:lang w:bidi="ar-SA"/>
        </w:rPr>
      </w:pPr>
      <w:hyperlink w:anchor="_Toc449247550" w:history="1">
        <w:r w:rsidR="00632336" w:rsidRPr="003F7763">
          <w:rPr>
            <w:rStyle w:val="Hyperlink"/>
            <w:noProof/>
          </w:rPr>
          <w:t>Kuwahara Filtering</w:t>
        </w:r>
        <w:r w:rsidR="00632336">
          <w:rPr>
            <w:noProof/>
            <w:webHidden/>
          </w:rPr>
          <w:tab/>
        </w:r>
        <w:r w:rsidR="00632336">
          <w:rPr>
            <w:noProof/>
            <w:webHidden/>
          </w:rPr>
          <w:fldChar w:fldCharType="begin"/>
        </w:r>
        <w:r w:rsidR="00632336">
          <w:rPr>
            <w:noProof/>
            <w:webHidden/>
          </w:rPr>
          <w:instrText xml:space="preserve"> PAGEREF _Toc449247550 \h </w:instrText>
        </w:r>
        <w:r w:rsidR="00632336">
          <w:rPr>
            <w:noProof/>
            <w:webHidden/>
          </w:rPr>
        </w:r>
        <w:r w:rsidR="00632336">
          <w:rPr>
            <w:noProof/>
            <w:webHidden/>
          </w:rPr>
          <w:fldChar w:fldCharType="separate"/>
        </w:r>
        <w:r w:rsidR="000E7771">
          <w:rPr>
            <w:noProof/>
            <w:webHidden/>
          </w:rPr>
          <w:t>66</w:t>
        </w:r>
        <w:r w:rsidR="00632336">
          <w:rPr>
            <w:noProof/>
            <w:webHidden/>
          </w:rPr>
          <w:fldChar w:fldCharType="end"/>
        </w:r>
      </w:hyperlink>
    </w:p>
    <w:p w14:paraId="0F82CF6D" w14:textId="5BE61795" w:rsidR="00632336" w:rsidRDefault="0034007A">
      <w:pPr>
        <w:pStyle w:val="TOC3"/>
        <w:tabs>
          <w:tab w:val="right" w:leader="dot" w:pos="8486"/>
        </w:tabs>
        <w:rPr>
          <w:rFonts w:eastAsiaTheme="minorEastAsia" w:cstheme="minorBidi"/>
          <w:noProof/>
          <w:sz w:val="22"/>
          <w:szCs w:val="22"/>
          <w:lang w:bidi="ar-SA"/>
        </w:rPr>
      </w:pPr>
      <w:hyperlink w:anchor="_Toc449247551" w:history="1">
        <w:r w:rsidR="00632336" w:rsidRPr="003F7763">
          <w:rPr>
            <w:rStyle w:val="Hyperlink"/>
            <w:noProof/>
          </w:rPr>
          <w:t>A Hybrid SOF Algorithm</w:t>
        </w:r>
        <w:r w:rsidR="00632336">
          <w:rPr>
            <w:noProof/>
            <w:webHidden/>
          </w:rPr>
          <w:tab/>
        </w:r>
        <w:r w:rsidR="00632336">
          <w:rPr>
            <w:noProof/>
            <w:webHidden/>
          </w:rPr>
          <w:fldChar w:fldCharType="begin"/>
        </w:r>
        <w:r w:rsidR="00632336">
          <w:rPr>
            <w:noProof/>
            <w:webHidden/>
          </w:rPr>
          <w:instrText xml:space="preserve"> PAGEREF _Toc449247551 \h </w:instrText>
        </w:r>
        <w:r w:rsidR="00632336">
          <w:rPr>
            <w:noProof/>
            <w:webHidden/>
          </w:rPr>
        </w:r>
        <w:r w:rsidR="00632336">
          <w:rPr>
            <w:noProof/>
            <w:webHidden/>
          </w:rPr>
          <w:fldChar w:fldCharType="separate"/>
        </w:r>
        <w:r w:rsidR="000E7771">
          <w:rPr>
            <w:noProof/>
            <w:webHidden/>
          </w:rPr>
          <w:t>67</w:t>
        </w:r>
        <w:r w:rsidR="00632336">
          <w:rPr>
            <w:noProof/>
            <w:webHidden/>
          </w:rPr>
          <w:fldChar w:fldCharType="end"/>
        </w:r>
      </w:hyperlink>
    </w:p>
    <w:p w14:paraId="285C51CE" w14:textId="61B747D4" w:rsidR="00632336" w:rsidRDefault="0034007A">
      <w:pPr>
        <w:pStyle w:val="TOC3"/>
        <w:tabs>
          <w:tab w:val="right" w:leader="dot" w:pos="8486"/>
        </w:tabs>
        <w:rPr>
          <w:rFonts w:eastAsiaTheme="minorEastAsia" w:cstheme="minorBidi"/>
          <w:noProof/>
          <w:sz w:val="22"/>
          <w:szCs w:val="22"/>
          <w:lang w:bidi="ar-SA"/>
        </w:rPr>
      </w:pPr>
      <w:hyperlink w:anchor="_Toc449247552" w:history="1">
        <w:r w:rsidR="00632336" w:rsidRPr="003F7763">
          <w:rPr>
            <w:rStyle w:val="Hyperlink"/>
            <w:noProof/>
          </w:rPr>
          <w:t>Application to the 3D Volume</w:t>
        </w:r>
        <w:r w:rsidR="00632336">
          <w:rPr>
            <w:noProof/>
            <w:webHidden/>
          </w:rPr>
          <w:tab/>
        </w:r>
        <w:r w:rsidR="00632336">
          <w:rPr>
            <w:noProof/>
            <w:webHidden/>
          </w:rPr>
          <w:fldChar w:fldCharType="begin"/>
        </w:r>
        <w:r w:rsidR="00632336">
          <w:rPr>
            <w:noProof/>
            <w:webHidden/>
          </w:rPr>
          <w:instrText xml:space="preserve"> PAGEREF _Toc449247552 \h </w:instrText>
        </w:r>
        <w:r w:rsidR="00632336">
          <w:rPr>
            <w:noProof/>
            <w:webHidden/>
          </w:rPr>
        </w:r>
        <w:r w:rsidR="00632336">
          <w:rPr>
            <w:noProof/>
            <w:webHidden/>
          </w:rPr>
          <w:fldChar w:fldCharType="separate"/>
        </w:r>
        <w:r w:rsidR="000E7771">
          <w:rPr>
            <w:noProof/>
            <w:webHidden/>
          </w:rPr>
          <w:t>68</w:t>
        </w:r>
        <w:r w:rsidR="00632336">
          <w:rPr>
            <w:noProof/>
            <w:webHidden/>
          </w:rPr>
          <w:fldChar w:fldCharType="end"/>
        </w:r>
      </w:hyperlink>
    </w:p>
    <w:p w14:paraId="53051AD9" w14:textId="1FAC543E" w:rsidR="00632336" w:rsidRDefault="0034007A">
      <w:pPr>
        <w:pStyle w:val="TOC1"/>
        <w:rPr>
          <w:rFonts w:eastAsiaTheme="minorEastAsia" w:cstheme="minorBidi"/>
          <w:noProof/>
          <w:sz w:val="22"/>
          <w:szCs w:val="22"/>
          <w:lang w:bidi="ar-SA"/>
        </w:rPr>
      </w:pPr>
      <w:hyperlink w:anchor="_Toc449247555" w:history="1">
        <w:r w:rsidR="00632336" w:rsidRPr="003F7763">
          <w:rPr>
            <w:rStyle w:val="Hyperlink"/>
            <w:noProof/>
          </w:rPr>
          <w:t>Discussion</w:t>
        </w:r>
        <w:r w:rsidR="00632336">
          <w:rPr>
            <w:noProof/>
            <w:webHidden/>
          </w:rPr>
          <w:tab/>
        </w:r>
        <w:r w:rsidR="00632336">
          <w:rPr>
            <w:noProof/>
            <w:webHidden/>
          </w:rPr>
          <w:fldChar w:fldCharType="begin"/>
        </w:r>
        <w:r w:rsidR="00632336">
          <w:rPr>
            <w:noProof/>
            <w:webHidden/>
          </w:rPr>
          <w:instrText xml:space="preserve"> PAGEREF _Toc449247555 \h </w:instrText>
        </w:r>
        <w:r w:rsidR="00632336">
          <w:rPr>
            <w:noProof/>
            <w:webHidden/>
          </w:rPr>
        </w:r>
        <w:r w:rsidR="00632336">
          <w:rPr>
            <w:noProof/>
            <w:webHidden/>
          </w:rPr>
          <w:fldChar w:fldCharType="separate"/>
        </w:r>
        <w:r w:rsidR="000E7771">
          <w:rPr>
            <w:noProof/>
            <w:webHidden/>
          </w:rPr>
          <w:t>85</w:t>
        </w:r>
        <w:r w:rsidR="00632336">
          <w:rPr>
            <w:noProof/>
            <w:webHidden/>
          </w:rPr>
          <w:fldChar w:fldCharType="end"/>
        </w:r>
      </w:hyperlink>
    </w:p>
    <w:p w14:paraId="05E3D818" w14:textId="7EB05663" w:rsidR="00632336" w:rsidRDefault="0034007A">
      <w:pPr>
        <w:pStyle w:val="TOC2"/>
        <w:tabs>
          <w:tab w:val="right" w:leader="dot" w:pos="8486"/>
        </w:tabs>
        <w:rPr>
          <w:rFonts w:eastAsiaTheme="minorEastAsia" w:cstheme="minorBidi"/>
          <w:noProof/>
          <w:sz w:val="22"/>
          <w:szCs w:val="22"/>
          <w:lang w:bidi="ar-SA"/>
        </w:rPr>
      </w:pPr>
      <w:hyperlink w:anchor="_Toc449247556" w:history="1">
        <w:r w:rsidR="00632336" w:rsidRPr="003F7763">
          <w:rPr>
            <w:rStyle w:val="Hyperlink"/>
            <w:noProof/>
          </w:rPr>
          <w:t>2D attribute mapping and interpretation</w:t>
        </w:r>
        <w:r w:rsidR="00632336">
          <w:rPr>
            <w:noProof/>
            <w:webHidden/>
          </w:rPr>
          <w:tab/>
        </w:r>
        <w:r w:rsidR="00632336">
          <w:rPr>
            <w:noProof/>
            <w:webHidden/>
          </w:rPr>
          <w:fldChar w:fldCharType="begin"/>
        </w:r>
        <w:r w:rsidR="00632336">
          <w:rPr>
            <w:noProof/>
            <w:webHidden/>
          </w:rPr>
          <w:instrText xml:space="preserve"> PAGEREF _Toc449247556 \h </w:instrText>
        </w:r>
        <w:r w:rsidR="00632336">
          <w:rPr>
            <w:noProof/>
            <w:webHidden/>
          </w:rPr>
        </w:r>
        <w:r w:rsidR="00632336">
          <w:rPr>
            <w:noProof/>
            <w:webHidden/>
          </w:rPr>
          <w:fldChar w:fldCharType="separate"/>
        </w:r>
        <w:r w:rsidR="000E7771">
          <w:rPr>
            <w:noProof/>
            <w:webHidden/>
          </w:rPr>
          <w:t>85</w:t>
        </w:r>
        <w:r w:rsidR="00632336">
          <w:rPr>
            <w:noProof/>
            <w:webHidden/>
          </w:rPr>
          <w:fldChar w:fldCharType="end"/>
        </w:r>
      </w:hyperlink>
    </w:p>
    <w:p w14:paraId="10E5BB5B" w14:textId="6658D936" w:rsidR="00632336" w:rsidRDefault="0034007A">
      <w:pPr>
        <w:pStyle w:val="TOC2"/>
        <w:tabs>
          <w:tab w:val="right" w:leader="dot" w:pos="8486"/>
        </w:tabs>
        <w:rPr>
          <w:rFonts w:eastAsiaTheme="minorEastAsia" w:cstheme="minorBidi"/>
          <w:noProof/>
          <w:sz w:val="22"/>
          <w:szCs w:val="22"/>
          <w:lang w:bidi="ar-SA"/>
        </w:rPr>
      </w:pPr>
      <w:hyperlink w:anchor="_Toc449247557" w:history="1">
        <w:r w:rsidR="00632336" w:rsidRPr="003F7763">
          <w:rPr>
            <w:rStyle w:val="Hyperlink"/>
            <w:noProof/>
          </w:rPr>
          <w:t>Data Conditioning</w:t>
        </w:r>
        <w:r w:rsidR="00632336">
          <w:rPr>
            <w:noProof/>
            <w:webHidden/>
          </w:rPr>
          <w:tab/>
        </w:r>
        <w:r w:rsidR="00632336">
          <w:rPr>
            <w:noProof/>
            <w:webHidden/>
          </w:rPr>
          <w:fldChar w:fldCharType="begin"/>
        </w:r>
        <w:r w:rsidR="00632336">
          <w:rPr>
            <w:noProof/>
            <w:webHidden/>
          </w:rPr>
          <w:instrText xml:space="preserve"> PAGEREF _Toc449247557 \h </w:instrText>
        </w:r>
        <w:r w:rsidR="00632336">
          <w:rPr>
            <w:noProof/>
            <w:webHidden/>
          </w:rPr>
        </w:r>
        <w:r w:rsidR="00632336">
          <w:rPr>
            <w:noProof/>
            <w:webHidden/>
          </w:rPr>
          <w:fldChar w:fldCharType="separate"/>
        </w:r>
        <w:r w:rsidR="000E7771">
          <w:rPr>
            <w:noProof/>
            <w:webHidden/>
          </w:rPr>
          <w:t>85</w:t>
        </w:r>
        <w:r w:rsidR="00632336">
          <w:rPr>
            <w:noProof/>
            <w:webHidden/>
          </w:rPr>
          <w:fldChar w:fldCharType="end"/>
        </w:r>
      </w:hyperlink>
    </w:p>
    <w:p w14:paraId="58515318" w14:textId="6E2E6659" w:rsidR="00632336" w:rsidRDefault="0034007A">
      <w:pPr>
        <w:pStyle w:val="TOC3"/>
        <w:tabs>
          <w:tab w:val="right" w:leader="dot" w:pos="8486"/>
        </w:tabs>
        <w:rPr>
          <w:rFonts w:eastAsiaTheme="minorEastAsia" w:cstheme="minorBidi"/>
          <w:noProof/>
          <w:sz w:val="22"/>
          <w:szCs w:val="22"/>
          <w:lang w:bidi="ar-SA"/>
        </w:rPr>
      </w:pPr>
      <w:hyperlink w:anchor="_Toc449247558" w:history="1">
        <w:r w:rsidR="00632336" w:rsidRPr="003F7763">
          <w:rPr>
            <w:rStyle w:val="Hyperlink"/>
            <w:noProof/>
          </w:rPr>
          <w:t>Argument for geology</w:t>
        </w:r>
        <w:r w:rsidR="00632336">
          <w:rPr>
            <w:noProof/>
            <w:webHidden/>
          </w:rPr>
          <w:tab/>
        </w:r>
        <w:r w:rsidR="00632336">
          <w:rPr>
            <w:noProof/>
            <w:webHidden/>
          </w:rPr>
          <w:fldChar w:fldCharType="begin"/>
        </w:r>
        <w:r w:rsidR="00632336">
          <w:rPr>
            <w:noProof/>
            <w:webHidden/>
          </w:rPr>
          <w:instrText xml:space="preserve"> PAGEREF _Toc449247558 \h </w:instrText>
        </w:r>
        <w:r w:rsidR="00632336">
          <w:rPr>
            <w:noProof/>
            <w:webHidden/>
          </w:rPr>
        </w:r>
        <w:r w:rsidR="00632336">
          <w:rPr>
            <w:noProof/>
            <w:webHidden/>
          </w:rPr>
          <w:fldChar w:fldCharType="separate"/>
        </w:r>
        <w:r w:rsidR="000E7771">
          <w:rPr>
            <w:noProof/>
            <w:webHidden/>
          </w:rPr>
          <w:t>86</w:t>
        </w:r>
        <w:r w:rsidR="00632336">
          <w:rPr>
            <w:noProof/>
            <w:webHidden/>
          </w:rPr>
          <w:fldChar w:fldCharType="end"/>
        </w:r>
      </w:hyperlink>
    </w:p>
    <w:p w14:paraId="42EDB309" w14:textId="363EDB0A" w:rsidR="00632336" w:rsidRDefault="0034007A">
      <w:pPr>
        <w:pStyle w:val="TOC3"/>
        <w:tabs>
          <w:tab w:val="right" w:leader="dot" w:pos="8486"/>
        </w:tabs>
        <w:rPr>
          <w:rFonts w:eastAsiaTheme="minorEastAsia" w:cstheme="minorBidi"/>
          <w:noProof/>
          <w:sz w:val="22"/>
          <w:szCs w:val="22"/>
          <w:lang w:bidi="ar-SA"/>
        </w:rPr>
      </w:pPr>
      <w:hyperlink w:anchor="_Toc449247559" w:history="1">
        <w:r w:rsidR="00632336" w:rsidRPr="003F7763">
          <w:rPr>
            <w:rStyle w:val="Hyperlink"/>
            <w:noProof/>
          </w:rPr>
          <w:t>Argument against geology</w:t>
        </w:r>
        <w:r w:rsidR="00632336">
          <w:rPr>
            <w:noProof/>
            <w:webHidden/>
          </w:rPr>
          <w:tab/>
        </w:r>
        <w:r w:rsidR="00632336">
          <w:rPr>
            <w:noProof/>
            <w:webHidden/>
          </w:rPr>
          <w:fldChar w:fldCharType="begin"/>
        </w:r>
        <w:r w:rsidR="00632336">
          <w:rPr>
            <w:noProof/>
            <w:webHidden/>
          </w:rPr>
          <w:instrText xml:space="preserve"> PAGEREF _Toc449247559 \h </w:instrText>
        </w:r>
        <w:r w:rsidR="00632336">
          <w:rPr>
            <w:noProof/>
            <w:webHidden/>
          </w:rPr>
        </w:r>
        <w:r w:rsidR="00632336">
          <w:rPr>
            <w:noProof/>
            <w:webHidden/>
          </w:rPr>
          <w:fldChar w:fldCharType="separate"/>
        </w:r>
        <w:r w:rsidR="000E7771">
          <w:rPr>
            <w:noProof/>
            <w:webHidden/>
          </w:rPr>
          <w:t>86</w:t>
        </w:r>
        <w:r w:rsidR="00632336">
          <w:rPr>
            <w:noProof/>
            <w:webHidden/>
          </w:rPr>
          <w:fldChar w:fldCharType="end"/>
        </w:r>
      </w:hyperlink>
    </w:p>
    <w:p w14:paraId="33FA28A7" w14:textId="747A5CCA" w:rsidR="00632336" w:rsidRDefault="0034007A">
      <w:pPr>
        <w:pStyle w:val="TOC1"/>
        <w:rPr>
          <w:rFonts w:eastAsiaTheme="minorEastAsia" w:cstheme="minorBidi"/>
          <w:noProof/>
          <w:sz w:val="22"/>
          <w:szCs w:val="22"/>
          <w:lang w:bidi="ar-SA"/>
        </w:rPr>
      </w:pPr>
      <w:hyperlink w:anchor="_Toc449247560" w:history="1">
        <w:r w:rsidR="00632336" w:rsidRPr="003F7763">
          <w:rPr>
            <w:rStyle w:val="Hyperlink"/>
            <w:noProof/>
          </w:rPr>
          <w:t>Conclusions</w:t>
        </w:r>
        <w:r w:rsidR="00632336">
          <w:rPr>
            <w:noProof/>
            <w:webHidden/>
          </w:rPr>
          <w:tab/>
        </w:r>
        <w:r w:rsidR="00632336">
          <w:rPr>
            <w:noProof/>
            <w:webHidden/>
          </w:rPr>
          <w:fldChar w:fldCharType="begin"/>
        </w:r>
        <w:r w:rsidR="00632336">
          <w:rPr>
            <w:noProof/>
            <w:webHidden/>
          </w:rPr>
          <w:instrText xml:space="preserve"> PAGEREF _Toc449247560 \h </w:instrText>
        </w:r>
        <w:r w:rsidR="00632336">
          <w:rPr>
            <w:noProof/>
            <w:webHidden/>
          </w:rPr>
        </w:r>
        <w:r w:rsidR="00632336">
          <w:rPr>
            <w:noProof/>
            <w:webHidden/>
          </w:rPr>
          <w:fldChar w:fldCharType="separate"/>
        </w:r>
        <w:r w:rsidR="000E7771">
          <w:rPr>
            <w:noProof/>
            <w:webHidden/>
          </w:rPr>
          <w:t>88</w:t>
        </w:r>
        <w:r w:rsidR="00632336">
          <w:rPr>
            <w:noProof/>
            <w:webHidden/>
          </w:rPr>
          <w:fldChar w:fldCharType="end"/>
        </w:r>
      </w:hyperlink>
    </w:p>
    <w:p w14:paraId="1EF653FB" w14:textId="53D57C23" w:rsidR="00632336" w:rsidRDefault="0034007A">
      <w:pPr>
        <w:pStyle w:val="TOC1"/>
        <w:rPr>
          <w:rFonts w:eastAsiaTheme="minorEastAsia" w:cstheme="minorBidi"/>
          <w:noProof/>
          <w:sz w:val="22"/>
          <w:szCs w:val="22"/>
          <w:lang w:bidi="ar-SA"/>
        </w:rPr>
      </w:pPr>
      <w:hyperlink w:anchor="_Toc449247561" w:history="1">
        <w:r w:rsidR="00632336" w:rsidRPr="003F7763">
          <w:rPr>
            <w:rStyle w:val="Hyperlink"/>
            <w:noProof/>
          </w:rPr>
          <w:t>References</w:t>
        </w:r>
        <w:r w:rsidR="00632336">
          <w:rPr>
            <w:noProof/>
            <w:webHidden/>
          </w:rPr>
          <w:tab/>
        </w:r>
        <w:r w:rsidR="00632336">
          <w:rPr>
            <w:noProof/>
            <w:webHidden/>
          </w:rPr>
          <w:fldChar w:fldCharType="begin"/>
        </w:r>
        <w:r w:rsidR="00632336">
          <w:rPr>
            <w:noProof/>
            <w:webHidden/>
          </w:rPr>
          <w:instrText xml:space="preserve"> PAGEREF _Toc449247561 \h </w:instrText>
        </w:r>
        <w:r w:rsidR="00632336">
          <w:rPr>
            <w:noProof/>
            <w:webHidden/>
          </w:rPr>
        </w:r>
        <w:r w:rsidR="00632336">
          <w:rPr>
            <w:noProof/>
            <w:webHidden/>
          </w:rPr>
          <w:fldChar w:fldCharType="separate"/>
        </w:r>
        <w:r w:rsidR="000E7771">
          <w:rPr>
            <w:noProof/>
            <w:webHidden/>
          </w:rPr>
          <w:t>91</w:t>
        </w:r>
        <w:r w:rsidR="00632336">
          <w:rPr>
            <w:noProof/>
            <w:webHidden/>
          </w:rPr>
          <w:fldChar w:fldCharType="end"/>
        </w:r>
      </w:hyperlink>
    </w:p>
    <w:p w14:paraId="6B007855" w14:textId="1612AEDE" w:rsidR="00632336" w:rsidRDefault="0034007A">
      <w:pPr>
        <w:pStyle w:val="TOC1"/>
        <w:rPr>
          <w:rFonts w:eastAsiaTheme="minorEastAsia" w:cstheme="minorBidi"/>
          <w:noProof/>
          <w:sz w:val="22"/>
          <w:szCs w:val="22"/>
          <w:lang w:bidi="ar-SA"/>
        </w:rPr>
      </w:pPr>
      <w:hyperlink w:anchor="_Toc449247562" w:history="1">
        <w:r w:rsidR="00632336" w:rsidRPr="003F7763">
          <w:rPr>
            <w:rStyle w:val="Hyperlink"/>
            <w:noProof/>
          </w:rPr>
          <w:t>Appendix A: Illumination</w:t>
        </w:r>
        <w:r w:rsidR="00632336">
          <w:rPr>
            <w:noProof/>
            <w:webHidden/>
          </w:rPr>
          <w:tab/>
        </w:r>
        <w:r w:rsidR="00632336">
          <w:rPr>
            <w:noProof/>
            <w:webHidden/>
          </w:rPr>
          <w:fldChar w:fldCharType="begin"/>
        </w:r>
        <w:r w:rsidR="00632336">
          <w:rPr>
            <w:noProof/>
            <w:webHidden/>
          </w:rPr>
          <w:instrText xml:space="preserve"> PAGEREF _Toc449247562 \h </w:instrText>
        </w:r>
        <w:r w:rsidR="00632336">
          <w:rPr>
            <w:noProof/>
            <w:webHidden/>
          </w:rPr>
        </w:r>
        <w:r w:rsidR="00632336">
          <w:rPr>
            <w:noProof/>
            <w:webHidden/>
          </w:rPr>
          <w:fldChar w:fldCharType="separate"/>
        </w:r>
        <w:r w:rsidR="000E7771">
          <w:rPr>
            <w:noProof/>
            <w:webHidden/>
          </w:rPr>
          <w:t>94</w:t>
        </w:r>
        <w:r w:rsidR="00632336">
          <w:rPr>
            <w:noProof/>
            <w:webHidden/>
          </w:rPr>
          <w:fldChar w:fldCharType="end"/>
        </w:r>
      </w:hyperlink>
    </w:p>
    <w:p w14:paraId="0C153EE8" w14:textId="42FC8206" w:rsidR="00632336" w:rsidRDefault="0034007A">
      <w:pPr>
        <w:pStyle w:val="TOC2"/>
        <w:tabs>
          <w:tab w:val="right" w:leader="dot" w:pos="8486"/>
        </w:tabs>
        <w:rPr>
          <w:rFonts w:eastAsiaTheme="minorEastAsia" w:cstheme="minorBidi"/>
          <w:noProof/>
          <w:sz w:val="22"/>
          <w:szCs w:val="22"/>
          <w:lang w:bidi="ar-SA"/>
        </w:rPr>
      </w:pPr>
      <w:hyperlink w:anchor="_Toc449247563" w:history="1">
        <w:r w:rsidR="00632336" w:rsidRPr="003F7763">
          <w:rPr>
            <w:rStyle w:val="Hyperlink"/>
            <w:noProof/>
          </w:rPr>
          <w:t>The Fresnel Zone</w:t>
        </w:r>
        <w:r w:rsidR="00632336">
          <w:rPr>
            <w:noProof/>
            <w:webHidden/>
          </w:rPr>
          <w:tab/>
        </w:r>
        <w:r w:rsidR="00632336">
          <w:rPr>
            <w:noProof/>
            <w:webHidden/>
          </w:rPr>
          <w:fldChar w:fldCharType="begin"/>
        </w:r>
        <w:r w:rsidR="00632336">
          <w:rPr>
            <w:noProof/>
            <w:webHidden/>
          </w:rPr>
          <w:instrText xml:space="preserve"> PAGEREF _Toc449247563 \h </w:instrText>
        </w:r>
        <w:r w:rsidR="00632336">
          <w:rPr>
            <w:noProof/>
            <w:webHidden/>
          </w:rPr>
        </w:r>
        <w:r w:rsidR="00632336">
          <w:rPr>
            <w:noProof/>
            <w:webHidden/>
          </w:rPr>
          <w:fldChar w:fldCharType="separate"/>
        </w:r>
        <w:r w:rsidR="000E7771">
          <w:rPr>
            <w:noProof/>
            <w:webHidden/>
          </w:rPr>
          <w:t>94</w:t>
        </w:r>
        <w:r w:rsidR="00632336">
          <w:rPr>
            <w:noProof/>
            <w:webHidden/>
          </w:rPr>
          <w:fldChar w:fldCharType="end"/>
        </w:r>
      </w:hyperlink>
    </w:p>
    <w:p w14:paraId="261AFEA8" w14:textId="7C217F7A" w:rsidR="00632336" w:rsidRDefault="0034007A">
      <w:pPr>
        <w:pStyle w:val="TOC2"/>
        <w:tabs>
          <w:tab w:val="right" w:leader="dot" w:pos="8486"/>
        </w:tabs>
        <w:rPr>
          <w:rFonts w:eastAsiaTheme="minorEastAsia" w:cstheme="minorBidi"/>
          <w:noProof/>
          <w:sz w:val="22"/>
          <w:szCs w:val="22"/>
          <w:lang w:bidi="ar-SA"/>
        </w:rPr>
      </w:pPr>
      <w:hyperlink w:anchor="_Toc449247564" w:history="1">
        <w:r w:rsidR="00632336" w:rsidRPr="003F7763">
          <w:rPr>
            <w:rStyle w:val="Hyperlink"/>
            <w:noProof/>
          </w:rPr>
          <w:t>Leverage of offset against multiples</w:t>
        </w:r>
        <w:r w:rsidR="00632336">
          <w:rPr>
            <w:noProof/>
            <w:webHidden/>
          </w:rPr>
          <w:tab/>
        </w:r>
        <w:r w:rsidR="00632336">
          <w:rPr>
            <w:noProof/>
            <w:webHidden/>
          </w:rPr>
          <w:fldChar w:fldCharType="begin"/>
        </w:r>
        <w:r w:rsidR="00632336">
          <w:rPr>
            <w:noProof/>
            <w:webHidden/>
          </w:rPr>
          <w:instrText xml:space="preserve"> PAGEREF _Toc449247564 \h </w:instrText>
        </w:r>
        <w:r w:rsidR="00632336">
          <w:rPr>
            <w:noProof/>
            <w:webHidden/>
          </w:rPr>
        </w:r>
        <w:r w:rsidR="00632336">
          <w:rPr>
            <w:noProof/>
            <w:webHidden/>
          </w:rPr>
          <w:fldChar w:fldCharType="separate"/>
        </w:r>
        <w:r w:rsidR="000E7771">
          <w:rPr>
            <w:noProof/>
            <w:webHidden/>
          </w:rPr>
          <w:t>97</w:t>
        </w:r>
        <w:r w:rsidR="00632336">
          <w:rPr>
            <w:noProof/>
            <w:webHidden/>
          </w:rPr>
          <w:fldChar w:fldCharType="end"/>
        </w:r>
      </w:hyperlink>
    </w:p>
    <w:p w14:paraId="74A84B98" w14:textId="0A499BEF" w:rsidR="00632336" w:rsidRDefault="0034007A">
      <w:pPr>
        <w:pStyle w:val="TOC1"/>
        <w:rPr>
          <w:rFonts w:eastAsiaTheme="minorEastAsia" w:cstheme="minorBidi"/>
          <w:noProof/>
          <w:sz w:val="22"/>
          <w:szCs w:val="22"/>
          <w:lang w:bidi="ar-SA"/>
        </w:rPr>
      </w:pPr>
      <w:hyperlink w:anchor="_Toc449247565" w:history="1">
        <w:r w:rsidR="00632336" w:rsidRPr="003F7763">
          <w:rPr>
            <w:rStyle w:val="Hyperlink"/>
            <w:noProof/>
          </w:rPr>
          <w:t>Appendix B: Single Trace Attributes</w:t>
        </w:r>
        <w:r w:rsidR="00632336">
          <w:rPr>
            <w:noProof/>
            <w:webHidden/>
          </w:rPr>
          <w:tab/>
        </w:r>
        <w:r w:rsidR="00632336">
          <w:rPr>
            <w:noProof/>
            <w:webHidden/>
          </w:rPr>
          <w:fldChar w:fldCharType="begin"/>
        </w:r>
        <w:r w:rsidR="00632336">
          <w:rPr>
            <w:noProof/>
            <w:webHidden/>
          </w:rPr>
          <w:instrText xml:space="preserve"> PAGEREF _Toc449247565 \h </w:instrText>
        </w:r>
        <w:r w:rsidR="00632336">
          <w:rPr>
            <w:noProof/>
            <w:webHidden/>
          </w:rPr>
        </w:r>
        <w:r w:rsidR="00632336">
          <w:rPr>
            <w:noProof/>
            <w:webHidden/>
          </w:rPr>
          <w:fldChar w:fldCharType="separate"/>
        </w:r>
        <w:r w:rsidR="000E7771">
          <w:rPr>
            <w:noProof/>
            <w:webHidden/>
          </w:rPr>
          <w:t>98</w:t>
        </w:r>
        <w:r w:rsidR="00632336">
          <w:rPr>
            <w:noProof/>
            <w:webHidden/>
          </w:rPr>
          <w:fldChar w:fldCharType="end"/>
        </w:r>
      </w:hyperlink>
    </w:p>
    <w:p w14:paraId="7768FAE1" w14:textId="3EBDEBD4" w:rsidR="00632336" w:rsidRDefault="0034007A">
      <w:pPr>
        <w:pStyle w:val="TOC2"/>
        <w:tabs>
          <w:tab w:val="right" w:leader="dot" w:pos="8486"/>
        </w:tabs>
        <w:rPr>
          <w:rFonts w:eastAsiaTheme="minorEastAsia" w:cstheme="minorBidi"/>
          <w:noProof/>
          <w:sz w:val="22"/>
          <w:szCs w:val="22"/>
          <w:lang w:bidi="ar-SA"/>
        </w:rPr>
      </w:pPr>
      <w:hyperlink w:anchor="_Toc449247566" w:history="1">
        <w:r w:rsidR="00632336" w:rsidRPr="003F7763">
          <w:rPr>
            <w:rStyle w:val="Hyperlink"/>
            <w:noProof/>
          </w:rPr>
          <w:t>Instantaneous Attributes</w:t>
        </w:r>
        <w:r w:rsidR="00632336">
          <w:rPr>
            <w:noProof/>
            <w:webHidden/>
          </w:rPr>
          <w:tab/>
        </w:r>
        <w:r w:rsidR="00632336">
          <w:rPr>
            <w:noProof/>
            <w:webHidden/>
          </w:rPr>
          <w:fldChar w:fldCharType="begin"/>
        </w:r>
        <w:r w:rsidR="00632336">
          <w:rPr>
            <w:noProof/>
            <w:webHidden/>
          </w:rPr>
          <w:instrText xml:space="preserve"> PAGEREF _Toc449247566 \h </w:instrText>
        </w:r>
        <w:r w:rsidR="00632336">
          <w:rPr>
            <w:noProof/>
            <w:webHidden/>
          </w:rPr>
        </w:r>
        <w:r w:rsidR="00632336">
          <w:rPr>
            <w:noProof/>
            <w:webHidden/>
          </w:rPr>
          <w:fldChar w:fldCharType="separate"/>
        </w:r>
        <w:r w:rsidR="000E7771">
          <w:rPr>
            <w:noProof/>
            <w:webHidden/>
          </w:rPr>
          <w:t>98</w:t>
        </w:r>
        <w:r w:rsidR="00632336">
          <w:rPr>
            <w:noProof/>
            <w:webHidden/>
          </w:rPr>
          <w:fldChar w:fldCharType="end"/>
        </w:r>
      </w:hyperlink>
    </w:p>
    <w:p w14:paraId="116D82E7" w14:textId="663D45B5" w:rsidR="00632336" w:rsidRDefault="0034007A">
      <w:pPr>
        <w:pStyle w:val="TOC2"/>
        <w:tabs>
          <w:tab w:val="right" w:leader="dot" w:pos="8486"/>
        </w:tabs>
        <w:rPr>
          <w:rFonts w:eastAsiaTheme="minorEastAsia" w:cstheme="minorBidi"/>
          <w:noProof/>
          <w:sz w:val="22"/>
          <w:szCs w:val="22"/>
          <w:lang w:bidi="ar-SA"/>
        </w:rPr>
      </w:pPr>
      <w:hyperlink w:anchor="_Toc449247567" w:history="1">
        <w:r w:rsidR="00632336" w:rsidRPr="003F7763">
          <w:rPr>
            <w:rStyle w:val="Hyperlink"/>
            <w:noProof/>
          </w:rPr>
          <w:t>Spectral Decomposition</w:t>
        </w:r>
        <w:r w:rsidR="00632336">
          <w:rPr>
            <w:noProof/>
            <w:webHidden/>
          </w:rPr>
          <w:tab/>
        </w:r>
        <w:r w:rsidR="00632336">
          <w:rPr>
            <w:noProof/>
            <w:webHidden/>
          </w:rPr>
          <w:fldChar w:fldCharType="begin"/>
        </w:r>
        <w:r w:rsidR="00632336">
          <w:rPr>
            <w:noProof/>
            <w:webHidden/>
          </w:rPr>
          <w:instrText xml:space="preserve"> PAGEREF _Toc449247567 \h </w:instrText>
        </w:r>
        <w:r w:rsidR="00632336">
          <w:rPr>
            <w:noProof/>
            <w:webHidden/>
          </w:rPr>
        </w:r>
        <w:r w:rsidR="00632336">
          <w:rPr>
            <w:noProof/>
            <w:webHidden/>
          </w:rPr>
          <w:fldChar w:fldCharType="separate"/>
        </w:r>
        <w:r w:rsidR="000E7771">
          <w:rPr>
            <w:noProof/>
            <w:webHidden/>
          </w:rPr>
          <w:t>102</w:t>
        </w:r>
        <w:r w:rsidR="00632336">
          <w:rPr>
            <w:noProof/>
            <w:webHidden/>
          </w:rPr>
          <w:fldChar w:fldCharType="end"/>
        </w:r>
      </w:hyperlink>
    </w:p>
    <w:p w14:paraId="31438075" w14:textId="658890EE" w:rsidR="00632336" w:rsidRDefault="0034007A">
      <w:pPr>
        <w:pStyle w:val="TOC2"/>
        <w:tabs>
          <w:tab w:val="right" w:leader="dot" w:pos="8486"/>
        </w:tabs>
        <w:rPr>
          <w:rFonts w:eastAsiaTheme="minorEastAsia" w:cstheme="minorBidi"/>
          <w:noProof/>
          <w:sz w:val="22"/>
          <w:szCs w:val="22"/>
          <w:lang w:bidi="ar-SA"/>
        </w:rPr>
      </w:pPr>
      <w:hyperlink w:anchor="_Toc449247568" w:history="1">
        <w:r w:rsidR="00632336" w:rsidRPr="003F7763">
          <w:rPr>
            <w:rStyle w:val="Hyperlink"/>
            <w:noProof/>
          </w:rPr>
          <w:t>Post Stack Impedance Inversion</w:t>
        </w:r>
        <w:r w:rsidR="00632336">
          <w:rPr>
            <w:noProof/>
            <w:webHidden/>
          </w:rPr>
          <w:tab/>
        </w:r>
        <w:r w:rsidR="00632336">
          <w:rPr>
            <w:noProof/>
            <w:webHidden/>
          </w:rPr>
          <w:fldChar w:fldCharType="begin"/>
        </w:r>
        <w:r w:rsidR="00632336">
          <w:rPr>
            <w:noProof/>
            <w:webHidden/>
          </w:rPr>
          <w:instrText xml:space="preserve"> PAGEREF _Toc449247568 \h </w:instrText>
        </w:r>
        <w:r w:rsidR="00632336">
          <w:rPr>
            <w:noProof/>
            <w:webHidden/>
          </w:rPr>
        </w:r>
        <w:r w:rsidR="00632336">
          <w:rPr>
            <w:noProof/>
            <w:webHidden/>
          </w:rPr>
          <w:fldChar w:fldCharType="separate"/>
        </w:r>
        <w:r w:rsidR="000E7771">
          <w:rPr>
            <w:noProof/>
            <w:webHidden/>
          </w:rPr>
          <w:t>102</w:t>
        </w:r>
        <w:r w:rsidR="00632336">
          <w:rPr>
            <w:noProof/>
            <w:webHidden/>
          </w:rPr>
          <w:fldChar w:fldCharType="end"/>
        </w:r>
      </w:hyperlink>
    </w:p>
    <w:p w14:paraId="05A3C640" w14:textId="2DF8502F" w:rsidR="00632336" w:rsidRDefault="0034007A">
      <w:pPr>
        <w:pStyle w:val="TOC1"/>
        <w:rPr>
          <w:rFonts w:eastAsiaTheme="minorEastAsia" w:cstheme="minorBidi"/>
          <w:noProof/>
          <w:sz w:val="22"/>
          <w:szCs w:val="22"/>
          <w:lang w:bidi="ar-SA"/>
        </w:rPr>
      </w:pPr>
      <w:hyperlink w:anchor="_Toc449247569" w:history="1">
        <w:r w:rsidR="00632336" w:rsidRPr="003F7763">
          <w:rPr>
            <w:rStyle w:val="Hyperlink"/>
            <w:noProof/>
          </w:rPr>
          <w:t>Appendix C: Multi-trace Attributes</w:t>
        </w:r>
        <w:r w:rsidR="00632336">
          <w:rPr>
            <w:noProof/>
            <w:webHidden/>
          </w:rPr>
          <w:tab/>
        </w:r>
        <w:r w:rsidR="00632336">
          <w:rPr>
            <w:noProof/>
            <w:webHidden/>
          </w:rPr>
          <w:fldChar w:fldCharType="begin"/>
        </w:r>
        <w:r w:rsidR="00632336">
          <w:rPr>
            <w:noProof/>
            <w:webHidden/>
          </w:rPr>
          <w:instrText xml:space="preserve"> PAGEREF _Toc449247569 \h </w:instrText>
        </w:r>
        <w:r w:rsidR="00632336">
          <w:rPr>
            <w:noProof/>
            <w:webHidden/>
          </w:rPr>
        </w:r>
        <w:r w:rsidR="00632336">
          <w:rPr>
            <w:noProof/>
            <w:webHidden/>
          </w:rPr>
          <w:fldChar w:fldCharType="separate"/>
        </w:r>
        <w:r w:rsidR="000E7771">
          <w:rPr>
            <w:noProof/>
            <w:webHidden/>
          </w:rPr>
          <w:t>105</w:t>
        </w:r>
        <w:r w:rsidR="00632336">
          <w:rPr>
            <w:noProof/>
            <w:webHidden/>
          </w:rPr>
          <w:fldChar w:fldCharType="end"/>
        </w:r>
      </w:hyperlink>
    </w:p>
    <w:p w14:paraId="76F92C22" w14:textId="7DC78384" w:rsidR="00632336" w:rsidRDefault="0034007A">
      <w:pPr>
        <w:pStyle w:val="TOC2"/>
        <w:tabs>
          <w:tab w:val="right" w:leader="dot" w:pos="8486"/>
        </w:tabs>
        <w:rPr>
          <w:rFonts w:eastAsiaTheme="minorEastAsia" w:cstheme="minorBidi"/>
          <w:noProof/>
          <w:sz w:val="22"/>
          <w:szCs w:val="22"/>
          <w:lang w:bidi="ar-SA"/>
        </w:rPr>
      </w:pPr>
      <w:hyperlink w:anchor="_Toc449247570" w:history="1">
        <w:r w:rsidR="00632336" w:rsidRPr="003F7763">
          <w:rPr>
            <w:rStyle w:val="Hyperlink"/>
            <w:noProof/>
          </w:rPr>
          <w:t>Dip Azimuth and Dip Magnitude</w:t>
        </w:r>
        <w:r w:rsidR="00632336">
          <w:rPr>
            <w:noProof/>
            <w:webHidden/>
          </w:rPr>
          <w:tab/>
        </w:r>
        <w:r w:rsidR="00632336">
          <w:rPr>
            <w:noProof/>
            <w:webHidden/>
          </w:rPr>
          <w:fldChar w:fldCharType="begin"/>
        </w:r>
        <w:r w:rsidR="00632336">
          <w:rPr>
            <w:noProof/>
            <w:webHidden/>
          </w:rPr>
          <w:instrText xml:space="preserve"> PAGEREF _Toc449247570 \h </w:instrText>
        </w:r>
        <w:r w:rsidR="00632336">
          <w:rPr>
            <w:noProof/>
            <w:webHidden/>
          </w:rPr>
        </w:r>
        <w:r w:rsidR="00632336">
          <w:rPr>
            <w:noProof/>
            <w:webHidden/>
          </w:rPr>
          <w:fldChar w:fldCharType="separate"/>
        </w:r>
        <w:r w:rsidR="000E7771">
          <w:rPr>
            <w:noProof/>
            <w:webHidden/>
          </w:rPr>
          <w:t>105</w:t>
        </w:r>
        <w:r w:rsidR="00632336">
          <w:rPr>
            <w:noProof/>
            <w:webHidden/>
          </w:rPr>
          <w:fldChar w:fldCharType="end"/>
        </w:r>
      </w:hyperlink>
    </w:p>
    <w:p w14:paraId="501F1EF8" w14:textId="1DB4F71B" w:rsidR="00632336" w:rsidRDefault="0034007A">
      <w:pPr>
        <w:pStyle w:val="TOC2"/>
        <w:tabs>
          <w:tab w:val="right" w:leader="dot" w:pos="8486"/>
        </w:tabs>
        <w:rPr>
          <w:rFonts w:eastAsiaTheme="minorEastAsia" w:cstheme="minorBidi"/>
          <w:noProof/>
          <w:sz w:val="22"/>
          <w:szCs w:val="22"/>
          <w:lang w:bidi="ar-SA"/>
        </w:rPr>
      </w:pPr>
      <w:hyperlink w:anchor="_Toc449247571" w:history="1">
        <w:r w:rsidR="00632336" w:rsidRPr="003F7763">
          <w:rPr>
            <w:rStyle w:val="Hyperlink"/>
            <w:noProof/>
          </w:rPr>
          <w:t>Curvature</w:t>
        </w:r>
        <w:r w:rsidR="00632336">
          <w:rPr>
            <w:noProof/>
            <w:webHidden/>
          </w:rPr>
          <w:tab/>
        </w:r>
        <w:r w:rsidR="00632336">
          <w:rPr>
            <w:noProof/>
            <w:webHidden/>
          </w:rPr>
          <w:fldChar w:fldCharType="begin"/>
        </w:r>
        <w:r w:rsidR="00632336">
          <w:rPr>
            <w:noProof/>
            <w:webHidden/>
          </w:rPr>
          <w:instrText xml:space="preserve"> PAGEREF _Toc449247571 \h </w:instrText>
        </w:r>
        <w:r w:rsidR="00632336">
          <w:rPr>
            <w:noProof/>
            <w:webHidden/>
          </w:rPr>
        </w:r>
        <w:r w:rsidR="00632336">
          <w:rPr>
            <w:noProof/>
            <w:webHidden/>
          </w:rPr>
          <w:fldChar w:fldCharType="separate"/>
        </w:r>
        <w:r w:rsidR="000E7771">
          <w:rPr>
            <w:noProof/>
            <w:webHidden/>
          </w:rPr>
          <w:t>106</w:t>
        </w:r>
        <w:r w:rsidR="00632336">
          <w:rPr>
            <w:noProof/>
            <w:webHidden/>
          </w:rPr>
          <w:fldChar w:fldCharType="end"/>
        </w:r>
      </w:hyperlink>
    </w:p>
    <w:p w14:paraId="54F3EB6E" w14:textId="25A71549" w:rsidR="00632336" w:rsidRDefault="0034007A">
      <w:pPr>
        <w:pStyle w:val="TOC3"/>
        <w:tabs>
          <w:tab w:val="right" w:leader="dot" w:pos="8486"/>
        </w:tabs>
        <w:rPr>
          <w:rFonts w:eastAsiaTheme="minorEastAsia" w:cstheme="minorBidi"/>
          <w:noProof/>
          <w:sz w:val="22"/>
          <w:szCs w:val="22"/>
          <w:lang w:bidi="ar-SA"/>
        </w:rPr>
      </w:pPr>
      <w:hyperlink w:anchor="_Toc449247572" w:history="1">
        <w:r w:rsidR="00632336" w:rsidRPr="003F7763">
          <w:rPr>
            <w:rStyle w:val="Hyperlink"/>
            <w:noProof/>
          </w:rPr>
          <w:t>Euler Curvature</w:t>
        </w:r>
        <w:r w:rsidR="00632336">
          <w:rPr>
            <w:noProof/>
            <w:webHidden/>
          </w:rPr>
          <w:tab/>
        </w:r>
        <w:r w:rsidR="00632336">
          <w:rPr>
            <w:noProof/>
            <w:webHidden/>
          </w:rPr>
          <w:fldChar w:fldCharType="begin"/>
        </w:r>
        <w:r w:rsidR="00632336">
          <w:rPr>
            <w:noProof/>
            <w:webHidden/>
          </w:rPr>
          <w:instrText xml:space="preserve"> PAGEREF _Toc449247572 \h </w:instrText>
        </w:r>
        <w:r w:rsidR="00632336">
          <w:rPr>
            <w:noProof/>
            <w:webHidden/>
          </w:rPr>
        </w:r>
        <w:r w:rsidR="00632336">
          <w:rPr>
            <w:noProof/>
            <w:webHidden/>
          </w:rPr>
          <w:fldChar w:fldCharType="separate"/>
        </w:r>
        <w:r w:rsidR="000E7771">
          <w:rPr>
            <w:noProof/>
            <w:webHidden/>
          </w:rPr>
          <w:t>107</w:t>
        </w:r>
        <w:r w:rsidR="00632336">
          <w:rPr>
            <w:noProof/>
            <w:webHidden/>
          </w:rPr>
          <w:fldChar w:fldCharType="end"/>
        </w:r>
      </w:hyperlink>
    </w:p>
    <w:p w14:paraId="2C9BC4E9" w14:textId="0C7A877E" w:rsidR="00632336" w:rsidRDefault="0034007A">
      <w:pPr>
        <w:pStyle w:val="TOC2"/>
        <w:tabs>
          <w:tab w:val="right" w:leader="dot" w:pos="8486"/>
        </w:tabs>
        <w:rPr>
          <w:rFonts w:eastAsiaTheme="minorEastAsia" w:cstheme="minorBidi"/>
          <w:noProof/>
          <w:sz w:val="22"/>
          <w:szCs w:val="22"/>
          <w:lang w:bidi="ar-SA"/>
        </w:rPr>
      </w:pPr>
      <w:hyperlink w:anchor="_Toc449247573" w:history="1">
        <w:r w:rsidR="00632336" w:rsidRPr="003F7763">
          <w:rPr>
            <w:rStyle w:val="Hyperlink"/>
            <w:noProof/>
          </w:rPr>
          <w:t>Reflector Convergence</w:t>
        </w:r>
        <w:r w:rsidR="00632336">
          <w:rPr>
            <w:noProof/>
            <w:webHidden/>
          </w:rPr>
          <w:tab/>
        </w:r>
        <w:r w:rsidR="00632336">
          <w:rPr>
            <w:noProof/>
            <w:webHidden/>
          </w:rPr>
          <w:fldChar w:fldCharType="begin"/>
        </w:r>
        <w:r w:rsidR="00632336">
          <w:rPr>
            <w:noProof/>
            <w:webHidden/>
          </w:rPr>
          <w:instrText xml:space="preserve"> PAGEREF _Toc449247573 \h </w:instrText>
        </w:r>
        <w:r w:rsidR="00632336">
          <w:rPr>
            <w:noProof/>
            <w:webHidden/>
          </w:rPr>
        </w:r>
        <w:r w:rsidR="00632336">
          <w:rPr>
            <w:noProof/>
            <w:webHidden/>
          </w:rPr>
          <w:fldChar w:fldCharType="separate"/>
        </w:r>
        <w:r w:rsidR="000E7771">
          <w:rPr>
            <w:noProof/>
            <w:webHidden/>
          </w:rPr>
          <w:t>107</w:t>
        </w:r>
        <w:r w:rsidR="00632336">
          <w:rPr>
            <w:noProof/>
            <w:webHidden/>
          </w:rPr>
          <w:fldChar w:fldCharType="end"/>
        </w:r>
      </w:hyperlink>
    </w:p>
    <w:p w14:paraId="6EDDF256" w14:textId="1EC93D3A" w:rsidR="00632336" w:rsidRDefault="0034007A">
      <w:pPr>
        <w:pStyle w:val="TOC2"/>
        <w:tabs>
          <w:tab w:val="right" w:leader="dot" w:pos="8486"/>
        </w:tabs>
        <w:rPr>
          <w:rFonts w:eastAsiaTheme="minorEastAsia" w:cstheme="minorBidi"/>
          <w:noProof/>
          <w:sz w:val="22"/>
          <w:szCs w:val="22"/>
          <w:lang w:bidi="ar-SA"/>
        </w:rPr>
      </w:pPr>
      <w:hyperlink w:anchor="_Toc449247574" w:history="1">
        <w:r w:rsidR="00632336" w:rsidRPr="003F7763">
          <w:rPr>
            <w:rStyle w:val="Hyperlink"/>
            <w:noProof/>
          </w:rPr>
          <w:t>Coherence</w:t>
        </w:r>
        <w:r w:rsidR="00632336">
          <w:rPr>
            <w:noProof/>
            <w:webHidden/>
          </w:rPr>
          <w:tab/>
        </w:r>
        <w:r w:rsidR="00632336">
          <w:rPr>
            <w:noProof/>
            <w:webHidden/>
          </w:rPr>
          <w:fldChar w:fldCharType="begin"/>
        </w:r>
        <w:r w:rsidR="00632336">
          <w:rPr>
            <w:noProof/>
            <w:webHidden/>
          </w:rPr>
          <w:instrText xml:space="preserve"> PAGEREF _Toc449247574 \h </w:instrText>
        </w:r>
        <w:r w:rsidR="00632336">
          <w:rPr>
            <w:noProof/>
            <w:webHidden/>
          </w:rPr>
        </w:r>
        <w:r w:rsidR="00632336">
          <w:rPr>
            <w:noProof/>
            <w:webHidden/>
          </w:rPr>
          <w:fldChar w:fldCharType="separate"/>
        </w:r>
        <w:r w:rsidR="000E7771">
          <w:rPr>
            <w:noProof/>
            <w:webHidden/>
          </w:rPr>
          <w:t>108</w:t>
        </w:r>
        <w:r w:rsidR="00632336">
          <w:rPr>
            <w:noProof/>
            <w:webHidden/>
          </w:rPr>
          <w:fldChar w:fldCharType="end"/>
        </w:r>
      </w:hyperlink>
    </w:p>
    <w:p w14:paraId="53A6C953" w14:textId="64B12D04" w:rsidR="00632336" w:rsidRDefault="0034007A">
      <w:pPr>
        <w:pStyle w:val="TOC2"/>
        <w:tabs>
          <w:tab w:val="right" w:leader="dot" w:pos="8486"/>
        </w:tabs>
        <w:rPr>
          <w:rFonts w:eastAsiaTheme="minorEastAsia" w:cstheme="minorBidi"/>
          <w:noProof/>
          <w:sz w:val="22"/>
          <w:szCs w:val="22"/>
          <w:lang w:bidi="ar-SA"/>
        </w:rPr>
      </w:pPr>
      <w:hyperlink w:anchor="_Toc449247575" w:history="1">
        <w:r w:rsidR="00632336" w:rsidRPr="003F7763">
          <w:rPr>
            <w:rStyle w:val="Hyperlink"/>
            <w:noProof/>
          </w:rPr>
          <w:t>Amplitude Gradients</w:t>
        </w:r>
        <w:r w:rsidR="00632336">
          <w:rPr>
            <w:noProof/>
            <w:webHidden/>
          </w:rPr>
          <w:tab/>
        </w:r>
        <w:r w:rsidR="00632336">
          <w:rPr>
            <w:noProof/>
            <w:webHidden/>
          </w:rPr>
          <w:fldChar w:fldCharType="begin"/>
        </w:r>
        <w:r w:rsidR="00632336">
          <w:rPr>
            <w:noProof/>
            <w:webHidden/>
          </w:rPr>
          <w:instrText xml:space="preserve"> PAGEREF _Toc449247575 \h </w:instrText>
        </w:r>
        <w:r w:rsidR="00632336">
          <w:rPr>
            <w:noProof/>
            <w:webHidden/>
          </w:rPr>
        </w:r>
        <w:r w:rsidR="00632336">
          <w:rPr>
            <w:noProof/>
            <w:webHidden/>
          </w:rPr>
          <w:fldChar w:fldCharType="separate"/>
        </w:r>
        <w:r w:rsidR="000E7771">
          <w:rPr>
            <w:noProof/>
            <w:webHidden/>
          </w:rPr>
          <w:t>108</w:t>
        </w:r>
        <w:r w:rsidR="00632336">
          <w:rPr>
            <w:noProof/>
            <w:webHidden/>
          </w:rPr>
          <w:fldChar w:fldCharType="end"/>
        </w:r>
      </w:hyperlink>
    </w:p>
    <w:p w14:paraId="3313009E" w14:textId="46B9EAB4" w:rsidR="00DA1971" w:rsidRPr="00F32CF0" w:rsidRDefault="00AA4AED" w:rsidP="00F32CF0">
      <w:pPr>
        <w:jc w:val="center"/>
        <w:rPr>
          <w:b/>
          <w:sz w:val="28"/>
          <w:szCs w:val="28"/>
        </w:rPr>
      </w:pPr>
      <w:r>
        <w:lastRenderedPageBreak/>
        <w:fldChar w:fldCharType="end"/>
      </w:r>
      <w:bookmarkStart w:id="3" w:name="_Toc310579466"/>
      <w:bookmarkStart w:id="4" w:name="_Toc447138902"/>
      <w:bookmarkStart w:id="5" w:name="_Toc449247530"/>
      <w:sdt>
        <w:sdtPr>
          <w:rPr>
            <w:b/>
            <w:sz w:val="28"/>
            <w:szCs w:val="28"/>
          </w:r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346834" w:rsidRPr="00F32CF0">
            <w:rPr>
              <w:b/>
              <w:sz w:val="28"/>
              <w:szCs w:val="28"/>
            </w:rPr>
            <w:t>List of Figures</w:t>
          </w:r>
        </w:sdtContent>
      </w:sdt>
      <w:bookmarkEnd w:id="3"/>
      <w:bookmarkEnd w:id="4"/>
      <w:bookmarkEnd w:id="5"/>
    </w:p>
    <w:p w14:paraId="52D16A3B" w14:textId="60CE7D7D" w:rsidR="00937C3B"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450817433" w:history="1">
        <w:r w:rsidR="00937C3B" w:rsidRPr="007E515A">
          <w:rPr>
            <w:rStyle w:val="Hyperlink"/>
            <w:noProof/>
          </w:rPr>
          <w:t>Figure 1. Map of Pohokura survey area, located offshore the west coast of the North Island of New Zealand. This area is just North of Mount Taranaki. Pukearuhe Beach is denoted by a white star and is the area of research for Browne and Slatt (2002).</w:t>
        </w:r>
        <w:r w:rsidR="00937C3B">
          <w:rPr>
            <w:noProof/>
            <w:webHidden/>
          </w:rPr>
          <w:tab/>
        </w:r>
        <w:r w:rsidR="00937C3B">
          <w:rPr>
            <w:noProof/>
            <w:webHidden/>
          </w:rPr>
          <w:fldChar w:fldCharType="begin"/>
        </w:r>
        <w:r w:rsidR="00937C3B">
          <w:rPr>
            <w:noProof/>
            <w:webHidden/>
          </w:rPr>
          <w:instrText xml:space="preserve"> PAGEREF _Toc450817433 \h </w:instrText>
        </w:r>
        <w:r w:rsidR="00937C3B">
          <w:rPr>
            <w:noProof/>
            <w:webHidden/>
          </w:rPr>
        </w:r>
        <w:r w:rsidR="00937C3B">
          <w:rPr>
            <w:noProof/>
            <w:webHidden/>
          </w:rPr>
          <w:fldChar w:fldCharType="separate"/>
        </w:r>
        <w:r w:rsidR="000E7771">
          <w:rPr>
            <w:noProof/>
            <w:webHidden/>
          </w:rPr>
          <w:t>10</w:t>
        </w:r>
        <w:r w:rsidR="00937C3B">
          <w:rPr>
            <w:noProof/>
            <w:webHidden/>
          </w:rPr>
          <w:fldChar w:fldCharType="end"/>
        </w:r>
      </w:hyperlink>
    </w:p>
    <w:p w14:paraId="46E532E6" w14:textId="5E52E0B2" w:rsidR="00937C3B" w:rsidRDefault="0034007A">
      <w:pPr>
        <w:pStyle w:val="TableofFigures"/>
        <w:tabs>
          <w:tab w:val="right" w:leader="dot" w:pos="8486"/>
        </w:tabs>
        <w:rPr>
          <w:rFonts w:eastAsiaTheme="minorEastAsia" w:cstheme="minorBidi"/>
          <w:noProof/>
          <w:sz w:val="22"/>
          <w:szCs w:val="22"/>
          <w:lang w:bidi="ar-SA"/>
        </w:rPr>
      </w:pPr>
      <w:hyperlink w:anchor="_Toc450817434" w:history="1">
        <w:r w:rsidR="00937C3B" w:rsidRPr="007E515A">
          <w:rPr>
            <w:rStyle w:val="Hyperlink"/>
            <w:noProof/>
          </w:rPr>
          <w:t>Figure 2. Regional structural elements of the Taranaki Basin. Area of interest highlighted in yellow. Crowley and Crocker, 1989.</w:t>
        </w:r>
        <w:r w:rsidR="00937C3B">
          <w:rPr>
            <w:noProof/>
            <w:webHidden/>
          </w:rPr>
          <w:tab/>
        </w:r>
        <w:r w:rsidR="00937C3B">
          <w:rPr>
            <w:noProof/>
            <w:webHidden/>
          </w:rPr>
          <w:fldChar w:fldCharType="begin"/>
        </w:r>
        <w:r w:rsidR="00937C3B">
          <w:rPr>
            <w:noProof/>
            <w:webHidden/>
          </w:rPr>
          <w:instrText xml:space="preserve"> PAGEREF _Toc450817434 \h </w:instrText>
        </w:r>
        <w:r w:rsidR="00937C3B">
          <w:rPr>
            <w:noProof/>
            <w:webHidden/>
          </w:rPr>
        </w:r>
        <w:r w:rsidR="00937C3B">
          <w:rPr>
            <w:noProof/>
            <w:webHidden/>
          </w:rPr>
          <w:fldChar w:fldCharType="separate"/>
        </w:r>
        <w:r w:rsidR="000E7771">
          <w:rPr>
            <w:noProof/>
            <w:webHidden/>
          </w:rPr>
          <w:t>11</w:t>
        </w:r>
        <w:r w:rsidR="00937C3B">
          <w:rPr>
            <w:noProof/>
            <w:webHidden/>
          </w:rPr>
          <w:fldChar w:fldCharType="end"/>
        </w:r>
      </w:hyperlink>
    </w:p>
    <w:p w14:paraId="61DE76BF" w14:textId="35CEA928" w:rsidR="00937C3B" w:rsidRDefault="0034007A">
      <w:pPr>
        <w:pStyle w:val="TableofFigures"/>
        <w:tabs>
          <w:tab w:val="right" w:leader="dot" w:pos="8486"/>
        </w:tabs>
        <w:rPr>
          <w:rFonts w:eastAsiaTheme="minorEastAsia" w:cstheme="minorBidi"/>
          <w:noProof/>
          <w:sz w:val="22"/>
          <w:szCs w:val="22"/>
          <w:lang w:bidi="ar-SA"/>
        </w:rPr>
      </w:pPr>
      <w:hyperlink w:anchor="_Toc450817435" w:history="1">
        <w:r w:rsidR="00937C3B" w:rsidRPr="007E515A">
          <w:rPr>
            <w:rStyle w:val="Hyperlink"/>
            <w:noProof/>
          </w:rPr>
          <w:t>Figure 3. Pohokura 3D survey area outlined in green. Overlying 2D seismic lines are highlighted with cyan. The purple polygon is that used to create surfaces from 2D and 3D seismic.</w:t>
        </w:r>
        <w:r w:rsidR="00937C3B">
          <w:rPr>
            <w:noProof/>
            <w:webHidden/>
          </w:rPr>
          <w:tab/>
        </w:r>
        <w:r w:rsidR="00937C3B">
          <w:rPr>
            <w:noProof/>
            <w:webHidden/>
          </w:rPr>
          <w:fldChar w:fldCharType="begin"/>
        </w:r>
        <w:r w:rsidR="00937C3B">
          <w:rPr>
            <w:noProof/>
            <w:webHidden/>
          </w:rPr>
          <w:instrText xml:space="preserve"> PAGEREF _Toc450817435 \h </w:instrText>
        </w:r>
        <w:r w:rsidR="00937C3B">
          <w:rPr>
            <w:noProof/>
            <w:webHidden/>
          </w:rPr>
        </w:r>
        <w:r w:rsidR="00937C3B">
          <w:rPr>
            <w:noProof/>
            <w:webHidden/>
          </w:rPr>
          <w:fldChar w:fldCharType="separate"/>
        </w:r>
        <w:r w:rsidR="000E7771">
          <w:rPr>
            <w:noProof/>
            <w:webHidden/>
          </w:rPr>
          <w:t>12</w:t>
        </w:r>
        <w:r w:rsidR="00937C3B">
          <w:rPr>
            <w:noProof/>
            <w:webHidden/>
          </w:rPr>
          <w:fldChar w:fldCharType="end"/>
        </w:r>
      </w:hyperlink>
    </w:p>
    <w:p w14:paraId="2E7E6B62" w14:textId="235F15F7" w:rsidR="00937C3B" w:rsidRDefault="0034007A">
      <w:pPr>
        <w:pStyle w:val="TableofFigures"/>
        <w:tabs>
          <w:tab w:val="right" w:leader="dot" w:pos="8486"/>
        </w:tabs>
        <w:rPr>
          <w:rFonts w:eastAsiaTheme="minorEastAsia" w:cstheme="minorBidi"/>
          <w:noProof/>
          <w:sz w:val="22"/>
          <w:szCs w:val="22"/>
          <w:lang w:bidi="ar-SA"/>
        </w:rPr>
      </w:pPr>
      <w:hyperlink w:anchor="_Toc450817436" w:history="1">
        <w:r w:rsidR="00937C3B" w:rsidRPr="007E515A">
          <w:rPr>
            <w:rStyle w:val="Hyperlink"/>
            <w:noProof/>
          </w:rPr>
          <w:t>Figure 4. Representative stratigraphic column and sea level curve of the Taranaki Basin.</w:t>
        </w:r>
        <w:r w:rsidR="00937C3B">
          <w:rPr>
            <w:noProof/>
            <w:webHidden/>
          </w:rPr>
          <w:tab/>
        </w:r>
        <w:r w:rsidR="00937C3B">
          <w:rPr>
            <w:noProof/>
            <w:webHidden/>
          </w:rPr>
          <w:fldChar w:fldCharType="begin"/>
        </w:r>
        <w:r w:rsidR="00937C3B">
          <w:rPr>
            <w:noProof/>
            <w:webHidden/>
          </w:rPr>
          <w:instrText xml:space="preserve"> PAGEREF _Toc450817436 \h </w:instrText>
        </w:r>
        <w:r w:rsidR="00937C3B">
          <w:rPr>
            <w:noProof/>
            <w:webHidden/>
          </w:rPr>
        </w:r>
        <w:r w:rsidR="00937C3B">
          <w:rPr>
            <w:noProof/>
            <w:webHidden/>
          </w:rPr>
          <w:fldChar w:fldCharType="separate"/>
        </w:r>
        <w:r w:rsidR="000E7771">
          <w:rPr>
            <w:noProof/>
            <w:webHidden/>
          </w:rPr>
          <w:t>13</w:t>
        </w:r>
        <w:r w:rsidR="00937C3B">
          <w:rPr>
            <w:noProof/>
            <w:webHidden/>
          </w:rPr>
          <w:fldChar w:fldCharType="end"/>
        </w:r>
      </w:hyperlink>
    </w:p>
    <w:p w14:paraId="42EA5AF4" w14:textId="03A71634" w:rsidR="00937C3B" w:rsidRDefault="0034007A">
      <w:pPr>
        <w:pStyle w:val="TableofFigures"/>
        <w:tabs>
          <w:tab w:val="right" w:leader="dot" w:pos="8486"/>
        </w:tabs>
        <w:rPr>
          <w:rFonts w:eastAsiaTheme="minorEastAsia" w:cstheme="minorBidi"/>
          <w:noProof/>
          <w:sz w:val="22"/>
          <w:szCs w:val="22"/>
          <w:lang w:bidi="ar-SA"/>
        </w:rPr>
      </w:pPr>
      <w:hyperlink w:anchor="_Toc450817437" w:history="1">
        <w:r w:rsidR="00937C3B" w:rsidRPr="007E515A">
          <w:rPr>
            <w:rStyle w:val="Hyperlink"/>
            <w:noProof/>
          </w:rPr>
          <w:t>Figure 5. The effects of poor migration and out of plane energy are shown in line TA88-2029. (a) shows remnants of a bowtie associated with a syncline, suggesting the migration velocity was too high, perhaps the apparent velocity of the reflectors dipping out of the plane. In (b), out of plane energy overprints a reflector. (c) shows the tendency of a migration algorithm to move events updip, in this case making the reflector dip at a higher angle than it is seen on the 3D seismic data.</w:t>
        </w:r>
        <w:r w:rsidR="00937C3B">
          <w:rPr>
            <w:noProof/>
            <w:webHidden/>
          </w:rPr>
          <w:tab/>
        </w:r>
        <w:r w:rsidR="00937C3B">
          <w:rPr>
            <w:noProof/>
            <w:webHidden/>
          </w:rPr>
          <w:fldChar w:fldCharType="begin"/>
        </w:r>
        <w:r w:rsidR="00937C3B">
          <w:rPr>
            <w:noProof/>
            <w:webHidden/>
          </w:rPr>
          <w:instrText xml:space="preserve"> PAGEREF _Toc450817437 \h </w:instrText>
        </w:r>
        <w:r w:rsidR="00937C3B">
          <w:rPr>
            <w:noProof/>
            <w:webHidden/>
          </w:rPr>
        </w:r>
        <w:r w:rsidR="00937C3B">
          <w:rPr>
            <w:noProof/>
            <w:webHidden/>
          </w:rPr>
          <w:fldChar w:fldCharType="separate"/>
        </w:r>
        <w:r w:rsidR="000E7771">
          <w:rPr>
            <w:noProof/>
            <w:webHidden/>
          </w:rPr>
          <w:t>16</w:t>
        </w:r>
        <w:r w:rsidR="00937C3B">
          <w:rPr>
            <w:noProof/>
            <w:webHidden/>
          </w:rPr>
          <w:fldChar w:fldCharType="end"/>
        </w:r>
      </w:hyperlink>
    </w:p>
    <w:p w14:paraId="33B02001" w14:textId="1CB25639" w:rsidR="00937C3B" w:rsidRDefault="0034007A">
      <w:pPr>
        <w:pStyle w:val="TableofFigures"/>
        <w:tabs>
          <w:tab w:val="right" w:leader="dot" w:pos="8486"/>
        </w:tabs>
        <w:rPr>
          <w:rFonts w:eastAsiaTheme="minorEastAsia" w:cstheme="minorBidi"/>
          <w:noProof/>
          <w:sz w:val="22"/>
          <w:szCs w:val="22"/>
          <w:lang w:bidi="ar-SA"/>
        </w:rPr>
      </w:pPr>
      <w:hyperlink w:anchor="_Toc450817438" w:history="1">
        <w:r w:rsidR="00937C3B" w:rsidRPr="007E515A">
          <w:rPr>
            <w:rStyle w:val="Hyperlink"/>
            <w:noProof/>
          </w:rPr>
          <w:t>Figure 6. A line from the 3D seismic volume equivalent to the 2D line TA88-2028. In red rectangle numbered In (a) a correctly migrated reflector with collapsed diffractions from the dipping plane. Red rectangle (b) does not show any overprinted energy, and (c) shows the unexaggerated dip of a reflector.</w:t>
        </w:r>
        <w:r w:rsidR="00937C3B">
          <w:rPr>
            <w:noProof/>
            <w:webHidden/>
          </w:rPr>
          <w:tab/>
        </w:r>
        <w:r w:rsidR="00937C3B">
          <w:rPr>
            <w:noProof/>
            <w:webHidden/>
          </w:rPr>
          <w:fldChar w:fldCharType="begin"/>
        </w:r>
        <w:r w:rsidR="00937C3B">
          <w:rPr>
            <w:noProof/>
            <w:webHidden/>
          </w:rPr>
          <w:instrText xml:space="preserve"> PAGEREF _Toc450817438 \h </w:instrText>
        </w:r>
        <w:r w:rsidR="00937C3B">
          <w:rPr>
            <w:noProof/>
            <w:webHidden/>
          </w:rPr>
        </w:r>
        <w:r w:rsidR="00937C3B">
          <w:rPr>
            <w:noProof/>
            <w:webHidden/>
          </w:rPr>
          <w:fldChar w:fldCharType="separate"/>
        </w:r>
        <w:r w:rsidR="000E7771">
          <w:rPr>
            <w:noProof/>
            <w:webHidden/>
          </w:rPr>
          <w:t>17</w:t>
        </w:r>
        <w:r w:rsidR="00937C3B">
          <w:rPr>
            <w:noProof/>
            <w:webHidden/>
          </w:rPr>
          <w:fldChar w:fldCharType="end"/>
        </w:r>
      </w:hyperlink>
    </w:p>
    <w:p w14:paraId="06C88648" w14:textId="77BEC37F" w:rsidR="00937C3B" w:rsidRDefault="0034007A">
      <w:pPr>
        <w:pStyle w:val="TableofFigures"/>
        <w:tabs>
          <w:tab w:val="right" w:leader="dot" w:pos="8486"/>
        </w:tabs>
        <w:rPr>
          <w:rFonts w:eastAsiaTheme="minorEastAsia" w:cstheme="minorBidi"/>
          <w:noProof/>
          <w:sz w:val="22"/>
          <w:szCs w:val="22"/>
          <w:lang w:bidi="ar-SA"/>
        </w:rPr>
      </w:pPr>
      <w:hyperlink w:anchor="_Toc450817439" w:history="1">
        <w:r w:rsidR="00937C3B" w:rsidRPr="007E515A">
          <w:rPr>
            <w:rStyle w:val="Hyperlink"/>
            <w:noProof/>
          </w:rPr>
          <w:t xml:space="preserve">Figure 7. The original seismic data of 2D line P95-333. Yellow arrows indicate the U0SB surface. The yellow box highlights a discontinuity feature which appears more </w:t>
        </w:r>
        <w:r w:rsidR="00937C3B" w:rsidRPr="007E515A">
          <w:rPr>
            <w:rStyle w:val="Hyperlink"/>
            <w:noProof/>
          </w:rPr>
          <w:lastRenderedPageBreak/>
          <w:t>continuous in 2D than 3D. The red box shows a mass transport complex. Purple arrows show reflector terminations.</w:t>
        </w:r>
        <w:r w:rsidR="00937C3B">
          <w:rPr>
            <w:noProof/>
            <w:webHidden/>
          </w:rPr>
          <w:tab/>
        </w:r>
        <w:r w:rsidR="00937C3B">
          <w:rPr>
            <w:noProof/>
            <w:webHidden/>
          </w:rPr>
          <w:fldChar w:fldCharType="begin"/>
        </w:r>
        <w:r w:rsidR="00937C3B">
          <w:rPr>
            <w:noProof/>
            <w:webHidden/>
          </w:rPr>
          <w:instrText xml:space="preserve"> PAGEREF _Toc450817439 \h </w:instrText>
        </w:r>
        <w:r w:rsidR="00937C3B">
          <w:rPr>
            <w:noProof/>
            <w:webHidden/>
          </w:rPr>
        </w:r>
        <w:r w:rsidR="00937C3B">
          <w:rPr>
            <w:noProof/>
            <w:webHidden/>
          </w:rPr>
          <w:fldChar w:fldCharType="separate"/>
        </w:r>
        <w:r w:rsidR="000E7771">
          <w:rPr>
            <w:noProof/>
            <w:webHidden/>
          </w:rPr>
          <w:t>22</w:t>
        </w:r>
        <w:r w:rsidR="00937C3B">
          <w:rPr>
            <w:noProof/>
            <w:webHidden/>
          </w:rPr>
          <w:fldChar w:fldCharType="end"/>
        </w:r>
      </w:hyperlink>
    </w:p>
    <w:p w14:paraId="55D4294F" w14:textId="0EF5A688" w:rsidR="00937C3B" w:rsidRDefault="0034007A">
      <w:pPr>
        <w:pStyle w:val="TableofFigures"/>
        <w:tabs>
          <w:tab w:val="right" w:leader="dot" w:pos="8486"/>
        </w:tabs>
        <w:rPr>
          <w:rFonts w:eastAsiaTheme="minorEastAsia" w:cstheme="minorBidi"/>
          <w:noProof/>
          <w:sz w:val="22"/>
          <w:szCs w:val="22"/>
          <w:lang w:bidi="ar-SA"/>
        </w:rPr>
      </w:pPr>
      <w:hyperlink w:anchor="_Toc450817440" w:history="1">
        <w:r w:rsidR="00937C3B" w:rsidRPr="007E515A">
          <w:rPr>
            <w:rStyle w:val="Hyperlink"/>
            <w:noProof/>
          </w:rPr>
          <w:t>Figure 8. An “arbitrary” line through 3D seismic volume coincident with 2D line P95-333 showing the same CDP range. Yellow arrows indicate the U0SB horizon in this image, and the yellow rectangle shows a discontinuity feature that is imaged more sharply in 3D data than 2D.</w:t>
        </w:r>
        <w:r w:rsidR="00937C3B">
          <w:rPr>
            <w:noProof/>
            <w:webHidden/>
          </w:rPr>
          <w:tab/>
        </w:r>
        <w:r w:rsidR="00937C3B">
          <w:rPr>
            <w:noProof/>
            <w:webHidden/>
          </w:rPr>
          <w:fldChar w:fldCharType="begin"/>
        </w:r>
        <w:r w:rsidR="00937C3B">
          <w:rPr>
            <w:noProof/>
            <w:webHidden/>
          </w:rPr>
          <w:instrText xml:space="preserve"> PAGEREF _Toc450817440 \h </w:instrText>
        </w:r>
        <w:r w:rsidR="00937C3B">
          <w:rPr>
            <w:noProof/>
            <w:webHidden/>
          </w:rPr>
        </w:r>
        <w:r w:rsidR="00937C3B">
          <w:rPr>
            <w:noProof/>
            <w:webHidden/>
          </w:rPr>
          <w:fldChar w:fldCharType="separate"/>
        </w:r>
        <w:r w:rsidR="000E7771">
          <w:rPr>
            <w:noProof/>
            <w:webHidden/>
          </w:rPr>
          <w:t>23</w:t>
        </w:r>
        <w:r w:rsidR="00937C3B">
          <w:rPr>
            <w:noProof/>
            <w:webHidden/>
          </w:rPr>
          <w:fldChar w:fldCharType="end"/>
        </w:r>
      </w:hyperlink>
    </w:p>
    <w:p w14:paraId="47419B88" w14:textId="559DB27E" w:rsidR="00937C3B" w:rsidRDefault="0034007A">
      <w:pPr>
        <w:pStyle w:val="TableofFigures"/>
        <w:tabs>
          <w:tab w:val="right" w:leader="dot" w:pos="8486"/>
        </w:tabs>
        <w:rPr>
          <w:rFonts w:eastAsiaTheme="minorEastAsia" w:cstheme="minorBidi"/>
          <w:noProof/>
          <w:sz w:val="22"/>
          <w:szCs w:val="22"/>
          <w:lang w:bidi="ar-SA"/>
        </w:rPr>
      </w:pPr>
      <w:hyperlink w:anchor="_Toc450817441" w:history="1">
        <w:r w:rsidR="00937C3B" w:rsidRPr="007E515A">
          <w:rPr>
            <w:rStyle w:val="Hyperlink"/>
            <w:noProof/>
          </w:rPr>
          <w:t>Figure 9. 2D line P95-313 shows an advantage of 2D seismic, the ability to better understand the regional structure beyond the limits of the 3D survey (shown in Figure 10). The white box highlights the dipping extent of the Pohokura structure. This apparent dip is not as steep as in the 3D data.</w:t>
        </w:r>
        <w:r w:rsidR="00937C3B">
          <w:rPr>
            <w:noProof/>
            <w:webHidden/>
          </w:rPr>
          <w:tab/>
        </w:r>
        <w:r w:rsidR="00937C3B">
          <w:rPr>
            <w:noProof/>
            <w:webHidden/>
          </w:rPr>
          <w:fldChar w:fldCharType="begin"/>
        </w:r>
        <w:r w:rsidR="00937C3B">
          <w:rPr>
            <w:noProof/>
            <w:webHidden/>
          </w:rPr>
          <w:instrText xml:space="preserve"> PAGEREF _Toc450817441 \h </w:instrText>
        </w:r>
        <w:r w:rsidR="00937C3B">
          <w:rPr>
            <w:noProof/>
            <w:webHidden/>
          </w:rPr>
        </w:r>
        <w:r w:rsidR="00937C3B">
          <w:rPr>
            <w:noProof/>
            <w:webHidden/>
          </w:rPr>
          <w:fldChar w:fldCharType="separate"/>
        </w:r>
        <w:r w:rsidR="000E7771">
          <w:rPr>
            <w:noProof/>
            <w:webHidden/>
          </w:rPr>
          <w:t>24</w:t>
        </w:r>
        <w:r w:rsidR="00937C3B">
          <w:rPr>
            <w:noProof/>
            <w:webHidden/>
          </w:rPr>
          <w:fldChar w:fldCharType="end"/>
        </w:r>
      </w:hyperlink>
    </w:p>
    <w:p w14:paraId="3AF89676" w14:textId="226829FA" w:rsidR="00937C3B" w:rsidRDefault="0034007A">
      <w:pPr>
        <w:pStyle w:val="TableofFigures"/>
        <w:tabs>
          <w:tab w:val="right" w:leader="dot" w:pos="8486"/>
        </w:tabs>
        <w:rPr>
          <w:rFonts w:eastAsiaTheme="minorEastAsia" w:cstheme="minorBidi"/>
          <w:noProof/>
          <w:sz w:val="22"/>
          <w:szCs w:val="22"/>
          <w:lang w:bidi="ar-SA"/>
        </w:rPr>
      </w:pPr>
      <w:hyperlink w:anchor="_Toc450817442" w:history="1">
        <w:r w:rsidR="00937C3B" w:rsidRPr="007E515A">
          <w:rPr>
            <w:rStyle w:val="Hyperlink"/>
            <w:noProof/>
          </w:rPr>
          <w:t>Figure 10. The equivalent arbitrary line, shown in Figure 9, through the 3D seismic data. Note the extent of the 3D survey is shorter than that of the 2D line. The white box highlights the dip, which is higher in 3D and likely more accurate than 2D due to the wide azimuth of coverage.</w:t>
        </w:r>
        <w:r w:rsidR="00937C3B">
          <w:rPr>
            <w:noProof/>
            <w:webHidden/>
          </w:rPr>
          <w:tab/>
        </w:r>
        <w:r w:rsidR="00937C3B">
          <w:rPr>
            <w:noProof/>
            <w:webHidden/>
          </w:rPr>
          <w:fldChar w:fldCharType="begin"/>
        </w:r>
        <w:r w:rsidR="00937C3B">
          <w:rPr>
            <w:noProof/>
            <w:webHidden/>
          </w:rPr>
          <w:instrText xml:space="preserve"> PAGEREF _Toc450817442 \h </w:instrText>
        </w:r>
        <w:r w:rsidR="00937C3B">
          <w:rPr>
            <w:noProof/>
            <w:webHidden/>
          </w:rPr>
        </w:r>
        <w:r w:rsidR="00937C3B">
          <w:rPr>
            <w:noProof/>
            <w:webHidden/>
          </w:rPr>
          <w:fldChar w:fldCharType="separate"/>
        </w:r>
        <w:r w:rsidR="000E7771">
          <w:rPr>
            <w:noProof/>
            <w:webHidden/>
          </w:rPr>
          <w:t>25</w:t>
        </w:r>
        <w:r w:rsidR="00937C3B">
          <w:rPr>
            <w:noProof/>
            <w:webHidden/>
          </w:rPr>
          <w:fldChar w:fldCharType="end"/>
        </w:r>
      </w:hyperlink>
    </w:p>
    <w:p w14:paraId="6DB0EF7A" w14:textId="74C7CCA9" w:rsidR="00937C3B" w:rsidRDefault="0034007A">
      <w:pPr>
        <w:pStyle w:val="TableofFigures"/>
        <w:tabs>
          <w:tab w:val="right" w:leader="dot" w:pos="8486"/>
        </w:tabs>
        <w:rPr>
          <w:rFonts w:eastAsiaTheme="minorEastAsia" w:cstheme="minorBidi"/>
          <w:noProof/>
          <w:sz w:val="22"/>
          <w:szCs w:val="22"/>
          <w:lang w:bidi="ar-SA"/>
        </w:rPr>
      </w:pPr>
      <w:hyperlink w:anchor="_Toc450817443" w:history="1">
        <w:r w:rsidR="00937C3B" w:rsidRPr="007E515A">
          <w:rPr>
            <w:rStyle w:val="Hyperlink"/>
            <w:noProof/>
          </w:rPr>
          <w:t>Figure 11. 2D line TA88-2028 shows how resolution varies in 2D seismic data, in (a) reflectors appear as tighter packages with a high contrast between peak and trough. In (b) there is lower contrast between peaks and troughs and reflectors are less continuous. The resolution in the 2D seismic line diminishes with depth, as would be expected since the Earth acts as a filter. However, when compared to the next image from 3D seismic data, the resolution of 2D shallow is greater than that of 3D seismic data shallow. This could be due to more data being stacked in a higher fold at shallower depths in 2D seismic data.</w:t>
        </w:r>
        <w:r w:rsidR="00937C3B">
          <w:rPr>
            <w:noProof/>
            <w:webHidden/>
          </w:rPr>
          <w:tab/>
        </w:r>
        <w:r w:rsidR="00937C3B">
          <w:rPr>
            <w:noProof/>
            <w:webHidden/>
          </w:rPr>
          <w:fldChar w:fldCharType="begin"/>
        </w:r>
        <w:r w:rsidR="00937C3B">
          <w:rPr>
            <w:noProof/>
            <w:webHidden/>
          </w:rPr>
          <w:instrText xml:space="preserve"> PAGEREF _Toc450817443 \h </w:instrText>
        </w:r>
        <w:r w:rsidR="00937C3B">
          <w:rPr>
            <w:noProof/>
            <w:webHidden/>
          </w:rPr>
        </w:r>
        <w:r w:rsidR="00937C3B">
          <w:rPr>
            <w:noProof/>
            <w:webHidden/>
          </w:rPr>
          <w:fldChar w:fldCharType="separate"/>
        </w:r>
        <w:r w:rsidR="000E7771">
          <w:rPr>
            <w:noProof/>
            <w:webHidden/>
          </w:rPr>
          <w:t>26</w:t>
        </w:r>
        <w:r w:rsidR="00937C3B">
          <w:rPr>
            <w:noProof/>
            <w:webHidden/>
          </w:rPr>
          <w:fldChar w:fldCharType="end"/>
        </w:r>
      </w:hyperlink>
    </w:p>
    <w:p w14:paraId="37E00785" w14:textId="0BCC55B7" w:rsidR="00937C3B" w:rsidRDefault="0034007A">
      <w:pPr>
        <w:pStyle w:val="TableofFigures"/>
        <w:tabs>
          <w:tab w:val="right" w:leader="dot" w:pos="8486"/>
        </w:tabs>
        <w:rPr>
          <w:rFonts w:eastAsiaTheme="minorEastAsia" w:cstheme="minorBidi"/>
          <w:noProof/>
          <w:sz w:val="22"/>
          <w:szCs w:val="22"/>
          <w:lang w:bidi="ar-SA"/>
        </w:rPr>
      </w:pPr>
      <w:hyperlink w:anchor="_Toc450817444" w:history="1">
        <w:r w:rsidR="00937C3B" w:rsidRPr="007E515A">
          <w:rPr>
            <w:rStyle w:val="Hyperlink"/>
            <w:noProof/>
          </w:rPr>
          <w:t>Figure 12. Zoomed in image (a) shows lower amplitude reflectors in 3D than in 2D. Additionally, terminations are not imaged as clearly. In (b) reflectors are higher amplitude and more continuous than in the 2D seismic data.</w:t>
        </w:r>
        <w:r w:rsidR="00937C3B">
          <w:rPr>
            <w:noProof/>
            <w:webHidden/>
          </w:rPr>
          <w:tab/>
        </w:r>
        <w:r w:rsidR="00937C3B">
          <w:rPr>
            <w:noProof/>
            <w:webHidden/>
          </w:rPr>
          <w:fldChar w:fldCharType="begin"/>
        </w:r>
        <w:r w:rsidR="00937C3B">
          <w:rPr>
            <w:noProof/>
            <w:webHidden/>
          </w:rPr>
          <w:instrText xml:space="preserve"> PAGEREF _Toc450817444 \h </w:instrText>
        </w:r>
        <w:r w:rsidR="00937C3B">
          <w:rPr>
            <w:noProof/>
            <w:webHidden/>
          </w:rPr>
        </w:r>
        <w:r w:rsidR="00937C3B">
          <w:rPr>
            <w:noProof/>
            <w:webHidden/>
          </w:rPr>
          <w:fldChar w:fldCharType="separate"/>
        </w:r>
        <w:r w:rsidR="000E7771">
          <w:rPr>
            <w:noProof/>
            <w:webHidden/>
          </w:rPr>
          <w:t>27</w:t>
        </w:r>
        <w:r w:rsidR="00937C3B">
          <w:rPr>
            <w:noProof/>
            <w:webHidden/>
          </w:rPr>
          <w:fldChar w:fldCharType="end"/>
        </w:r>
      </w:hyperlink>
    </w:p>
    <w:p w14:paraId="288D37E2" w14:textId="74B43E03" w:rsidR="00937C3B" w:rsidRDefault="0034007A">
      <w:pPr>
        <w:pStyle w:val="TableofFigures"/>
        <w:tabs>
          <w:tab w:val="right" w:leader="dot" w:pos="8486"/>
        </w:tabs>
        <w:rPr>
          <w:rFonts w:eastAsiaTheme="minorEastAsia" w:cstheme="minorBidi"/>
          <w:noProof/>
          <w:sz w:val="22"/>
          <w:szCs w:val="22"/>
          <w:lang w:bidi="ar-SA"/>
        </w:rPr>
      </w:pPr>
      <w:hyperlink w:anchor="_Toc450817445" w:history="1">
        <w:r w:rsidR="00937C3B" w:rsidRPr="007E515A">
          <w:rPr>
            <w:rStyle w:val="Hyperlink"/>
            <w:noProof/>
          </w:rPr>
          <w:t>Figure 13. RMS amplitude of the 2D seismic line P95-333. Strong reflectors are imaged equally well in 2D and 3D. The range of amplitude for 2D data is much higher than that of 3D.</w:t>
        </w:r>
        <w:r w:rsidR="00937C3B">
          <w:rPr>
            <w:noProof/>
            <w:webHidden/>
          </w:rPr>
          <w:tab/>
        </w:r>
        <w:r w:rsidR="00937C3B">
          <w:rPr>
            <w:noProof/>
            <w:webHidden/>
          </w:rPr>
          <w:fldChar w:fldCharType="begin"/>
        </w:r>
        <w:r w:rsidR="00937C3B">
          <w:rPr>
            <w:noProof/>
            <w:webHidden/>
          </w:rPr>
          <w:instrText xml:space="preserve"> PAGEREF _Toc450817445 \h </w:instrText>
        </w:r>
        <w:r w:rsidR="00937C3B">
          <w:rPr>
            <w:noProof/>
            <w:webHidden/>
          </w:rPr>
        </w:r>
        <w:r w:rsidR="00937C3B">
          <w:rPr>
            <w:noProof/>
            <w:webHidden/>
          </w:rPr>
          <w:fldChar w:fldCharType="separate"/>
        </w:r>
        <w:r w:rsidR="000E7771">
          <w:rPr>
            <w:noProof/>
            <w:webHidden/>
          </w:rPr>
          <w:t>28</w:t>
        </w:r>
        <w:r w:rsidR="00937C3B">
          <w:rPr>
            <w:noProof/>
            <w:webHidden/>
          </w:rPr>
          <w:fldChar w:fldCharType="end"/>
        </w:r>
      </w:hyperlink>
    </w:p>
    <w:p w14:paraId="4CA5A647" w14:textId="61B0F6ED" w:rsidR="00937C3B" w:rsidRDefault="0034007A">
      <w:pPr>
        <w:pStyle w:val="TableofFigures"/>
        <w:tabs>
          <w:tab w:val="right" w:leader="dot" w:pos="8486"/>
        </w:tabs>
        <w:rPr>
          <w:rFonts w:eastAsiaTheme="minorEastAsia" w:cstheme="minorBidi"/>
          <w:noProof/>
          <w:sz w:val="22"/>
          <w:szCs w:val="22"/>
          <w:lang w:bidi="ar-SA"/>
        </w:rPr>
      </w:pPr>
      <w:hyperlink w:anchor="_Toc450817446" w:history="1">
        <w:r w:rsidR="00937C3B" w:rsidRPr="007E515A">
          <w:rPr>
            <w:rStyle w:val="Hyperlink"/>
            <w:noProof/>
          </w:rPr>
          <w:t>Figure 14. RMS amplitude of the equivalent 3D seismic line to P95-333. Overall, this line shows a much lower amplitude than the 3D seismic data.</w:t>
        </w:r>
        <w:r w:rsidR="00937C3B">
          <w:rPr>
            <w:noProof/>
            <w:webHidden/>
          </w:rPr>
          <w:tab/>
        </w:r>
        <w:r w:rsidR="00937C3B">
          <w:rPr>
            <w:noProof/>
            <w:webHidden/>
          </w:rPr>
          <w:fldChar w:fldCharType="begin"/>
        </w:r>
        <w:r w:rsidR="00937C3B">
          <w:rPr>
            <w:noProof/>
            <w:webHidden/>
          </w:rPr>
          <w:instrText xml:space="preserve"> PAGEREF _Toc450817446 \h </w:instrText>
        </w:r>
        <w:r w:rsidR="00937C3B">
          <w:rPr>
            <w:noProof/>
            <w:webHidden/>
          </w:rPr>
        </w:r>
        <w:r w:rsidR="00937C3B">
          <w:rPr>
            <w:noProof/>
            <w:webHidden/>
          </w:rPr>
          <w:fldChar w:fldCharType="separate"/>
        </w:r>
        <w:r w:rsidR="000E7771">
          <w:rPr>
            <w:noProof/>
            <w:webHidden/>
          </w:rPr>
          <w:t>29</w:t>
        </w:r>
        <w:r w:rsidR="00937C3B">
          <w:rPr>
            <w:noProof/>
            <w:webHidden/>
          </w:rPr>
          <w:fldChar w:fldCharType="end"/>
        </w:r>
      </w:hyperlink>
    </w:p>
    <w:p w14:paraId="09E8CF15" w14:textId="119AA443" w:rsidR="00937C3B" w:rsidRDefault="0034007A">
      <w:pPr>
        <w:pStyle w:val="TableofFigures"/>
        <w:tabs>
          <w:tab w:val="right" w:leader="dot" w:pos="8486"/>
        </w:tabs>
        <w:rPr>
          <w:rFonts w:eastAsiaTheme="minorEastAsia" w:cstheme="minorBidi"/>
          <w:noProof/>
          <w:sz w:val="22"/>
          <w:szCs w:val="22"/>
          <w:lang w:bidi="ar-SA"/>
        </w:rPr>
      </w:pPr>
      <w:hyperlink w:anchor="_Toc450817447" w:history="1">
        <w:r w:rsidR="00937C3B" w:rsidRPr="007E515A">
          <w:rPr>
            <w:rStyle w:val="Hyperlink"/>
            <w:noProof/>
          </w:rPr>
          <w:t>Figure 15.  Instantaneous frequency calculated along 2D line P95-333.</w:t>
        </w:r>
        <w:r w:rsidR="00937C3B">
          <w:rPr>
            <w:noProof/>
            <w:webHidden/>
          </w:rPr>
          <w:tab/>
        </w:r>
        <w:r w:rsidR="00937C3B">
          <w:rPr>
            <w:noProof/>
            <w:webHidden/>
          </w:rPr>
          <w:fldChar w:fldCharType="begin"/>
        </w:r>
        <w:r w:rsidR="00937C3B">
          <w:rPr>
            <w:noProof/>
            <w:webHidden/>
          </w:rPr>
          <w:instrText xml:space="preserve"> PAGEREF _Toc450817447 \h </w:instrText>
        </w:r>
        <w:r w:rsidR="00937C3B">
          <w:rPr>
            <w:noProof/>
            <w:webHidden/>
          </w:rPr>
        </w:r>
        <w:r w:rsidR="00937C3B">
          <w:rPr>
            <w:noProof/>
            <w:webHidden/>
          </w:rPr>
          <w:fldChar w:fldCharType="separate"/>
        </w:r>
        <w:r w:rsidR="000E7771">
          <w:rPr>
            <w:noProof/>
            <w:webHidden/>
          </w:rPr>
          <w:t>30</w:t>
        </w:r>
        <w:r w:rsidR="00937C3B">
          <w:rPr>
            <w:noProof/>
            <w:webHidden/>
          </w:rPr>
          <w:fldChar w:fldCharType="end"/>
        </w:r>
      </w:hyperlink>
    </w:p>
    <w:p w14:paraId="435D1193" w14:textId="2CB66831" w:rsidR="00937C3B" w:rsidRDefault="0034007A">
      <w:pPr>
        <w:pStyle w:val="TableofFigures"/>
        <w:tabs>
          <w:tab w:val="right" w:leader="dot" w:pos="8486"/>
        </w:tabs>
        <w:rPr>
          <w:rFonts w:eastAsiaTheme="minorEastAsia" w:cstheme="minorBidi"/>
          <w:noProof/>
          <w:sz w:val="22"/>
          <w:szCs w:val="22"/>
          <w:lang w:bidi="ar-SA"/>
        </w:rPr>
      </w:pPr>
      <w:hyperlink w:anchor="_Toc450817448" w:history="1">
        <w:r w:rsidR="00937C3B" w:rsidRPr="007E515A">
          <w:rPr>
            <w:rStyle w:val="Hyperlink"/>
            <w:noProof/>
          </w:rPr>
          <w:t>Figure 16.  Instantaneous frequency calculated on the 3D Pohokura survey displayed on an “arbitrary” line coincident with the 2D P95-333 line. In comparison with the previous figure, this image highlights the noise that obstructs the image of the 3D. Discontinuous noise patches are seen throughout the 3D data.</w:t>
        </w:r>
        <w:r w:rsidR="00937C3B">
          <w:rPr>
            <w:noProof/>
            <w:webHidden/>
          </w:rPr>
          <w:tab/>
        </w:r>
        <w:r w:rsidR="00937C3B">
          <w:rPr>
            <w:noProof/>
            <w:webHidden/>
          </w:rPr>
          <w:fldChar w:fldCharType="begin"/>
        </w:r>
        <w:r w:rsidR="00937C3B">
          <w:rPr>
            <w:noProof/>
            <w:webHidden/>
          </w:rPr>
          <w:instrText xml:space="preserve"> PAGEREF _Toc450817448 \h </w:instrText>
        </w:r>
        <w:r w:rsidR="00937C3B">
          <w:rPr>
            <w:noProof/>
            <w:webHidden/>
          </w:rPr>
        </w:r>
        <w:r w:rsidR="00937C3B">
          <w:rPr>
            <w:noProof/>
            <w:webHidden/>
          </w:rPr>
          <w:fldChar w:fldCharType="separate"/>
        </w:r>
        <w:r w:rsidR="000E7771">
          <w:rPr>
            <w:noProof/>
            <w:webHidden/>
          </w:rPr>
          <w:t>31</w:t>
        </w:r>
        <w:r w:rsidR="00937C3B">
          <w:rPr>
            <w:noProof/>
            <w:webHidden/>
          </w:rPr>
          <w:fldChar w:fldCharType="end"/>
        </w:r>
      </w:hyperlink>
    </w:p>
    <w:p w14:paraId="6478100A" w14:textId="4ECC59BB" w:rsidR="00937C3B" w:rsidRDefault="0034007A">
      <w:pPr>
        <w:pStyle w:val="TableofFigures"/>
        <w:tabs>
          <w:tab w:val="right" w:leader="dot" w:pos="8486"/>
        </w:tabs>
        <w:rPr>
          <w:rFonts w:eastAsiaTheme="minorEastAsia" w:cstheme="minorBidi"/>
          <w:noProof/>
          <w:sz w:val="22"/>
          <w:szCs w:val="22"/>
          <w:lang w:bidi="ar-SA"/>
        </w:rPr>
      </w:pPr>
      <w:hyperlink w:anchor="_Toc450817449" w:history="1">
        <w:r w:rsidR="00937C3B" w:rsidRPr="007E515A">
          <w:rPr>
            <w:rStyle w:val="Hyperlink"/>
            <w:noProof/>
          </w:rPr>
          <w:t>Figure 17. Instantaneous phase calculated on the 2D line P95-333.</w:t>
        </w:r>
        <w:r w:rsidR="00937C3B">
          <w:rPr>
            <w:noProof/>
            <w:webHidden/>
          </w:rPr>
          <w:tab/>
        </w:r>
        <w:r w:rsidR="00937C3B">
          <w:rPr>
            <w:noProof/>
            <w:webHidden/>
          </w:rPr>
          <w:fldChar w:fldCharType="begin"/>
        </w:r>
        <w:r w:rsidR="00937C3B">
          <w:rPr>
            <w:noProof/>
            <w:webHidden/>
          </w:rPr>
          <w:instrText xml:space="preserve"> PAGEREF _Toc450817449 \h </w:instrText>
        </w:r>
        <w:r w:rsidR="00937C3B">
          <w:rPr>
            <w:noProof/>
            <w:webHidden/>
          </w:rPr>
        </w:r>
        <w:r w:rsidR="00937C3B">
          <w:rPr>
            <w:noProof/>
            <w:webHidden/>
          </w:rPr>
          <w:fldChar w:fldCharType="separate"/>
        </w:r>
        <w:r w:rsidR="000E7771">
          <w:rPr>
            <w:noProof/>
            <w:webHidden/>
          </w:rPr>
          <w:t>32</w:t>
        </w:r>
        <w:r w:rsidR="00937C3B">
          <w:rPr>
            <w:noProof/>
            <w:webHidden/>
          </w:rPr>
          <w:fldChar w:fldCharType="end"/>
        </w:r>
      </w:hyperlink>
    </w:p>
    <w:p w14:paraId="6D0C2F17" w14:textId="30803C5B" w:rsidR="00937C3B" w:rsidRDefault="0034007A">
      <w:pPr>
        <w:pStyle w:val="TableofFigures"/>
        <w:tabs>
          <w:tab w:val="right" w:leader="dot" w:pos="8486"/>
        </w:tabs>
        <w:rPr>
          <w:rFonts w:eastAsiaTheme="minorEastAsia" w:cstheme="minorBidi"/>
          <w:noProof/>
          <w:sz w:val="22"/>
          <w:szCs w:val="22"/>
          <w:lang w:bidi="ar-SA"/>
        </w:rPr>
      </w:pPr>
      <w:hyperlink w:anchor="_Toc450817450" w:history="1">
        <w:r w:rsidR="00937C3B" w:rsidRPr="007E515A">
          <w:rPr>
            <w:rStyle w:val="Hyperlink"/>
            <w:noProof/>
          </w:rPr>
          <w:t>Figure 18. Instantaneous phase on an “arbitrary” line coincident with the 2D line P95-333. Instantaneous phase visualizes a very similar image between both 2D and 3D data, this shows that whether in 2D or 3D, phase information is captured consistently.</w:t>
        </w:r>
        <w:r w:rsidR="00937C3B">
          <w:rPr>
            <w:noProof/>
            <w:webHidden/>
          </w:rPr>
          <w:tab/>
        </w:r>
        <w:r w:rsidR="00937C3B">
          <w:rPr>
            <w:noProof/>
            <w:webHidden/>
          </w:rPr>
          <w:fldChar w:fldCharType="begin"/>
        </w:r>
        <w:r w:rsidR="00937C3B">
          <w:rPr>
            <w:noProof/>
            <w:webHidden/>
          </w:rPr>
          <w:instrText xml:space="preserve"> PAGEREF _Toc450817450 \h </w:instrText>
        </w:r>
        <w:r w:rsidR="00937C3B">
          <w:rPr>
            <w:noProof/>
            <w:webHidden/>
          </w:rPr>
        </w:r>
        <w:r w:rsidR="00937C3B">
          <w:rPr>
            <w:noProof/>
            <w:webHidden/>
          </w:rPr>
          <w:fldChar w:fldCharType="separate"/>
        </w:r>
        <w:r w:rsidR="000E7771">
          <w:rPr>
            <w:noProof/>
            <w:webHidden/>
          </w:rPr>
          <w:t>33</w:t>
        </w:r>
        <w:r w:rsidR="00937C3B">
          <w:rPr>
            <w:noProof/>
            <w:webHidden/>
          </w:rPr>
          <w:fldChar w:fldCharType="end"/>
        </w:r>
      </w:hyperlink>
    </w:p>
    <w:p w14:paraId="07776EEF" w14:textId="677C2DDD" w:rsidR="00937C3B" w:rsidRDefault="0034007A">
      <w:pPr>
        <w:pStyle w:val="TableofFigures"/>
        <w:tabs>
          <w:tab w:val="right" w:leader="dot" w:pos="8486"/>
        </w:tabs>
        <w:rPr>
          <w:rFonts w:eastAsiaTheme="minorEastAsia" w:cstheme="minorBidi"/>
          <w:noProof/>
          <w:sz w:val="22"/>
          <w:szCs w:val="22"/>
          <w:lang w:bidi="ar-SA"/>
        </w:rPr>
      </w:pPr>
      <w:hyperlink w:anchor="_Toc450817451" w:history="1">
        <w:r w:rsidR="00937C3B" w:rsidRPr="007E515A">
          <w:rPr>
            <w:rStyle w:val="Hyperlink"/>
            <w:noProof/>
          </w:rPr>
          <w:t>Figure 19. Cosine of the instantaneous phase calculated on the 2D seismic line P95-333. In this line, reflector terminations are visible at 600 ms. A mass transport complex is identifiable from 700 to 1000 ms, and deeper reflector terminations can be seen around 2500 ms.</w:t>
        </w:r>
        <w:r w:rsidR="00937C3B">
          <w:rPr>
            <w:noProof/>
            <w:webHidden/>
          </w:rPr>
          <w:tab/>
        </w:r>
        <w:r w:rsidR="00937C3B">
          <w:rPr>
            <w:noProof/>
            <w:webHidden/>
          </w:rPr>
          <w:fldChar w:fldCharType="begin"/>
        </w:r>
        <w:r w:rsidR="00937C3B">
          <w:rPr>
            <w:noProof/>
            <w:webHidden/>
          </w:rPr>
          <w:instrText xml:space="preserve"> PAGEREF _Toc450817451 \h </w:instrText>
        </w:r>
        <w:r w:rsidR="00937C3B">
          <w:rPr>
            <w:noProof/>
            <w:webHidden/>
          </w:rPr>
        </w:r>
        <w:r w:rsidR="00937C3B">
          <w:rPr>
            <w:noProof/>
            <w:webHidden/>
          </w:rPr>
          <w:fldChar w:fldCharType="separate"/>
        </w:r>
        <w:r w:rsidR="000E7771">
          <w:rPr>
            <w:noProof/>
            <w:webHidden/>
          </w:rPr>
          <w:t>34</w:t>
        </w:r>
        <w:r w:rsidR="00937C3B">
          <w:rPr>
            <w:noProof/>
            <w:webHidden/>
          </w:rPr>
          <w:fldChar w:fldCharType="end"/>
        </w:r>
      </w:hyperlink>
    </w:p>
    <w:p w14:paraId="0BE777C2" w14:textId="4F6C7D5D" w:rsidR="00937C3B" w:rsidRDefault="0034007A">
      <w:pPr>
        <w:pStyle w:val="TableofFigures"/>
        <w:tabs>
          <w:tab w:val="right" w:leader="dot" w:pos="8486"/>
        </w:tabs>
        <w:rPr>
          <w:rFonts w:eastAsiaTheme="minorEastAsia" w:cstheme="minorBidi"/>
          <w:noProof/>
          <w:sz w:val="22"/>
          <w:szCs w:val="22"/>
          <w:lang w:bidi="ar-SA"/>
        </w:rPr>
      </w:pPr>
      <w:hyperlink w:anchor="_Toc450817452" w:history="1">
        <w:r w:rsidR="00937C3B" w:rsidRPr="007E515A">
          <w:rPr>
            <w:rStyle w:val="Hyperlink"/>
            <w:noProof/>
          </w:rPr>
          <w:t>Figure 20. Cosine of instantaneous phase on an “arbitrary” line coincident with 2D line P95-333. On both 2D and 3D data, cosine of instantaneous phase can be used to isolate reflector terminations of stratigraphic significance.</w:t>
        </w:r>
        <w:r w:rsidR="00937C3B">
          <w:rPr>
            <w:noProof/>
            <w:webHidden/>
          </w:rPr>
          <w:tab/>
        </w:r>
        <w:r w:rsidR="00937C3B">
          <w:rPr>
            <w:noProof/>
            <w:webHidden/>
          </w:rPr>
          <w:fldChar w:fldCharType="begin"/>
        </w:r>
        <w:r w:rsidR="00937C3B">
          <w:rPr>
            <w:noProof/>
            <w:webHidden/>
          </w:rPr>
          <w:instrText xml:space="preserve"> PAGEREF _Toc450817452 \h </w:instrText>
        </w:r>
        <w:r w:rsidR="00937C3B">
          <w:rPr>
            <w:noProof/>
            <w:webHidden/>
          </w:rPr>
        </w:r>
        <w:r w:rsidR="00937C3B">
          <w:rPr>
            <w:noProof/>
            <w:webHidden/>
          </w:rPr>
          <w:fldChar w:fldCharType="separate"/>
        </w:r>
        <w:r w:rsidR="000E7771">
          <w:rPr>
            <w:noProof/>
            <w:webHidden/>
          </w:rPr>
          <w:t>35</w:t>
        </w:r>
        <w:r w:rsidR="00937C3B">
          <w:rPr>
            <w:noProof/>
            <w:webHidden/>
          </w:rPr>
          <w:fldChar w:fldCharType="end"/>
        </w:r>
      </w:hyperlink>
    </w:p>
    <w:p w14:paraId="49E9F20B" w14:textId="26972581" w:rsidR="00937C3B" w:rsidRDefault="0034007A">
      <w:pPr>
        <w:pStyle w:val="TableofFigures"/>
        <w:tabs>
          <w:tab w:val="right" w:leader="dot" w:pos="8486"/>
        </w:tabs>
        <w:rPr>
          <w:rFonts w:eastAsiaTheme="minorEastAsia" w:cstheme="minorBidi"/>
          <w:noProof/>
          <w:sz w:val="22"/>
          <w:szCs w:val="22"/>
          <w:lang w:bidi="ar-SA"/>
        </w:rPr>
      </w:pPr>
      <w:hyperlink w:anchor="_Toc450817453" w:history="1">
        <w:r w:rsidR="00937C3B" w:rsidRPr="007E515A">
          <w:rPr>
            <w:rStyle w:val="Hyperlink"/>
            <w:noProof/>
          </w:rPr>
          <w:t>Figure 21. Energy ratio similarity on line P95-333.  Fault features on the left side of the vertical cross section are shown well using this attribute.</w:t>
        </w:r>
        <w:r w:rsidR="00937C3B">
          <w:rPr>
            <w:noProof/>
            <w:webHidden/>
          </w:rPr>
          <w:tab/>
        </w:r>
        <w:r w:rsidR="00937C3B">
          <w:rPr>
            <w:noProof/>
            <w:webHidden/>
          </w:rPr>
          <w:fldChar w:fldCharType="begin"/>
        </w:r>
        <w:r w:rsidR="00937C3B">
          <w:rPr>
            <w:noProof/>
            <w:webHidden/>
          </w:rPr>
          <w:instrText xml:space="preserve"> PAGEREF _Toc450817453 \h </w:instrText>
        </w:r>
        <w:r w:rsidR="00937C3B">
          <w:rPr>
            <w:noProof/>
            <w:webHidden/>
          </w:rPr>
        </w:r>
        <w:r w:rsidR="00937C3B">
          <w:rPr>
            <w:noProof/>
            <w:webHidden/>
          </w:rPr>
          <w:fldChar w:fldCharType="separate"/>
        </w:r>
        <w:r w:rsidR="000E7771">
          <w:rPr>
            <w:noProof/>
            <w:webHidden/>
          </w:rPr>
          <w:t>36</w:t>
        </w:r>
        <w:r w:rsidR="00937C3B">
          <w:rPr>
            <w:noProof/>
            <w:webHidden/>
          </w:rPr>
          <w:fldChar w:fldCharType="end"/>
        </w:r>
      </w:hyperlink>
    </w:p>
    <w:p w14:paraId="2EF75C0D" w14:textId="3784B246" w:rsidR="00937C3B" w:rsidRDefault="0034007A">
      <w:pPr>
        <w:pStyle w:val="TableofFigures"/>
        <w:tabs>
          <w:tab w:val="right" w:leader="dot" w:pos="8486"/>
        </w:tabs>
        <w:rPr>
          <w:rFonts w:eastAsiaTheme="minorEastAsia" w:cstheme="minorBidi"/>
          <w:noProof/>
          <w:sz w:val="22"/>
          <w:szCs w:val="22"/>
          <w:lang w:bidi="ar-SA"/>
        </w:rPr>
      </w:pPr>
      <w:hyperlink w:anchor="_Toc450817454" w:history="1">
        <w:r w:rsidR="00937C3B" w:rsidRPr="007E515A">
          <w:rPr>
            <w:rStyle w:val="Hyperlink"/>
            <w:noProof/>
          </w:rPr>
          <w:t>Figure 22. Energy ratio similarity through an arbitrary 3D line equivalent to P95-333. The image is smoothed because of the large window used in dip calculation to overcome noise in the 3D data. However, it is important to note that the same fault features are seen in this image created from 3D data and the previous image from 2D data.</w:t>
        </w:r>
        <w:r w:rsidR="00937C3B">
          <w:rPr>
            <w:noProof/>
            <w:webHidden/>
          </w:rPr>
          <w:tab/>
        </w:r>
        <w:r w:rsidR="00937C3B">
          <w:rPr>
            <w:noProof/>
            <w:webHidden/>
          </w:rPr>
          <w:fldChar w:fldCharType="begin"/>
        </w:r>
        <w:r w:rsidR="00937C3B">
          <w:rPr>
            <w:noProof/>
            <w:webHidden/>
          </w:rPr>
          <w:instrText xml:space="preserve"> PAGEREF _Toc450817454 \h </w:instrText>
        </w:r>
        <w:r w:rsidR="00937C3B">
          <w:rPr>
            <w:noProof/>
            <w:webHidden/>
          </w:rPr>
        </w:r>
        <w:r w:rsidR="00937C3B">
          <w:rPr>
            <w:noProof/>
            <w:webHidden/>
          </w:rPr>
          <w:fldChar w:fldCharType="separate"/>
        </w:r>
        <w:r w:rsidR="000E7771">
          <w:rPr>
            <w:noProof/>
            <w:webHidden/>
          </w:rPr>
          <w:t>36</w:t>
        </w:r>
        <w:r w:rsidR="00937C3B">
          <w:rPr>
            <w:noProof/>
            <w:webHidden/>
          </w:rPr>
          <w:fldChar w:fldCharType="end"/>
        </w:r>
      </w:hyperlink>
    </w:p>
    <w:p w14:paraId="62932035" w14:textId="46774157" w:rsidR="00937C3B" w:rsidRDefault="0034007A">
      <w:pPr>
        <w:pStyle w:val="TableofFigures"/>
        <w:tabs>
          <w:tab w:val="right" w:leader="dot" w:pos="8486"/>
        </w:tabs>
        <w:rPr>
          <w:rFonts w:eastAsiaTheme="minorEastAsia" w:cstheme="minorBidi"/>
          <w:noProof/>
          <w:sz w:val="22"/>
          <w:szCs w:val="22"/>
          <w:lang w:bidi="ar-SA"/>
        </w:rPr>
      </w:pPr>
      <w:hyperlink w:anchor="_Toc450817455" w:history="1">
        <w:r w:rsidR="00937C3B" w:rsidRPr="007E515A">
          <w:rPr>
            <w:rStyle w:val="Hyperlink"/>
            <w:noProof/>
          </w:rPr>
          <w:t>Figure 23. Spectral decomposition on 2D line P95-308. RGB blending of data with red corresponding to 20 Hz, green to 25 Hz, and blue to 30 Hz. White portions of the data are where all three spectral components are represented equally. Magenta is the most common color in section indicating that 20 and 30 Hz dominate this 2D line.</w:t>
        </w:r>
        <w:r w:rsidR="00937C3B">
          <w:rPr>
            <w:noProof/>
            <w:webHidden/>
          </w:rPr>
          <w:tab/>
        </w:r>
        <w:r w:rsidR="00937C3B">
          <w:rPr>
            <w:noProof/>
            <w:webHidden/>
          </w:rPr>
          <w:fldChar w:fldCharType="begin"/>
        </w:r>
        <w:r w:rsidR="00937C3B">
          <w:rPr>
            <w:noProof/>
            <w:webHidden/>
          </w:rPr>
          <w:instrText xml:space="preserve"> PAGEREF _Toc450817455 \h </w:instrText>
        </w:r>
        <w:r w:rsidR="00937C3B">
          <w:rPr>
            <w:noProof/>
            <w:webHidden/>
          </w:rPr>
        </w:r>
        <w:r w:rsidR="00937C3B">
          <w:rPr>
            <w:noProof/>
            <w:webHidden/>
          </w:rPr>
          <w:fldChar w:fldCharType="separate"/>
        </w:r>
        <w:r w:rsidR="000E7771">
          <w:rPr>
            <w:noProof/>
            <w:webHidden/>
          </w:rPr>
          <w:t>37</w:t>
        </w:r>
        <w:r w:rsidR="00937C3B">
          <w:rPr>
            <w:noProof/>
            <w:webHidden/>
          </w:rPr>
          <w:fldChar w:fldCharType="end"/>
        </w:r>
      </w:hyperlink>
    </w:p>
    <w:p w14:paraId="41478804" w14:textId="2AC4D0D8" w:rsidR="00937C3B" w:rsidRDefault="0034007A">
      <w:pPr>
        <w:pStyle w:val="TableofFigures"/>
        <w:tabs>
          <w:tab w:val="right" w:leader="dot" w:pos="8486"/>
        </w:tabs>
        <w:rPr>
          <w:rFonts w:eastAsiaTheme="minorEastAsia" w:cstheme="minorBidi"/>
          <w:noProof/>
          <w:sz w:val="22"/>
          <w:szCs w:val="22"/>
          <w:lang w:bidi="ar-SA"/>
        </w:rPr>
      </w:pPr>
      <w:hyperlink w:anchor="_Toc450817456" w:history="1">
        <w:r w:rsidR="00937C3B" w:rsidRPr="007E515A">
          <w:rPr>
            <w:rStyle w:val="Hyperlink"/>
            <w:noProof/>
          </w:rPr>
          <w:t>Figure 24. Reflector convergence overlaying 2D seismic data. Reflector convergence is a vector, such that here we only illuminate the apparent reflector convergence in the inline direction. Note that one can highlight reflector terminations such as those seen around 900 ms in the mass transport complex.</w:t>
        </w:r>
        <w:r w:rsidR="00937C3B">
          <w:rPr>
            <w:noProof/>
            <w:webHidden/>
          </w:rPr>
          <w:tab/>
        </w:r>
        <w:r w:rsidR="00937C3B">
          <w:rPr>
            <w:noProof/>
            <w:webHidden/>
          </w:rPr>
          <w:fldChar w:fldCharType="begin"/>
        </w:r>
        <w:r w:rsidR="00937C3B">
          <w:rPr>
            <w:noProof/>
            <w:webHidden/>
          </w:rPr>
          <w:instrText xml:space="preserve"> PAGEREF _Toc450817456 \h </w:instrText>
        </w:r>
        <w:r w:rsidR="00937C3B">
          <w:rPr>
            <w:noProof/>
            <w:webHidden/>
          </w:rPr>
        </w:r>
        <w:r w:rsidR="00937C3B">
          <w:rPr>
            <w:noProof/>
            <w:webHidden/>
          </w:rPr>
          <w:fldChar w:fldCharType="separate"/>
        </w:r>
        <w:r w:rsidR="000E7771">
          <w:rPr>
            <w:noProof/>
            <w:webHidden/>
          </w:rPr>
          <w:t>38</w:t>
        </w:r>
        <w:r w:rsidR="00937C3B">
          <w:rPr>
            <w:noProof/>
            <w:webHidden/>
          </w:rPr>
          <w:fldChar w:fldCharType="end"/>
        </w:r>
      </w:hyperlink>
    </w:p>
    <w:p w14:paraId="7039D778" w14:textId="401EB0B4" w:rsidR="00937C3B" w:rsidRDefault="0034007A">
      <w:pPr>
        <w:pStyle w:val="TableofFigures"/>
        <w:tabs>
          <w:tab w:val="right" w:leader="dot" w:pos="8486"/>
        </w:tabs>
        <w:rPr>
          <w:rFonts w:eastAsiaTheme="minorEastAsia" w:cstheme="minorBidi"/>
          <w:noProof/>
          <w:sz w:val="22"/>
          <w:szCs w:val="22"/>
          <w:lang w:bidi="ar-SA"/>
        </w:rPr>
      </w:pPr>
      <w:hyperlink w:anchor="_Toc450817457" w:history="1">
        <w:r w:rsidR="00937C3B" w:rsidRPr="007E515A">
          <w:rPr>
            <w:rStyle w:val="Hyperlink"/>
            <w:noProof/>
          </w:rPr>
          <w:t>Figure 25. The workflow for creating 2D attributes showing the work around required with creating attributes from surfaces from 2D seismic data. Attribute values must be pasted onto a TWT surface, instead of simply calculating the attributes on the surface as would be the case in 3D seismic data.</w:t>
        </w:r>
        <w:r w:rsidR="00937C3B">
          <w:rPr>
            <w:noProof/>
            <w:webHidden/>
          </w:rPr>
          <w:tab/>
        </w:r>
        <w:r w:rsidR="00937C3B">
          <w:rPr>
            <w:noProof/>
            <w:webHidden/>
          </w:rPr>
          <w:fldChar w:fldCharType="begin"/>
        </w:r>
        <w:r w:rsidR="00937C3B">
          <w:rPr>
            <w:noProof/>
            <w:webHidden/>
          </w:rPr>
          <w:instrText xml:space="preserve"> PAGEREF _Toc450817457 \h </w:instrText>
        </w:r>
        <w:r w:rsidR="00937C3B">
          <w:rPr>
            <w:noProof/>
            <w:webHidden/>
          </w:rPr>
        </w:r>
        <w:r w:rsidR="00937C3B">
          <w:rPr>
            <w:noProof/>
            <w:webHidden/>
          </w:rPr>
          <w:fldChar w:fldCharType="separate"/>
        </w:r>
        <w:r w:rsidR="000E7771">
          <w:rPr>
            <w:noProof/>
            <w:webHidden/>
          </w:rPr>
          <w:t>40</w:t>
        </w:r>
        <w:r w:rsidR="00937C3B">
          <w:rPr>
            <w:noProof/>
            <w:webHidden/>
          </w:rPr>
          <w:fldChar w:fldCharType="end"/>
        </w:r>
      </w:hyperlink>
    </w:p>
    <w:p w14:paraId="760C0483" w14:textId="31018A74" w:rsidR="00937C3B" w:rsidRDefault="0034007A">
      <w:pPr>
        <w:pStyle w:val="TableofFigures"/>
        <w:tabs>
          <w:tab w:val="right" w:leader="dot" w:pos="8486"/>
        </w:tabs>
        <w:rPr>
          <w:rFonts w:eastAsiaTheme="minorEastAsia" w:cstheme="minorBidi"/>
          <w:noProof/>
          <w:sz w:val="22"/>
          <w:szCs w:val="22"/>
          <w:lang w:bidi="ar-SA"/>
        </w:rPr>
      </w:pPr>
      <w:hyperlink w:anchor="_Toc450817458" w:history="1">
        <w:r w:rsidR="00937C3B" w:rsidRPr="007E515A">
          <w:rPr>
            <w:rStyle w:val="Hyperlink"/>
            <w:noProof/>
          </w:rPr>
          <w:t>Figure 26. Intersecting 2D dip and strike lines were used to create this surface. Contour lines are erratic due to the misties between 2D lines.</w:t>
        </w:r>
        <w:r w:rsidR="00937C3B">
          <w:rPr>
            <w:noProof/>
            <w:webHidden/>
          </w:rPr>
          <w:tab/>
        </w:r>
        <w:r w:rsidR="00937C3B">
          <w:rPr>
            <w:noProof/>
            <w:webHidden/>
          </w:rPr>
          <w:fldChar w:fldCharType="begin"/>
        </w:r>
        <w:r w:rsidR="00937C3B">
          <w:rPr>
            <w:noProof/>
            <w:webHidden/>
          </w:rPr>
          <w:instrText xml:space="preserve"> PAGEREF _Toc450817458 \h </w:instrText>
        </w:r>
        <w:r w:rsidR="00937C3B">
          <w:rPr>
            <w:noProof/>
            <w:webHidden/>
          </w:rPr>
        </w:r>
        <w:r w:rsidR="00937C3B">
          <w:rPr>
            <w:noProof/>
            <w:webHidden/>
          </w:rPr>
          <w:fldChar w:fldCharType="separate"/>
        </w:r>
        <w:r w:rsidR="000E7771">
          <w:rPr>
            <w:noProof/>
            <w:webHidden/>
          </w:rPr>
          <w:t>41</w:t>
        </w:r>
        <w:r w:rsidR="00937C3B">
          <w:rPr>
            <w:noProof/>
            <w:webHidden/>
          </w:rPr>
          <w:fldChar w:fldCharType="end"/>
        </w:r>
      </w:hyperlink>
    </w:p>
    <w:p w14:paraId="46160169" w14:textId="02A5D347" w:rsidR="00937C3B" w:rsidRDefault="0034007A">
      <w:pPr>
        <w:pStyle w:val="TableofFigures"/>
        <w:tabs>
          <w:tab w:val="right" w:leader="dot" w:pos="8486"/>
        </w:tabs>
        <w:rPr>
          <w:rFonts w:eastAsiaTheme="minorEastAsia" w:cstheme="minorBidi"/>
          <w:noProof/>
          <w:sz w:val="22"/>
          <w:szCs w:val="22"/>
          <w:lang w:bidi="ar-SA"/>
        </w:rPr>
      </w:pPr>
      <w:hyperlink w:anchor="_Toc450817459" w:history="1">
        <w:r w:rsidR="00937C3B" w:rsidRPr="007E515A">
          <w:rPr>
            <w:rStyle w:val="Hyperlink"/>
            <w:noProof/>
          </w:rPr>
          <w:t>Figure 27. Surface created only using 2D subparallel dip lines show a smoothly dipping structure. Contour lines still display some irregularities, but overall are smoother than using mistied intersecting 2D lines.</w:t>
        </w:r>
        <w:r w:rsidR="00937C3B">
          <w:rPr>
            <w:noProof/>
            <w:webHidden/>
          </w:rPr>
          <w:tab/>
        </w:r>
        <w:r w:rsidR="00937C3B">
          <w:rPr>
            <w:noProof/>
            <w:webHidden/>
          </w:rPr>
          <w:fldChar w:fldCharType="begin"/>
        </w:r>
        <w:r w:rsidR="00937C3B">
          <w:rPr>
            <w:noProof/>
            <w:webHidden/>
          </w:rPr>
          <w:instrText xml:space="preserve"> PAGEREF _Toc450817459 \h </w:instrText>
        </w:r>
        <w:r w:rsidR="00937C3B">
          <w:rPr>
            <w:noProof/>
            <w:webHidden/>
          </w:rPr>
        </w:r>
        <w:r w:rsidR="00937C3B">
          <w:rPr>
            <w:noProof/>
            <w:webHidden/>
          </w:rPr>
          <w:fldChar w:fldCharType="separate"/>
        </w:r>
        <w:r w:rsidR="000E7771">
          <w:rPr>
            <w:noProof/>
            <w:webHidden/>
          </w:rPr>
          <w:t>42</w:t>
        </w:r>
        <w:r w:rsidR="00937C3B">
          <w:rPr>
            <w:noProof/>
            <w:webHidden/>
          </w:rPr>
          <w:fldChar w:fldCharType="end"/>
        </w:r>
      </w:hyperlink>
    </w:p>
    <w:p w14:paraId="554101AB" w14:textId="5616BE84" w:rsidR="00937C3B" w:rsidRDefault="0034007A">
      <w:pPr>
        <w:pStyle w:val="TableofFigures"/>
        <w:tabs>
          <w:tab w:val="right" w:leader="dot" w:pos="8486"/>
        </w:tabs>
        <w:rPr>
          <w:rFonts w:eastAsiaTheme="minorEastAsia" w:cstheme="minorBidi"/>
          <w:noProof/>
          <w:sz w:val="22"/>
          <w:szCs w:val="22"/>
          <w:lang w:bidi="ar-SA"/>
        </w:rPr>
      </w:pPr>
      <w:hyperlink w:anchor="_Toc450817460" w:history="1">
        <w:r w:rsidR="00937C3B" w:rsidRPr="007E515A">
          <w:rPr>
            <w:rStyle w:val="Hyperlink"/>
            <w:noProof/>
          </w:rPr>
          <w:t>Figure 28. A time structure surface of the U0SB horizon showing the same regional trends that are seen in the time structure surface made from 3D data.</w:t>
        </w:r>
        <w:r w:rsidR="00937C3B">
          <w:rPr>
            <w:noProof/>
            <w:webHidden/>
          </w:rPr>
          <w:tab/>
        </w:r>
        <w:r w:rsidR="00937C3B">
          <w:rPr>
            <w:noProof/>
            <w:webHidden/>
          </w:rPr>
          <w:fldChar w:fldCharType="begin"/>
        </w:r>
        <w:r w:rsidR="00937C3B">
          <w:rPr>
            <w:noProof/>
            <w:webHidden/>
          </w:rPr>
          <w:instrText xml:space="preserve"> PAGEREF _Toc450817460 \h </w:instrText>
        </w:r>
        <w:r w:rsidR="00937C3B">
          <w:rPr>
            <w:noProof/>
            <w:webHidden/>
          </w:rPr>
        </w:r>
        <w:r w:rsidR="00937C3B">
          <w:rPr>
            <w:noProof/>
            <w:webHidden/>
          </w:rPr>
          <w:fldChar w:fldCharType="separate"/>
        </w:r>
        <w:r w:rsidR="000E7771">
          <w:rPr>
            <w:noProof/>
            <w:webHidden/>
          </w:rPr>
          <w:t>46</w:t>
        </w:r>
        <w:r w:rsidR="00937C3B">
          <w:rPr>
            <w:noProof/>
            <w:webHidden/>
          </w:rPr>
          <w:fldChar w:fldCharType="end"/>
        </w:r>
      </w:hyperlink>
    </w:p>
    <w:p w14:paraId="39E9E5DF" w14:textId="76095A81" w:rsidR="00937C3B" w:rsidRDefault="0034007A">
      <w:pPr>
        <w:pStyle w:val="TableofFigures"/>
        <w:tabs>
          <w:tab w:val="right" w:leader="dot" w:pos="8486"/>
        </w:tabs>
        <w:rPr>
          <w:rFonts w:eastAsiaTheme="minorEastAsia" w:cstheme="minorBidi"/>
          <w:noProof/>
          <w:sz w:val="22"/>
          <w:szCs w:val="22"/>
          <w:lang w:bidi="ar-SA"/>
        </w:rPr>
      </w:pPr>
      <w:hyperlink w:anchor="_Toc450817461" w:history="1">
        <w:r w:rsidR="00937C3B" w:rsidRPr="007E515A">
          <w:rPr>
            <w:rStyle w:val="Hyperlink"/>
            <w:noProof/>
          </w:rPr>
          <w:t>Figure 29. A time surface on the U0SB horizon created from only 3D seismic data of the Pohokura survey. A geologic feature that is not visible in Figure 22 is highlighted with a white rectangle.</w:t>
        </w:r>
        <w:r w:rsidR="00937C3B">
          <w:rPr>
            <w:noProof/>
            <w:webHidden/>
          </w:rPr>
          <w:tab/>
        </w:r>
        <w:r w:rsidR="00937C3B">
          <w:rPr>
            <w:noProof/>
            <w:webHidden/>
          </w:rPr>
          <w:fldChar w:fldCharType="begin"/>
        </w:r>
        <w:r w:rsidR="00937C3B">
          <w:rPr>
            <w:noProof/>
            <w:webHidden/>
          </w:rPr>
          <w:instrText xml:space="preserve"> PAGEREF _Toc450817461 \h </w:instrText>
        </w:r>
        <w:r w:rsidR="00937C3B">
          <w:rPr>
            <w:noProof/>
            <w:webHidden/>
          </w:rPr>
        </w:r>
        <w:r w:rsidR="00937C3B">
          <w:rPr>
            <w:noProof/>
            <w:webHidden/>
          </w:rPr>
          <w:fldChar w:fldCharType="separate"/>
        </w:r>
        <w:r w:rsidR="000E7771">
          <w:rPr>
            <w:noProof/>
            <w:webHidden/>
          </w:rPr>
          <w:t>47</w:t>
        </w:r>
        <w:r w:rsidR="00937C3B">
          <w:rPr>
            <w:noProof/>
            <w:webHidden/>
          </w:rPr>
          <w:fldChar w:fldCharType="end"/>
        </w:r>
      </w:hyperlink>
    </w:p>
    <w:p w14:paraId="5D24734D" w14:textId="7C5E528B" w:rsidR="00937C3B" w:rsidRDefault="0034007A">
      <w:pPr>
        <w:pStyle w:val="TableofFigures"/>
        <w:tabs>
          <w:tab w:val="right" w:leader="dot" w:pos="8486"/>
        </w:tabs>
        <w:rPr>
          <w:rFonts w:eastAsiaTheme="minorEastAsia" w:cstheme="minorBidi"/>
          <w:noProof/>
          <w:sz w:val="22"/>
          <w:szCs w:val="22"/>
          <w:lang w:bidi="ar-SA"/>
        </w:rPr>
      </w:pPr>
      <w:hyperlink w:anchor="_Toc450817462" w:history="1">
        <w:r w:rsidR="00937C3B" w:rsidRPr="007E515A">
          <w:rPr>
            <w:rStyle w:val="Hyperlink"/>
            <w:noProof/>
          </w:rPr>
          <w:t>Figure 30. Time structure surface of the Tikorangi surface created from 2D seismic data. The green arrow indicates the cut of a fault through the horizon. Lineations of the 2D seismic lines can also be seen as “wrap-up” points caused by interpolation of sparse data.</w:t>
        </w:r>
        <w:r w:rsidR="00937C3B">
          <w:rPr>
            <w:noProof/>
            <w:webHidden/>
          </w:rPr>
          <w:tab/>
        </w:r>
        <w:r w:rsidR="00937C3B">
          <w:rPr>
            <w:noProof/>
            <w:webHidden/>
          </w:rPr>
          <w:fldChar w:fldCharType="begin"/>
        </w:r>
        <w:r w:rsidR="00937C3B">
          <w:rPr>
            <w:noProof/>
            <w:webHidden/>
          </w:rPr>
          <w:instrText xml:space="preserve"> PAGEREF _Toc450817462 \h </w:instrText>
        </w:r>
        <w:r w:rsidR="00937C3B">
          <w:rPr>
            <w:noProof/>
            <w:webHidden/>
          </w:rPr>
        </w:r>
        <w:r w:rsidR="00937C3B">
          <w:rPr>
            <w:noProof/>
            <w:webHidden/>
          </w:rPr>
          <w:fldChar w:fldCharType="separate"/>
        </w:r>
        <w:r w:rsidR="000E7771">
          <w:rPr>
            <w:noProof/>
            <w:webHidden/>
          </w:rPr>
          <w:t>48</w:t>
        </w:r>
        <w:r w:rsidR="00937C3B">
          <w:rPr>
            <w:noProof/>
            <w:webHidden/>
          </w:rPr>
          <w:fldChar w:fldCharType="end"/>
        </w:r>
      </w:hyperlink>
    </w:p>
    <w:p w14:paraId="5A684243" w14:textId="72C427DF" w:rsidR="00937C3B" w:rsidRDefault="0034007A">
      <w:pPr>
        <w:pStyle w:val="TableofFigures"/>
        <w:tabs>
          <w:tab w:val="right" w:leader="dot" w:pos="8486"/>
        </w:tabs>
        <w:rPr>
          <w:rFonts w:eastAsiaTheme="minorEastAsia" w:cstheme="minorBidi"/>
          <w:noProof/>
          <w:sz w:val="22"/>
          <w:szCs w:val="22"/>
          <w:lang w:bidi="ar-SA"/>
        </w:rPr>
      </w:pPr>
      <w:hyperlink w:anchor="_Toc450817463" w:history="1">
        <w:r w:rsidR="00937C3B" w:rsidRPr="007E515A">
          <w:rPr>
            <w:rStyle w:val="Hyperlink"/>
            <w:noProof/>
          </w:rPr>
          <w:t>Figure 31. The time structure surface of the Tikorangi formation from 3D data shows two faults that do not appear in the 2D data. Also, an artifact from the seismic processing, which does not appear in the 2D data surface, is shown in the white circle.</w:t>
        </w:r>
        <w:r w:rsidR="00937C3B">
          <w:rPr>
            <w:noProof/>
            <w:webHidden/>
          </w:rPr>
          <w:tab/>
        </w:r>
        <w:r w:rsidR="00937C3B">
          <w:rPr>
            <w:noProof/>
            <w:webHidden/>
          </w:rPr>
          <w:fldChar w:fldCharType="begin"/>
        </w:r>
        <w:r w:rsidR="00937C3B">
          <w:rPr>
            <w:noProof/>
            <w:webHidden/>
          </w:rPr>
          <w:instrText xml:space="preserve"> PAGEREF _Toc450817463 \h </w:instrText>
        </w:r>
        <w:r w:rsidR="00937C3B">
          <w:rPr>
            <w:noProof/>
            <w:webHidden/>
          </w:rPr>
        </w:r>
        <w:r w:rsidR="00937C3B">
          <w:rPr>
            <w:noProof/>
            <w:webHidden/>
          </w:rPr>
          <w:fldChar w:fldCharType="separate"/>
        </w:r>
        <w:r w:rsidR="000E7771">
          <w:rPr>
            <w:noProof/>
            <w:webHidden/>
          </w:rPr>
          <w:t>49</w:t>
        </w:r>
        <w:r w:rsidR="00937C3B">
          <w:rPr>
            <w:noProof/>
            <w:webHidden/>
          </w:rPr>
          <w:fldChar w:fldCharType="end"/>
        </w:r>
      </w:hyperlink>
    </w:p>
    <w:p w14:paraId="6CC2F6C1" w14:textId="63F235B0" w:rsidR="00937C3B" w:rsidRDefault="0034007A">
      <w:pPr>
        <w:pStyle w:val="TableofFigures"/>
        <w:tabs>
          <w:tab w:val="right" w:leader="dot" w:pos="8486"/>
        </w:tabs>
        <w:rPr>
          <w:rFonts w:eastAsiaTheme="minorEastAsia" w:cstheme="minorBidi"/>
          <w:noProof/>
          <w:sz w:val="22"/>
          <w:szCs w:val="22"/>
          <w:lang w:bidi="ar-SA"/>
        </w:rPr>
      </w:pPr>
      <w:hyperlink w:anchor="_Toc450817464" w:history="1">
        <w:r w:rsidR="00937C3B" w:rsidRPr="007E515A">
          <w:rPr>
            <w:rStyle w:val="Hyperlink"/>
            <w:noProof/>
          </w:rPr>
          <w:t>Figure 32. Results of interpolating the time structure surface from the 3D data on the default, sparse 50 by 50 grid. Detail of the faults is lost, but effect of the noise is also slightly diminished in the white circle.</w:t>
        </w:r>
        <w:r w:rsidR="00937C3B">
          <w:rPr>
            <w:noProof/>
            <w:webHidden/>
          </w:rPr>
          <w:tab/>
        </w:r>
        <w:r w:rsidR="00937C3B">
          <w:rPr>
            <w:noProof/>
            <w:webHidden/>
          </w:rPr>
          <w:fldChar w:fldCharType="begin"/>
        </w:r>
        <w:r w:rsidR="00937C3B">
          <w:rPr>
            <w:noProof/>
            <w:webHidden/>
          </w:rPr>
          <w:instrText xml:space="preserve"> PAGEREF _Toc450817464 \h </w:instrText>
        </w:r>
        <w:r w:rsidR="00937C3B">
          <w:rPr>
            <w:noProof/>
            <w:webHidden/>
          </w:rPr>
        </w:r>
        <w:r w:rsidR="00937C3B">
          <w:rPr>
            <w:noProof/>
            <w:webHidden/>
          </w:rPr>
          <w:fldChar w:fldCharType="separate"/>
        </w:r>
        <w:r w:rsidR="000E7771">
          <w:rPr>
            <w:noProof/>
            <w:webHidden/>
          </w:rPr>
          <w:t>50</w:t>
        </w:r>
        <w:r w:rsidR="00937C3B">
          <w:rPr>
            <w:noProof/>
            <w:webHidden/>
          </w:rPr>
          <w:fldChar w:fldCharType="end"/>
        </w:r>
      </w:hyperlink>
    </w:p>
    <w:p w14:paraId="0E8131F8" w14:textId="255FDA17" w:rsidR="00937C3B" w:rsidRDefault="0034007A">
      <w:pPr>
        <w:pStyle w:val="TableofFigures"/>
        <w:tabs>
          <w:tab w:val="right" w:leader="dot" w:pos="8486"/>
        </w:tabs>
        <w:rPr>
          <w:rFonts w:eastAsiaTheme="minorEastAsia" w:cstheme="minorBidi"/>
          <w:noProof/>
          <w:sz w:val="22"/>
          <w:szCs w:val="22"/>
          <w:lang w:bidi="ar-SA"/>
        </w:rPr>
      </w:pPr>
      <w:hyperlink w:anchor="_Toc450817465" w:history="1">
        <w:r w:rsidR="00937C3B" w:rsidRPr="007E515A">
          <w:rPr>
            <w:rStyle w:val="Hyperlink"/>
            <w:noProof/>
          </w:rPr>
          <w:t xml:space="preserve">Figure 33. U0SB horizon accompanied by an arbitrary line equivalent to 2D line P95-333. The orange arrow indicates the upper region of a mass transport complex bounded </w:t>
        </w:r>
        <w:r w:rsidR="00937C3B" w:rsidRPr="007E515A">
          <w:rPr>
            <w:rStyle w:val="Hyperlink"/>
            <w:noProof/>
          </w:rPr>
          <w:lastRenderedPageBreak/>
          <w:t>to the East by slump block faulting emphasized by the white dashed line. Thrust blocks are also visible at the end of the mass transport complex.</w:t>
        </w:r>
        <w:r w:rsidR="00937C3B">
          <w:rPr>
            <w:noProof/>
            <w:webHidden/>
          </w:rPr>
          <w:tab/>
        </w:r>
        <w:r w:rsidR="00937C3B">
          <w:rPr>
            <w:noProof/>
            <w:webHidden/>
          </w:rPr>
          <w:fldChar w:fldCharType="begin"/>
        </w:r>
        <w:r w:rsidR="00937C3B">
          <w:rPr>
            <w:noProof/>
            <w:webHidden/>
          </w:rPr>
          <w:instrText xml:space="preserve"> PAGEREF _Toc450817465 \h </w:instrText>
        </w:r>
        <w:r w:rsidR="00937C3B">
          <w:rPr>
            <w:noProof/>
            <w:webHidden/>
          </w:rPr>
        </w:r>
        <w:r w:rsidR="00937C3B">
          <w:rPr>
            <w:noProof/>
            <w:webHidden/>
          </w:rPr>
          <w:fldChar w:fldCharType="separate"/>
        </w:r>
        <w:r w:rsidR="000E7771">
          <w:rPr>
            <w:noProof/>
            <w:webHidden/>
          </w:rPr>
          <w:t>51</w:t>
        </w:r>
        <w:r w:rsidR="00937C3B">
          <w:rPr>
            <w:noProof/>
            <w:webHidden/>
          </w:rPr>
          <w:fldChar w:fldCharType="end"/>
        </w:r>
      </w:hyperlink>
    </w:p>
    <w:p w14:paraId="0D66A148" w14:textId="192F275F" w:rsidR="00937C3B" w:rsidRDefault="0034007A">
      <w:pPr>
        <w:pStyle w:val="TableofFigures"/>
        <w:tabs>
          <w:tab w:val="right" w:leader="dot" w:pos="8486"/>
        </w:tabs>
        <w:rPr>
          <w:rFonts w:eastAsiaTheme="minorEastAsia" w:cstheme="minorBidi"/>
          <w:noProof/>
          <w:sz w:val="22"/>
          <w:szCs w:val="22"/>
          <w:lang w:bidi="ar-SA"/>
        </w:rPr>
      </w:pPr>
      <w:hyperlink w:anchor="_Toc450817466" w:history="1">
        <w:r w:rsidR="00937C3B" w:rsidRPr="007E515A">
          <w:rPr>
            <w:rStyle w:val="Hyperlink"/>
            <w:noProof/>
          </w:rPr>
          <w:t>Figure 34. U0SB surface picked on 2D seismic. The beginning of the mass transport complex (MTC) is identified with the orange arrow and imaged well at that point on the surface. The white dashed line indicating the bounds of the MTC is much less accurate than on the 3D data surface. Blue arrows indicate wrap-up, a common artifact from 2D interpolation.</w:t>
        </w:r>
        <w:r w:rsidR="00937C3B">
          <w:rPr>
            <w:noProof/>
            <w:webHidden/>
          </w:rPr>
          <w:tab/>
        </w:r>
        <w:r w:rsidR="00937C3B">
          <w:rPr>
            <w:noProof/>
            <w:webHidden/>
          </w:rPr>
          <w:fldChar w:fldCharType="begin"/>
        </w:r>
        <w:r w:rsidR="00937C3B">
          <w:rPr>
            <w:noProof/>
            <w:webHidden/>
          </w:rPr>
          <w:instrText xml:space="preserve"> PAGEREF _Toc450817466 \h </w:instrText>
        </w:r>
        <w:r w:rsidR="00937C3B">
          <w:rPr>
            <w:noProof/>
            <w:webHidden/>
          </w:rPr>
        </w:r>
        <w:r w:rsidR="00937C3B">
          <w:rPr>
            <w:noProof/>
            <w:webHidden/>
          </w:rPr>
          <w:fldChar w:fldCharType="separate"/>
        </w:r>
        <w:r w:rsidR="000E7771">
          <w:rPr>
            <w:noProof/>
            <w:webHidden/>
          </w:rPr>
          <w:t>52</w:t>
        </w:r>
        <w:r w:rsidR="00937C3B">
          <w:rPr>
            <w:noProof/>
            <w:webHidden/>
          </w:rPr>
          <w:fldChar w:fldCharType="end"/>
        </w:r>
      </w:hyperlink>
    </w:p>
    <w:p w14:paraId="354604C0" w14:textId="2306C4EB" w:rsidR="00937C3B" w:rsidRDefault="0034007A">
      <w:pPr>
        <w:pStyle w:val="TableofFigures"/>
        <w:tabs>
          <w:tab w:val="right" w:leader="dot" w:pos="8486"/>
        </w:tabs>
        <w:rPr>
          <w:rFonts w:eastAsiaTheme="minorEastAsia" w:cstheme="minorBidi"/>
          <w:noProof/>
          <w:sz w:val="22"/>
          <w:szCs w:val="22"/>
          <w:lang w:bidi="ar-SA"/>
        </w:rPr>
      </w:pPr>
      <w:hyperlink w:anchor="_Toc450817467" w:history="1">
        <w:r w:rsidR="00937C3B" w:rsidRPr="007E515A">
          <w:rPr>
            <w:rStyle w:val="Hyperlink"/>
            <w:noProof/>
          </w:rPr>
          <w:t>Figure 35. Model for interpretation of feature on U0SB surface. Slump block faulting, thrust blocks, and head scarp are all identifiable in 3D surface. Modified from Galloway and Hobday (1996).</w:t>
        </w:r>
        <w:r w:rsidR="00937C3B">
          <w:rPr>
            <w:noProof/>
            <w:webHidden/>
          </w:rPr>
          <w:tab/>
        </w:r>
        <w:r w:rsidR="00937C3B">
          <w:rPr>
            <w:noProof/>
            <w:webHidden/>
          </w:rPr>
          <w:fldChar w:fldCharType="begin"/>
        </w:r>
        <w:r w:rsidR="00937C3B">
          <w:rPr>
            <w:noProof/>
            <w:webHidden/>
          </w:rPr>
          <w:instrText xml:space="preserve"> PAGEREF _Toc450817467 \h </w:instrText>
        </w:r>
        <w:r w:rsidR="00937C3B">
          <w:rPr>
            <w:noProof/>
            <w:webHidden/>
          </w:rPr>
        </w:r>
        <w:r w:rsidR="00937C3B">
          <w:rPr>
            <w:noProof/>
            <w:webHidden/>
          </w:rPr>
          <w:fldChar w:fldCharType="separate"/>
        </w:r>
        <w:r w:rsidR="000E7771">
          <w:rPr>
            <w:noProof/>
            <w:webHidden/>
          </w:rPr>
          <w:t>52</w:t>
        </w:r>
        <w:r w:rsidR="00937C3B">
          <w:rPr>
            <w:noProof/>
            <w:webHidden/>
          </w:rPr>
          <w:fldChar w:fldCharType="end"/>
        </w:r>
      </w:hyperlink>
    </w:p>
    <w:p w14:paraId="5A30F910" w14:textId="57E16820" w:rsidR="00937C3B" w:rsidRDefault="0034007A">
      <w:pPr>
        <w:pStyle w:val="TableofFigures"/>
        <w:tabs>
          <w:tab w:val="right" w:leader="dot" w:pos="8486"/>
        </w:tabs>
        <w:rPr>
          <w:rFonts w:eastAsiaTheme="minorEastAsia" w:cstheme="minorBidi"/>
          <w:noProof/>
          <w:sz w:val="22"/>
          <w:szCs w:val="22"/>
          <w:lang w:bidi="ar-SA"/>
        </w:rPr>
      </w:pPr>
      <w:hyperlink w:anchor="_Toc450817468" w:history="1">
        <w:r w:rsidR="00937C3B" w:rsidRPr="007E515A">
          <w:rPr>
            <w:rStyle w:val="Hyperlink"/>
            <w:noProof/>
          </w:rPr>
          <w:t>Figure 36. Instantaneous frequency of the U0SB surface extracted on a 3D horizon shows a very detailed outline of an MTC structure. High frequencies bound the edge of the structure and a white dashed line is used to outline the general shape of the feature.</w:t>
        </w:r>
        <w:r w:rsidR="00937C3B">
          <w:rPr>
            <w:noProof/>
            <w:webHidden/>
          </w:rPr>
          <w:tab/>
        </w:r>
        <w:r w:rsidR="00937C3B">
          <w:rPr>
            <w:noProof/>
            <w:webHidden/>
          </w:rPr>
          <w:fldChar w:fldCharType="begin"/>
        </w:r>
        <w:r w:rsidR="00937C3B">
          <w:rPr>
            <w:noProof/>
            <w:webHidden/>
          </w:rPr>
          <w:instrText xml:space="preserve"> PAGEREF _Toc450817468 \h </w:instrText>
        </w:r>
        <w:r w:rsidR="00937C3B">
          <w:rPr>
            <w:noProof/>
            <w:webHidden/>
          </w:rPr>
        </w:r>
        <w:r w:rsidR="00937C3B">
          <w:rPr>
            <w:noProof/>
            <w:webHidden/>
          </w:rPr>
          <w:fldChar w:fldCharType="separate"/>
        </w:r>
        <w:r w:rsidR="000E7771">
          <w:rPr>
            <w:noProof/>
            <w:webHidden/>
          </w:rPr>
          <w:t>53</w:t>
        </w:r>
        <w:r w:rsidR="00937C3B">
          <w:rPr>
            <w:noProof/>
            <w:webHidden/>
          </w:rPr>
          <w:fldChar w:fldCharType="end"/>
        </w:r>
      </w:hyperlink>
    </w:p>
    <w:p w14:paraId="23CFC750" w14:textId="138E3FF6" w:rsidR="00937C3B" w:rsidRDefault="0034007A">
      <w:pPr>
        <w:pStyle w:val="TableofFigures"/>
        <w:tabs>
          <w:tab w:val="right" w:leader="dot" w:pos="8486"/>
        </w:tabs>
        <w:rPr>
          <w:rFonts w:eastAsiaTheme="minorEastAsia" w:cstheme="minorBidi"/>
          <w:noProof/>
          <w:sz w:val="22"/>
          <w:szCs w:val="22"/>
          <w:lang w:bidi="ar-SA"/>
        </w:rPr>
      </w:pPr>
      <w:hyperlink w:anchor="_Toc450817469" w:history="1">
        <w:r w:rsidR="00937C3B" w:rsidRPr="007E515A">
          <w:rPr>
            <w:rStyle w:val="Hyperlink"/>
            <w:noProof/>
          </w:rPr>
          <w:t>Figure 37. Cosine of instantaneous phase on 2D seismic shows relatively little information.</w:t>
        </w:r>
        <w:r w:rsidR="00937C3B">
          <w:rPr>
            <w:noProof/>
            <w:webHidden/>
          </w:rPr>
          <w:tab/>
        </w:r>
        <w:r w:rsidR="00937C3B">
          <w:rPr>
            <w:noProof/>
            <w:webHidden/>
          </w:rPr>
          <w:fldChar w:fldCharType="begin"/>
        </w:r>
        <w:r w:rsidR="00937C3B">
          <w:rPr>
            <w:noProof/>
            <w:webHidden/>
          </w:rPr>
          <w:instrText xml:space="preserve"> PAGEREF _Toc450817469 \h </w:instrText>
        </w:r>
        <w:r w:rsidR="00937C3B">
          <w:rPr>
            <w:noProof/>
            <w:webHidden/>
          </w:rPr>
        </w:r>
        <w:r w:rsidR="00937C3B">
          <w:rPr>
            <w:noProof/>
            <w:webHidden/>
          </w:rPr>
          <w:fldChar w:fldCharType="separate"/>
        </w:r>
        <w:r w:rsidR="000E7771">
          <w:rPr>
            <w:noProof/>
            <w:webHidden/>
          </w:rPr>
          <w:t>54</w:t>
        </w:r>
        <w:r w:rsidR="00937C3B">
          <w:rPr>
            <w:noProof/>
            <w:webHidden/>
          </w:rPr>
          <w:fldChar w:fldCharType="end"/>
        </w:r>
      </w:hyperlink>
    </w:p>
    <w:p w14:paraId="751DFC22" w14:textId="3A6198E1" w:rsidR="00937C3B" w:rsidRDefault="0034007A">
      <w:pPr>
        <w:pStyle w:val="TableofFigures"/>
        <w:tabs>
          <w:tab w:val="right" w:leader="dot" w:pos="8486"/>
        </w:tabs>
        <w:rPr>
          <w:rFonts w:eastAsiaTheme="minorEastAsia" w:cstheme="minorBidi"/>
          <w:noProof/>
          <w:sz w:val="22"/>
          <w:szCs w:val="22"/>
          <w:lang w:bidi="ar-SA"/>
        </w:rPr>
      </w:pPr>
      <w:hyperlink w:anchor="_Toc450817470" w:history="1">
        <w:r w:rsidR="00937C3B" w:rsidRPr="007E515A">
          <w:rPr>
            <w:rStyle w:val="Hyperlink"/>
            <w:noProof/>
          </w:rPr>
          <w:t>Figure 38. Cosine of instantaneous phase on a surface from 3D seismic data does an excellent job of emphasizing terminations.</w:t>
        </w:r>
        <w:r w:rsidR="00937C3B">
          <w:rPr>
            <w:noProof/>
            <w:webHidden/>
          </w:rPr>
          <w:tab/>
        </w:r>
        <w:r w:rsidR="00937C3B">
          <w:rPr>
            <w:noProof/>
            <w:webHidden/>
          </w:rPr>
          <w:fldChar w:fldCharType="begin"/>
        </w:r>
        <w:r w:rsidR="00937C3B">
          <w:rPr>
            <w:noProof/>
            <w:webHidden/>
          </w:rPr>
          <w:instrText xml:space="preserve"> PAGEREF _Toc450817470 \h </w:instrText>
        </w:r>
        <w:r w:rsidR="00937C3B">
          <w:rPr>
            <w:noProof/>
            <w:webHidden/>
          </w:rPr>
        </w:r>
        <w:r w:rsidR="00937C3B">
          <w:rPr>
            <w:noProof/>
            <w:webHidden/>
          </w:rPr>
          <w:fldChar w:fldCharType="separate"/>
        </w:r>
        <w:r w:rsidR="000E7771">
          <w:rPr>
            <w:noProof/>
            <w:webHidden/>
          </w:rPr>
          <w:t>55</w:t>
        </w:r>
        <w:r w:rsidR="00937C3B">
          <w:rPr>
            <w:noProof/>
            <w:webHidden/>
          </w:rPr>
          <w:fldChar w:fldCharType="end"/>
        </w:r>
      </w:hyperlink>
    </w:p>
    <w:p w14:paraId="1A5EADC6" w14:textId="2F918E44" w:rsidR="00937C3B" w:rsidRDefault="0034007A">
      <w:pPr>
        <w:pStyle w:val="TableofFigures"/>
        <w:tabs>
          <w:tab w:val="right" w:leader="dot" w:pos="8486"/>
        </w:tabs>
        <w:rPr>
          <w:rFonts w:eastAsiaTheme="minorEastAsia" w:cstheme="minorBidi"/>
          <w:noProof/>
          <w:sz w:val="22"/>
          <w:szCs w:val="22"/>
          <w:lang w:bidi="ar-SA"/>
        </w:rPr>
      </w:pPr>
      <w:hyperlink w:anchor="_Toc450817471" w:history="1">
        <w:r w:rsidR="00937C3B" w:rsidRPr="007E515A">
          <w:rPr>
            <w:rStyle w:val="Hyperlink"/>
            <w:noProof/>
          </w:rPr>
          <w:t>Figure 39. Euler curvature with a strike of 18</w:t>
        </w:r>
        <w:r w:rsidR="00937C3B" w:rsidRPr="007E515A">
          <w:rPr>
            <w:rStyle w:val="Hyperlink"/>
            <w:rFonts w:cstheme="minorHAnsi"/>
            <w:noProof/>
          </w:rPr>
          <w:t>˚</w:t>
        </w:r>
        <w:r w:rsidR="00937C3B" w:rsidRPr="007E515A">
          <w:rPr>
            <w:rStyle w:val="Hyperlink"/>
            <w:noProof/>
          </w:rPr>
          <w:t xml:space="preserve"> along the U0SB surface. Black lines show the orientation of subparallel 2D dip lines. This curvature emulates an idealized 2D curvature.</w:t>
        </w:r>
        <w:r w:rsidR="00937C3B">
          <w:rPr>
            <w:noProof/>
            <w:webHidden/>
          </w:rPr>
          <w:tab/>
        </w:r>
        <w:r w:rsidR="00937C3B">
          <w:rPr>
            <w:noProof/>
            <w:webHidden/>
          </w:rPr>
          <w:fldChar w:fldCharType="begin"/>
        </w:r>
        <w:r w:rsidR="00937C3B">
          <w:rPr>
            <w:noProof/>
            <w:webHidden/>
          </w:rPr>
          <w:instrText xml:space="preserve"> PAGEREF _Toc450817471 \h </w:instrText>
        </w:r>
        <w:r w:rsidR="00937C3B">
          <w:rPr>
            <w:noProof/>
            <w:webHidden/>
          </w:rPr>
        </w:r>
        <w:r w:rsidR="00937C3B">
          <w:rPr>
            <w:noProof/>
            <w:webHidden/>
          </w:rPr>
          <w:fldChar w:fldCharType="separate"/>
        </w:r>
        <w:r w:rsidR="000E7771">
          <w:rPr>
            <w:noProof/>
            <w:webHidden/>
          </w:rPr>
          <w:t>56</w:t>
        </w:r>
        <w:r w:rsidR="00937C3B">
          <w:rPr>
            <w:noProof/>
            <w:webHidden/>
          </w:rPr>
          <w:fldChar w:fldCharType="end"/>
        </w:r>
      </w:hyperlink>
    </w:p>
    <w:p w14:paraId="3D3D3D80" w14:textId="1FFAFC15" w:rsidR="00937C3B" w:rsidRDefault="0034007A">
      <w:pPr>
        <w:pStyle w:val="TableofFigures"/>
        <w:tabs>
          <w:tab w:val="right" w:leader="dot" w:pos="8486"/>
        </w:tabs>
        <w:rPr>
          <w:rFonts w:eastAsiaTheme="minorEastAsia" w:cstheme="minorBidi"/>
          <w:noProof/>
          <w:sz w:val="22"/>
          <w:szCs w:val="22"/>
          <w:lang w:bidi="ar-SA"/>
        </w:rPr>
      </w:pPr>
      <w:hyperlink w:anchor="_Toc450817472" w:history="1">
        <w:r w:rsidR="00937C3B" w:rsidRPr="007E515A">
          <w:rPr>
            <w:rStyle w:val="Hyperlink"/>
            <w:noProof/>
          </w:rPr>
          <w:t>Figure 40. k</w:t>
        </w:r>
        <w:r w:rsidR="00937C3B" w:rsidRPr="007E515A">
          <w:rPr>
            <w:rStyle w:val="Hyperlink"/>
            <w:noProof/>
            <w:vertAlign w:val="subscript"/>
          </w:rPr>
          <w:t>1</w:t>
        </w:r>
        <w:r w:rsidR="00937C3B" w:rsidRPr="007E515A">
          <w:rPr>
            <w:rStyle w:val="Hyperlink"/>
            <w:noProof/>
          </w:rPr>
          <w:t xml:space="preserve"> most positive curvature along the U0SB horizon. A yellow arrow points to a black dotted line which outlines the terminal apron of the MTC.</w:t>
        </w:r>
        <w:r w:rsidR="00937C3B">
          <w:rPr>
            <w:noProof/>
            <w:webHidden/>
          </w:rPr>
          <w:tab/>
        </w:r>
        <w:r w:rsidR="00937C3B">
          <w:rPr>
            <w:noProof/>
            <w:webHidden/>
          </w:rPr>
          <w:fldChar w:fldCharType="begin"/>
        </w:r>
        <w:r w:rsidR="00937C3B">
          <w:rPr>
            <w:noProof/>
            <w:webHidden/>
          </w:rPr>
          <w:instrText xml:space="preserve"> PAGEREF _Toc450817472 \h </w:instrText>
        </w:r>
        <w:r w:rsidR="00937C3B">
          <w:rPr>
            <w:noProof/>
            <w:webHidden/>
          </w:rPr>
        </w:r>
        <w:r w:rsidR="00937C3B">
          <w:rPr>
            <w:noProof/>
            <w:webHidden/>
          </w:rPr>
          <w:fldChar w:fldCharType="separate"/>
        </w:r>
        <w:r w:rsidR="000E7771">
          <w:rPr>
            <w:noProof/>
            <w:webHidden/>
          </w:rPr>
          <w:t>57</w:t>
        </w:r>
        <w:r w:rsidR="00937C3B">
          <w:rPr>
            <w:noProof/>
            <w:webHidden/>
          </w:rPr>
          <w:fldChar w:fldCharType="end"/>
        </w:r>
      </w:hyperlink>
    </w:p>
    <w:p w14:paraId="716D36A8" w14:textId="39A56622" w:rsidR="00937C3B" w:rsidRDefault="0034007A">
      <w:pPr>
        <w:pStyle w:val="TableofFigures"/>
        <w:tabs>
          <w:tab w:val="right" w:leader="dot" w:pos="8486"/>
        </w:tabs>
        <w:rPr>
          <w:rFonts w:eastAsiaTheme="minorEastAsia" w:cstheme="minorBidi"/>
          <w:noProof/>
          <w:sz w:val="22"/>
          <w:szCs w:val="22"/>
          <w:lang w:bidi="ar-SA"/>
        </w:rPr>
      </w:pPr>
      <w:hyperlink w:anchor="_Toc450817473" w:history="1">
        <w:r w:rsidR="00937C3B" w:rsidRPr="007E515A">
          <w:rPr>
            <w:rStyle w:val="Hyperlink"/>
            <w:noProof/>
          </w:rPr>
          <w:t>Figure 41. 2D curvature from the P95 lines. Yellow arrows indicate a positive curvature fault feature that aligns with the same feature in a 3D surface. The green arrows indicate an area where a linear curvature anomaly that appears in surfaces from 3D is not captured in the 2D surface.</w:t>
        </w:r>
        <w:r w:rsidR="00937C3B">
          <w:rPr>
            <w:noProof/>
            <w:webHidden/>
          </w:rPr>
          <w:tab/>
        </w:r>
        <w:r w:rsidR="00937C3B">
          <w:rPr>
            <w:noProof/>
            <w:webHidden/>
          </w:rPr>
          <w:fldChar w:fldCharType="begin"/>
        </w:r>
        <w:r w:rsidR="00937C3B">
          <w:rPr>
            <w:noProof/>
            <w:webHidden/>
          </w:rPr>
          <w:instrText xml:space="preserve"> PAGEREF _Toc450817473 \h </w:instrText>
        </w:r>
        <w:r w:rsidR="00937C3B">
          <w:rPr>
            <w:noProof/>
            <w:webHidden/>
          </w:rPr>
        </w:r>
        <w:r w:rsidR="00937C3B">
          <w:rPr>
            <w:noProof/>
            <w:webHidden/>
          </w:rPr>
          <w:fldChar w:fldCharType="separate"/>
        </w:r>
        <w:r w:rsidR="000E7771">
          <w:rPr>
            <w:noProof/>
            <w:webHidden/>
          </w:rPr>
          <w:t>58</w:t>
        </w:r>
        <w:r w:rsidR="00937C3B">
          <w:rPr>
            <w:noProof/>
            <w:webHidden/>
          </w:rPr>
          <w:fldChar w:fldCharType="end"/>
        </w:r>
      </w:hyperlink>
    </w:p>
    <w:p w14:paraId="05D6BF19" w14:textId="10ADCC23" w:rsidR="00937C3B" w:rsidRDefault="0034007A">
      <w:pPr>
        <w:pStyle w:val="TableofFigures"/>
        <w:tabs>
          <w:tab w:val="right" w:leader="dot" w:pos="8486"/>
        </w:tabs>
        <w:rPr>
          <w:rFonts w:eastAsiaTheme="minorEastAsia" w:cstheme="minorBidi"/>
          <w:noProof/>
          <w:sz w:val="22"/>
          <w:szCs w:val="22"/>
          <w:lang w:bidi="ar-SA"/>
        </w:rPr>
      </w:pPr>
      <w:hyperlink w:anchor="_Toc450817474" w:history="1">
        <w:r w:rsidR="00937C3B" w:rsidRPr="007E515A">
          <w:rPr>
            <w:rStyle w:val="Hyperlink"/>
            <w:noProof/>
          </w:rPr>
          <w:t>Figure 42. Energy ratio similarity along the U0SB surface. Yellow arrows indicate a fault lineament that is captured in 2D. Unfortunately the 2D surface misses the parallel fault feature to the East.</w:t>
        </w:r>
        <w:r w:rsidR="00937C3B">
          <w:rPr>
            <w:noProof/>
            <w:webHidden/>
          </w:rPr>
          <w:tab/>
        </w:r>
        <w:r w:rsidR="00937C3B">
          <w:rPr>
            <w:noProof/>
            <w:webHidden/>
          </w:rPr>
          <w:fldChar w:fldCharType="begin"/>
        </w:r>
        <w:r w:rsidR="00937C3B">
          <w:rPr>
            <w:noProof/>
            <w:webHidden/>
          </w:rPr>
          <w:instrText xml:space="preserve"> PAGEREF _Toc450817474 \h </w:instrText>
        </w:r>
        <w:r w:rsidR="00937C3B">
          <w:rPr>
            <w:noProof/>
            <w:webHidden/>
          </w:rPr>
        </w:r>
        <w:r w:rsidR="00937C3B">
          <w:rPr>
            <w:noProof/>
            <w:webHidden/>
          </w:rPr>
          <w:fldChar w:fldCharType="separate"/>
        </w:r>
        <w:r w:rsidR="000E7771">
          <w:rPr>
            <w:noProof/>
            <w:webHidden/>
          </w:rPr>
          <w:t>59</w:t>
        </w:r>
        <w:r w:rsidR="00937C3B">
          <w:rPr>
            <w:noProof/>
            <w:webHidden/>
          </w:rPr>
          <w:fldChar w:fldCharType="end"/>
        </w:r>
      </w:hyperlink>
    </w:p>
    <w:p w14:paraId="1A6DE37F" w14:textId="354E8E37" w:rsidR="00937C3B" w:rsidRDefault="0034007A">
      <w:pPr>
        <w:pStyle w:val="TableofFigures"/>
        <w:tabs>
          <w:tab w:val="right" w:leader="dot" w:pos="8486"/>
        </w:tabs>
        <w:rPr>
          <w:rFonts w:eastAsiaTheme="minorEastAsia" w:cstheme="minorBidi"/>
          <w:noProof/>
          <w:sz w:val="22"/>
          <w:szCs w:val="22"/>
          <w:lang w:bidi="ar-SA"/>
        </w:rPr>
      </w:pPr>
      <w:hyperlink w:anchor="_Toc450817475" w:history="1">
        <w:r w:rsidR="00937C3B" w:rsidRPr="007E515A">
          <w:rPr>
            <w:rStyle w:val="Hyperlink"/>
            <w:noProof/>
          </w:rPr>
          <w:t>Figure 43. Yellow arrows highlight fault lineations that are highlighted in both 2D and 3D. Unfortunately, the mass transport complex outlined by slump faults in the southern portion of the 3D surface is not imaged in the 2D surface.</w:t>
        </w:r>
        <w:r w:rsidR="00937C3B">
          <w:rPr>
            <w:noProof/>
            <w:webHidden/>
          </w:rPr>
          <w:tab/>
        </w:r>
        <w:r w:rsidR="00937C3B">
          <w:rPr>
            <w:noProof/>
            <w:webHidden/>
          </w:rPr>
          <w:fldChar w:fldCharType="begin"/>
        </w:r>
        <w:r w:rsidR="00937C3B">
          <w:rPr>
            <w:noProof/>
            <w:webHidden/>
          </w:rPr>
          <w:instrText xml:space="preserve"> PAGEREF _Toc450817475 \h </w:instrText>
        </w:r>
        <w:r w:rsidR="00937C3B">
          <w:rPr>
            <w:noProof/>
            <w:webHidden/>
          </w:rPr>
        </w:r>
        <w:r w:rsidR="00937C3B">
          <w:rPr>
            <w:noProof/>
            <w:webHidden/>
          </w:rPr>
          <w:fldChar w:fldCharType="separate"/>
        </w:r>
        <w:r w:rsidR="000E7771">
          <w:rPr>
            <w:noProof/>
            <w:webHidden/>
          </w:rPr>
          <w:t>60</w:t>
        </w:r>
        <w:r w:rsidR="00937C3B">
          <w:rPr>
            <w:noProof/>
            <w:webHidden/>
          </w:rPr>
          <w:fldChar w:fldCharType="end"/>
        </w:r>
      </w:hyperlink>
    </w:p>
    <w:p w14:paraId="04BD4892" w14:textId="601C1371" w:rsidR="00937C3B" w:rsidRDefault="0034007A">
      <w:pPr>
        <w:pStyle w:val="TableofFigures"/>
        <w:tabs>
          <w:tab w:val="right" w:leader="dot" w:pos="8486"/>
        </w:tabs>
        <w:rPr>
          <w:rFonts w:eastAsiaTheme="minorEastAsia" w:cstheme="minorBidi"/>
          <w:noProof/>
          <w:sz w:val="22"/>
          <w:szCs w:val="22"/>
          <w:lang w:bidi="ar-SA"/>
        </w:rPr>
      </w:pPr>
      <w:hyperlink w:anchor="_Toc450817476" w:history="1">
        <w:r w:rsidR="00937C3B" w:rsidRPr="007E515A">
          <w:rPr>
            <w:rStyle w:val="Hyperlink"/>
            <w:noProof/>
          </w:rPr>
          <w:t>Figure 44. Inline 3130 through the original seismic data volume shows noise from 2 to 4 seconds of variable frequency, crosscutting energy of low frequency is prominent in this zone. Low frequency noise is also low amplitude and somewhat more challenging to see in the image.</w:t>
        </w:r>
        <w:r w:rsidR="00937C3B">
          <w:rPr>
            <w:noProof/>
            <w:webHidden/>
          </w:rPr>
          <w:tab/>
        </w:r>
        <w:r w:rsidR="00937C3B">
          <w:rPr>
            <w:noProof/>
            <w:webHidden/>
          </w:rPr>
          <w:fldChar w:fldCharType="begin"/>
        </w:r>
        <w:r w:rsidR="00937C3B">
          <w:rPr>
            <w:noProof/>
            <w:webHidden/>
          </w:rPr>
          <w:instrText xml:space="preserve"> PAGEREF _Toc450817476 \h </w:instrText>
        </w:r>
        <w:r w:rsidR="00937C3B">
          <w:rPr>
            <w:noProof/>
            <w:webHidden/>
          </w:rPr>
        </w:r>
        <w:r w:rsidR="00937C3B">
          <w:rPr>
            <w:noProof/>
            <w:webHidden/>
          </w:rPr>
          <w:fldChar w:fldCharType="separate"/>
        </w:r>
        <w:r w:rsidR="000E7771">
          <w:rPr>
            <w:noProof/>
            <w:webHidden/>
          </w:rPr>
          <w:t>63</w:t>
        </w:r>
        <w:r w:rsidR="00937C3B">
          <w:rPr>
            <w:noProof/>
            <w:webHidden/>
          </w:rPr>
          <w:fldChar w:fldCharType="end"/>
        </w:r>
      </w:hyperlink>
    </w:p>
    <w:p w14:paraId="6C95BCD0" w14:textId="3E524909" w:rsidR="00937C3B" w:rsidRDefault="0034007A">
      <w:pPr>
        <w:pStyle w:val="TableofFigures"/>
        <w:tabs>
          <w:tab w:val="right" w:leader="dot" w:pos="8486"/>
        </w:tabs>
        <w:rPr>
          <w:rFonts w:eastAsiaTheme="minorEastAsia" w:cstheme="minorBidi"/>
          <w:noProof/>
          <w:sz w:val="22"/>
          <w:szCs w:val="22"/>
          <w:lang w:bidi="ar-SA"/>
        </w:rPr>
      </w:pPr>
      <w:hyperlink w:anchor="_Toc450817477" w:history="1">
        <w:r w:rsidR="00937C3B" w:rsidRPr="007E515A">
          <w:rPr>
            <w:rStyle w:val="Hyperlink"/>
            <w:noProof/>
          </w:rPr>
          <w:t>Figure 45. Time variant frequency spectrum of the original seismic data.</w:t>
        </w:r>
        <w:r w:rsidR="00937C3B">
          <w:rPr>
            <w:noProof/>
            <w:webHidden/>
          </w:rPr>
          <w:tab/>
        </w:r>
        <w:r w:rsidR="00937C3B">
          <w:rPr>
            <w:noProof/>
            <w:webHidden/>
          </w:rPr>
          <w:fldChar w:fldCharType="begin"/>
        </w:r>
        <w:r w:rsidR="00937C3B">
          <w:rPr>
            <w:noProof/>
            <w:webHidden/>
          </w:rPr>
          <w:instrText xml:space="preserve"> PAGEREF _Toc450817477 \h </w:instrText>
        </w:r>
        <w:r w:rsidR="00937C3B">
          <w:rPr>
            <w:noProof/>
            <w:webHidden/>
          </w:rPr>
        </w:r>
        <w:r w:rsidR="00937C3B">
          <w:rPr>
            <w:noProof/>
            <w:webHidden/>
          </w:rPr>
          <w:fldChar w:fldCharType="separate"/>
        </w:r>
        <w:r w:rsidR="000E7771">
          <w:rPr>
            <w:noProof/>
            <w:webHidden/>
          </w:rPr>
          <w:t>63</w:t>
        </w:r>
        <w:r w:rsidR="00937C3B">
          <w:rPr>
            <w:noProof/>
            <w:webHidden/>
          </w:rPr>
          <w:fldChar w:fldCharType="end"/>
        </w:r>
      </w:hyperlink>
    </w:p>
    <w:p w14:paraId="4779651C" w14:textId="2E187531" w:rsidR="00937C3B" w:rsidRDefault="0034007A">
      <w:pPr>
        <w:pStyle w:val="TableofFigures"/>
        <w:tabs>
          <w:tab w:val="right" w:leader="dot" w:pos="8486"/>
        </w:tabs>
        <w:rPr>
          <w:rFonts w:eastAsiaTheme="minorEastAsia" w:cstheme="minorBidi"/>
          <w:noProof/>
          <w:sz w:val="22"/>
          <w:szCs w:val="22"/>
          <w:lang w:bidi="ar-SA"/>
        </w:rPr>
      </w:pPr>
      <w:hyperlink w:anchor="_Toc450817478" w:history="1">
        <w:r w:rsidR="00937C3B" w:rsidRPr="007E515A">
          <w:rPr>
            <w:rStyle w:val="Hyperlink"/>
            <w:noProof/>
          </w:rPr>
          <w:t>Figure 46. The spectrally balanced seismic data, with crosscutting low frequency noise reduced. A spectral balancing percentage of 1% was applied to the data. The reduction of low frequencies can best be seen when comparing the broad reflectors in the yellow rectangles. The low amplitude noise is represented by a very subtle change in the amplitude spectrum.</w:t>
        </w:r>
        <w:r w:rsidR="00937C3B">
          <w:rPr>
            <w:noProof/>
            <w:webHidden/>
          </w:rPr>
          <w:tab/>
        </w:r>
        <w:r w:rsidR="00937C3B">
          <w:rPr>
            <w:noProof/>
            <w:webHidden/>
          </w:rPr>
          <w:fldChar w:fldCharType="begin"/>
        </w:r>
        <w:r w:rsidR="00937C3B">
          <w:rPr>
            <w:noProof/>
            <w:webHidden/>
          </w:rPr>
          <w:instrText xml:space="preserve"> PAGEREF _Toc450817478 \h </w:instrText>
        </w:r>
        <w:r w:rsidR="00937C3B">
          <w:rPr>
            <w:noProof/>
            <w:webHidden/>
          </w:rPr>
        </w:r>
        <w:r w:rsidR="00937C3B">
          <w:rPr>
            <w:noProof/>
            <w:webHidden/>
          </w:rPr>
          <w:fldChar w:fldCharType="separate"/>
        </w:r>
        <w:r w:rsidR="000E7771">
          <w:rPr>
            <w:noProof/>
            <w:webHidden/>
          </w:rPr>
          <w:t>64</w:t>
        </w:r>
        <w:r w:rsidR="00937C3B">
          <w:rPr>
            <w:noProof/>
            <w:webHidden/>
          </w:rPr>
          <w:fldChar w:fldCharType="end"/>
        </w:r>
      </w:hyperlink>
    </w:p>
    <w:p w14:paraId="1728AC3B" w14:textId="7B9B0C25" w:rsidR="00937C3B" w:rsidRDefault="0034007A">
      <w:pPr>
        <w:pStyle w:val="TableofFigures"/>
        <w:tabs>
          <w:tab w:val="right" w:leader="dot" w:pos="8486"/>
        </w:tabs>
        <w:rPr>
          <w:rFonts w:eastAsiaTheme="minorEastAsia" w:cstheme="minorBidi"/>
          <w:noProof/>
          <w:sz w:val="22"/>
          <w:szCs w:val="22"/>
          <w:lang w:bidi="ar-SA"/>
        </w:rPr>
      </w:pPr>
      <w:hyperlink w:anchor="_Toc450817479" w:history="1">
        <w:r w:rsidR="00937C3B" w:rsidRPr="007E515A">
          <w:rPr>
            <w:rStyle w:val="Hyperlink"/>
            <w:noProof/>
          </w:rPr>
          <w:t>Figure 47. The seismic spectrum of the 12-15-70-120 Hz data shows a higher range of high frequencies, and higher magnitude of frequencies around 20 Hz.</w:t>
        </w:r>
        <w:r w:rsidR="00937C3B">
          <w:rPr>
            <w:noProof/>
            <w:webHidden/>
          </w:rPr>
          <w:tab/>
        </w:r>
        <w:r w:rsidR="00937C3B">
          <w:rPr>
            <w:noProof/>
            <w:webHidden/>
          </w:rPr>
          <w:fldChar w:fldCharType="begin"/>
        </w:r>
        <w:r w:rsidR="00937C3B">
          <w:rPr>
            <w:noProof/>
            <w:webHidden/>
          </w:rPr>
          <w:instrText xml:space="preserve"> PAGEREF _Toc450817479 \h </w:instrText>
        </w:r>
        <w:r w:rsidR="00937C3B">
          <w:rPr>
            <w:noProof/>
            <w:webHidden/>
          </w:rPr>
        </w:r>
        <w:r w:rsidR="00937C3B">
          <w:rPr>
            <w:noProof/>
            <w:webHidden/>
          </w:rPr>
          <w:fldChar w:fldCharType="separate"/>
        </w:r>
        <w:r w:rsidR="000E7771">
          <w:rPr>
            <w:noProof/>
            <w:webHidden/>
          </w:rPr>
          <w:t>64</w:t>
        </w:r>
        <w:r w:rsidR="00937C3B">
          <w:rPr>
            <w:noProof/>
            <w:webHidden/>
          </w:rPr>
          <w:fldChar w:fldCharType="end"/>
        </w:r>
      </w:hyperlink>
    </w:p>
    <w:p w14:paraId="0E640ABC" w14:textId="26BE1D7D" w:rsidR="00937C3B" w:rsidRDefault="0034007A">
      <w:pPr>
        <w:pStyle w:val="TableofFigures"/>
        <w:tabs>
          <w:tab w:val="right" w:leader="dot" w:pos="8486"/>
        </w:tabs>
        <w:rPr>
          <w:rFonts w:eastAsiaTheme="minorEastAsia" w:cstheme="minorBidi"/>
          <w:noProof/>
          <w:sz w:val="22"/>
          <w:szCs w:val="22"/>
          <w:lang w:bidi="ar-SA"/>
        </w:rPr>
      </w:pPr>
      <w:hyperlink w:anchor="_Toc450817480" w:history="1">
        <w:r w:rsidR="00937C3B" w:rsidRPr="007E515A">
          <w:rPr>
            <w:rStyle w:val="Hyperlink"/>
            <w:noProof/>
          </w:rPr>
          <w:t>Figure 48. Seismic has overly boosted the low frequency migration aliasing noise. It is clear that I will need to apply a structure-oriented filter to suppress noise prior to spectral balancing.</w:t>
        </w:r>
        <w:r w:rsidR="00937C3B">
          <w:rPr>
            <w:noProof/>
            <w:webHidden/>
          </w:rPr>
          <w:tab/>
        </w:r>
        <w:r w:rsidR="00937C3B">
          <w:rPr>
            <w:noProof/>
            <w:webHidden/>
          </w:rPr>
          <w:fldChar w:fldCharType="begin"/>
        </w:r>
        <w:r w:rsidR="00937C3B">
          <w:rPr>
            <w:noProof/>
            <w:webHidden/>
          </w:rPr>
          <w:instrText xml:space="preserve"> PAGEREF _Toc450817480 \h </w:instrText>
        </w:r>
        <w:r w:rsidR="00937C3B">
          <w:rPr>
            <w:noProof/>
            <w:webHidden/>
          </w:rPr>
        </w:r>
        <w:r w:rsidR="00937C3B">
          <w:rPr>
            <w:noProof/>
            <w:webHidden/>
          </w:rPr>
          <w:fldChar w:fldCharType="separate"/>
        </w:r>
        <w:r w:rsidR="000E7771">
          <w:rPr>
            <w:noProof/>
            <w:webHidden/>
          </w:rPr>
          <w:t>65</w:t>
        </w:r>
        <w:r w:rsidR="00937C3B">
          <w:rPr>
            <w:noProof/>
            <w:webHidden/>
          </w:rPr>
          <w:fldChar w:fldCharType="end"/>
        </w:r>
      </w:hyperlink>
    </w:p>
    <w:p w14:paraId="2EFC83B9" w14:textId="0BE316E3" w:rsidR="00937C3B" w:rsidRDefault="0034007A">
      <w:pPr>
        <w:pStyle w:val="TableofFigures"/>
        <w:tabs>
          <w:tab w:val="right" w:leader="dot" w:pos="8486"/>
        </w:tabs>
        <w:rPr>
          <w:rFonts w:eastAsiaTheme="minorEastAsia" w:cstheme="minorBidi"/>
          <w:noProof/>
          <w:sz w:val="22"/>
          <w:szCs w:val="22"/>
          <w:lang w:bidi="ar-SA"/>
        </w:rPr>
      </w:pPr>
      <w:hyperlink w:anchor="_Toc450817481" w:history="1">
        <w:r w:rsidR="00937C3B" w:rsidRPr="007E515A">
          <w:rPr>
            <w:rStyle w:val="Hyperlink"/>
            <w:noProof/>
          </w:rPr>
          <w:t>Figure 49. Seismic spectrum overbalanced towards low frequencies</w:t>
        </w:r>
        <w:r w:rsidR="00937C3B">
          <w:rPr>
            <w:noProof/>
            <w:webHidden/>
          </w:rPr>
          <w:tab/>
        </w:r>
        <w:r w:rsidR="00937C3B">
          <w:rPr>
            <w:noProof/>
            <w:webHidden/>
          </w:rPr>
          <w:fldChar w:fldCharType="begin"/>
        </w:r>
        <w:r w:rsidR="00937C3B">
          <w:rPr>
            <w:noProof/>
            <w:webHidden/>
          </w:rPr>
          <w:instrText xml:space="preserve"> PAGEREF _Toc450817481 \h </w:instrText>
        </w:r>
        <w:r w:rsidR="00937C3B">
          <w:rPr>
            <w:noProof/>
            <w:webHidden/>
          </w:rPr>
        </w:r>
        <w:r w:rsidR="00937C3B">
          <w:rPr>
            <w:noProof/>
            <w:webHidden/>
          </w:rPr>
          <w:fldChar w:fldCharType="separate"/>
        </w:r>
        <w:r w:rsidR="000E7771">
          <w:rPr>
            <w:noProof/>
            <w:webHidden/>
          </w:rPr>
          <w:t>65</w:t>
        </w:r>
        <w:r w:rsidR="00937C3B">
          <w:rPr>
            <w:noProof/>
            <w:webHidden/>
          </w:rPr>
          <w:fldChar w:fldCharType="end"/>
        </w:r>
      </w:hyperlink>
    </w:p>
    <w:p w14:paraId="2856173E" w14:textId="51E90432" w:rsidR="00937C3B" w:rsidRDefault="0034007A">
      <w:pPr>
        <w:pStyle w:val="TableofFigures"/>
        <w:tabs>
          <w:tab w:val="right" w:leader="dot" w:pos="8486"/>
        </w:tabs>
        <w:rPr>
          <w:rFonts w:eastAsiaTheme="minorEastAsia" w:cstheme="minorBidi"/>
          <w:noProof/>
          <w:sz w:val="22"/>
          <w:szCs w:val="22"/>
          <w:lang w:bidi="ar-SA"/>
        </w:rPr>
      </w:pPr>
      <w:hyperlink w:anchor="_Toc450817482" w:history="1">
        <w:r w:rsidR="00937C3B" w:rsidRPr="007E515A">
          <w:rPr>
            <w:rStyle w:val="Hyperlink"/>
            <w:noProof/>
          </w:rPr>
          <w:t>Figure 50. Inline 3130 through the original 3D seismic data volume. The blue ellipse is highlighting an apparently unfaulted zone of interest that becomes more discontinuous in subsequent iterations of SOF shown in the next images. Yellow arrows highlight another area in which more structural complexity is imaged with further iterations.</w:t>
        </w:r>
        <w:r w:rsidR="00937C3B">
          <w:rPr>
            <w:noProof/>
            <w:webHidden/>
          </w:rPr>
          <w:tab/>
        </w:r>
        <w:r w:rsidR="00937C3B">
          <w:rPr>
            <w:noProof/>
            <w:webHidden/>
          </w:rPr>
          <w:fldChar w:fldCharType="begin"/>
        </w:r>
        <w:r w:rsidR="00937C3B">
          <w:rPr>
            <w:noProof/>
            <w:webHidden/>
          </w:rPr>
          <w:instrText xml:space="preserve"> PAGEREF _Toc450817482 \h </w:instrText>
        </w:r>
        <w:r w:rsidR="00937C3B">
          <w:rPr>
            <w:noProof/>
            <w:webHidden/>
          </w:rPr>
        </w:r>
        <w:r w:rsidR="00937C3B">
          <w:rPr>
            <w:noProof/>
            <w:webHidden/>
          </w:rPr>
          <w:fldChar w:fldCharType="separate"/>
        </w:r>
        <w:r w:rsidR="000E7771">
          <w:rPr>
            <w:noProof/>
            <w:webHidden/>
          </w:rPr>
          <w:t>71</w:t>
        </w:r>
        <w:r w:rsidR="00937C3B">
          <w:rPr>
            <w:noProof/>
            <w:webHidden/>
          </w:rPr>
          <w:fldChar w:fldCharType="end"/>
        </w:r>
      </w:hyperlink>
    </w:p>
    <w:p w14:paraId="09C6607F" w14:textId="4A66342A" w:rsidR="00937C3B" w:rsidRDefault="0034007A">
      <w:pPr>
        <w:pStyle w:val="TableofFigures"/>
        <w:tabs>
          <w:tab w:val="right" w:leader="dot" w:pos="8486"/>
        </w:tabs>
        <w:rPr>
          <w:rFonts w:eastAsiaTheme="minorEastAsia" w:cstheme="minorBidi"/>
          <w:noProof/>
          <w:sz w:val="22"/>
          <w:szCs w:val="22"/>
          <w:lang w:bidi="ar-SA"/>
        </w:rPr>
      </w:pPr>
      <w:hyperlink w:anchor="_Toc450817483" w:history="1">
        <w:r w:rsidR="00937C3B" w:rsidRPr="007E515A">
          <w:rPr>
            <w:rStyle w:val="Hyperlink"/>
            <w:noProof/>
          </w:rPr>
          <w:t>Figure 51. Inline 3130 through the seismic volume, after 1 run of structural oriented filtering. Crosscutting artifacts below 3 seconds are reduced. The discontinuities through the reflectors in the blue ellipse become apparent. In between the yellow arrows, curved discontinuities are present in the reflector.</w:t>
        </w:r>
        <w:r w:rsidR="00937C3B">
          <w:rPr>
            <w:noProof/>
            <w:webHidden/>
          </w:rPr>
          <w:tab/>
        </w:r>
        <w:r w:rsidR="00937C3B">
          <w:rPr>
            <w:noProof/>
            <w:webHidden/>
          </w:rPr>
          <w:fldChar w:fldCharType="begin"/>
        </w:r>
        <w:r w:rsidR="00937C3B">
          <w:rPr>
            <w:noProof/>
            <w:webHidden/>
          </w:rPr>
          <w:instrText xml:space="preserve"> PAGEREF _Toc450817483 \h </w:instrText>
        </w:r>
        <w:r w:rsidR="00937C3B">
          <w:rPr>
            <w:noProof/>
            <w:webHidden/>
          </w:rPr>
        </w:r>
        <w:r w:rsidR="00937C3B">
          <w:rPr>
            <w:noProof/>
            <w:webHidden/>
          </w:rPr>
          <w:fldChar w:fldCharType="separate"/>
        </w:r>
        <w:r w:rsidR="000E7771">
          <w:rPr>
            <w:noProof/>
            <w:webHidden/>
          </w:rPr>
          <w:t>72</w:t>
        </w:r>
        <w:r w:rsidR="00937C3B">
          <w:rPr>
            <w:noProof/>
            <w:webHidden/>
          </w:rPr>
          <w:fldChar w:fldCharType="end"/>
        </w:r>
      </w:hyperlink>
    </w:p>
    <w:p w14:paraId="1A7099BE" w14:textId="73B58F49" w:rsidR="00937C3B" w:rsidRDefault="0034007A">
      <w:pPr>
        <w:pStyle w:val="TableofFigures"/>
        <w:tabs>
          <w:tab w:val="right" w:leader="dot" w:pos="8486"/>
        </w:tabs>
        <w:rPr>
          <w:rFonts w:eastAsiaTheme="minorEastAsia" w:cstheme="minorBidi"/>
          <w:noProof/>
          <w:sz w:val="22"/>
          <w:szCs w:val="22"/>
          <w:lang w:bidi="ar-SA"/>
        </w:rPr>
      </w:pPr>
      <w:hyperlink w:anchor="_Toc450817484" w:history="1">
        <w:r w:rsidR="00937C3B" w:rsidRPr="007E515A">
          <w:rPr>
            <w:rStyle w:val="Hyperlink"/>
            <w:noProof/>
          </w:rPr>
          <w:t>Figure 52. Inline 3130 through the second iteration of structural oriented filtering. Discontinuities in the blue ellipse that first became apparent in the previous figure are sharpened further. Between the yellow arrows, a rotated fault block is imaged between two listric faults.</w:t>
        </w:r>
        <w:r w:rsidR="00937C3B">
          <w:rPr>
            <w:noProof/>
            <w:webHidden/>
          </w:rPr>
          <w:tab/>
        </w:r>
        <w:r w:rsidR="00937C3B">
          <w:rPr>
            <w:noProof/>
            <w:webHidden/>
          </w:rPr>
          <w:fldChar w:fldCharType="begin"/>
        </w:r>
        <w:r w:rsidR="00937C3B">
          <w:rPr>
            <w:noProof/>
            <w:webHidden/>
          </w:rPr>
          <w:instrText xml:space="preserve"> PAGEREF _Toc450817484 \h </w:instrText>
        </w:r>
        <w:r w:rsidR="00937C3B">
          <w:rPr>
            <w:noProof/>
            <w:webHidden/>
          </w:rPr>
        </w:r>
        <w:r w:rsidR="00937C3B">
          <w:rPr>
            <w:noProof/>
            <w:webHidden/>
          </w:rPr>
          <w:fldChar w:fldCharType="separate"/>
        </w:r>
        <w:r w:rsidR="000E7771">
          <w:rPr>
            <w:noProof/>
            <w:webHidden/>
          </w:rPr>
          <w:t>73</w:t>
        </w:r>
        <w:r w:rsidR="00937C3B">
          <w:rPr>
            <w:noProof/>
            <w:webHidden/>
          </w:rPr>
          <w:fldChar w:fldCharType="end"/>
        </w:r>
      </w:hyperlink>
    </w:p>
    <w:p w14:paraId="6CC6CAF0" w14:textId="13679B4E" w:rsidR="00937C3B" w:rsidRDefault="0034007A">
      <w:pPr>
        <w:pStyle w:val="TableofFigures"/>
        <w:tabs>
          <w:tab w:val="right" w:leader="dot" w:pos="8486"/>
        </w:tabs>
        <w:rPr>
          <w:rFonts w:eastAsiaTheme="minorEastAsia" w:cstheme="minorBidi"/>
          <w:noProof/>
          <w:sz w:val="22"/>
          <w:szCs w:val="22"/>
          <w:lang w:bidi="ar-SA"/>
        </w:rPr>
      </w:pPr>
      <w:hyperlink w:anchor="_Toc450817485" w:history="1">
        <w:r w:rsidR="00937C3B" w:rsidRPr="007E515A">
          <w:rPr>
            <w:rStyle w:val="Hyperlink"/>
            <w:noProof/>
          </w:rPr>
          <w:t>Figure 53. Inline 3130 through a third iteration of structural oriented filtering. Overall not much change occurs between iteration 3 and iteration 2, this indicates that 2 iterations is likely a good interpretation volume to use.</w:t>
        </w:r>
        <w:r w:rsidR="00937C3B">
          <w:rPr>
            <w:noProof/>
            <w:webHidden/>
          </w:rPr>
          <w:tab/>
        </w:r>
        <w:r w:rsidR="00937C3B">
          <w:rPr>
            <w:noProof/>
            <w:webHidden/>
          </w:rPr>
          <w:fldChar w:fldCharType="begin"/>
        </w:r>
        <w:r w:rsidR="00937C3B">
          <w:rPr>
            <w:noProof/>
            <w:webHidden/>
          </w:rPr>
          <w:instrText xml:space="preserve"> PAGEREF _Toc450817485 \h </w:instrText>
        </w:r>
        <w:r w:rsidR="00937C3B">
          <w:rPr>
            <w:noProof/>
            <w:webHidden/>
          </w:rPr>
        </w:r>
        <w:r w:rsidR="00937C3B">
          <w:rPr>
            <w:noProof/>
            <w:webHidden/>
          </w:rPr>
          <w:fldChar w:fldCharType="separate"/>
        </w:r>
        <w:r w:rsidR="000E7771">
          <w:rPr>
            <w:noProof/>
            <w:webHidden/>
          </w:rPr>
          <w:t>74</w:t>
        </w:r>
        <w:r w:rsidR="00937C3B">
          <w:rPr>
            <w:noProof/>
            <w:webHidden/>
          </w:rPr>
          <w:fldChar w:fldCharType="end"/>
        </w:r>
      </w:hyperlink>
    </w:p>
    <w:p w14:paraId="21644CE1" w14:textId="71CC385C" w:rsidR="00937C3B" w:rsidRDefault="0034007A">
      <w:pPr>
        <w:pStyle w:val="TableofFigures"/>
        <w:tabs>
          <w:tab w:val="right" w:leader="dot" w:pos="8486"/>
        </w:tabs>
        <w:rPr>
          <w:rFonts w:eastAsiaTheme="minorEastAsia" w:cstheme="minorBidi"/>
          <w:noProof/>
          <w:sz w:val="22"/>
          <w:szCs w:val="22"/>
          <w:lang w:bidi="ar-SA"/>
        </w:rPr>
      </w:pPr>
      <w:hyperlink w:anchor="_Toc450817486" w:history="1">
        <w:r w:rsidR="00937C3B" w:rsidRPr="007E515A">
          <w:rPr>
            <w:rStyle w:val="Hyperlink"/>
            <w:noProof/>
          </w:rPr>
          <w:t xml:space="preserve">Figure 54.  Spectral balancing on the third iteration of structural oriented filtering. The lower points of the Ormsby filter applied are 8 and 12 Hz. Computing spectral balancing exposes some of the ‘faults’ that began appearing in the first iteration of SOF as noise. It is interesting to note that because of these features were removed by spectral </w:t>
        </w:r>
        <w:r w:rsidR="00937C3B" w:rsidRPr="007E515A">
          <w:rPr>
            <w:rStyle w:val="Hyperlink"/>
            <w:noProof/>
          </w:rPr>
          <w:lastRenderedPageBreak/>
          <w:t>balancing they were associated with specific frequencies outside the bandwidth of the spectral balancing, either below 12 Hz or the upper point of the Ormsby filter, 100 Hz.</w:t>
        </w:r>
        <w:r w:rsidR="00937C3B">
          <w:rPr>
            <w:noProof/>
            <w:webHidden/>
          </w:rPr>
          <w:tab/>
        </w:r>
        <w:r w:rsidR="00937C3B">
          <w:rPr>
            <w:noProof/>
            <w:webHidden/>
          </w:rPr>
          <w:fldChar w:fldCharType="begin"/>
        </w:r>
        <w:r w:rsidR="00937C3B">
          <w:rPr>
            <w:noProof/>
            <w:webHidden/>
          </w:rPr>
          <w:instrText xml:space="preserve"> PAGEREF _Toc450817486 \h </w:instrText>
        </w:r>
        <w:r w:rsidR="00937C3B">
          <w:rPr>
            <w:noProof/>
            <w:webHidden/>
          </w:rPr>
        </w:r>
        <w:r w:rsidR="00937C3B">
          <w:rPr>
            <w:noProof/>
            <w:webHidden/>
          </w:rPr>
          <w:fldChar w:fldCharType="separate"/>
        </w:r>
        <w:r w:rsidR="000E7771">
          <w:rPr>
            <w:noProof/>
            <w:webHidden/>
          </w:rPr>
          <w:t>75</w:t>
        </w:r>
        <w:r w:rsidR="00937C3B">
          <w:rPr>
            <w:noProof/>
            <w:webHidden/>
          </w:rPr>
          <w:fldChar w:fldCharType="end"/>
        </w:r>
      </w:hyperlink>
    </w:p>
    <w:p w14:paraId="1FE6189A" w14:textId="524C40FB" w:rsidR="00937C3B" w:rsidRDefault="0034007A">
      <w:pPr>
        <w:pStyle w:val="TableofFigures"/>
        <w:tabs>
          <w:tab w:val="right" w:leader="dot" w:pos="8486"/>
        </w:tabs>
        <w:rPr>
          <w:rFonts w:eastAsiaTheme="minorEastAsia" w:cstheme="minorBidi"/>
          <w:noProof/>
          <w:sz w:val="22"/>
          <w:szCs w:val="22"/>
          <w:lang w:bidi="ar-SA"/>
        </w:rPr>
      </w:pPr>
      <w:hyperlink w:anchor="_Toc450817487" w:history="1">
        <w:r w:rsidR="00937C3B" w:rsidRPr="007E515A">
          <w:rPr>
            <w:rStyle w:val="Hyperlink"/>
            <w:noProof/>
          </w:rPr>
          <w:t>Figure 55. The final data conditioning workflow applied to the Pohokura 3D volume.</w:t>
        </w:r>
        <w:r w:rsidR="00937C3B">
          <w:rPr>
            <w:noProof/>
            <w:webHidden/>
          </w:rPr>
          <w:tab/>
        </w:r>
        <w:r w:rsidR="00937C3B">
          <w:rPr>
            <w:noProof/>
            <w:webHidden/>
          </w:rPr>
          <w:fldChar w:fldCharType="begin"/>
        </w:r>
        <w:r w:rsidR="00937C3B">
          <w:rPr>
            <w:noProof/>
            <w:webHidden/>
          </w:rPr>
          <w:instrText xml:space="preserve"> PAGEREF _Toc450817487 \h </w:instrText>
        </w:r>
        <w:r w:rsidR="00937C3B">
          <w:rPr>
            <w:noProof/>
            <w:webHidden/>
          </w:rPr>
        </w:r>
        <w:r w:rsidR="00937C3B">
          <w:rPr>
            <w:noProof/>
            <w:webHidden/>
          </w:rPr>
          <w:fldChar w:fldCharType="separate"/>
        </w:r>
        <w:r w:rsidR="000E7771">
          <w:rPr>
            <w:noProof/>
            <w:webHidden/>
          </w:rPr>
          <w:t>76</w:t>
        </w:r>
        <w:r w:rsidR="00937C3B">
          <w:rPr>
            <w:noProof/>
            <w:webHidden/>
          </w:rPr>
          <w:fldChar w:fldCharType="end"/>
        </w:r>
      </w:hyperlink>
    </w:p>
    <w:p w14:paraId="594A7CA6" w14:textId="239B4DCF" w:rsidR="00937C3B" w:rsidRDefault="0034007A">
      <w:pPr>
        <w:pStyle w:val="TableofFigures"/>
        <w:tabs>
          <w:tab w:val="right" w:leader="dot" w:pos="8486"/>
        </w:tabs>
        <w:rPr>
          <w:rFonts w:eastAsiaTheme="minorEastAsia" w:cstheme="minorBidi"/>
          <w:noProof/>
          <w:sz w:val="22"/>
          <w:szCs w:val="22"/>
          <w:lang w:bidi="ar-SA"/>
        </w:rPr>
      </w:pPr>
      <w:hyperlink w:anchor="_Toc450817488" w:history="1">
        <w:r w:rsidR="00937C3B" w:rsidRPr="007E515A">
          <w:rPr>
            <w:rStyle w:val="Hyperlink"/>
            <w:noProof/>
          </w:rPr>
          <w:t>Figure 56. An example of noise from poor sampling of the data. For this 2D line, traces were sampled every 10 CDP instead of every CDP. The result is strictly vertical lineations through the data exaggerating the discrepancy between every ten traces. If discontinuity features sharpened by SOF were not real, we would expect them to appear strictly vertical like this.</w:t>
        </w:r>
        <w:r w:rsidR="00937C3B">
          <w:rPr>
            <w:noProof/>
            <w:webHidden/>
          </w:rPr>
          <w:tab/>
        </w:r>
        <w:r w:rsidR="00937C3B">
          <w:rPr>
            <w:noProof/>
            <w:webHidden/>
          </w:rPr>
          <w:fldChar w:fldCharType="begin"/>
        </w:r>
        <w:r w:rsidR="00937C3B">
          <w:rPr>
            <w:noProof/>
            <w:webHidden/>
          </w:rPr>
          <w:instrText xml:space="preserve"> PAGEREF _Toc450817488 \h </w:instrText>
        </w:r>
        <w:r w:rsidR="00937C3B">
          <w:rPr>
            <w:noProof/>
            <w:webHidden/>
          </w:rPr>
        </w:r>
        <w:r w:rsidR="00937C3B">
          <w:rPr>
            <w:noProof/>
            <w:webHidden/>
          </w:rPr>
          <w:fldChar w:fldCharType="separate"/>
        </w:r>
        <w:r w:rsidR="000E7771">
          <w:rPr>
            <w:noProof/>
            <w:webHidden/>
          </w:rPr>
          <w:t>77</w:t>
        </w:r>
        <w:r w:rsidR="00937C3B">
          <w:rPr>
            <w:noProof/>
            <w:webHidden/>
          </w:rPr>
          <w:fldChar w:fldCharType="end"/>
        </w:r>
      </w:hyperlink>
    </w:p>
    <w:p w14:paraId="199CC8B2" w14:textId="0BB8B6A1" w:rsidR="00937C3B" w:rsidRDefault="0034007A">
      <w:pPr>
        <w:pStyle w:val="TableofFigures"/>
        <w:tabs>
          <w:tab w:val="right" w:leader="dot" w:pos="8486"/>
        </w:tabs>
        <w:rPr>
          <w:rFonts w:eastAsiaTheme="minorEastAsia" w:cstheme="minorBidi"/>
          <w:noProof/>
          <w:sz w:val="22"/>
          <w:szCs w:val="22"/>
          <w:lang w:bidi="ar-SA"/>
        </w:rPr>
      </w:pPr>
      <w:hyperlink w:anchor="_Toc450817489" w:history="1">
        <w:r w:rsidR="00937C3B" w:rsidRPr="007E515A">
          <w:rPr>
            <w:rStyle w:val="Hyperlink"/>
            <w:noProof/>
          </w:rPr>
          <w:t>Figure 57. Timeslice through the original seismic data volume at 2.8 seconds. Faults or possible faults are featured with green arrows. In the red ellipses zones of noise are outlined. The dotted redline shows the orientation of inline 3130 used in previous figures.</w:t>
        </w:r>
        <w:r w:rsidR="00937C3B">
          <w:rPr>
            <w:noProof/>
            <w:webHidden/>
          </w:rPr>
          <w:tab/>
        </w:r>
        <w:r w:rsidR="00937C3B">
          <w:rPr>
            <w:noProof/>
            <w:webHidden/>
          </w:rPr>
          <w:fldChar w:fldCharType="begin"/>
        </w:r>
        <w:r w:rsidR="00937C3B">
          <w:rPr>
            <w:noProof/>
            <w:webHidden/>
          </w:rPr>
          <w:instrText xml:space="preserve"> PAGEREF _Toc450817489 \h </w:instrText>
        </w:r>
        <w:r w:rsidR="00937C3B">
          <w:rPr>
            <w:noProof/>
            <w:webHidden/>
          </w:rPr>
        </w:r>
        <w:r w:rsidR="00937C3B">
          <w:rPr>
            <w:noProof/>
            <w:webHidden/>
          </w:rPr>
          <w:fldChar w:fldCharType="separate"/>
        </w:r>
        <w:r w:rsidR="000E7771">
          <w:rPr>
            <w:noProof/>
            <w:webHidden/>
          </w:rPr>
          <w:t>78</w:t>
        </w:r>
        <w:r w:rsidR="00937C3B">
          <w:rPr>
            <w:noProof/>
            <w:webHidden/>
          </w:rPr>
          <w:fldChar w:fldCharType="end"/>
        </w:r>
      </w:hyperlink>
    </w:p>
    <w:p w14:paraId="2ECC06B8" w14:textId="4B96FEE9" w:rsidR="00937C3B" w:rsidRDefault="0034007A">
      <w:pPr>
        <w:pStyle w:val="TableofFigures"/>
        <w:tabs>
          <w:tab w:val="right" w:leader="dot" w:pos="8486"/>
        </w:tabs>
        <w:rPr>
          <w:rFonts w:eastAsiaTheme="minorEastAsia" w:cstheme="minorBidi"/>
          <w:noProof/>
          <w:sz w:val="22"/>
          <w:szCs w:val="22"/>
          <w:lang w:bidi="ar-SA"/>
        </w:rPr>
      </w:pPr>
      <w:hyperlink w:anchor="_Toc450817490" w:history="1">
        <w:r w:rsidR="00937C3B" w:rsidRPr="007E515A">
          <w:rPr>
            <w:rStyle w:val="Hyperlink"/>
            <w:noProof/>
          </w:rPr>
          <w:t>Figure 58. Timeslice through the variance of 1 run of structural oriented on the filtering at 2.8 seconds. Sobel filter similarity is used in this image instead of seismic amplitude of the SOF volume, because it does a sufficient job of emphasizing discontinuities that are sharpened by SOF.</w:t>
        </w:r>
        <w:r w:rsidR="00937C3B">
          <w:rPr>
            <w:noProof/>
            <w:webHidden/>
          </w:rPr>
          <w:tab/>
        </w:r>
        <w:r w:rsidR="00937C3B">
          <w:rPr>
            <w:noProof/>
            <w:webHidden/>
          </w:rPr>
          <w:fldChar w:fldCharType="begin"/>
        </w:r>
        <w:r w:rsidR="00937C3B">
          <w:rPr>
            <w:noProof/>
            <w:webHidden/>
          </w:rPr>
          <w:instrText xml:space="preserve"> PAGEREF _Toc450817490 \h </w:instrText>
        </w:r>
        <w:r w:rsidR="00937C3B">
          <w:rPr>
            <w:noProof/>
            <w:webHidden/>
          </w:rPr>
        </w:r>
        <w:r w:rsidR="00937C3B">
          <w:rPr>
            <w:noProof/>
            <w:webHidden/>
          </w:rPr>
          <w:fldChar w:fldCharType="separate"/>
        </w:r>
        <w:r w:rsidR="000E7771">
          <w:rPr>
            <w:noProof/>
            <w:webHidden/>
          </w:rPr>
          <w:t>79</w:t>
        </w:r>
        <w:r w:rsidR="00937C3B">
          <w:rPr>
            <w:noProof/>
            <w:webHidden/>
          </w:rPr>
          <w:fldChar w:fldCharType="end"/>
        </w:r>
      </w:hyperlink>
    </w:p>
    <w:p w14:paraId="642A8135" w14:textId="682662E6" w:rsidR="00937C3B" w:rsidRDefault="0034007A">
      <w:pPr>
        <w:pStyle w:val="TableofFigures"/>
        <w:tabs>
          <w:tab w:val="right" w:leader="dot" w:pos="8486"/>
        </w:tabs>
        <w:rPr>
          <w:rFonts w:eastAsiaTheme="minorEastAsia" w:cstheme="minorBidi"/>
          <w:noProof/>
          <w:sz w:val="22"/>
          <w:szCs w:val="22"/>
          <w:lang w:bidi="ar-SA"/>
        </w:rPr>
      </w:pPr>
      <w:hyperlink w:anchor="_Toc450817491" w:history="1">
        <w:r w:rsidR="00937C3B" w:rsidRPr="007E515A">
          <w:rPr>
            <w:rStyle w:val="Hyperlink"/>
            <w:noProof/>
          </w:rPr>
          <w:t xml:space="preserve">Figure 59. Timeslice through 2 iterations of structural oriented filtering at 2.8 seconds. Discontinuity features are becoming further sharpened and laterally discontinuous features indicated by the green “Fault?” arrows are becoming more continuous. The “Fault” arrow indicates a long continuous fault lineation which is also becoming more continuous with successive iterations. The red ellipse in the upper right of the image highlights “paint-by-number” features, a known side effect of Kuwahara filtering. In the </w:t>
        </w:r>
        <w:r w:rsidR="00937C3B" w:rsidRPr="007E515A">
          <w:rPr>
            <w:rStyle w:val="Hyperlink"/>
            <w:noProof/>
          </w:rPr>
          <w:lastRenderedPageBreak/>
          <w:t>bottom right ellipse, another possible artifact is sharpened. Periodic lineations along the inline direction are exaggerated.</w:t>
        </w:r>
        <w:r w:rsidR="00937C3B">
          <w:rPr>
            <w:noProof/>
            <w:webHidden/>
          </w:rPr>
          <w:tab/>
        </w:r>
        <w:r w:rsidR="00937C3B">
          <w:rPr>
            <w:noProof/>
            <w:webHidden/>
          </w:rPr>
          <w:fldChar w:fldCharType="begin"/>
        </w:r>
        <w:r w:rsidR="00937C3B">
          <w:rPr>
            <w:noProof/>
            <w:webHidden/>
          </w:rPr>
          <w:instrText xml:space="preserve"> PAGEREF _Toc450817491 \h </w:instrText>
        </w:r>
        <w:r w:rsidR="00937C3B">
          <w:rPr>
            <w:noProof/>
            <w:webHidden/>
          </w:rPr>
        </w:r>
        <w:r w:rsidR="00937C3B">
          <w:rPr>
            <w:noProof/>
            <w:webHidden/>
          </w:rPr>
          <w:fldChar w:fldCharType="separate"/>
        </w:r>
        <w:r w:rsidR="000E7771">
          <w:rPr>
            <w:noProof/>
            <w:webHidden/>
          </w:rPr>
          <w:t>80</w:t>
        </w:r>
        <w:r w:rsidR="00937C3B">
          <w:rPr>
            <w:noProof/>
            <w:webHidden/>
          </w:rPr>
          <w:fldChar w:fldCharType="end"/>
        </w:r>
      </w:hyperlink>
    </w:p>
    <w:p w14:paraId="4DABA937" w14:textId="3CB54905" w:rsidR="00937C3B" w:rsidRDefault="0034007A">
      <w:pPr>
        <w:pStyle w:val="TableofFigures"/>
        <w:tabs>
          <w:tab w:val="right" w:leader="dot" w:pos="8486"/>
        </w:tabs>
        <w:rPr>
          <w:rFonts w:eastAsiaTheme="minorEastAsia" w:cstheme="minorBidi"/>
          <w:noProof/>
          <w:sz w:val="22"/>
          <w:szCs w:val="22"/>
          <w:lang w:bidi="ar-SA"/>
        </w:rPr>
      </w:pPr>
      <w:hyperlink w:anchor="_Toc450817492" w:history="1">
        <w:r w:rsidR="00937C3B" w:rsidRPr="007E515A">
          <w:rPr>
            <w:rStyle w:val="Hyperlink"/>
            <w:noProof/>
          </w:rPr>
          <w:t>Figure 60. Timeslice through 3 iterations of structural oriented filtering at 2.8 seconds. Along the dominant fault lineation, a yellow square that is roughly the size of a 7x7 trace analysis window is shown. This is shown to emphasize the true geologic nature of the discontinuity features that are being sharpened. As the analysis window only works locally, if these features were noise they would not organize in such a geologically plausible manner on a regional scale.</w:t>
        </w:r>
        <w:r w:rsidR="00937C3B">
          <w:rPr>
            <w:noProof/>
            <w:webHidden/>
          </w:rPr>
          <w:tab/>
        </w:r>
        <w:r w:rsidR="00937C3B">
          <w:rPr>
            <w:noProof/>
            <w:webHidden/>
          </w:rPr>
          <w:fldChar w:fldCharType="begin"/>
        </w:r>
        <w:r w:rsidR="00937C3B">
          <w:rPr>
            <w:noProof/>
            <w:webHidden/>
          </w:rPr>
          <w:instrText xml:space="preserve"> PAGEREF _Toc450817492 \h </w:instrText>
        </w:r>
        <w:r w:rsidR="00937C3B">
          <w:rPr>
            <w:noProof/>
            <w:webHidden/>
          </w:rPr>
        </w:r>
        <w:r w:rsidR="00937C3B">
          <w:rPr>
            <w:noProof/>
            <w:webHidden/>
          </w:rPr>
          <w:fldChar w:fldCharType="separate"/>
        </w:r>
        <w:r w:rsidR="000E7771">
          <w:rPr>
            <w:noProof/>
            <w:webHidden/>
          </w:rPr>
          <w:t>81</w:t>
        </w:r>
        <w:r w:rsidR="00937C3B">
          <w:rPr>
            <w:noProof/>
            <w:webHidden/>
          </w:rPr>
          <w:fldChar w:fldCharType="end"/>
        </w:r>
      </w:hyperlink>
    </w:p>
    <w:p w14:paraId="4D879073" w14:textId="688CCCCB" w:rsidR="00937C3B" w:rsidRDefault="0034007A">
      <w:pPr>
        <w:pStyle w:val="TableofFigures"/>
        <w:tabs>
          <w:tab w:val="right" w:leader="dot" w:pos="8486"/>
        </w:tabs>
        <w:rPr>
          <w:rFonts w:eastAsiaTheme="minorEastAsia" w:cstheme="minorBidi"/>
          <w:noProof/>
          <w:sz w:val="22"/>
          <w:szCs w:val="22"/>
          <w:lang w:bidi="ar-SA"/>
        </w:rPr>
      </w:pPr>
      <w:hyperlink w:anchor="_Toc450817493" w:history="1">
        <w:r w:rsidR="00937C3B" w:rsidRPr="007E515A">
          <w:rPr>
            <w:rStyle w:val="Hyperlink"/>
            <w:noProof/>
          </w:rPr>
          <w:t>Figure 61. Seismic amplitude data after 3 iterations of SOF. Data is noticeably smoother.</w:t>
        </w:r>
        <w:r w:rsidR="00937C3B">
          <w:rPr>
            <w:noProof/>
            <w:webHidden/>
          </w:rPr>
          <w:tab/>
        </w:r>
        <w:r w:rsidR="00937C3B">
          <w:rPr>
            <w:noProof/>
            <w:webHidden/>
          </w:rPr>
          <w:fldChar w:fldCharType="begin"/>
        </w:r>
        <w:r w:rsidR="00937C3B">
          <w:rPr>
            <w:noProof/>
            <w:webHidden/>
          </w:rPr>
          <w:instrText xml:space="preserve"> PAGEREF _Toc450817493 \h </w:instrText>
        </w:r>
        <w:r w:rsidR="00937C3B">
          <w:rPr>
            <w:noProof/>
            <w:webHidden/>
          </w:rPr>
        </w:r>
        <w:r w:rsidR="00937C3B">
          <w:rPr>
            <w:noProof/>
            <w:webHidden/>
          </w:rPr>
          <w:fldChar w:fldCharType="separate"/>
        </w:r>
        <w:r w:rsidR="000E7771">
          <w:rPr>
            <w:noProof/>
            <w:webHidden/>
          </w:rPr>
          <w:t>82</w:t>
        </w:r>
        <w:r w:rsidR="00937C3B">
          <w:rPr>
            <w:noProof/>
            <w:webHidden/>
          </w:rPr>
          <w:fldChar w:fldCharType="end"/>
        </w:r>
      </w:hyperlink>
    </w:p>
    <w:p w14:paraId="64BD7413" w14:textId="24EAF607" w:rsidR="00937C3B" w:rsidRDefault="0034007A">
      <w:pPr>
        <w:pStyle w:val="TableofFigures"/>
        <w:tabs>
          <w:tab w:val="right" w:leader="dot" w:pos="8486"/>
        </w:tabs>
        <w:rPr>
          <w:rFonts w:eastAsiaTheme="minorEastAsia" w:cstheme="minorBidi"/>
          <w:noProof/>
          <w:sz w:val="22"/>
          <w:szCs w:val="22"/>
          <w:lang w:bidi="ar-SA"/>
        </w:rPr>
      </w:pPr>
      <w:hyperlink w:anchor="_Toc450817494" w:history="1">
        <w:r w:rsidR="00937C3B" w:rsidRPr="007E515A">
          <w:rPr>
            <w:rStyle w:val="Hyperlink"/>
            <w:noProof/>
          </w:rPr>
          <w:t>Figure 62. Effects of the Kuwahara filter from Qi et al. (2016). Smoothing by the Kuwahara filter causes polygonal “paint-by-numbers” features to be highlighted. These features appear as polygons of different amplitudes, as if they were painted by different colors.</w:t>
        </w:r>
        <w:r w:rsidR="00937C3B">
          <w:rPr>
            <w:noProof/>
            <w:webHidden/>
          </w:rPr>
          <w:tab/>
        </w:r>
        <w:r w:rsidR="00937C3B">
          <w:rPr>
            <w:noProof/>
            <w:webHidden/>
          </w:rPr>
          <w:fldChar w:fldCharType="begin"/>
        </w:r>
        <w:r w:rsidR="00937C3B">
          <w:rPr>
            <w:noProof/>
            <w:webHidden/>
          </w:rPr>
          <w:instrText xml:space="preserve"> PAGEREF _Toc450817494 \h </w:instrText>
        </w:r>
        <w:r w:rsidR="00937C3B">
          <w:rPr>
            <w:noProof/>
            <w:webHidden/>
          </w:rPr>
        </w:r>
        <w:r w:rsidR="00937C3B">
          <w:rPr>
            <w:noProof/>
            <w:webHidden/>
          </w:rPr>
          <w:fldChar w:fldCharType="separate"/>
        </w:r>
        <w:r w:rsidR="000E7771">
          <w:rPr>
            <w:noProof/>
            <w:webHidden/>
          </w:rPr>
          <w:t>82</w:t>
        </w:r>
        <w:r w:rsidR="00937C3B">
          <w:rPr>
            <w:noProof/>
            <w:webHidden/>
          </w:rPr>
          <w:fldChar w:fldCharType="end"/>
        </w:r>
      </w:hyperlink>
    </w:p>
    <w:p w14:paraId="531AF71C" w14:textId="782F7147" w:rsidR="00937C3B" w:rsidRDefault="0034007A">
      <w:pPr>
        <w:pStyle w:val="TableofFigures"/>
        <w:tabs>
          <w:tab w:val="right" w:leader="dot" w:pos="8486"/>
        </w:tabs>
        <w:rPr>
          <w:rFonts w:eastAsiaTheme="minorEastAsia" w:cstheme="minorBidi"/>
          <w:noProof/>
          <w:sz w:val="22"/>
          <w:szCs w:val="22"/>
          <w:lang w:bidi="ar-SA"/>
        </w:rPr>
      </w:pPr>
      <w:hyperlink w:anchor="_Toc450817495" w:history="1">
        <w:r w:rsidR="00937C3B" w:rsidRPr="007E515A">
          <w:rPr>
            <w:rStyle w:val="Hyperlink"/>
            <w:noProof/>
          </w:rPr>
          <w:t>Figure 63. Along the U0SB surface, vertical sections through the data highlighting TT’ crosscutting noise in a faulted section of the data, UU’ an undulatory surface that could be associated with en echelon faulting, but no offset of the reflector is imaged, VV’ a slump feature possibly associated with a mass transport complex, and WW’ a faulted zone that is poorly imaged due to diffractions from fault shadow.</w:t>
        </w:r>
        <w:r w:rsidR="00937C3B">
          <w:rPr>
            <w:noProof/>
            <w:webHidden/>
          </w:rPr>
          <w:tab/>
        </w:r>
        <w:r w:rsidR="00937C3B">
          <w:rPr>
            <w:noProof/>
            <w:webHidden/>
          </w:rPr>
          <w:fldChar w:fldCharType="begin"/>
        </w:r>
        <w:r w:rsidR="00937C3B">
          <w:rPr>
            <w:noProof/>
            <w:webHidden/>
          </w:rPr>
          <w:instrText xml:space="preserve"> PAGEREF _Toc450817495 \h </w:instrText>
        </w:r>
        <w:r w:rsidR="00937C3B">
          <w:rPr>
            <w:noProof/>
            <w:webHidden/>
          </w:rPr>
        </w:r>
        <w:r w:rsidR="00937C3B">
          <w:rPr>
            <w:noProof/>
            <w:webHidden/>
          </w:rPr>
          <w:fldChar w:fldCharType="separate"/>
        </w:r>
        <w:r w:rsidR="000E7771">
          <w:rPr>
            <w:noProof/>
            <w:webHidden/>
          </w:rPr>
          <w:t>83</w:t>
        </w:r>
        <w:r w:rsidR="00937C3B">
          <w:rPr>
            <w:noProof/>
            <w:webHidden/>
          </w:rPr>
          <w:fldChar w:fldCharType="end"/>
        </w:r>
      </w:hyperlink>
    </w:p>
    <w:p w14:paraId="4C86D0D3" w14:textId="26B0C382" w:rsidR="00937C3B" w:rsidRDefault="0034007A">
      <w:pPr>
        <w:pStyle w:val="TableofFigures"/>
        <w:tabs>
          <w:tab w:val="right" w:leader="dot" w:pos="8486"/>
        </w:tabs>
        <w:rPr>
          <w:rFonts w:eastAsiaTheme="minorEastAsia" w:cstheme="minorBidi"/>
          <w:noProof/>
          <w:sz w:val="22"/>
          <w:szCs w:val="22"/>
          <w:lang w:bidi="ar-SA"/>
        </w:rPr>
      </w:pPr>
      <w:hyperlink w:anchor="_Toc450817496" w:history="1">
        <w:r w:rsidR="00937C3B" w:rsidRPr="007E515A">
          <w:rPr>
            <w:rStyle w:val="Hyperlink"/>
            <w:noProof/>
          </w:rPr>
          <w:t xml:space="preserve">Figure 64. Horizon slice along the U0SB surface through the variance of the structural oriented filtered volume. Cross sections through the seismic volume in TT’ showing increased reflector continuity and sharpening of faults. In UU’ an undulatory feature shows a listric fault that does not appear in figure UU’ of the previous image, and </w:t>
        </w:r>
        <w:r w:rsidR="00937C3B" w:rsidRPr="007E515A">
          <w:rPr>
            <w:rStyle w:val="Hyperlink"/>
            <w:noProof/>
          </w:rPr>
          <w:lastRenderedPageBreak/>
          <w:t>crosscutting noise is diminished. A decrease in crosscutting noise is again seen in VV’ In WW’ structural oriented filtering has enhanced the continuity in a region where a diffraction hyperbola otherwise skewed the reflector.</w:t>
        </w:r>
        <w:r w:rsidR="00937C3B">
          <w:rPr>
            <w:noProof/>
            <w:webHidden/>
          </w:rPr>
          <w:tab/>
        </w:r>
        <w:r w:rsidR="00937C3B">
          <w:rPr>
            <w:noProof/>
            <w:webHidden/>
          </w:rPr>
          <w:fldChar w:fldCharType="begin"/>
        </w:r>
        <w:r w:rsidR="00937C3B">
          <w:rPr>
            <w:noProof/>
            <w:webHidden/>
          </w:rPr>
          <w:instrText xml:space="preserve"> PAGEREF _Toc450817496 \h </w:instrText>
        </w:r>
        <w:r w:rsidR="00937C3B">
          <w:rPr>
            <w:noProof/>
            <w:webHidden/>
          </w:rPr>
        </w:r>
        <w:r w:rsidR="00937C3B">
          <w:rPr>
            <w:noProof/>
            <w:webHidden/>
          </w:rPr>
          <w:fldChar w:fldCharType="separate"/>
        </w:r>
        <w:r w:rsidR="000E7771">
          <w:rPr>
            <w:noProof/>
            <w:webHidden/>
          </w:rPr>
          <w:t>84</w:t>
        </w:r>
        <w:r w:rsidR="00937C3B">
          <w:rPr>
            <w:noProof/>
            <w:webHidden/>
          </w:rPr>
          <w:fldChar w:fldCharType="end"/>
        </w:r>
      </w:hyperlink>
    </w:p>
    <w:p w14:paraId="6B061ED1" w14:textId="1CC56109" w:rsidR="00937C3B" w:rsidRDefault="0034007A">
      <w:pPr>
        <w:pStyle w:val="TableofFigures"/>
        <w:tabs>
          <w:tab w:val="right" w:leader="dot" w:pos="8486"/>
        </w:tabs>
        <w:rPr>
          <w:rFonts w:eastAsiaTheme="minorEastAsia" w:cstheme="minorBidi"/>
          <w:noProof/>
          <w:sz w:val="22"/>
          <w:szCs w:val="22"/>
          <w:lang w:bidi="ar-SA"/>
        </w:rPr>
      </w:pPr>
      <w:hyperlink w:anchor="_Toc450817497" w:history="1">
        <w:r w:rsidR="00937C3B" w:rsidRPr="007E515A">
          <w:rPr>
            <w:rStyle w:val="Hyperlink"/>
            <w:noProof/>
          </w:rPr>
          <w:t>Figure A1. Illustration of the Fresnel zone as defined by Sheriff and Berkhout. Fresnel zone diameter as defined by Berkhout is the zero offset response plus one eighth the wavelength. Sheriff’s response is used in this document, and states the Fresnel zone diameter is bounded by the circle with the reflection response that is one fourth wavelength longer than the zero offset response (Lindsey, 1989).</w:t>
        </w:r>
        <w:r w:rsidR="00937C3B">
          <w:rPr>
            <w:noProof/>
            <w:webHidden/>
          </w:rPr>
          <w:tab/>
        </w:r>
        <w:r w:rsidR="00937C3B">
          <w:rPr>
            <w:noProof/>
            <w:webHidden/>
          </w:rPr>
          <w:fldChar w:fldCharType="begin"/>
        </w:r>
        <w:r w:rsidR="00937C3B">
          <w:rPr>
            <w:noProof/>
            <w:webHidden/>
          </w:rPr>
          <w:instrText xml:space="preserve"> PAGEREF _Toc450817497 \h </w:instrText>
        </w:r>
        <w:r w:rsidR="00937C3B">
          <w:rPr>
            <w:noProof/>
            <w:webHidden/>
          </w:rPr>
        </w:r>
        <w:r w:rsidR="00937C3B">
          <w:rPr>
            <w:noProof/>
            <w:webHidden/>
          </w:rPr>
          <w:fldChar w:fldCharType="separate"/>
        </w:r>
        <w:r w:rsidR="000E7771">
          <w:rPr>
            <w:noProof/>
            <w:webHidden/>
          </w:rPr>
          <w:t>96</w:t>
        </w:r>
        <w:r w:rsidR="00937C3B">
          <w:rPr>
            <w:noProof/>
            <w:webHidden/>
          </w:rPr>
          <w:fldChar w:fldCharType="end"/>
        </w:r>
      </w:hyperlink>
    </w:p>
    <w:p w14:paraId="64D934E7" w14:textId="36B8727F" w:rsidR="00937C3B" w:rsidRDefault="0034007A">
      <w:pPr>
        <w:pStyle w:val="TableofFigures"/>
        <w:tabs>
          <w:tab w:val="right" w:leader="dot" w:pos="8486"/>
        </w:tabs>
        <w:rPr>
          <w:rFonts w:eastAsiaTheme="minorEastAsia" w:cstheme="minorBidi"/>
          <w:noProof/>
          <w:sz w:val="22"/>
          <w:szCs w:val="22"/>
          <w:lang w:bidi="ar-SA"/>
        </w:rPr>
      </w:pPr>
      <w:hyperlink w:anchor="_Toc450817498" w:history="1">
        <w:r w:rsidR="00937C3B" w:rsidRPr="007E515A">
          <w:rPr>
            <w:rStyle w:val="Hyperlink"/>
            <w:noProof/>
          </w:rPr>
          <w:t>Figure B1. Complex trace as depicted by Taner (1979).</w:t>
        </w:r>
        <w:r w:rsidR="00937C3B">
          <w:rPr>
            <w:noProof/>
            <w:webHidden/>
          </w:rPr>
          <w:tab/>
        </w:r>
        <w:r w:rsidR="00937C3B">
          <w:rPr>
            <w:noProof/>
            <w:webHidden/>
          </w:rPr>
          <w:fldChar w:fldCharType="begin"/>
        </w:r>
        <w:r w:rsidR="00937C3B">
          <w:rPr>
            <w:noProof/>
            <w:webHidden/>
          </w:rPr>
          <w:instrText xml:space="preserve"> PAGEREF _Toc450817498 \h </w:instrText>
        </w:r>
        <w:r w:rsidR="00937C3B">
          <w:rPr>
            <w:noProof/>
            <w:webHidden/>
          </w:rPr>
        </w:r>
        <w:r w:rsidR="00937C3B">
          <w:rPr>
            <w:noProof/>
            <w:webHidden/>
          </w:rPr>
          <w:fldChar w:fldCharType="separate"/>
        </w:r>
        <w:r w:rsidR="000E7771">
          <w:rPr>
            <w:noProof/>
            <w:webHidden/>
          </w:rPr>
          <w:t>101</w:t>
        </w:r>
        <w:r w:rsidR="00937C3B">
          <w:rPr>
            <w:noProof/>
            <w:webHidden/>
          </w:rPr>
          <w:fldChar w:fldCharType="end"/>
        </w:r>
      </w:hyperlink>
    </w:p>
    <w:p w14:paraId="7BCF8138" w14:textId="5EFB0C17" w:rsidR="00937C3B" w:rsidRDefault="0034007A">
      <w:pPr>
        <w:pStyle w:val="TableofFigures"/>
        <w:tabs>
          <w:tab w:val="right" w:leader="dot" w:pos="8486"/>
        </w:tabs>
        <w:rPr>
          <w:rFonts w:eastAsiaTheme="minorEastAsia" w:cstheme="minorBidi"/>
          <w:noProof/>
          <w:sz w:val="22"/>
          <w:szCs w:val="22"/>
          <w:lang w:bidi="ar-SA"/>
        </w:rPr>
      </w:pPr>
      <w:hyperlink w:anchor="_Toc450817499" w:history="1">
        <w:r w:rsidR="00937C3B" w:rsidRPr="007E515A">
          <w:rPr>
            <w:rStyle w:val="Hyperlink"/>
            <w:noProof/>
          </w:rPr>
          <w:t>Figure B2. An additional image of the complex trace from the Hardage (1996). This cartoon builds upon Taner’s image by showing the relationship between instantaneous attributes in multi-dimensional space.</w:t>
        </w:r>
        <w:r w:rsidR="00937C3B">
          <w:rPr>
            <w:noProof/>
            <w:webHidden/>
          </w:rPr>
          <w:tab/>
        </w:r>
        <w:r w:rsidR="00937C3B">
          <w:rPr>
            <w:noProof/>
            <w:webHidden/>
          </w:rPr>
          <w:fldChar w:fldCharType="begin"/>
        </w:r>
        <w:r w:rsidR="00937C3B">
          <w:rPr>
            <w:noProof/>
            <w:webHidden/>
          </w:rPr>
          <w:instrText xml:space="preserve"> PAGEREF _Toc450817499 \h </w:instrText>
        </w:r>
        <w:r w:rsidR="00937C3B">
          <w:rPr>
            <w:noProof/>
            <w:webHidden/>
          </w:rPr>
        </w:r>
        <w:r w:rsidR="00937C3B">
          <w:rPr>
            <w:noProof/>
            <w:webHidden/>
          </w:rPr>
          <w:fldChar w:fldCharType="separate"/>
        </w:r>
        <w:r w:rsidR="000E7771">
          <w:rPr>
            <w:noProof/>
            <w:webHidden/>
          </w:rPr>
          <w:t>101</w:t>
        </w:r>
        <w:r w:rsidR="00937C3B">
          <w:rPr>
            <w:noProof/>
            <w:webHidden/>
          </w:rPr>
          <w:fldChar w:fldCharType="end"/>
        </w:r>
      </w:hyperlink>
    </w:p>
    <w:p w14:paraId="629D327C" w14:textId="3C7C5E1A" w:rsidR="00937C3B" w:rsidRDefault="0034007A">
      <w:pPr>
        <w:pStyle w:val="TableofFigures"/>
        <w:tabs>
          <w:tab w:val="right" w:leader="dot" w:pos="8486"/>
        </w:tabs>
        <w:rPr>
          <w:rFonts w:eastAsiaTheme="minorEastAsia" w:cstheme="minorBidi"/>
          <w:noProof/>
          <w:sz w:val="22"/>
          <w:szCs w:val="22"/>
          <w:lang w:bidi="ar-SA"/>
        </w:rPr>
      </w:pPr>
      <w:hyperlink w:anchor="_Toc450817500" w:history="1">
        <w:r w:rsidR="00937C3B" w:rsidRPr="007E515A">
          <w:rPr>
            <w:rStyle w:val="Hyperlink"/>
            <w:noProof/>
          </w:rPr>
          <w:t>Figure B3. A depiction of the convolution of a wavelet with a reflectivity series to form a seismic trace. Modified from Pigott (2015).</w:t>
        </w:r>
        <w:r w:rsidR="00937C3B">
          <w:rPr>
            <w:noProof/>
            <w:webHidden/>
          </w:rPr>
          <w:tab/>
        </w:r>
        <w:r w:rsidR="00937C3B">
          <w:rPr>
            <w:noProof/>
            <w:webHidden/>
          </w:rPr>
          <w:fldChar w:fldCharType="begin"/>
        </w:r>
        <w:r w:rsidR="00937C3B">
          <w:rPr>
            <w:noProof/>
            <w:webHidden/>
          </w:rPr>
          <w:instrText xml:space="preserve"> PAGEREF _Toc450817500 \h </w:instrText>
        </w:r>
        <w:r w:rsidR="00937C3B">
          <w:rPr>
            <w:noProof/>
            <w:webHidden/>
          </w:rPr>
        </w:r>
        <w:r w:rsidR="00937C3B">
          <w:rPr>
            <w:noProof/>
            <w:webHidden/>
          </w:rPr>
          <w:fldChar w:fldCharType="separate"/>
        </w:r>
        <w:r w:rsidR="000E7771">
          <w:rPr>
            <w:noProof/>
            <w:webHidden/>
          </w:rPr>
          <w:t>104</w:t>
        </w:r>
        <w:r w:rsidR="00937C3B">
          <w:rPr>
            <w:noProof/>
            <w:webHidden/>
          </w:rPr>
          <w:fldChar w:fldCharType="end"/>
        </w:r>
      </w:hyperlink>
    </w:p>
    <w:p w14:paraId="43A6A3AD" w14:textId="5B56ECED" w:rsidR="00937C3B" w:rsidRDefault="0034007A">
      <w:pPr>
        <w:pStyle w:val="TableofFigures"/>
        <w:tabs>
          <w:tab w:val="right" w:leader="dot" w:pos="8486"/>
        </w:tabs>
        <w:rPr>
          <w:rFonts w:eastAsiaTheme="minorEastAsia" w:cstheme="minorBidi"/>
          <w:noProof/>
          <w:sz w:val="22"/>
          <w:szCs w:val="22"/>
          <w:lang w:bidi="ar-SA"/>
        </w:rPr>
      </w:pPr>
      <w:hyperlink w:anchor="_Toc450817501" w:history="1">
        <w:r w:rsidR="00937C3B" w:rsidRPr="007E515A">
          <w:rPr>
            <w:rStyle w:val="Hyperlink"/>
            <w:noProof/>
          </w:rPr>
          <w:t xml:space="preserve">Figure C1. Computation of the principal-component eigenvector for amplitude gradient analysis. In (a) the energy of the traces in a centered analysis window in 2D is calculated, (b) shows the seismic waveform that best approximates the waveform of each input trace. In (c) each trace in the analysis window is replaced by a scaled version of (b) that best matches the each individual trace amplitude in the analysis window. Shown in (d) is the peak amplitude of each coherent wavelet in the analysis window. The energy-weighted coherent-amplitude gradient is then calculated by taking the derivative of the curve shown by the dotted line. That derivative is then weighted by the </w:t>
        </w:r>
        <w:r w:rsidR="00937C3B" w:rsidRPr="007E515A">
          <w:rPr>
            <w:rStyle w:val="Hyperlink"/>
            <w:noProof/>
          </w:rPr>
          <w:lastRenderedPageBreak/>
          <w:t>sum of the coherent energy in the analysis window. From Chopra and Marfurt (2007).</w:t>
        </w:r>
        <w:r w:rsidR="00937C3B">
          <w:rPr>
            <w:noProof/>
            <w:webHidden/>
          </w:rPr>
          <w:tab/>
        </w:r>
        <w:r w:rsidR="00937C3B">
          <w:rPr>
            <w:noProof/>
            <w:webHidden/>
          </w:rPr>
          <w:fldChar w:fldCharType="begin"/>
        </w:r>
        <w:r w:rsidR="00937C3B">
          <w:rPr>
            <w:noProof/>
            <w:webHidden/>
          </w:rPr>
          <w:instrText xml:space="preserve"> PAGEREF _Toc450817501 \h </w:instrText>
        </w:r>
        <w:r w:rsidR="00937C3B">
          <w:rPr>
            <w:noProof/>
            <w:webHidden/>
          </w:rPr>
        </w:r>
        <w:r w:rsidR="00937C3B">
          <w:rPr>
            <w:noProof/>
            <w:webHidden/>
          </w:rPr>
          <w:fldChar w:fldCharType="separate"/>
        </w:r>
        <w:r w:rsidR="000E7771">
          <w:rPr>
            <w:noProof/>
            <w:webHidden/>
          </w:rPr>
          <w:t>109</w:t>
        </w:r>
        <w:r w:rsidR="00937C3B">
          <w:rPr>
            <w:noProof/>
            <w:webHidden/>
          </w:rPr>
          <w:fldChar w:fldCharType="end"/>
        </w:r>
      </w:hyperlink>
    </w:p>
    <w:p w14:paraId="4F2DB37C" w14:textId="47F3F50A" w:rsidR="00DA1971" w:rsidRDefault="00AA4AED" w:rsidP="00AC0049">
      <w:pPr>
        <w:pStyle w:val="Heading1"/>
      </w:pPr>
      <w:r>
        <w:fldChar w:fldCharType="end"/>
      </w:r>
      <w:r w:rsidR="00DA1971">
        <w:br w:type="page"/>
      </w:r>
      <w:bookmarkStart w:id="6" w:name="_Toc310579467"/>
      <w:bookmarkStart w:id="7" w:name="_Toc447138903"/>
      <w:bookmarkStart w:id="8" w:name="_Toc449247531"/>
      <w:r w:rsidR="00DA1971">
        <w:lastRenderedPageBreak/>
        <w:t>Abstract</w:t>
      </w:r>
      <w:bookmarkEnd w:id="6"/>
      <w:bookmarkEnd w:id="7"/>
      <w:bookmarkEnd w:id="8"/>
    </w:p>
    <w:p w14:paraId="6842B8BA" w14:textId="1A96429D" w:rsidR="00B65E45" w:rsidRDefault="00625D5B" w:rsidP="00F80EDD">
      <w:pPr>
        <w:ind w:firstLine="720"/>
        <w:jc w:val="both"/>
      </w:pPr>
      <w:r>
        <w:t xml:space="preserve">Reconnaissance surveys </w:t>
      </w:r>
      <w:r w:rsidR="0036491D">
        <w:t xml:space="preserve">of 2D seismic data </w:t>
      </w:r>
      <w:r>
        <w:t xml:space="preserve">are acquired </w:t>
      </w:r>
      <w:r w:rsidR="0036491D">
        <w:t>before</w:t>
      </w:r>
      <w:r>
        <w:t xml:space="preserve"> most 3D seismic surveys to define the area of interest</w:t>
      </w:r>
      <w:r w:rsidR="0036491D">
        <w:t xml:space="preserve"> and regional trends</w:t>
      </w:r>
      <w:r>
        <w:t xml:space="preserve">. </w:t>
      </w:r>
      <w:r w:rsidR="005C127F">
        <w:t xml:space="preserve">While seismic attributes are routinely applied to 3D data, they are less commonly applied to 2D data. Today’s </w:t>
      </w:r>
      <w:r w:rsidR="00F80EDD">
        <w:t>low commodity prices call for the utilization of all available data.</w:t>
      </w:r>
      <w:r>
        <w:t xml:space="preserve"> </w:t>
      </w:r>
      <w:r w:rsidR="005C127F">
        <w:t xml:space="preserve">To quantify the value of 2D attribute analysis I use attributes computed from a 3D survey covering the same area as the baseline or ideal result. Using a </w:t>
      </w:r>
      <w:r w:rsidR="000A7A1B">
        <w:t>2D seismic survey overlying a 3D volume offshore Ne</w:t>
      </w:r>
      <w:r w:rsidR="005C127F">
        <w:t>w Zealand in the Taranaki Basin,</w:t>
      </w:r>
      <w:r w:rsidR="000A7A1B">
        <w:t xml:space="preserve"> picked </w:t>
      </w:r>
      <w:r w:rsidR="005C127F">
        <w:t xml:space="preserve">key horizons </w:t>
      </w:r>
      <w:r w:rsidR="000A7A1B">
        <w:t xml:space="preserve">on 2D and 3D data, </w:t>
      </w:r>
      <w:r w:rsidR="005C127F">
        <w:t xml:space="preserve">which were in turn used to </w:t>
      </w:r>
      <w:r w:rsidR="000A7A1B">
        <w:t xml:space="preserve">create </w:t>
      </w:r>
      <w:r w:rsidR="005C127F">
        <w:t>surfaces and isochrons</w:t>
      </w:r>
      <w:r w:rsidR="000A7A1B">
        <w:t xml:space="preserve">. </w:t>
      </w:r>
      <w:r w:rsidR="005C127F">
        <w:t xml:space="preserve">Candidate </w:t>
      </w:r>
      <w:r w:rsidR="000A7A1B">
        <w:t xml:space="preserve">attributes </w:t>
      </w:r>
      <w:r w:rsidR="005C127F">
        <w:t xml:space="preserve">included </w:t>
      </w:r>
      <w:r w:rsidR="000A7A1B">
        <w:t>RMS amplitude, instantaneous f</w:t>
      </w:r>
      <w:r w:rsidR="004500F6">
        <w:t>requency, instantaneous phase, similarity</w:t>
      </w:r>
      <w:r w:rsidR="00AB21BE">
        <w:t xml:space="preserve">, curvature, </w:t>
      </w:r>
      <w:r w:rsidR="005C127F">
        <w:t>and spectral components.</w:t>
      </w:r>
      <w:r w:rsidR="009367F6">
        <w:t xml:space="preserve"> </w:t>
      </w:r>
    </w:p>
    <w:p w14:paraId="78ABC8B1" w14:textId="6AAC4846" w:rsidR="00625D5B" w:rsidRDefault="00B65E45" w:rsidP="00F80EDD">
      <w:pPr>
        <w:ind w:firstLine="720"/>
        <w:jc w:val="both"/>
      </w:pPr>
      <w:r>
        <w:t xml:space="preserve">The </w:t>
      </w:r>
      <w:r w:rsidR="00AB21BE">
        <w:t>Taranaki Basin is</w:t>
      </w:r>
      <w:r>
        <w:t xml:space="preserve"> a Cretaceous-aged failed rift basin</w:t>
      </w:r>
      <w:r w:rsidR="00AB21BE">
        <w:t xml:space="preserve"> with a complex structural history.</w:t>
      </w:r>
      <w:r>
        <w:t xml:space="preserve"> </w:t>
      </w:r>
      <w:r w:rsidR="00AB21BE">
        <w:t>A poststack data condition</w:t>
      </w:r>
      <w:r w:rsidR="0036491D">
        <w:t xml:space="preserve">ing workflow is </w:t>
      </w:r>
      <w:r w:rsidR="005C127F">
        <w:t xml:space="preserve">constructed for 2D and 3D </w:t>
      </w:r>
      <w:r w:rsidR="0036491D">
        <w:t>to</w:t>
      </w:r>
      <w:r w:rsidR="00AB21BE">
        <w:t xml:space="preserve"> </w:t>
      </w:r>
      <w:r w:rsidR="005C127F">
        <w:t xml:space="preserve">suppress </w:t>
      </w:r>
      <w:r w:rsidR="00AB21BE">
        <w:t>crosscutting migra</w:t>
      </w:r>
      <w:r w:rsidR="00CA500B">
        <w:t xml:space="preserve">tion artifacts, </w:t>
      </w:r>
      <w:r w:rsidR="005C127F">
        <w:t xml:space="preserve">and </w:t>
      </w:r>
      <w:r w:rsidR="00AB21BE">
        <w:t xml:space="preserve">sharpen discontinuity features of the structurally complicated environment. </w:t>
      </w:r>
      <w:r w:rsidR="005C127F">
        <w:t>I used concepts of structural geology to validate t</w:t>
      </w:r>
      <w:r w:rsidR="00625D5B">
        <w:t xml:space="preserve">hese </w:t>
      </w:r>
      <w:r w:rsidR="00AB21BE">
        <w:t xml:space="preserve">discontinuity </w:t>
      </w:r>
      <w:r w:rsidR="00625D5B">
        <w:t xml:space="preserve">features as faults </w:t>
      </w:r>
      <w:r w:rsidR="00AD1E9A">
        <w:t xml:space="preserve">rather than organized </w:t>
      </w:r>
      <w:r w:rsidR="00625D5B">
        <w:t xml:space="preserve">artifacts. </w:t>
      </w:r>
      <w:r w:rsidR="00AD1E9A">
        <w:t xml:space="preserve">Structure-oriented filtering deteriorates on 2D lines where out-of-the plane reflectors overprint features of interest. </w:t>
      </w:r>
    </w:p>
    <w:p w14:paraId="3441A710" w14:textId="75BB9501" w:rsidR="00AD1E9A" w:rsidRDefault="00AD1E9A" w:rsidP="00F80EDD">
      <w:pPr>
        <w:ind w:firstLine="720"/>
        <w:jc w:val="both"/>
      </w:pPr>
      <w:r>
        <w:t>I also noted an underreported observation that edge-preserving structure-</w:t>
      </w:r>
      <w:r w:rsidR="00976759">
        <w:t xml:space="preserve">oriented filtering can introduce frequencies that fall beyond the limits of the recorded seismic data. </w:t>
      </w:r>
    </w:p>
    <w:p w14:paraId="047E20C3" w14:textId="4DBEC5A9" w:rsidR="00976759" w:rsidRDefault="00976759" w:rsidP="00F80EDD">
      <w:pPr>
        <w:ind w:firstLine="720"/>
        <w:jc w:val="both"/>
      </w:pPr>
      <w:r>
        <w:t xml:space="preserve">On 2D vertical seismic lines, in the dip direction single trace attributes such as spectral components, RMS amplitude and instantaneous attributes provide images comparable to those computed from 3D. Geometric attributes computed from 2D dip lines </w:t>
      </w:r>
      <w:r>
        <w:lastRenderedPageBreak/>
        <w:t xml:space="preserve">render useful images of apparent dip and apparent (or Euler) curvature while </w:t>
      </w:r>
      <w:r w:rsidR="004500F6">
        <w:t>similarity</w:t>
      </w:r>
      <w:r>
        <w:t xml:space="preserve"> maps the apparent dip of faults and channel edges. </w:t>
      </w:r>
    </w:p>
    <w:p w14:paraId="2E702098" w14:textId="2C168989" w:rsidR="00976759" w:rsidRDefault="00976759" w:rsidP="00F80EDD">
      <w:pPr>
        <w:ind w:firstLine="720"/>
        <w:jc w:val="both"/>
      </w:pPr>
      <w:r>
        <w:t>Generating useful attribute maps from 2D data is more problematic, with major limitations of both software flexibility and the author skill. While I can generate good quality time structure, isochron, and horizon curvature maps from 2D data, I believe that effective interpolation of shorter wavelength anomalies as mapped by RMS amplitude and spectral components requires Kriging guided by a vari</w:t>
      </w:r>
      <w:r w:rsidR="002D54DD">
        <w:t>ogram constructed from the time-</w:t>
      </w:r>
      <w:r>
        <w:t xml:space="preserve">structure maps. </w:t>
      </w:r>
    </w:p>
    <w:p w14:paraId="6E5D99A4" w14:textId="728004B6" w:rsidR="00AD1E9A" w:rsidRDefault="00AD1E9A" w:rsidP="00F80EDD">
      <w:pPr>
        <w:ind w:firstLine="720"/>
        <w:jc w:val="both"/>
      </w:pPr>
    </w:p>
    <w:p w14:paraId="0AF9F0E0" w14:textId="77777777" w:rsidR="0036491D" w:rsidRDefault="0036491D" w:rsidP="00625D5B">
      <w:pPr>
        <w:sectPr w:rsidR="0036491D">
          <w:footerReference w:type="default" r:id="rId9"/>
          <w:pgSz w:w="12240" w:h="15840"/>
          <w:pgMar w:top="1440" w:right="1440" w:bottom="1440" w:left="2304" w:header="720" w:footer="720" w:gutter="0"/>
          <w:pgNumType w:fmt="lowerRoman" w:start="4"/>
          <w:cols w:space="720"/>
        </w:sectPr>
      </w:pPr>
      <w:bookmarkStart w:id="9" w:name="_GoBack"/>
      <w:bookmarkEnd w:id="9"/>
    </w:p>
    <w:p w14:paraId="140AA1BF" w14:textId="77777777" w:rsidR="00DA1971" w:rsidRPr="000F56FF" w:rsidRDefault="00A63CE1" w:rsidP="00AC0049">
      <w:pPr>
        <w:pStyle w:val="Heading1"/>
      </w:pPr>
      <w:bookmarkStart w:id="10" w:name="_Toc447138904"/>
      <w:bookmarkStart w:id="11" w:name="_Toc449247532"/>
      <w:r>
        <w:lastRenderedPageBreak/>
        <w:t>Motivation</w:t>
      </w:r>
      <w:bookmarkEnd w:id="10"/>
      <w:bookmarkEnd w:id="11"/>
    </w:p>
    <w:p w14:paraId="76EBC811" w14:textId="22852BF6" w:rsidR="00104689" w:rsidRDefault="00104689" w:rsidP="00A37192">
      <w:pPr>
        <w:ind w:firstLine="720"/>
      </w:pPr>
      <w:r>
        <w:t xml:space="preserve">In 1997, Bill Aylor of Amoco marveled at the impact 3D seismic data </w:t>
      </w:r>
      <w:r w:rsidR="008E6C9B">
        <w:t>had</w:t>
      </w:r>
      <w:r>
        <w:t xml:space="preserve"> on exploration success rates. One particularly striking number is the drilled success rat</w:t>
      </w:r>
      <w:r w:rsidR="003E4D35">
        <w:t>e of oil wells during 1990-1997;</w:t>
      </w:r>
      <w:r>
        <w:t xml:space="preserve"> with 3D seismic</w:t>
      </w:r>
      <w:r w:rsidR="008E6C9B">
        <w:t xml:space="preserve"> data</w:t>
      </w:r>
      <w:r>
        <w:t xml:space="preserve"> the success rate was 37%, </w:t>
      </w:r>
      <w:r w:rsidR="008E6C9B">
        <w:t xml:space="preserve">while </w:t>
      </w:r>
      <w:r>
        <w:t>without 3D seismic</w:t>
      </w:r>
      <w:r w:rsidR="008E6C9B">
        <w:t xml:space="preserve"> data</w:t>
      </w:r>
      <w:r>
        <w:t xml:space="preserve"> a mere 3% (Brown, 2003). Aylor’s sentiment highlights the value that the industry, as a whole, places on 3D seismic data, and rightfully so. </w:t>
      </w:r>
    </w:p>
    <w:p w14:paraId="4E673068" w14:textId="2C7CD24E" w:rsidR="00104689" w:rsidRDefault="00104689" w:rsidP="00A37192">
      <w:pPr>
        <w:ind w:firstLine="720"/>
      </w:pPr>
      <w:r>
        <w:t xml:space="preserve">However, the value of 2D seismic data cannot be forgotten. Aylor </w:t>
      </w:r>
      <w:r w:rsidR="00C24EBD">
        <w:t xml:space="preserve">(Brown, 2003) </w:t>
      </w:r>
      <w:r>
        <w:t>asserts that during the 19</w:t>
      </w:r>
      <w:r w:rsidR="00A37192">
        <w:t>70s and 1980s 2</w:t>
      </w:r>
      <w:r>
        <w:t xml:space="preserve">D methods “seemed to be highly viable and capable”. </w:t>
      </w:r>
      <w:r w:rsidR="008E6C9B">
        <w:t xml:space="preserve">My goal is to determine if </w:t>
      </w:r>
      <w:r>
        <w:t xml:space="preserve">this viability </w:t>
      </w:r>
      <w:r w:rsidR="008E6C9B">
        <w:t xml:space="preserve">extends to </w:t>
      </w:r>
      <w:r>
        <w:t xml:space="preserve">the application of modern attributes. During times of industry slowdown, all available data must be utilized in interpretation and development processes. Today, 2D reconnaissance surveys are acquired over large areas before most 3D seismic surveys in order to define an area of interest. Additionally, substantial amounts of legacy 2D seismic lines that were shot and shelved in favor of 3D surveys are available. </w:t>
      </w:r>
    </w:p>
    <w:p w14:paraId="67B8E5EA" w14:textId="13B98B21" w:rsidR="00104689" w:rsidRDefault="00104689" w:rsidP="00A37192">
      <w:pPr>
        <w:ind w:firstLine="720"/>
      </w:pPr>
      <w:r>
        <w:t xml:space="preserve">Geologic interpretation from 2D seismic data is often expected to be limited, which is the primary reason for the industry dependence on 3D data. </w:t>
      </w:r>
      <w:r w:rsidR="001800CA">
        <w:t xml:space="preserve">However, there is </w:t>
      </w:r>
      <w:r w:rsidR="00A37192">
        <w:t xml:space="preserve">significant </w:t>
      </w:r>
      <w:r w:rsidR="001800CA">
        <w:t>information to be garnered from 2D data. The question is</w:t>
      </w:r>
      <w:r>
        <w:t xml:space="preserve"> </w:t>
      </w:r>
      <w:r w:rsidR="001800CA">
        <w:t>how much interpretative detail can be gathered</w:t>
      </w:r>
      <w:r>
        <w:t xml:space="preserve"> from 2D seismic data. In 1992, Bahorich and Bridges tested the effectiveness of mapping attributes along surfaces from 2D data with the intent of better visualizing patterns related to lithology and fluid content. Bahorich and Bridges term this work Seismic Sequence Attribute Mapping (SSAM); they trumpet the value of this powerful and low cost exploration and development tool. </w:t>
      </w:r>
    </w:p>
    <w:p w14:paraId="3B591D92" w14:textId="141E32AA" w:rsidR="00104689" w:rsidRDefault="00104689" w:rsidP="00104689">
      <w:r>
        <w:lastRenderedPageBreak/>
        <w:t>Bahorich and Bridges</w:t>
      </w:r>
      <w:r w:rsidR="00A37192">
        <w:t xml:space="preserve"> (1992)</w:t>
      </w:r>
      <w:r>
        <w:t xml:space="preserve"> utilize attributes such as amplitude, frequency,</w:t>
      </w:r>
      <w:r w:rsidR="00A37192">
        <w:t xml:space="preserve"> and phase</w:t>
      </w:r>
      <w:r>
        <w:t xml:space="preserve">. These type of attributes are commonly referred </w:t>
      </w:r>
      <w:r w:rsidR="00A37192">
        <w:t>to as “single trace attributes”,</w:t>
      </w:r>
      <w:r>
        <w:t xml:space="preserve"> </w:t>
      </w:r>
      <w:r w:rsidR="00A37192">
        <w:t>and examine properties of the seismic data one trace at a time</w:t>
      </w:r>
      <w:r>
        <w:t xml:space="preserve">. </w:t>
      </w:r>
      <w:r w:rsidR="00A37192">
        <w:t>In contrast, “m</w:t>
      </w:r>
      <w:r w:rsidR="003E4D35">
        <w:t>ulti-trace attributes”</w:t>
      </w:r>
      <w:r>
        <w:t xml:space="preserve">, </w:t>
      </w:r>
      <w:r w:rsidR="00A37192">
        <w:t>compare the amplitude and phase behavior of</w:t>
      </w:r>
      <w:r>
        <w:t xml:space="preserve"> adjacent traces. </w:t>
      </w:r>
      <w:r w:rsidR="004500F6">
        <w:t>Similarity</w:t>
      </w:r>
      <w:r>
        <w:t xml:space="preserve"> is an example of a multi-trace attribute. As Marfurt (2015) discusses, the library of both single and multi-trace attributes has continued to grow. Many attributes are available now that were not </w:t>
      </w:r>
      <w:r w:rsidR="00A37192">
        <w:t xml:space="preserve">available </w:t>
      </w:r>
      <w:r>
        <w:t xml:space="preserve">when Bahorich and Bridges </w:t>
      </w:r>
      <w:r w:rsidR="00A37192">
        <w:t xml:space="preserve">(1992) </w:t>
      </w:r>
      <w:r>
        <w:t>created their 2D data maps, while other attributes have seen an improvement in calculation methods</w:t>
      </w:r>
      <w:r w:rsidR="00A37192">
        <w:t xml:space="preserve">; </w:t>
      </w:r>
      <w:r w:rsidR="008E6C9B">
        <w:t xml:space="preserve">visualization </w:t>
      </w:r>
      <w:r>
        <w:t xml:space="preserve">methods for </w:t>
      </w:r>
      <w:r w:rsidR="008E6C9B">
        <w:t xml:space="preserve">displaying these </w:t>
      </w:r>
      <w:r>
        <w:t xml:space="preserve">attributes </w:t>
      </w:r>
      <w:r w:rsidR="008E6C9B">
        <w:t xml:space="preserve">also </w:t>
      </w:r>
      <w:r>
        <w:t>continues to improve</w:t>
      </w:r>
      <w:r w:rsidR="002C2CE7">
        <w:t xml:space="preserve"> (Chopra and Marfurt, 2006)</w:t>
      </w:r>
      <w:r>
        <w:t xml:space="preserve">. </w:t>
      </w:r>
    </w:p>
    <w:p w14:paraId="64D04287" w14:textId="651D09C9" w:rsidR="00A11D16" w:rsidRDefault="00A37192" w:rsidP="00A37192">
      <w:pPr>
        <w:ind w:firstLine="720"/>
      </w:pPr>
      <w:r>
        <w:t>The computation, display, and interpretation of attributes computed from 2D data are more limited than those from 3D data.</w:t>
      </w:r>
      <w:r w:rsidR="00104689">
        <w:t xml:space="preserve"> 2D data </w:t>
      </w:r>
      <w:r>
        <w:t>are</w:t>
      </w:r>
      <w:r w:rsidR="00104689">
        <w:t xml:space="preserve"> not simply a slice through 3D data. </w:t>
      </w:r>
      <w:r>
        <w:t>While single trace attributes remain largely unchanged from 2D to 3D, a</w:t>
      </w:r>
      <w:r w:rsidR="00104689">
        <w:t>ttributes that involve dip calculations in 3 dimensions will be limited</w:t>
      </w:r>
      <w:r w:rsidR="001800CA">
        <w:t xml:space="preserve"> as well as attributes</w:t>
      </w:r>
      <w:r w:rsidR="00BD7796">
        <w:t xml:space="preserve"> calculated in 3D windows</w:t>
      </w:r>
      <w:r w:rsidR="004C13E7">
        <w:t>.</w:t>
      </w:r>
    </w:p>
    <w:p w14:paraId="249522BD" w14:textId="7F01F73B" w:rsidR="00104689" w:rsidRDefault="00BD7796" w:rsidP="004C13E7">
      <w:pPr>
        <w:ind w:firstLine="720"/>
      </w:pPr>
      <w:r>
        <w:t>Seismic resolution and m</w:t>
      </w:r>
      <w:r w:rsidR="00104689">
        <w:t xml:space="preserve">igration algorithms also work differently in 2D and have different hurdles to overcome. </w:t>
      </w:r>
      <w:r w:rsidR="00A11D16">
        <w:t xml:space="preserve">While the </w:t>
      </w:r>
      <w:r w:rsidR="008E6C9B">
        <w:t xml:space="preserve">resulting </w:t>
      </w:r>
      <w:r w:rsidR="00A11D16">
        <w:t>se</w:t>
      </w:r>
      <w:r w:rsidR="002C2CE7">
        <w:t xml:space="preserve">ismic image is </w:t>
      </w:r>
      <w:r w:rsidR="008E6C9B">
        <w:t xml:space="preserve">displayed in </w:t>
      </w:r>
      <w:r w:rsidR="002C2CE7">
        <w:t>only two</w:t>
      </w:r>
      <w:r w:rsidR="00A11D16">
        <w:t xml:space="preserve"> dimensions, the reflection sources are not. R</w:t>
      </w:r>
      <w:r w:rsidR="00104689">
        <w:t xml:space="preserve">eflections from out of plane </w:t>
      </w:r>
      <w:r w:rsidR="008E6C9B">
        <w:t xml:space="preserve">reflectors and </w:t>
      </w:r>
      <w:r w:rsidR="00104689">
        <w:t xml:space="preserve">diffractors are captured in the 2D seismic image, creating </w:t>
      </w:r>
      <w:r w:rsidR="00A11D16">
        <w:t>“sideswipe”</w:t>
      </w:r>
      <w:r w:rsidR="00823720">
        <w:t xml:space="preserve"> in the 2D seismic</w:t>
      </w:r>
      <w:r w:rsidR="00104689">
        <w:t xml:space="preserve"> that must be understood in order to avoid erroneous interpretation. </w:t>
      </w:r>
      <w:r w:rsidR="00A11D16">
        <w:t>Sideswipe energy can disrupt reflectors and make picking a hori</w:t>
      </w:r>
      <w:r>
        <w:t xml:space="preserve">zon a challenging task. Also sideswipe can </w:t>
      </w:r>
      <w:r w:rsidR="00A11D16">
        <w:t>inject further problems into the mi</w:t>
      </w:r>
      <w:r>
        <w:t>gration algorithm applied on a 2D line, because there is not a correct place for the energy to be migrated</w:t>
      </w:r>
      <w:r w:rsidR="00104689">
        <w:t xml:space="preserve">. Migration </w:t>
      </w:r>
      <w:r w:rsidR="00104689">
        <w:lastRenderedPageBreak/>
        <w:t xml:space="preserve">algorithms tend to move </w:t>
      </w:r>
      <w:r w:rsidR="003E4D35">
        <w:t>reflectors up</w:t>
      </w:r>
      <w:r w:rsidR="00104689">
        <w:t>dip, ho</w:t>
      </w:r>
      <w:r w:rsidR="003E4D35">
        <w:t>wever, in a 2D line the true up</w:t>
      </w:r>
      <w:r w:rsidR="00104689">
        <w:t xml:space="preserve">dip direction is unknown so energy can often be placed incorrectly.  </w:t>
      </w:r>
    </w:p>
    <w:p w14:paraId="08628381" w14:textId="24828D5C" w:rsidR="00A11D16" w:rsidRDefault="004C13E7" w:rsidP="004C13E7">
      <w:pPr>
        <w:ind w:firstLine="720"/>
      </w:pPr>
      <w:r>
        <w:t xml:space="preserve">While </w:t>
      </w:r>
      <w:r w:rsidR="003E4D35">
        <w:t xml:space="preserve">an </w:t>
      </w:r>
      <w:r w:rsidR="00BD7796">
        <w:t>ever expanding</w:t>
      </w:r>
      <w:r w:rsidR="00A11D16">
        <w:t xml:space="preserve"> attribute library</w:t>
      </w:r>
      <w:r w:rsidR="00BD7796">
        <w:t xml:space="preserve"> can complicate any interpretation workflow</w:t>
      </w:r>
      <w:r w:rsidR="00A11D16">
        <w:t xml:space="preserve">, the effectiveness of attributes for interpretation of seismic data depends chiefly on understanding how attributes are computed and best </w:t>
      </w:r>
      <w:r w:rsidR="002C2CE7">
        <w:t>practices for implementation.</w:t>
      </w:r>
      <w:r w:rsidR="00A11D16">
        <w:t xml:space="preserve"> </w:t>
      </w:r>
    </w:p>
    <w:p w14:paraId="3F75D571" w14:textId="2258C5C0" w:rsidR="008E6C9B" w:rsidRDefault="008E6C9B" w:rsidP="004C13E7">
      <w:pPr>
        <w:ind w:firstLine="720"/>
      </w:pPr>
      <w:r>
        <w:t xml:space="preserve">I begin this thesis with a review of the geology in the study area. Then I explore some data quality issues that could cause variability between 2D and 3D seismic data. I follow that section by investigating some of the geologic features on vertical sections through seismic attributes then on surfaces created from these attributes. Next, the data conditioning workflow is covered in depth. Finally, I discuss my conclusions, and in the appendices detailed information on the calculation of attributes and seismic resolution can be found. </w:t>
      </w:r>
    </w:p>
    <w:p w14:paraId="600368C1" w14:textId="77777777" w:rsidR="00DE3F7A" w:rsidRDefault="00DE3F7A" w:rsidP="004C13E7">
      <w:pPr>
        <w:ind w:firstLine="720"/>
      </w:pPr>
    </w:p>
    <w:p w14:paraId="6CE064B4" w14:textId="77777777" w:rsidR="007D63EF" w:rsidRDefault="007D63EF">
      <w:pPr>
        <w:spacing w:line="240" w:lineRule="auto"/>
        <w:rPr>
          <w:rFonts w:asciiTheme="majorHAnsi" w:hAnsiTheme="majorHAnsi"/>
          <w:b/>
          <w:bCs/>
          <w:sz w:val="28"/>
          <w:szCs w:val="32"/>
        </w:rPr>
      </w:pPr>
      <w:bookmarkStart w:id="12" w:name="_Toc447138907"/>
      <w:bookmarkStart w:id="13" w:name="_Toc449247533"/>
      <w:r>
        <w:br w:type="page"/>
      </w:r>
    </w:p>
    <w:p w14:paraId="465BB358" w14:textId="3672CAF2" w:rsidR="00104689" w:rsidRDefault="00104689" w:rsidP="00AC0049">
      <w:pPr>
        <w:pStyle w:val="Heading1"/>
      </w:pPr>
      <w:r>
        <w:lastRenderedPageBreak/>
        <w:t>Geology of Pohokura</w:t>
      </w:r>
      <w:bookmarkEnd w:id="12"/>
      <w:bookmarkEnd w:id="13"/>
    </w:p>
    <w:p w14:paraId="2EFEF083" w14:textId="1C98B966" w:rsidR="008A47CB" w:rsidRDefault="008A47CB" w:rsidP="008A47CB">
      <w:pPr>
        <w:ind w:firstLine="720"/>
      </w:pPr>
      <w:bookmarkStart w:id="14" w:name="_Toc447138908"/>
      <w:bookmarkStart w:id="15" w:name="_Toc310579469"/>
      <w:r>
        <w:t>The greater part of the Taranaki</w:t>
      </w:r>
      <w:r w:rsidR="003E4D35">
        <w:t xml:space="preserve"> Basin is located offshore the w</w:t>
      </w:r>
      <w:r>
        <w:t>estern coast of the North Island of New Zealand with a small extension onshore the North Island in the Taranaki Peninsula and the northernmost part of the South Island of New Zealand (Hansen and Kamp, 2004). According to New Zealand Petroleum and Minerals (NZPAM), the Taranaki basin spans a total area of 330,000 km</w:t>
      </w:r>
      <w:r>
        <w:rPr>
          <w:vertAlign w:val="superscript"/>
        </w:rPr>
        <w:t>2</w:t>
      </w:r>
      <w:r>
        <w:t xml:space="preserve">. The basin was formed in the Late Cretaceous as a result of a failed rift event. Since the Cretaceous extension, the Taranaki Basin has experienced several phases of extension and compression, most notably Paleocene extension and Miocene compression. Further extension during the Pliocene allowed reactivation of normal faults. Overall, the Taranaki Basin can be characterized by down-faulted grabens with intervening basement horsts caused by a complex structural history. </w:t>
      </w:r>
    </w:p>
    <w:p w14:paraId="055DAE35" w14:textId="310F8294" w:rsidR="008A47CB" w:rsidRDefault="008A47CB" w:rsidP="008A47CB">
      <w:pPr>
        <w:ind w:firstLine="720"/>
      </w:pPr>
      <w:r>
        <w:t xml:space="preserve">A collision between New Zealand and the Pacific oceanic plate as early as the Late Eocene controls much of the geologic structure east of the prominent Cape Egmont fault zone seen in </w:t>
      </w:r>
      <w:r>
        <w:fldChar w:fldCharType="begin"/>
      </w:r>
      <w:r>
        <w:instrText xml:space="preserve"> REF _Ref447872838 \h </w:instrText>
      </w:r>
      <w:r>
        <w:fldChar w:fldCharType="separate"/>
      </w:r>
      <w:r w:rsidR="000E7771">
        <w:t xml:space="preserve">Figure </w:t>
      </w:r>
      <w:r w:rsidR="000E7771">
        <w:rPr>
          <w:noProof/>
        </w:rPr>
        <w:t>2</w:t>
      </w:r>
      <w:r>
        <w:fldChar w:fldCharType="end"/>
      </w:r>
      <w:r>
        <w:t xml:space="preserve">. The Cape Egmont Fault Zone consists of steep normal to reverse faults. Some of the faults in Cape Egmont have significant offset of up to 2100 m (Palmer, 1985). In the Oligocene, the Taranaki basin experienced a period of rapid subsidence and a major transgression interpreted to be related to compression and uplift occurring outside the Taranaki basin to the east as a foreland basin was initiated (Crowley and Crocker, 1989). </w:t>
      </w:r>
    </w:p>
    <w:p w14:paraId="75F0C7D8" w14:textId="77777777" w:rsidR="008A47CB" w:rsidRDefault="008A47CB" w:rsidP="008A47CB">
      <w:pPr>
        <w:ind w:firstLine="720"/>
      </w:pPr>
      <w:r>
        <w:t xml:space="preserve">During the early Miocene, thrusting occurred along the Taranaki Boundary Fault and more clastic sediment was shed to the west. Throughout the Miocene, compression continued and is expressed as inversion structures of previously formed extensional </w:t>
      </w:r>
      <w:r>
        <w:lastRenderedPageBreak/>
        <w:t xml:space="preserve">faults and thrusting onshore.  The Taranaki fault zone is comprised of a narrow zone of steep reverse faults that become nearly vertical and normal at depth. </w:t>
      </w:r>
    </w:p>
    <w:p w14:paraId="312FAA32" w14:textId="56A2746E" w:rsidR="008A47CB" w:rsidRDefault="008A47CB" w:rsidP="008E6C9B">
      <w:pPr>
        <w:ind w:firstLine="720"/>
      </w:pPr>
      <w:r>
        <w:t>A major marine transgression beginning in the Paleocene and continuing through the Miocene governs much of the stratigraphy of the Taranaki Basin. During the late Cretaceous-Paleocene, the Taranaki Basin area was of generally low relief with a gentle westward dip. At the beginning of the Eocene the sea began to transgress onto the landmass. Continued transgression occurred th</w:t>
      </w:r>
      <w:r w:rsidR="003E4D35">
        <w:t>rough the Eocene and Oligocene;</w:t>
      </w:r>
      <w:r>
        <w:t xml:space="preserve"> by the early Miocene, the whole basin was below sea</w:t>
      </w:r>
      <w:r w:rsidR="00140B2C">
        <w:t xml:space="preserve"> </w:t>
      </w:r>
      <w:r>
        <w:t xml:space="preserve">level in bathyal environments. This transgression took place in general from the northwest to southeast. </w:t>
      </w:r>
    </w:p>
    <w:p w14:paraId="0CA11C67" w14:textId="46E0E20C" w:rsidR="008A47CB" w:rsidRDefault="008A47CB" w:rsidP="008A47CB">
      <w:pPr>
        <w:ind w:firstLine="720"/>
      </w:pPr>
      <w:r>
        <w:t xml:space="preserve">Reservoir intervals have been discovered in a variety of lithologies and depositional environments in the Taranaki basin including Pliocene turbidites and shelf sands, Oligocene fractured limestone, and Miocene </w:t>
      </w:r>
      <w:r w:rsidR="00140B2C">
        <w:t xml:space="preserve">channel levee </w:t>
      </w:r>
      <w:r>
        <w:t xml:space="preserve">overbank </w:t>
      </w:r>
      <w:r w:rsidR="00140B2C">
        <w:t xml:space="preserve">and lobe </w:t>
      </w:r>
      <w:r>
        <w:t>deposits. An overview of common Taranaki formations of the Miocene to Pliocene is presented below. Deposits of these ages are some of the most widely studied formations of the Taranaki Basin. Following the Late Miocene to Paleocene review</w:t>
      </w:r>
      <w:r w:rsidR="00140B2C">
        <w:t>, there</w:t>
      </w:r>
      <w:r>
        <w:t xml:space="preserve"> is a review of each of the formations of interest used in this study. </w:t>
      </w:r>
    </w:p>
    <w:p w14:paraId="1BCB65E6" w14:textId="78B3069F" w:rsidR="008A47CB" w:rsidRDefault="008A47CB" w:rsidP="008A47CB">
      <w:pPr>
        <w:ind w:firstLine="720"/>
      </w:pPr>
      <w:r>
        <w:t>Late Miocene to early Pliocene formations include the Manganui</w:t>
      </w:r>
      <w:r w:rsidR="00A00D86">
        <w:t xml:space="preserve"> Formation</w:t>
      </w:r>
      <w:r>
        <w:t>, Mohakatino</w:t>
      </w:r>
      <w:r w:rsidR="00A00D86">
        <w:t xml:space="preserve"> Formation</w:t>
      </w:r>
      <w:r>
        <w:t>, Moki</w:t>
      </w:r>
      <w:r w:rsidR="00A00D86">
        <w:t xml:space="preserve"> Formation</w:t>
      </w:r>
      <w:r>
        <w:t>, Mount Messenger</w:t>
      </w:r>
      <w:r w:rsidR="00A00D86">
        <w:t xml:space="preserve"> Formation</w:t>
      </w:r>
      <w:r>
        <w:t>, Ariki</w:t>
      </w:r>
      <w:r w:rsidR="00A00D86">
        <w:t xml:space="preserve"> Formation</w:t>
      </w:r>
      <w:r>
        <w:t>, Manga</w:t>
      </w:r>
      <w:r w:rsidR="00A00D86">
        <w:t xml:space="preserve"> Formation</w:t>
      </w:r>
      <w:r>
        <w:t>, and Giant Foresets</w:t>
      </w:r>
      <w:r w:rsidR="00A00D86">
        <w:t xml:space="preserve"> Formation (Hansen and Kamp, 2004)</w:t>
      </w:r>
      <w:r>
        <w:t>. Within th</w:t>
      </w:r>
      <w:r w:rsidR="00A00D86">
        <w:t>e Taranaki basin, the Manganui Fo</w:t>
      </w:r>
      <w:r>
        <w:t xml:space="preserve">rmation is composed of fine grained clastic sediments. These fine grained sediments bound coarser grained sandy submarine fan deposits. In some areas, the Manganui </w:t>
      </w:r>
      <w:r w:rsidR="00A00D86">
        <w:t xml:space="preserve">Formation </w:t>
      </w:r>
      <w:r>
        <w:t xml:space="preserve">is indistinguishable from the overlying Mohakatino formation and at these points is referred to as the (upper) </w:t>
      </w:r>
      <w:r>
        <w:lastRenderedPageBreak/>
        <w:t>Manganui-Mohakatino formation. According to Hansen and Kamp (2004), the Manganui displays an arcuate profile in gamma ray logs with higher readings at the top and bottom of the formation, tying back to the earlier interpretation of finer grained sediments bounding coarse grained sediments. In seismic data, the top of the Manganui formation is defined by a high amplitude reflector that is referred to the U0SB horizon in completion reports. This horizon shows interesting geologic features suc</w:t>
      </w:r>
      <w:r w:rsidR="00140B2C">
        <w:t>h as channels and slump blocks</w:t>
      </w:r>
      <w:r>
        <w:t xml:space="preserve"> that will be investigated further in both 2D and 3D seismic data. </w:t>
      </w:r>
    </w:p>
    <w:p w14:paraId="6510F129" w14:textId="2B9B3A9F" w:rsidR="008A47CB" w:rsidRDefault="00A00D86" w:rsidP="008A47CB">
      <w:pPr>
        <w:ind w:firstLine="720"/>
      </w:pPr>
      <w:r>
        <w:t>Overlying the Manganui F</w:t>
      </w:r>
      <w:r w:rsidR="008A47CB">
        <w:t>ormation is the Mohakatino</w:t>
      </w:r>
      <w:r>
        <w:t xml:space="preserve"> Formation</w:t>
      </w:r>
      <w:r w:rsidR="008A47CB">
        <w:t xml:space="preserve">. This formation is composed mainly of tuff or volcaniclastic content. In general, volcaniclastic content decreases upwards in the formation. Gamma ray in the Mohakatino is linear to blocky, suggestive of massive sandstones throughout the formation. The base of Mohakatino </w:t>
      </w:r>
      <w:r>
        <w:t xml:space="preserve">Formation </w:t>
      </w:r>
      <w:r w:rsidR="008A47CB">
        <w:t xml:space="preserve">consistently shows a characteristic sharp dropoff in gamma ray values, leading to the wide use of this signature as a marker for the middle Miocene throughout the Taranaki Basin. Seismic data in the Mohakatino </w:t>
      </w:r>
      <w:r>
        <w:t xml:space="preserve">Formation </w:t>
      </w:r>
      <w:r w:rsidR="008A47CB">
        <w:t xml:space="preserve">is marked by bright consistent reflectors interpreted as volcanics as well as onlap onto these reflectors. </w:t>
      </w:r>
    </w:p>
    <w:p w14:paraId="56008C1B" w14:textId="77777777" w:rsidR="008A47CB" w:rsidRDefault="008A47CB" w:rsidP="008A47CB">
      <w:pPr>
        <w:ind w:firstLine="720"/>
      </w:pPr>
      <w:r>
        <w:t xml:space="preserve">The Mangaa formation unconformably overlies the Mohakatino and upper Manganui formations. It is deposited below the Giant Foresets formation. Sandstone beds of the Mangaa formation are latest Miocene to Pliocene in age. Generally, the Mangaa formation is subdivided into two sandstone and mudstone packages. These beds are younger than the Mount Messenger and Moki formations and not consistently present throughout the basin.  Some gamma ray logs, such as that in the Mangaa-1 well, show sandstone very clearly in a clean log. However, other instances of the Mangaa </w:t>
      </w:r>
      <w:r>
        <w:lastRenderedPageBreak/>
        <w:t xml:space="preserve">show less clean gamma ray responses and are interpreted as amalgamated deposits of high density turbidity flows (Hansen and Kamp, 2004). </w:t>
      </w:r>
    </w:p>
    <w:p w14:paraId="6E0BDC52" w14:textId="77777777" w:rsidR="008A47CB" w:rsidRDefault="008A47CB" w:rsidP="008A47CB">
      <w:pPr>
        <w:ind w:firstLine="720"/>
      </w:pPr>
      <w:r>
        <w:t xml:space="preserve">The Late Miocene Mount Messenger formation has been studied in detail at outcrop, well log, core, and seismic scales. At Pukearuhe Beach, about 40 km northeast of New Plymouth in the northeastern Taranaki Basin, expansive Miocene outcrops provide a ground truth for lithologic and stratigraphic study of Miocene formations of the Taranaki Basin. Studies of core, outcrop, and well data performed by Brown and Slatt (2002) as well as Rotzien et al. (2014) provide detailed sources for interpretation. </w:t>
      </w:r>
    </w:p>
    <w:p w14:paraId="581020EF" w14:textId="54293239" w:rsidR="008A47CB" w:rsidRDefault="008A47CB" w:rsidP="008A47CB">
      <w:r>
        <w:t>Browne and Slatt break</w:t>
      </w:r>
      <w:r w:rsidR="00140B2C">
        <w:t xml:space="preserve"> </w:t>
      </w:r>
      <w:r>
        <w:t xml:space="preserve">down the slope fan strata of the Mount Messenger Formation into three distinct facies. These facies are channel fill, proximal channel-levee and overbank, and distal channel-levee and overbank. Core samples of the channel fill facies are more mud-prone when compared to the other two facies. Proximal and distal channel-levee and overbank deposits can be differentiated from one another by the amount of siltstone and the flow regime. Distal channel-levee and overbank deposits have a higher siltstone component, and sandstone facies in distal channel-levee and overbank deposits exhibit ripple lamination, indicating a lower flow regime. </w:t>
      </w:r>
    </w:p>
    <w:p w14:paraId="7DCC676F" w14:textId="698C8740" w:rsidR="008A47CB" w:rsidRDefault="008A47CB" w:rsidP="008A47CB">
      <w:r>
        <w:t xml:space="preserve">Browne and Slatt consider overbank and channel-levee deposits higher reservoir quality rocks than channel fill primarily due to </w:t>
      </w:r>
      <w:r w:rsidR="00140B2C">
        <w:t>the high mud-content of channel fills</w:t>
      </w:r>
      <w:r>
        <w:t xml:space="preserve">. </w:t>
      </w:r>
    </w:p>
    <w:p w14:paraId="25A8FBC5" w14:textId="77777777" w:rsidR="008A47CB" w:rsidRDefault="008A47CB" w:rsidP="008A47CB">
      <w:pPr>
        <w:ind w:firstLine="720"/>
      </w:pPr>
      <w:r>
        <w:t xml:space="preserve">Rotzien et al. (2014) delve deeper into the stratigraphic architecture of the Mount Messenger formation. Particularly, Rotzien et al. focus on the Upper Mount Messenger formation, they also performed their study at Pukearuhe Beach and focused on sedimentary structures, paleocurrent indicators, and stratigraphic architecture. In this work the Upper Mount Messenger Formation’s lithologic composition is interpreted as </w:t>
      </w:r>
      <w:r>
        <w:lastRenderedPageBreak/>
        <w:t xml:space="preserve">sandstone channels, tabular sandstones, mudstone channels, and interbedded mudstone. Mud and shale often isolate channels, as such the reservoir potential of this tabular sands is touted. These sands can have a large areal expanse, and communication between many thin well sorted sand units can create a large reservoir. </w:t>
      </w:r>
    </w:p>
    <w:p w14:paraId="5ECF8483" w14:textId="77777777" w:rsidR="008A47CB" w:rsidRDefault="008A47CB" w:rsidP="008A47CB">
      <w:pPr>
        <w:ind w:firstLine="720"/>
      </w:pPr>
      <w:r>
        <w:t xml:space="preserve">The Mount Messenger Formation is made up of density flows and associated architectural elements like channel levee systems and overbank deposits. </w:t>
      </w:r>
    </w:p>
    <w:p w14:paraId="5A1B8E86" w14:textId="77777777" w:rsidR="008A47CB" w:rsidRDefault="008A47CB" w:rsidP="008A47CB">
      <w:r>
        <w:t xml:space="preserve">A major regression deposited submarine fan sediments of the Mount Messenger formation. This time coincided with the onset of major compressional tectonics associated with the development of inversion and thrust structures in the Taranaki Basin. </w:t>
      </w:r>
    </w:p>
    <w:p w14:paraId="7DF4D2AB" w14:textId="50CF3885" w:rsidR="00CA7FA1" w:rsidRDefault="008A47CB" w:rsidP="00D06EEA">
      <w:pPr>
        <w:ind w:firstLine="720"/>
      </w:pPr>
      <w:r>
        <w:t xml:space="preserve">The youngest sediments of Pliocene to Pleistocene age are dominated by the Giant Foresets Formation. Giant Foresets is the basis of the modern slope and shelf. Giant Foresets can be identified by the formation’s clinoform shaped, basinward-dipping character. These clinoforms are indicative of the progradation of the continental margin basinward during the Pliocene and Pleistocene. Thicknesses of the Giant Foresets are complicated by the Turi and Cape Egmont fault zones that bound the Taranaki basin. </w:t>
      </w:r>
      <w:bookmarkStart w:id="16" w:name="_Toc447138909"/>
      <w:bookmarkEnd w:id="14"/>
    </w:p>
    <w:p w14:paraId="4F77CE8B" w14:textId="24D5978E" w:rsidR="00F37CDA" w:rsidRDefault="00EC6306" w:rsidP="00EC19B4">
      <w:pPr>
        <w:pStyle w:val="Heading2"/>
      </w:pPr>
      <w:bookmarkStart w:id="17" w:name="_Toc449247534"/>
      <w:r>
        <w:t>Formations of interest</w:t>
      </w:r>
      <w:bookmarkEnd w:id="17"/>
    </w:p>
    <w:p w14:paraId="0407E18B" w14:textId="6774D582" w:rsidR="00645846" w:rsidRDefault="00645846" w:rsidP="00645846">
      <w:pPr>
        <w:ind w:firstLine="720"/>
      </w:pPr>
      <w:r>
        <w:t>Three formation tops are used in the following research to evaluate the use of attributes on 2D seismic data. They are the Tikorangi</w:t>
      </w:r>
      <w:r w:rsidR="00A00D86">
        <w:t xml:space="preserve"> Formation, Maui F</w:t>
      </w:r>
      <w:r>
        <w:t>ormation, and Manganui (U0SB)</w:t>
      </w:r>
      <w:r w:rsidR="00A00D86">
        <w:t xml:space="preserve"> Formation</w:t>
      </w:r>
      <w:r>
        <w:t xml:space="preserve">. Details have been given above on the Manganui </w:t>
      </w:r>
      <w:r w:rsidR="00A00D86">
        <w:t>Formation</w:t>
      </w:r>
      <w:r>
        <w:t xml:space="preserve">, and following is a review of some of the properties that govern the quality </w:t>
      </w:r>
      <w:r>
        <w:lastRenderedPageBreak/>
        <w:t>of the seismic data representations of the Tikorangi</w:t>
      </w:r>
      <w:r w:rsidR="00A00D86">
        <w:t xml:space="preserve"> Formation</w:t>
      </w:r>
      <w:r>
        <w:t xml:space="preserve"> and Maui </w:t>
      </w:r>
      <w:r w:rsidR="00A00D86">
        <w:t>Formation</w:t>
      </w:r>
      <w:r>
        <w:t xml:space="preserve">, respectively. </w:t>
      </w:r>
    </w:p>
    <w:p w14:paraId="3D6451DC" w14:textId="4AA1BBAB" w:rsidR="00645846" w:rsidRDefault="00A00D86" w:rsidP="00645846">
      <w:pPr>
        <w:ind w:firstLine="720"/>
      </w:pPr>
      <w:r>
        <w:t>The Tikorangi F</w:t>
      </w:r>
      <w:r w:rsidR="00645846">
        <w:t>ormation is composed primarily of limestone with a basal sandstone layer, it is classified as a deep-water, bioclastic limestone. Tikorangi is named after a North Taranaki township of the same name.  This fractured limestone can be a source of mud loss and is important for drillers in the area. It was not encountered in the Okoki-1 well, but an equivalent horizon is seen on seismic in the Pohokura-1</w:t>
      </w:r>
      <w:r w:rsidR="003C3156">
        <w:t>. In Pohokura-1, the Tikorangi F</w:t>
      </w:r>
      <w:r w:rsidR="00645846">
        <w:t xml:space="preserve">ormation is interpreted as a claystone grading to limestone. The limestone </w:t>
      </w:r>
      <w:r w:rsidR="00140B2C">
        <w:t xml:space="preserve">is </w:t>
      </w:r>
      <w:r w:rsidR="00645846">
        <w:t>brownish gray and argillaceous with 20-40% clay minerals.</w:t>
      </w:r>
    </w:p>
    <w:p w14:paraId="4CA53FE2" w14:textId="71AA60CB" w:rsidR="00645846" w:rsidRDefault="00645846" w:rsidP="00645846">
      <w:pPr>
        <w:ind w:firstLine="720"/>
      </w:pPr>
      <w:r>
        <w:t xml:space="preserve">The Maui sands are located within the Kapuni Group, a Paleocene to Eocene succession of sandstones, mudstones and coals. The Kapuni Group is seen in wide distribution across the Taranaki Basin. The Maui sands are a shallow marine formation, whose onshore equivalent </w:t>
      </w:r>
      <w:r w:rsidR="003C3156">
        <w:t>is the coastal plain Mangahewa F</w:t>
      </w:r>
      <w:r>
        <w:t>ormation. The Maui sandstone formation is targeted in the Pohokura-1 well for testing. A gross gas column of 130 m was recorded in the upper Maui C sands. Maui sands in the Pohokura-1 well are described as fine to coarse grained sandstone with minor claystone. The location of the well was in the Pohokura structure, which is an elongate feature with obvious hydrocarbon trap potential. Unfortunately however, the hydrocarbon accumulation was determined to be uneconomic</w:t>
      </w:r>
      <w:r w:rsidR="003C3156">
        <w:t>. In Pohokura-1, the Maui F</w:t>
      </w:r>
      <w:r>
        <w:t xml:space="preserve">ormation has </w:t>
      </w:r>
      <w:r w:rsidR="00140B2C">
        <w:t>a gross thickness of 700 m</w:t>
      </w:r>
      <w:r>
        <w:t xml:space="preserve">. It consists of interbedded sandstone, claystone, and siltstone. Predominantly the formation is sandstone with a net thickness of roughly 530 m. This number is estimated from the geologic description from the Pohokura-1 completion report. </w:t>
      </w:r>
    </w:p>
    <w:p w14:paraId="34309B9D" w14:textId="77777777" w:rsidR="00F04363" w:rsidRDefault="00F04363" w:rsidP="00F04363">
      <w:pPr>
        <w:pStyle w:val="Caption"/>
        <w:jc w:val="center"/>
      </w:pPr>
      <w:r>
        <w:rPr>
          <w:noProof/>
          <w:lang w:bidi="ar-SA"/>
        </w:rPr>
        <w:lastRenderedPageBreak/>
        <w:drawing>
          <wp:inline distT="0" distB="0" distL="0" distR="0" wp14:anchorId="53313580" wp14:editId="21DE4D9D">
            <wp:extent cx="2956956" cy="4079296"/>
            <wp:effectExtent l="19050" t="1905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6063" cy="4078064"/>
                    </a:xfrm>
                    <a:prstGeom prst="rect">
                      <a:avLst/>
                    </a:prstGeom>
                    <a:noFill/>
                    <a:ln>
                      <a:solidFill>
                        <a:schemeClr val="tx1"/>
                      </a:solidFill>
                    </a:ln>
                  </pic:spPr>
                </pic:pic>
              </a:graphicData>
            </a:graphic>
          </wp:inline>
        </w:drawing>
      </w:r>
      <w:bookmarkStart w:id="18" w:name="_Ref447567210"/>
    </w:p>
    <w:p w14:paraId="47CEADDA" w14:textId="5D824D02" w:rsidR="00F04363" w:rsidRDefault="00F04363" w:rsidP="00F04363">
      <w:pPr>
        <w:pStyle w:val="Caption"/>
        <w:jc w:val="center"/>
      </w:pPr>
      <w:r w:rsidRPr="00F37CDA">
        <w:t xml:space="preserve"> </w:t>
      </w:r>
      <w:bookmarkStart w:id="19" w:name="_Ref448408585"/>
      <w:bookmarkStart w:id="20" w:name="_Toc450817433"/>
      <w:r>
        <w:t xml:space="preserve">Figure </w:t>
      </w:r>
      <w:r w:rsidR="0034007A">
        <w:fldChar w:fldCharType="begin"/>
      </w:r>
      <w:r w:rsidR="0034007A">
        <w:instrText xml:space="preserve"> SEQ Figure \* ARABIC </w:instrText>
      </w:r>
      <w:r w:rsidR="0034007A">
        <w:fldChar w:fldCharType="separate"/>
      </w:r>
      <w:r w:rsidR="000E7771">
        <w:rPr>
          <w:noProof/>
        </w:rPr>
        <w:t>1</w:t>
      </w:r>
      <w:r w:rsidR="0034007A">
        <w:rPr>
          <w:noProof/>
        </w:rPr>
        <w:fldChar w:fldCharType="end"/>
      </w:r>
      <w:bookmarkEnd w:id="18"/>
      <w:bookmarkEnd w:id="19"/>
      <w:r>
        <w:rPr>
          <w:noProof/>
        </w:rPr>
        <w:t>.</w:t>
      </w:r>
      <w:r>
        <w:t xml:space="preserve"> </w:t>
      </w:r>
      <w:r w:rsidR="009B039B" w:rsidRPr="009B039B">
        <w:rPr>
          <w:b w:val="0"/>
        </w:rPr>
        <w:t>Map of Pohokura sur</w:t>
      </w:r>
      <w:r w:rsidR="00140B2C">
        <w:rPr>
          <w:b w:val="0"/>
        </w:rPr>
        <w:t>vey area, located offshore the w</w:t>
      </w:r>
      <w:r w:rsidR="009B039B" w:rsidRPr="009B039B">
        <w:rPr>
          <w:b w:val="0"/>
        </w:rPr>
        <w:t>est coast of the North Island of New Zealand. This area is just North of Mount Taranaki. Pukearuhe Beach is denoted by a white star and is the area of research for Browne and Slatt (2002).</w:t>
      </w:r>
      <w:bookmarkEnd w:id="20"/>
      <w:r w:rsidR="009B039B" w:rsidRPr="009B039B">
        <w:rPr>
          <w:b w:val="0"/>
        </w:rPr>
        <w:t xml:space="preserve">  </w:t>
      </w:r>
    </w:p>
    <w:p w14:paraId="5EF05989" w14:textId="77777777" w:rsidR="00F04363" w:rsidRDefault="00F04363" w:rsidP="00F04363">
      <w:pPr>
        <w:keepNext/>
        <w:jc w:val="center"/>
      </w:pPr>
      <w:r>
        <w:rPr>
          <w:noProof/>
          <w:lang w:bidi="ar-SA"/>
        </w:rPr>
        <w:lastRenderedPageBreak/>
        <w:drawing>
          <wp:inline distT="0" distB="0" distL="0" distR="0" wp14:anchorId="685438E7" wp14:editId="0217F0F4">
            <wp:extent cx="4418355" cy="64008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18355" cy="6400800"/>
                    </a:xfrm>
                    <a:prstGeom prst="rect">
                      <a:avLst/>
                    </a:prstGeom>
                    <a:noFill/>
                  </pic:spPr>
                </pic:pic>
              </a:graphicData>
            </a:graphic>
          </wp:inline>
        </w:drawing>
      </w:r>
    </w:p>
    <w:p w14:paraId="45A7D8B3" w14:textId="6131F791" w:rsidR="00F04363" w:rsidRPr="00FD05E0" w:rsidRDefault="00F04363" w:rsidP="00F04363">
      <w:pPr>
        <w:pStyle w:val="Caption"/>
        <w:jc w:val="center"/>
        <w:rPr>
          <w:b w:val="0"/>
        </w:rPr>
      </w:pPr>
      <w:bookmarkStart w:id="21" w:name="_Ref447872838"/>
      <w:bookmarkStart w:id="22" w:name="_Toc450817434"/>
      <w:r>
        <w:t xml:space="preserve">Figure </w:t>
      </w:r>
      <w:r w:rsidR="0034007A">
        <w:fldChar w:fldCharType="begin"/>
      </w:r>
      <w:r w:rsidR="0034007A">
        <w:instrText xml:space="preserve"> SEQ Figure \* ARABIC </w:instrText>
      </w:r>
      <w:r w:rsidR="0034007A">
        <w:fldChar w:fldCharType="separate"/>
      </w:r>
      <w:r w:rsidR="000E7771">
        <w:rPr>
          <w:noProof/>
        </w:rPr>
        <w:t>2</w:t>
      </w:r>
      <w:r w:rsidR="0034007A">
        <w:rPr>
          <w:noProof/>
        </w:rPr>
        <w:fldChar w:fldCharType="end"/>
      </w:r>
      <w:bookmarkEnd w:id="21"/>
      <w:r>
        <w:rPr>
          <w:noProof/>
        </w:rPr>
        <w:t>.</w:t>
      </w:r>
      <w:r>
        <w:rPr>
          <w:b w:val="0"/>
        </w:rPr>
        <w:t xml:space="preserve"> Regional structural elements of the Taranaki Basin. Area of interest highlighted in yellow. Crowley and Crocker, 1989.</w:t>
      </w:r>
      <w:bookmarkEnd w:id="22"/>
      <w:r>
        <w:rPr>
          <w:b w:val="0"/>
        </w:rPr>
        <w:t xml:space="preserve"> </w:t>
      </w:r>
    </w:p>
    <w:p w14:paraId="0EE64DAF" w14:textId="4D924137" w:rsidR="007F7652" w:rsidRDefault="007F7652" w:rsidP="005A6AF0"/>
    <w:p w14:paraId="3F8B5B12" w14:textId="77777777" w:rsidR="007F7652" w:rsidRDefault="007F7652" w:rsidP="007F7652">
      <w:pPr>
        <w:keepNext/>
        <w:jc w:val="center"/>
      </w:pPr>
      <w:r>
        <w:rPr>
          <w:noProof/>
          <w:lang w:bidi="ar-SA"/>
        </w:rPr>
        <w:lastRenderedPageBreak/>
        <w:drawing>
          <wp:inline distT="0" distB="0" distL="0" distR="0" wp14:anchorId="6A646997" wp14:editId="1EA0E3B3">
            <wp:extent cx="4572000" cy="4271863"/>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000" cy="4271863"/>
                    </a:xfrm>
                    <a:prstGeom prst="rect">
                      <a:avLst/>
                    </a:prstGeom>
                    <a:noFill/>
                  </pic:spPr>
                </pic:pic>
              </a:graphicData>
            </a:graphic>
          </wp:inline>
        </w:drawing>
      </w:r>
    </w:p>
    <w:p w14:paraId="7EDCC6F3" w14:textId="5FDD44AD" w:rsidR="007F7652" w:rsidRPr="007F7652" w:rsidRDefault="007F7652" w:rsidP="007F7652">
      <w:pPr>
        <w:pStyle w:val="Caption"/>
        <w:jc w:val="center"/>
        <w:rPr>
          <w:b w:val="0"/>
        </w:rPr>
      </w:pPr>
      <w:bookmarkStart w:id="23" w:name="_Ref450689083"/>
      <w:bookmarkStart w:id="24" w:name="_Toc450817435"/>
      <w:r>
        <w:t xml:space="preserve">Figure </w:t>
      </w:r>
      <w:r w:rsidR="0034007A">
        <w:fldChar w:fldCharType="begin"/>
      </w:r>
      <w:r w:rsidR="0034007A">
        <w:instrText xml:space="preserve"> SEQ Figure \* ARABIC </w:instrText>
      </w:r>
      <w:r w:rsidR="0034007A">
        <w:fldChar w:fldCharType="separate"/>
      </w:r>
      <w:r w:rsidR="000E7771">
        <w:rPr>
          <w:noProof/>
        </w:rPr>
        <w:t>3</w:t>
      </w:r>
      <w:r w:rsidR="0034007A">
        <w:rPr>
          <w:noProof/>
        </w:rPr>
        <w:fldChar w:fldCharType="end"/>
      </w:r>
      <w:bookmarkEnd w:id="23"/>
      <w:r>
        <w:t>.</w:t>
      </w:r>
      <w:r>
        <w:rPr>
          <w:b w:val="0"/>
        </w:rPr>
        <w:t xml:space="preserve"> Pohokura 3D survey area outlined in green. Overlying 2D seismic lines are highlighted with cyan. The purple polygon is that used to create surfaces from 2D and 3D seismic.</w:t>
      </w:r>
      <w:bookmarkEnd w:id="24"/>
      <w:r>
        <w:rPr>
          <w:b w:val="0"/>
        </w:rPr>
        <w:t xml:space="preserve"> </w:t>
      </w:r>
    </w:p>
    <w:p w14:paraId="29F897DF" w14:textId="77777777" w:rsidR="00BE3E9E" w:rsidRDefault="00BE3E9E" w:rsidP="00BE3E9E">
      <w:pPr>
        <w:keepNext/>
        <w:jc w:val="center"/>
      </w:pPr>
      <w:r>
        <w:rPr>
          <w:noProof/>
          <w:lang w:bidi="ar-SA"/>
        </w:rPr>
        <w:lastRenderedPageBreak/>
        <w:drawing>
          <wp:inline distT="0" distB="0" distL="0" distR="0" wp14:anchorId="4AC698F5" wp14:editId="01EE4E92">
            <wp:extent cx="4572000" cy="5133853"/>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72000" cy="5133853"/>
                    </a:xfrm>
                    <a:prstGeom prst="rect">
                      <a:avLst/>
                    </a:prstGeom>
                    <a:noFill/>
                  </pic:spPr>
                </pic:pic>
              </a:graphicData>
            </a:graphic>
          </wp:inline>
        </w:drawing>
      </w:r>
    </w:p>
    <w:p w14:paraId="5778DA51" w14:textId="2826D353" w:rsidR="007F7652" w:rsidRPr="00BE3E9E" w:rsidRDefault="00BE3E9E" w:rsidP="00BE3E9E">
      <w:pPr>
        <w:pStyle w:val="Caption"/>
        <w:jc w:val="center"/>
        <w:rPr>
          <w:b w:val="0"/>
        </w:rPr>
      </w:pPr>
      <w:bookmarkStart w:id="25" w:name="_Toc450817436"/>
      <w:r>
        <w:t xml:space="preserve">Figure </w:t>
      </w:r>
      <w:r w:rsidR="0034007A">
        <w:fldChar w:fldCharType="begin"/>
      </w:r>
      <w:r w:rsidR="0034007A">
        <w:instrText xml:space="preserve"> SEQ Figure \* ARABIC </w:instrText>
      </w:r>
      <w:r w:rsidR="0034007A">
        <w:fldChar w:fldCharType="separate"/>
      </w:r>
      <w:r w:rsidR="000E7771">
        <w:rPr>
          <w:noProof/>
        </w:rPr>
        <w:t>4</w:t>
      </w:r>
      <w:r w:rsidR="0034007A">
        <w:rPr>
          <w:noProof/>
        </w:rPr>
        <w:fldChar w:fldCharType="end"/>
      </w:r>
      <w:r>
        <w:t xml:space="preserve">. </w:t>
      </w:r>
      <w:r>
        <w:rPr>
          <w:b w:val="0"/>
        </w:rPr>
        <w:t>Representative stratigraphic column and sea level curve of the Taranaki Basin.</w:t>
      </w:r>
      <w:bookmarkEnd w:id="25"/>
      <w:r>
        <w:rPr>
          <w:b w:val="0"/>
        </w:rPr>
        <w:t xml:space="preserve"> </w:t>
      </w:r>
    </w:p>
    <w:p w14:paraId="366F096E" w14:textId="77777777" w:rsidR="005A6AF0" w:rsidRDefault="005A6AF0" w:rsidP="007F7652">
      <w:pPr>
        <w:spacing w:line="240" w:lineRule="auto"/>
        <w:jc w:val="center"/>
        <w:rPr>
          <w:rFonts w:asciiTheme="majorHAnsi" w:hAnsiTheme="majorHAnsi"/>
          <w:b/>
          <w:bCs/>
          <w:iCs/>
          <w:szCs w:val="28"/>
        </w:rPr>
      </w:pPr>
      <w:r>
        <w:rPr>
          <w:rFonts w:asciiTheme="majorHAnsi" w:hAnsiTheme="majorHAnsi"/>
          <w:b/>
          <w:bCs/>
          <w:iCs/>
          <w:szCs w:val="28"/>
        </w:rPr>
        <w:br w:type="page"/>
      </w:r>
    </w:p>
    <w:p w14:paraId="3B3C338E" w14:textId="77777777" w:rsidR="00270126" w:rsidRDefault="00270126" w:rsidP="00AC0049">
      <w:pPr>
        <w:pStyle w:val="Heading1"/>
      </w:pPr>
      <w:bookmarkStart w:id="26" w:name="_Toc449247535"/>
      <w:r>
        <w:lastRenderedPageBreak/>
        <w:t>Data Quality Issues</w:t>
      </w:r>
      <w:bookmarkEnd w:id="16"/>
      <w:bookmarkEnd w:id="26"/>
    </w:p>
    <w:p w14:paraId="46033BFE" w14:textId="306972EC" w:rsidR="00D17311" w:rsidRDefault="003C3395" w:rsidP="00AC0049">
      <w:pPr>
        <w:ind w:firstLine="720"/>
      </w:pPr>
      <w:r>
        <w:t>The marine portion of the 3D seismic survey, which is the basis for this research, covers an area of 357 km</w:t>
      </w:r>
      <w:r>
        <w:rPr>
          <w:vertAlign w:val="superscript"/>
        </w:rPr>
        <w:t>2</w:t>
      </w:r>
      <w:r>
        <w:t xml:space="preserve"> and is shown in</w:t>
      </w:r>
      <w:r w:rsidR="00E33129">
        <w:t xml:space="preserve"> </w:t>
      </w:r>
      <w:r w:rsidR="00E33129">
        <w:fldChar w:fldCharType="begin"/>
      </w:r>
      <w:r w:rsidR="00E33129">
        <w:instrText xml:space="preserve"> REF _Ref450689083 \h </w:instrText>
      </w:r>
      <w:r w:rsidR="00E33129">
        <w:fldChar w:fldCharType="separate"/>
      </w:r>
      <w:r w:rsidR="000E7771">
        <w:t xml:space="preserve">Figure </w:t>
      </w:r>
      <w:r w:rsidR="000E7771">
        <w:rPr>
          <w:noProof/>
        </w:rPr>
        <w:t>3</w:t>
      </w:r>
      <w:r w:rsidR="00E33129">
        <w:fldChar w:fldCharType="end"/>
      </w:r>
      <w:r>
        <w:t>. Reservoir intervals in the Pohokura prospect area primarily produce gas and gas condensate (NZPAM, 2013).</w:t>
      </w:r>
      <w:bookmarkStart w:id="27" w:name="_Toc447138911"/>
      <w:r w:rsidR="00AC0049">
        <w:t xml:space="preserve"> </w:t>
      </w:r>
    </w:p>
    <w:p w14:paraId="2F86BBB0" w14:textId="5EDB1033" w:rsidR="003955D1" w:rsidRDefault="003955D1">
      <w:pPr>
        <w:pStyle w:val="Heading2"/>
      </w:pPr>
      <w:bookmarkStart w:id="28" w:name="_Toc449247536"/>
      <w:bookmarkStart w:id="29" w:name="_Toc447138914"/>
      <w:bookmarkEnd w:id="27"/>
      <w:r>
        <w:t>Fold</w:t>
      </w:r>
      <w:bookmarkEnd w:id="28"/>
    </w:p>
    <w:p w14:paraId="281E3F30" w14:textId="0A53D57C" w:rsidR="00AC0049" w:rsidRDefault="00AC0049" w:rsidP="00AC0049">
      <w:pPr>
        <w:ind w:firstLine="720"/>
      </w:pPr>
      <w:r>
        <w:t>Fold is the number of times a specific image point is imaged, mor</w:t>
      </w:r>
      <w:r w:rsidR="002058FB">
        <w:t>e accurately, it is calculated as</w:t>
      </w:r>
      <w:r>
        <w:t xml:space="preserve"> the </w:t>
      </w:r>
      <w:r w:rsidR="002058FB">
        <w:t xml:space="preserve">number of </w:t>
      </w:r>
      <w:r>
        <w:t>source receiver midpoint</w:t>
      </w:r>
      <w:r w:rsidR="002058FB">
        <w:t xml:space="preserve"> that fall within an output bin</w:t>
      </w:r>
      <w:r>
        <w:t xml:space="preserve">. Equation 1 shows </w:t>
      </w:r>
      <w:r w:rsidR="002058FB">
        <w:t xml:space="preserve">that fold </w:t>
      </w:r>
      <w:r>
        <w:t xml:space="preserve">is dependent on the number of receivers, spacing of receivers, and spacing of shotpoints. Fold varies throughout </w:t>
      </w:r>
      <w:r w:rsidR="002058FB">
        <w:t xml:space="preserve">the </w:t>
      </w:r>
      <w:r>
        <w:t>data</w:t>
      </w:r>
      <w:r w:rsidR="002058FB">
        <w:t>.</w:t>
      </w:r>
      <w:r>
        <w:t xml:space="preserve"> </w:t>
      </w:r>
      <w:r w:rsidR="002058FB">
        <w:t>A</w:t>
      </w:r>
      <w:r>
        <w:t xml:space="preserve">t the edge of 3D seismic surveys there are less midpoints for the sources and receivers to image the subsurface, such that the fold is diminished. </w:t>
      </w:r>
    </w:p>
    <w:p w14:paraId="2B6ADED8" w14:textId="584E036A" w:rsidR="00AC0049" w:rsidRDefault="00AC0049" w:rsidP="00AC0049">
      <w:pPr>
        <w:ind w:firstLine="720"/>
      </w:pPr>
      <w:r>
        <w:t>The nominal fold of the P95 2D seismic data is 66. This fold was acquired with a 4000 m streamer cable and a shot spacing of 30.48 m. The 3D Pohokura s</w:t>
      </w:r>
      <w:r w:rsidR="003C3156">
        <w:t xml:space="preserve">urvey has a nominal fold of 54, and a bin size of 12.5 m by 12.5 m. </w:t>
      </w:r>
      <w:r>
        <w:t xml:space="preserve">Pohokura also had a 4000 m streamer, however, its shot interval was 37.5 m. </w:t>
      </w:r>
    </w:p>
    <w:p w14:paraId="3DF3C61B" w14:textId="77777777" w:rsidR="00AC0049" w:rsidRDefault="00AC0049" w:rsidP="00AC0049"/>
    <w:p w14:paraId="3407E506" w14:textId="4C03D825" w:rsidR="00AC0049" w:rsidRPr="00AC0049" w:rsidRDefault="00AC0049" w:rsidP="00AC0049">
      <m:oMath>
        <m:r>
          <w:rPr>
            <w:rFonts w:ascii="Cambria Math" w:hAnsi="Cambria Math"/>
          </w:rPr>
          <m:t>Maximum Fold=</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r>
              <w:rPr>
                <w:rFonts w:ascii="Cambria Math" w:hAnsi="Cambria Math"/>
              </w:rPr>
              <m:t xml:space="preserve">Number of receiver stations* </m:t>
            </m:r>
            <m:f>
              <m:fPr>
                <m:ctrlPr>
                  <w:rPr>
                    <w:rFonts w:ascii="Cambria Math" w:hAnsi="Cambria Math"/>
                    <w:i/>
                  </w:rPr>
                </m:ctrlPr>
              </m:fPr>
              <m:num>
                <m:r>
                  <w:rPr>
                    <w:rFonts w:ascii="Cambria Math" w:hAnsi="Cambria Math"/>
                  </w:rPr>
                  <m:t>receiver station interval</m:t>
                </m:r>
              </m:num>
              <m:den>
                <m:r>
                  <w:rPr>
                    <w:rFonts w:ascii="Cambria Math" w:hAnsi="Cambria Math"/>
                  </w:rPr>
                  <m:t>shotpoint interval</m:t>
                </m:r>
              </m:den>
            </m:f>
            <m:ctrlPr>
              <w:rPr>
                <w:rFonts w:ascii="Cambria Math" w:eastAsiaTheme="minorEastAsia" w:hAnsi="Cambria Math"/>
                <w:i/>
              </w:rPr>
            </m:ctrlPr>
          </m:e>
        </m:d>
      </m:oMath>
      <w:r>
        <w:t xml:space="preserve">       (1)</w:t>
      </w:r>
    </w:p>
    <w:p w14:paraId="41AD2E91" w14:textId="77777777" w:rsidR="00270126" w:rsidRDefault="00270126" w:rsidP="00EC19B4">
      <w:pPr>
        <w:pStyle w:val="Heading2"/>
      </w:pPr>
      <w:bookmarkStart w:id="30" w:name="_Toc449247537"/>
      <w:r>
        <w:t>Migration Aperture and Energy placement</w:t>
      </w:r>
      <w:bookmarkEnd w:id="29"/>
      <w:bookmarkEnd w:id="30"/>
    </w:p>
    <w:p w14:paraId="6D88D263" w14:textId="06C27A07" w:rsidR="00A255F4" w:rsidRDefault="00A255F4" w:rsidP="00A255F4">
      <w:pPr>
        <w:ind w:firstLine="720"/>
      </w:pPr>
      <w:r>
        <w:t>The migration aperture is defined in relation to the Fresnel Zone radius. Sun (1998) stated that the minimum migration aperture should be the interval where the difference between traveltimes of reflected and point-diffracted rays is equal to the duration of the recorded seismic pulse. Essentially, Sun states that</w:t>
      </w:r>
      <w:r w:rsidR="002058FB">
        <w:t xml:space="preserve"> for flat reflectors</w:t>
      </w:r>
      <w:r>
        <w:t xml:space="preserve"> the minimum migration aperture is twice the Fresnel zone radius for the depth of the </w:t>
      </w:r>
      <w:r>
        <w:lastRenderedPageBreak/>
        <w:t xml:space="preserve">formation of interest. </w:t>
      </w:r>
      <w:r w:rsidR="002058FB">
        <w:t xml:space="preserve">The migration aperture becomes larger (and shifted) for dipping reflectors. </w:t>
      </w:r>
    </w:p>
    <w:p w14:paraId="34FC215E" w14:textId="59EC5F6F" w:rsidR="00A255F4" w:rsidRDefault="00A255F4" w:rsidP="00A255F4">
      <w:pPr>
        <w:ind w:firstLine="720"/>
      </w:pPr>
      <w:r>
        <w:t xml:space="preserve">Coherent, shot-generated noise can be classified </w:t>
      </w:r>
      <w:r w:rsidR="002058FB">
        <w:t xml:space="preserve">as </w:t>
      </w:r>
      <w:r>
        <w:t xml:space="preserve">either inline or sideswipe. Sideswipe is energy from a </w:t>
      </w:r>
      <w:r w:rsidR="002058FB">
        <w:t xml:space="preserve">reflector or </w:t>
      </w:r>
      <w:r>
        <w:t xml:space="preserve">diffractor outside of </w:t>
      </w:r>
      <w:r w:rsidR="002058FB">
        <w:t xml:space="preserve">the vertical plane of the </w:t>
      </w:r>
      <w:r>
        <w:t xml:space="preserve">2D seismic line. If sideswipe is suspected in land seismic data, a “T” or “L” spread can be recorded to better image any sources of noise, as sideswipe would appear as regular linear noise in a line that is perpendicular to the source. No such crossline hydrophone arrays are possible in marine streamer data. In processing the seismic data, sideswipe events are partially suppressed by using an f-k filter. </w:t>
      </w:r>
      <w:r w:rsidR="006619D2">
        <w:t xml:space="preserve">If </w:t>
      </w:r>
      <w:r>
        <w:t xml:space="preserve">the sideswipe is a diffraction, it will appear relatively flat in </w:t>
      </w:r>
      <w:r w:rsidR="006619D2">
        <w:t xml:space="preserve">the </w:t>
      </w:r>
      <w:r>
        <w:t>f-k domain (Bancroft, 2009).</w:t>
      </w:r>
      <w:r w:rsidR="00503D62">
        <w:t xml:space="preserve"> </w:t>
      </w:r>
    </w:p>
    <w:p w14:paraId="172DAF45" w14:textId="04D469AA" w:rsidR="00503D62" w:rsidRDefault="009A62BB" w:rsidP="00A255F4">
      <w:pPr>
        <w:ind w:firstLine="720"/>
      </w:pPr>
      <w:r>
        <w:fldChar w:fldCharType="begin"/>
      </w:r>
      <w:r>
        <w:instrText xml:space="preserve"> REF _Ref450735820 \h </w:instrText>
      </w:r>
      <w:r>
        <w:fldChar w:fldCharType="separate"/>
      </w:r>
      <w:r w:rsidR="000E7771">
        <w:t xml:space="preserve">Figure </w:t>
      </w:r>
      <w:r w:rsidR="000E7771">
        <w:rPr>
          <w:noProof/>
        </w:rPr>
        <w:t>5</w:t>
      </w:r>
      <w:r>
        <w:fldChar w:fldCharType="end"/>
      </w:r>
      <w:r w:rsidR="006619D2">
        <w:t xml:space="preserve"> shows some of the limitations in migration</w:t>
      </w:r>
      <w:r w:rsidR="00503D62">
        <w:t xml:space="preserve">. In particular, this figure shows a poorly </w:t>
      </w:r>
      <w:r w:rsidR="00DC42B0">
        <w:t xml:space="preserve">imaged syncline </w:t>
      </w:r>
      <w:r w:rsidR="00AC25F0">
        <w:t xml:space="preserve">around the dipping boundary of the Pohokura structure. This is likely the result of a migration </w:t>
      </w:r>
      <w:r w:rsidR="00DC42B0">
        <w:t>velocity that was too high</w:t>
      </w:r>
      <w:r w:rsidR="00AC25F0">
        <w:t xml:space="preserve">, </w:t>
      </w:r>
      <w:r w:rsidR="00DC42B0">
        <w:t>unable to collapse the bowtie</w:t>
      </w:r>
      <w:r w:rsidR="00AC25F0">
        <w:t>. A remnant of an out of plan</w:t>
      </w:r>
      <w:r w:rsidR="00140B2C">
        <w:t>e diffractor also appears in</w:t>
      </w:r>
      <w:r w:rsidR="00AC25F0">
        <w:t xml:space="preserve"> </w:t>
      </w:r>
      <w:r>
        <w:fldChar w:fldCharType="begin"/>
      </w:r>
      <w:r>
        <w:instrText xml:space="preserve"> REF _Ref450735820 \h </w:instrText>
      </w:r>
      <w:r>
        <w:fldChar w:fldCharType="separate"/>
      </w:r>
      <w:r w:rsidR="000E7771">
        <w:t xml:space="preserve">Figure </w:t>
      </w:r>
      <w:r w:rsidR="000E7771">
        <w:rPr>
          <w:noProof/>
        </w:rPr>
        <w:t>5</w:t>
      </w:r>
      <w:r>
        <w:fldChar w:fldCharType="end"/>
      </w:r>
      <w:r w:rsidR="00AC25F0">
        <w:t xml:space="preserve">, where a coherent reflector overprints another clearly more continuous reflector. </w:t>
      </w:r>
      <w:r w:rsidR="00DC42B0">
        <w:t xml:space="preserve">Validation fo these interpretations are provided through extraction of the equivalent seismic line from the 3D survey shown in </w:t>
      </w:r>
      <w:r w:rsidR="00DC42B0">
        <w:fldChar w:fldCharType="begin"/>
      </w:r>
      <w:r w:rsidR="00DC42B0">
        <w:instrText xml:space="preserve"> REF _Ref450752331 \h </w:instrText>
      </w:r>
      <w:r w:rsidR="00DC42B0">
        <w:fldChar w:fldCharType="separate"/>
      </w:r>
      <w:r w:rsidR="000E7771">
        <w:t xml:space="preserve">Figure </w:t>
      </w:r>
      <w:r w:rsidR="000E7771">
        <w:rPr>
          <w:noProof/>
        </w:rPr>
        <w:t>6</w:t>
      </w:r>
      <w:r w:rsidR="00DC42B0">
        <w:fldChar w:fldCharType="end"/>
      </w:r>
      <w:r w:rsidR="00DC42B0">
        <w:t xml:space="preserve">. </w:t>
      </w:r>
    </w:p>
    <w:p w14:paraId="41B847F3" w14:textId="77777777" w:rsidR="009A62BB" w:rsidRDefault="00253872" w:rsidP="009A62BB">
      <w:pPr>
        <w:keepNext/>
        <w:spacing w:line="240" w:lineRule="auto"/>
        <w:jc w:val="center"/>
      </w:pPr>
      <w:r>
        <w:br w:type="page"/>
      </w:r>
      <w:r w:rsidR="009A62BB">
        <w:rPr>
          <w:noProof/>
          <w:lang w:bidi="ar-SA"/>
        </w:rPr>
        <w:lastRenderedPageBreak/>
        <w:drawing>
          <wp:inline distT="0" distB="0" distL="0" distR="0" wp14:anchorId="07170D32" wp14:editId="326BD672">
            <wp:extent cx="3657600" cy="3891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57600" cy="3891050"/>
                    </a:xfrm>
                    <a:prstGeom prst="rect">
                      <a:avLst/>
                    </a:prstGeom>
                    <a:noFill/>
                  </pic:spPr>
                </pic:pic>
              </a:graphicData>
            </a:graphic>
          </wp:inline>
        </w:drawing>
      </w:r>
    </w:p>
    <w:p w14:paraId="164E4E28" w14:textId="51C2DA37" w:rsidR="00253872" w:rsidRPr="009A62BB" w:rsidRDefault="009A62BB" w:rsidP="009A62BB">
      <w:pPr>
        <w:pStyle w:val="Caption"/>
        <w:jc w:val="center"/>
      </w:pPr>
      <w:bookmarkStart w:id="31" w:name="_Ref450735820"/>
      <w:bookmarkStart w:id="32" w:name="_Toc450817437"/>
      <w:r>
        <w:t xml:space="preserve">Figure </w:t>
      </w:r>
      <w:r w:rsidR="0034007A">
        <w:fldChar w:fldCharType="begin"/>
      </w:r>
      <w:r w:rsidR="0034007A">
        <w:instrText xml:space="preserve"> SEQ Figure \* ARABIC </w:instrText>
      </w:r>
      <w:r w:rsidR="0034007A">
        <w:fldChar w:fldCharType="separate"/>
      </w:r>
      <w:r w:rsidR="000E7771">
        <w:rPr>
          <w:noProof/>
        </w:rPr>
        <w:t>5</w:t>
      </w:r>
      <w:r w:rsidR="0034007A">
        <w:rPr>
          <w:noProof/>
        </w:rPr>
        <w:fldChar w:fldCharType="end"/>
      </w:r>
      <w:bookmarkEnd w:id="31"/>
      <w:r w:rsidR="001C202B">
        <w:t>.</w:t>
      </w:r>
      <w:r w:rsidR="001C202B">
        <w:rPr>
          <w:b w:val="0"/>
        </w:rPr>
        <w:t xml:space="preserve"> The effects of poor migration a</w:t>
      </w:r>
      <w:r w:rsidR="00D17671">
        <w:rPr>
          <w:b w:val="0"/>
        </w:rPr>
        <w:t>nd out of plane energy a</w:t>
      </w:r>
      <w:r w:rsidR="001C202B">
        <w:rPr>
          <w:b w:val="0"/>
        </w:rPr>
        <w:t xml:space="preserve">re shown in line TA88-2029. </w:t>
      </w:r>
      <w:r w:rsidR="00C712CD">
        <w:rPr>
          <w:b w:val="0"/>
        </w:rPr>
        <w:t>(a)</w:t>
      </w:r>
      <w:r w:rsidR="00DC42B0">
        <w:rPr>
          <w:b w:val="0"/>
        </w:rPr>
        <w:t xml:space="preserve"> shows remnants of a bowtie associated with a syncline, suggesting the migration velocity was too high, perhaps the apparent velocity of the reflectors dipping out of the plane. </w:t>
      </w:r>
      <w:r w:rsidR="001C202B">
        <w:rPr>
          <w:b w:val="0"/>
        </w:rPr>
        <w:t xml:space="preserve">In </w:t>
      </w:r>
      <w:r w:rsidR="00C712CD">
        <w:rPr>
          <w:b w:val="0"/>
        </w:rPr>
        <w:t>(b)</w:t>
      </w:r>
      <w:r w:rsidR="001C202B">
        <w:rPr>
          <w:b w:val="0"/>
        </w:rPr>
        <w:t xml:space="preserve">, </w:t>
      </w:r>
      <w:r w:rsidR="00D17671">
        <w:rPr>
          <w:b w:val="0"/>
        </w:rPr>
        <w:t xml:space="preserve">out of plane energy overprints a reflector. </w:t>
      </w:r>
      <w:r w:rsidR="00C712CD">
        <w:rPr>
          <w:b w:val="0"/>
        </w:rPr>
        <w:t>(c)</w:t>
      </w:r>
      <w:r w:rsidR="00D17671">
        <w:rPr>
          <w:b w:val="0"/>
        </w:rPr>
        <w:t xml:space="preserve"> shows the tendency of a migrat</w:t>
      </w:r>
      <w:r w:rsidR="003E4D35">
        <w:rPr>
          <w:b w:val="0"/>
        </w:rPr>
        <w:t>ion algorithm to move events up</w:t>
      </w:r>
      <w:r w:rsidR="00D17671">
        <w:rPr>
          <w:b w:val="0"/>
        </w:rPr>
        <w:t xml:space="preserve">dip, in this case making the reflector dip at a higher angle than it </w:t>
      </w:r>
      <w:r w:rsidR="00DC42B0">
        <w:rPr>
          <w:b w:val="0"/>
        </w:rPr>
        <w:t>is seen on</w:t>
      </w:r>
      <w:r w:rsidR="00D17671">
        <w:rPr>
          <w:b w:val="0"/>
        </w:rPr>
        <w:t xml:space="preserve"> the 3D seismic</w:t>
      </w:r>
      <w:r w:rsidR="00DC42B0">
        <w:rPr>
          <w:b w:val="0"/>
        </w:rPr>
        <w:t xml:space="preserve"> data</w:t>
      </w:r>
      <w:r w:rsidR="00D17671">
        <w:rPr>
          <w:b w:val="0"/>
        </w:rPr>
        <w:t>.</w:t>
      </w:r>
      <w:bookmarkEnd w:id="32"/>
      <w:r w:rsidR="00D17671">
        <w:rPr>
          <w:b w:val="0"/>
        </w:rPr>
        <w:t xml:space="preserve"> </w:t>
      </w:r>
    </w:p>
    <w:p w14:paraId="059BEB90" w14:textId="77777777" w:rsidR="00D17671" w:rsidRDefault="00D17671" w:rsidP="00D17671"/>
    <w:p w14:paraId="70454B4C" w14:textId="77777777" w:rsidR="00D17671" w:rsidRDefault="00C712CD" w:rsidP="00C712CD">
      <w:pPr>
        <w:keepNext/>
        <w:jc w:val="center"/>
      </w:pPr>
      <w:r>
        <w:rPr>
          <w:noProof/>
          <w:lang w:bidi="ar-SA"/>
        </w:rPr>
        <w:lastRenderedPageBreak/>
        <w:drawing>
          <wp:inline distT="0" distB="0" distL="0" distR="0" wp14:anchorId="182DFA5D" wp14:editId="388A41BB">
            <wp:extent cx="3657600" cy="3884722"/>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57600" cy="3884722"/>
                    </a:xfrm>
                    <a:prstGeom prst="rect">
                      <a:avLst/>
                    </a:prstGeom>
                    <a:noFill/>
                  </pic:spPr>
                </pic:pic>
              </a:graphicData>
            </a:graphic>
          </wp:inline>
        </w:drawing>
      </w:r>
    </w:p>
    <w:p w14:paraId="6516706F" w14:textId="335AC1E8" w:rsidR="00D17671" w:rsidRPr="00D17671" w:rsidRDefault="00C712CD" w:rsidP="00C712CD">
      <w:pPr>
        <w:pStyle w:val="Caption"/>
        <w:jc w:val="center"/>
        <w:rPr>
          <w:b w:val="0"/>
        </w:rPr>
      </w:pPr>
      <w:bookmarkStart w:id="33" w:name="_Ref450752331"/>
      <w:bookmarkStart w:id="34" w:name="_Toc450817438"/>
      <w:r>
        <w:t xml:space="preserve">Figure </w:t>
      </w:r>
      <w:r w:rsidR="0034007A">
        <w:fldChar w:fldCharType="begin"/>
      </w:r>
      <w:r w:rsidR="0034007A">
        <w:instrText xml:space="preserve"> SEQ Figure \* ARABIC </w:instrText>
      </w:r>
      <w:r w:rsidR="0034007A">
        <w:fldChar w:fldCharType="separate"/>
      </w:r>
      <w:r w:rsidR="000E7771">
        <w:rPr>
          <w:noProof/>
        </w:rPr>
        <w:t>6</w:t>
      </w:r>
      <w:r w:rsidR="0034007A">
        <w:rPr>
          <w:noProof/>
        </w:rPr>
        <w:fldChar w:fldCharType="end"/>
      </w:r>
      <w:bookmarkEnd w:id="33"/>
      <w:r w:rsidR="00D17671">
        <w:t xml:space="preserve">. </w:t>
      </w:r>
      <w:r w:rsidR="00D17671">
        <w:rPr>
          <w:b w:val="0"/>
        </w:rPr>
        <w:t xml:space="preserve">A line from the 3D seismic volume equivalent to the 2D line TA88-2028. In red rectangle numbered </w:t>
      </w:r>
      <w:r>
        <w:rPr>
          <w:b w:val="0"/>
        </w:rPr>
        <w:t>In (a)</w:t>
      </w:r>
      <w:r w:rsidR="00D17671">
        <w:rPr>
          <w:b w:val="0"/>
        </w:rPr>
        <w:t xml:space="preserve"> a correctly migrated reflector with collapsed diffractions from the dipping plane. Red rectangle </w:t>
      </w:r>
      <w:r>
        <w:rPr>
          <w:b w:val="0"/>
        </w:rPr>
        <w:t>(b)</w:t>
      </w:r>
      <w:r w:rsidR="00D17671">
        <w:rPr>
          <w:b w:val="0"/>
        </w:rPr>
        <w:t xml:space="preserve"> does not show any overprinted energ</w:t>
      </w:r>
      <w:r>
        <w:rPr>
          <w:b w:val="0"/>
        </w:rPr>
        <w:t xml:space="preserve">y, and (c) </w:t>
      </w:r>
      <w:r w:rsidR="00D17671">
        <w:rPr>
          <w:b w:val="0"/>
        </w:rPr>
        <w:t>shows the unexaggerated dip of a reflector.</w:t>
      </w:r>
      <w:bookmarkEnd w:id="34"/>
    </w:p>
    <w:p w14:paraId="3E3584AB" w14:textId="20BF380A" w:rsidR="00253872" w:rsidRPr="00253872" w:rsidRDefault="00D002FA" w:rsidP="00D002FA">
      <w:pPr>
        <w:spacing w:line="240" w:lineRule="auto"/>
      </w:pPr>
      <w:r>
        <w:br w:type="page"/>
      </w:r>
    </w:p>
    <w:p w14:paraId="5015CEA8" w14:textId="38CF36AF" w:rsidR="006935EB" w:rsidRDefault="002F3292" w:rsidP="00AC0049">
      <w:pPr>
        <w:pStyle w:val="Heading1"/>
      </w:pPr>
      <w:bookmarkStart w:id="35" w:name="_Toc449247538"/>
      <w:bookmarkStart w:id="36" w:name="_Toc447138915"/>
      <w:r>
        <w:lastRenderedPageBreak/>
        <w:t>V</w:t>
      </w:r>
      <w:r w:rsidR="006935EB">
        <w:t>ertical section</w:t>
      </w:r>
      <w:bookmarkEnd w:id="35"/>
      <w:r w:rsidR="006935EB">
        <w:t xml:space="preserve"> </w:t>
      </w:r>
    </w:p>
    <w:p w14:paraId="39388CC1" w14:textId="497C937E" w:rsidR="00492ED8" w:rsidRDefault="00492ED8" w:rsidP="00492ED8">
      <w:pPr>
        <w:pStyle w:val="Heading2"/>
      </w:pPr>
      <w:bookmarkStart w:id="37" w:name="_Toc449247539"/>
      <w:r>
        <w:t>Original seismic</w:t>
      </w:r>
      <w:bookmarkEnd w:id="37"/>
    </w:p>
    <w:p w14:paraId="28487602" w14:textId="28E0FE5F" w:rsidR="00492ED8" w:rsidRDefault="00492ED8" w:rsidP="00492ED8">
      <w:pPr>
        <w:ind w:firstLine="720"/>
      </w:pPr>
      <w:r>
        <w:fldChar w:fldCharType="begin"/>
      </w:r>
      <w:r>
        <w:instrText xml:space="preserve"> REF _Ref449110234 \h </w:instrText>
      </w:r>
      <w:r>
        <w:fldChar w:fldCharType="separate"/>
      </w:r>
      <w:r w:rsidR="000E7771">
        <w:t xml:space="preserve">Figure </w:t>
      </w:r>
      <w:r w:rsidR="000E7771">
        <w:rPr>
          <w:noProof/>
        </w:rPr>
        <w:t>7</w:t>
      </w:r>
      <w:r>
        <w:fldChar w:fldCharType="end"/>
      </w:r>
      <w:r>
        <w:t xml:space="preserve"> </w:t>
      </w:r>
      <w:r w:rsidR="00443E52">
        <w:t>shows a vertical</w:t>
      </w:r>
      <w:r>
        <w:t xml:space="preserve"> slice through the original seismic data of 2D lin</w:t>
      </w:r>
      <w:r w:rsidR="00140B2C">
        <w:t>e P95-333. In this image there are</w:t>
      </w:r>
      <w:r>
        <w:t xml:space="preserve"> a number of features including an interpreted MTC</w:t>
      </w:r>
      <w:r w:rsidR="00140B2C">
        <w:t xml:space="preserve"> (mass transport complex)</w:t>
      </w:r>
      <w:r>
        <w:t xml:space="preserve"> section in the red rectangle, reflector terminations indicated by the purple arrows, and a slump block highlighted in the yellow box. These geologic features have character preserved in both the 2D line P95-333 and the </w:t>
      </w:r>
      <w:r w:rsidR="00443E52">
        <w:t xml:space="preserve">corresponding </w:t>
      </w:r>
      <w:r>
        <w:t xml:space="preserve">arbitrary line through the 3D data. However, the slump block in the yellow box </w:t>
      </w:r>
      <w:r w:rsidR="00443E52">
        <w:t xml:space="preserve">in the 2D data </w:t>
      </w:r>
      <w:r>
        <w:t xml:space="preserve">appears more continuous </w:t>
      </w:r>
      <w:r w:rsidR="00443E52">
        <w:t xml:space="preserve">than in </w:t>
      </w:r>
      <w:r>
        <w:t xml:space="preserve">in the </w:t>
      </w:r>
      <w:r w:rsidR="00443E52">
        <w:t>3</w:t>
      </w:r>
      <w:r>
        <w:t>D data</w:t>
      </w:r>
      <w:r w:rsidR="00443E52">
        <w:t xml:space="preserve"> in </w:t>
      </w:r>
      <w:r w:rsidR="00443E52">
        <w:fldChar w:fldCharType="begin"/>
      </w:r>
      <w:r w:rsidR="00443E52">
        <w:instrText xml:space="preserve"> REF _Ref449110658 \h </w:instrText>
      </w:r>
      <w:r w:rsidR="00443E52">
        <w:fldChar w:fldCharType="separate"/>
      </w:r>
      <w:r w:rsidR="000E7771">
        <w:t xml:space="preserve">Figure </w:t>
      </w:r>
      <w:r w:rsidR="000E7771">
        <w:rPr>
          <w:noProof/>
        </w:rPr>
        <w:t>8</w:t>
      </w:r>
      <w:r w:rsidR="00443E52">
        <w:fldChar w:fldCharType="end"/>
      </w:r>
      <w:r>
        <w:t xml:space="preserve">. </w:t>
      </w:r>
      <w:r w:rsidR="00443E52">
        <w:t xml:space="preserve">I attribute this continuity to be the </w:t>
      </w:r>
      <w:r>
        <w:t>result of the energy required to image the fault being scattered out of the plane</w:t>
      </w:r>
      <w:r w:rsidR="00443E52">
        <w:t>, causing</w:t>
      </w:r>
      <w:r>
        <w:t xml:space="preserve"> the slump block to appear more </w:t>
      </w:r>
      <w:r w:rsidR="00443E52">
        <w:t xml:space="preserve">like </w:t>
      </w:r>
      <w:r>
        <w:t xml:space="preserve">a channel than a </w:t>
      </w:r>
      <w:r w:rsidR="00443E52">
        <w:t xml:space="preserve">steep </w:t>
      </w:r>
      <w:r>
        <w:t xml:space="preserve">discontinuity feature. </w:t>
      </w:r>
    </w:p>
    <w:p w14:paraId="7EE3F8CC" w14:textId="3D6250DF" w:rsidR="00492ED8" w:rsidRDefault="00443E52" w:rsidP="00492ED8">
      <w:pPr>
        <w:ind w:firstLine="720"/>
      </w:pPr>
      <w:r>
        <w:t>2D line</w:t>
      </w:r>
      <w:r w:rsidR="00C243CC">
        <w:t>,</w:t>
      </w:r>
      <w:r>
        <w:t xml:space="preserve"> P95-315 (</w:t>
      </w:r>
      <w:r w:rsidR="00492ED8">
        <w:fldChar w:fldCharType="begin"/>
      </w:r>
      <w:r w:rsidR="00492ED8">
        <w:instrText xml:space="preserve"> REF _Ref449093414 \h </w:instrText>
      </w:r>
      <w:r w:rsidR="00492ED8">
        <w:fldChar w:fldCharType="separate"/>
      </w:r>
      <w:r w:rsidR="000E7771">
        <w:t xml:space="preserve">Figure </w:t>
      </w:r>
      <w:r w:rsidR="000E7771">
        <w:rPr>
          <w:noProof/>
        </w:rPr>
        <w:t>9</w:t>
      </w:r>
      <w:r w:rsidR="00492ED8">
        <w:fldChar w:fldCharType="end"/>
      </w:r>
      <w:r>
        <w:t>)</w:t>
      </w:r>
      <w:r w:rsidR="00492ED8">
        <w:t xml:space="preserve"> shows the nose of the Pohokura structure in the left side of the image emphasized by the white box. The dip of this feature in 2D is subtler than the dip of the feature in </w:t>
      </w:r>
      <w:r w:rsidR="00492ED8">
        <w:fldChar w:fldCharType="begin"/>
      </w:r>
      <w:r w:rsidR="00492ED8">
        <w:instrText xml:space="preserve"> REF _Ref449093554 \h </w:instrText>
      </w:r>
      <w:r w:rsidR="00492ED8">
        <w:fldChar w:fldCharType="separate"/>
      </w:r>
      <w:r w:rsidR="000E7771">
        <w:t xml:space="preserve">Figure </w:t>
      </w:r>
      <w:r w:rsidR="000E7771">
        <w:rPr>
          <w:noProof/>
        </w:rPr>
        <w:t>10</w:t>
      </w:r>
      <w:r w:rsidR="00492ED8">
        <w:fldChar w:fldCharType="end"/>
      </w:r>
      <w:r w:rsidR="00492ED8">
        <w:t xml:space="preserve"> which is </w:t>
      </w:r>
      <w:r w:rsidR="00C243CC">
        <w:t xml:space="preserve">extracted </w:t>
      </w:r>
      <w:r w:rsidR="00492ED8">
        <w:t>from the 3D seismic data.</w:t>
      </w:r>
      <w:r w:rsidR="00632336">
        <w:t xml:space="preserve"> This </w:t>
      </w:r>
      <w:r w:rsidR="00C243CC">
        <w:t xml:space="preserve">change in dip occurs </w:t>
      </w:r>
      <w:r w:rsidR="00632336">
        <w:t>because the 2D line</w:t>
      </w:r>
      <w:r w:rsidR="00492ED8">
        <w:t xml:space="preserve"> is slightly oblique to the true structure, so true dip is not imaged. An obvious, but often overlooked advantage of 2D data is also shown in comparison of</w:t>
      </w:r>
      <w:r w:rsidR="00C243CC">
        <w:t xml:space="preserve"> the</w:t>
      </w:r>
      <w:r w:rsidR="00492ED8">
        <w:t xml:space="preserve"> </w:t>
      </w:r>
      <w:r w:rsidR="00492ED8">
        <w:fldChar w:fldCharType="begin"/>
      </w:r>
      <w:r w:rsidR="00492ED8">
        <w:instrText xml:space="preserve"> REF _Ref449093414 \h </w:instrText>
      </w:r>
      <w:r w:rsidR="00492ED8">
        <w:fldChar w:fldCharType="separate"/>
      </w:r>
      <w:r w:rsidR="000E7771">
        <w:t xml:space="preserve">Figure </w:t>
      </w:r>
      <w:r w:rsidR="000E7771">
        <w:rPr>
          <w:noProof/>
        </w:rPr>
        <w:t>9</w:t>
      </w:r>
      <w:r w:rsidR="00492ED8">
        <w:fldChar w:fldCharType="end"/>
      </w:r>
      <w:r w:rsidR="00492ED8">
        <w:t xml:space="preserve"> and </w:t>
      </w:r>
      <w:r w:rsidR="00492ED8">
        <w:fldChar w:fldCharType="begin"/>
      </w:r>
      <w:r w:rsidR="00492ED8">
        <w:instrText xml:space="preserve"> REF _Ref449093554 \h </w:instrText>
      </w:r>
      <w:r w:rsidR="00492ED8">
        <w:fldChar w:fldCharType="separate"/>
      </w:r>
      <w:r w:rsidR="000E7771">
        <w:t xml:space="preserve">Figure </w:t>
      </w:r>
      <w:r w:rsidR="000E7771">
        <w:rPr>
          <w:noProof/>
        </w:rPr>
        <w:t>10</w:t>
      </w:r>
      <w:r w:rsidR="00492ED8">
        <w:fldChar w:fldCharType="end"/>
      </w:r>
      <w:r w:rsidR="00492ED8">
        <w:t xml:space="preserve">. 2D data can image areas outside of the 3D seismic cube. A more expansive area is imaged by 2D data and regional trends can be better understood from this expansive imaging. </w:t>
      </w:r>
    </w:p>
    <w:p w14:paraId="3ACB6758" w14:textId="77777777" w:rsidR="00492ED8" w:rsidRPr="00492ED8" w:rsidRDefault="00492ED8" w:rsidP="00492ED8"/>
    <w:p w14:paraId="7EA62FC6" w14:textId="723D0355" w:rsidR="00804B2B" w:rsidRDefault="00787073">
      <w:pPr>
        <w:pStyle w:val="Heading2"/>
      </w:pPr>
      <w:bookmarkStart w:id="38" w:name="_Toc449247540"/>
      <w:r>
        <w:lastRenderedPageBreak/>
        <w:t>A</w:t>
      </w:r>
      <w:r w:rsidR="00804B2B">
        <w:t>ttributes</w:t>
      </w:r>
      <w:r>
        <w:t xml:space="preserve"> of interest</w:t>
      </w:r>
    </w:p>
    <w:p w14:paraId="5914470C" w14:textId="2F4292DB" w:rsidR="00804B2B" w:rsidRDefault="00804B2B" w:rsidP="00804B2B">
      <w:r>
        <w:tab/>
        <w:t xml:space="preserve">According to Pigott et al. (2013), practical seismic attributes are indicative of quantitative or qualitative aspects which describe a seismic response in relation to </w:t>
      </w:r>
      <w:r w:rsidR="00787073">
        <w:t xml:space="preserve">an underlying geologic reality. </w:t>
      </w:r>
      <w:r>
        <w:t xml:space="preserve">With this in mind, attributes for this study were chosen on the basis of their usefulness in accentuating features from the geologic model not clearly interpretable in the original seismic data. </w:t>
      </w:r>
      <w:r w:rsidR="00236BD5">
        <w:t xml:space="preserve">In this case, those features include faults, stratigraphic terminations, and mass transport complexes. </w:t>
      </w:r>
    </w:p>
    <w:p w14:paraId="706EE800" w14:textId="239836FE" w:rsidR="00507405" w:rsidRDefault="00CA17CE" w:rsidP="00804B2B">
      <w:r>
        <w:tab/>
        <w:t>I will review the results of the chosen attributes in two sections below</w:t>
      </w:r>
      <w:r w:rsidR="00B61D99">
        <w:t>, first in the vertical section, then in map view in the following chapter</w:t>
      </w:r>
      <w:r>
        <w:t xml:space="preserve">. These sections are single-trace (Appendix A) and multi-trace (Appendix B). Single-trace attributes were chosen under the hypothesis that their lack of spatial dependency would allow for the creation of a more detailed map. </w:t>
      </w:r>
      <w:r w:rsidR="004263BE">
        <w:t xml:space="preserve">I calculated </w:t>
      </w:r>
      <w:r w:rsidR="00507405">
        <w:t xml:space="preserve">RMS amplitude, instantaneous frequency, instantaneous phase, and cosine of instantaneous phase on 2D and 3D seismic volumes for comparison. These attributes are chosen because they have known relationships to hydrocarbon accumulations as well as structural and stratigraphic features. </w:t>
      </w:r>
      <w:r>
        <w:t>Multi-trace attributes, with their trace by trace comparison</w:t>
      </w:r>
      <w:r w:rsidR="00B61D99">
        <w:t>,</w:t>
      </w:r>
      <w:r>
        <w:t xml:space="preserve"> were thought to yield a less reliable image </w:t>
      </w:r>
      <w:r w:rsidR="00B61D99">
        <w:t xml:space="preserve">when attribute surfaces are created from 2D data </w:t>
      </w:r>
      <w:r>
        <w:t>because of the three dimensional trace comparison required in calculating these attributes.</w:t>
      </w:r>
      <w:r w:rsidR="00507405">
        <w:t xml:space="preserve"> Energy ratio similarity and curvature are used for multi-trace attribute comparisons. These attributes convey structural relationships in the seismic data. </w:t>
      </w:r>
    </w:p>
    <w:p w14:paraId="35943109" w14:textId="0B6934ED" w:rsidR="00E300BB" w:rsidRDefault="00E300BB" w:rsidP="00E300BB">
      <w:pPr>
        <w:pStyle w:val="Heading2"/>
      </w:pPr>
      <w:r>
        <w:t>Single-trace attributes</w:t>
      </w:r>
      <w:bookmarkEnd w:id="38"/>
    </w:p>
    <w:p w14:paraId="5E202F34" w14:textId="73618692" w:rsidR="00D002FA" w:rsidRDefault="00D002FA" w:rsidP="00A4173D">
      <w:pPr>
        <w:ind w:firstLine="720"/>
        <w:rPr>
          <w:rFonts w:cstheme="minorHAnsi"/>
        </w:rPr>
      </w:pPr>
      <w:r>
        <w:t xml:space="preserve">RMS amplitude is shown in </w:t>
      </w:r>
      <w:r w:rsidR="00E33129">
        <w:fldChar w:fldCharType="begin"/>
      </w:r>
      <w:r w:rsidR="00E33129">
        <w:instrText xml:space="preserve"> REF _Ref450689141 \h </w:instrText>
      </w:r>
      <w:r w:rsidR="00E33129">
        <w:fldChar w:fldCharType="separate"/>
      </w:r>
      <w:r w:rsidR="000E7771">
        <w:t xml:space="preserve">Figure </w:t>
      </w:r>
      <w:r w:rsidR="000E7771">
        <w:rPr>
          <w:noProof/>
        </w:rPr>
        <w:t>13</w:t>
      </w:r>
      <w:r w:rsidR="00E33129">
        <w:fldChar w:fldCharType="end"/>
      </w:r>
      <w:r w:rsidR="00E33129">
        <w:t xml:space="preserve"> and </w:t>
      </w:r>
      <w:r w:rsidR="00E33129">
        <w:fldChar w:fldCharType="begin"/>
      </w:r>
      <w:r w:rsidR="00E33129">
        <w:instrText xml:space="preserve"> REF _Ref450689143 \h </w:instrText>
      </w:r>
      <w:r w:rsidR="00E33129">
        <w:fldChar w:fldCharType="separate"/>
      </w:r>
      <w:r w:rsidR="000E7771">
        <w:t xml:space="preserve">Figure </w:t>
      </w:r>
      <w:r w:rsidR="000E7771">
        <w:rPr>
          <w:noProof/>
        </w:rPr>
        <w:t>14</w:t>
      </w:r>
      <w:r w:rsidR="00E33129">
        <w:fldChar w:fldCharType="end"/>
      </w:r>
      <w:r w:rsidR="00E33129">
        <w:t>.</w:t>
      </w:r>
      <w:r>
        <w:t xml:space="preserve"> </w:t>
      </w:r>
      <w:r w:rsidR="003A273A">
        <w:t xml:space="preserve">The vertical sections from 2D and 3D may appear different upon initial glance, but that is an effect of amplitude </w:t>
      </w:r>
      <w:r w:rsidR="003A273A">
        <w:lastRenderedPageBreak/>
        <w:t xml:space="preserve">scaling. Amplitude of 2D seismic data is in the range of </w:t>
      </w:r>
      <w:r w:rsidR="003A273A">
        <w:rPr>
          <w:rFonts w:cstheme="minorHAnsi"/>
        </w:rPr>
        <w:t>±</w:t>
      </w:r>
      <w:r w:rsidR="003A273A">
        <w:t xml:space="preserve"> 40000, while 3D seismic amplitudes vary between </w:t>
      </w:r>
      <w:r w:rsidR="003A273A">
        <w:rPr>
          <w:rFonts w:cstheme="minorHAnsi"/>
        </w:rPr>
        <w:t xml:space="preserve">±2000. Overall, the RMS amplitude attribute creates a very similar image whether it is calculated from 2D or 3D data. </w:t>
      </w:r>
      <w:r w:rsidR="00695F4B">
        <w:rPr>
          <w:rFonts w:cstheme="minorHAnsi"/>
        </w:rPr>
        <w:t xml:space="preserve">Instantaneous frequency </w:t>
      </w:r>
      <w:r w:rsidR="004263BE">
        <w:rPr>
          <w:rFonts w:cstheme="minorHAnsi"/>
        </w:rPr>
        <w:t>can also be useful</w:t>
      </w:r>
      <w:r w:rsidR="00695F4B">
        <w:rPr>
          <w:rFonts w:cstheme="minorHAnsi"/>
        </w:rPr>
        <w:t>, in mapping a hydrocarbon accumulation. Hydrocarbon accumulations cause attenuation of seismic waves and often e</w:t>
      </w:r>
      <w:r w:rsidR="004263BE">
        <w:rPr>
          <w:rFonts w:cstheme="minorHAnsi"/>
        </w:rPr>
        <w:t>xhibit</w:t>
      </w:r>
      <w:r w:rsidR="00695F4B">
        <w:rPr>
          <w:rFonts w:cstheme="minorHAnsi"/>
        </w:rPr>
        <w:t xml:space="preserve"> low frequency anomalies below the accumulation where high frequencies have been attenuated</w:t>
      </w:r>
      <w:r w:rsidR="00787073">
        <w:rPr>
          <w:rFonts w:cstheme="minorHAnsi"/>
        </w:rPr>
        <w:t xml:space="preserve"> (Taner, 2001)</w:t>
      </w:r>
      <w:r w:rsidR="00695F4B">
        <w:rPr>
          <w:rFonts w:cstheme="minorHAnsi"/>
        </w:rPr>
        <w:t xml:space="preserve">. </w:t>
      </w:r>
      <w:r w:rsidR="003A273A">
        <w:rPr>
          <w:rFonts w:cstheme="minorHAnsi"/>
        </w:rPr>
        <w:t xml:space="preserve"> </w:t>
      </w:r>
      <w:r w:rsidR="003A273A">
        <w:rPr>
          <w:rFonts w:cstheme="minorHAnsi"/>
        </w:rPr>
        <w:fldChar w:fldCharType="begin"/>
      </w:r>
      <w:r w:rsidR="003A273A">
        <w:rPr>
          <w:rFonts w:cstheme="minorHAnsi"/>
        </w:rPr>
        <w:instrText xml:space="preserve"> REF _Ref448926369 \h </w:instrText>
      </w:r>
      <w:r w:rsidR="003A273A">
        <w:rPr>
          <w:rFonts w:cstheme="minorHAnsi"/>
        </w:rPr>
      </w:r>
      <w:r w:rsidR="003A273A">
        <w:rPr>
          <w:rFonts w:cstheme="minorHAnsi"/>
        </w:rPr>
        <w:fldChar w:fldCharType="separate"/>
      </w:r>
      <w:r w:rsidR="000E7771">
        <w:t xml:space="preserve">Figure </w:t>
      </w:r>
      <w:r w:rsidR="000E7771">
        <w:rPr>
          <w:noProof/>
        </w:rPr>
        <w:t>17</w:t>
      </w:r>
      <w:r w:rsidR="003A273A">
        <w:rPr>
          <w:rFonts w:cstheme="minorHAnsi"/>
        </w:rPr>
        <w:fldChar w:fldCharType="end"/>
      </w:r>
      <w:r w:rsidR="00695F4B">
        <w:rPr>
          <w:rFonts w:cstheme="minorHAnsi"/>
        </w:rPr>
        <w:t xml:space="preserve"> and</w:t>
      </w:r>
      <w:r w:rsidR="003A273A">
        <w:rPr>
          <w:rFonts w:cstheme="minorHAnsi"/>
        </w:rPr>
        <w:t xml:space="preserve"> </w:t>
      </w:r>
      <w:r w:rsidR="003A273A">
        <w:rPr>
          <w:rFonts w:cstheme="minorHAnsi"/>
        </w:rPr>
        <w:fldChar w:fldCharType="begin"/>
      </w:r>
      <w:r w:rsidR="003A273A">
        <w:rPr>
          <w:rFonts w:cstheme="minorHAnsi"/>
        </w:rPr>
        <w:instrText xml:space="preserve"> REF _Ref448926370 \h </w:instrText>
      </w:r>
      <w:r w:rsidR="003A273A">
        <w:rPr>
          <w:rFonts w:cstheme="minorHAnsi"/>
        </w:rPr>
      </w:r>
      <w:r w:rsidR="003A273A">
        <w:rPr>
          <w:rFonts w:cstheme="minorHAnsi"/>
        </w:rPr>
        <w:fldChar w:fldCharType="separate"/>
      </w:r>
      <w:r w:rsidR="000E7771">
        <w:t xml:space="preserve">Figure </w:t>
      </w:r>
      <w:r w:rsidR="000E7771">
        <w:rPr>
          <w:noProof/>
        </w:rPr>
        <w:t>18</w:t>
      </w:r>
      <w:r w:rsidR="003A273A">
        <w:rPr>
          <w:rFonts w:cstheme="minorHAnsi"/>
        </w:rPr>
        <w:fldChar w:fldCharType="end"/>
      </w:r>
      <w:r w:rsidR="00695F4B">
        <w:rPr>
          <w:rFonts w:cstheme="minorHAnsi"/>
        </w:rPr>
        <w:t xml:space="preserve"> display instantaneous phase. Not much information can be taken from </w:t>
      </w:r>
      <w:r w:rsidR="00787073">
        <w:rPr>
          <w:rFonts w:cstheme="minorHAnsi"/>
        </w:rPr>
        <w:t>these attributes, except for the understanding</w:t>
      </w:r>
      <w:r w:rsidR="00695F4B">
        <w:rPr>
          <w:rFonts w:cstheme="minorHAnsi"/>
        </w:rPr>
        <w:t xml:space="preserve"> that they are very similar </w:t>
      </w:r>
      <w:r w:rsidR="00787073">
        <w:rPr>
          <w:rFonts w:cstheme="minorHAnsi"/>
        </w:rPr>
        <w:t>whether calculated on 2D</w:t>
      </w:r>
      <w:r w:rsidR="00695F4B">
        <w:rPr>
          <w:rFonts w:cstheme="minorHAnsi"/>
        </w:rPr>
        <w:t xml:space="preserve"> or 3D </w:t>
      </w:r>
      <w:r w:rsidR="00787073">
        <w:rPr>
          <w:rFonts w:cstheme="minorHAnsi"/>
        </w:rPr>
        <w:t xml:space="preserve">seismic </w:t>
      </w:r>
      <w:r w:rsidR="004263BE">
        <w:rPr>
          <w:rFonts w:cstheme="minorHAnsi"/>
        </w:rPr>
        <w:t xml:space="preserve">data. </w:t>
      </w:r>
      <w:r w:rsidR="00695F4B">
        <w:rPr>
          <w:rFonts w:cstheme="minorHAnsi"/>
        </w:rPr>
        <w:fldChar w:fldCharType="begin"/>
      </w:r>
      <w:r w:rsidR="00695F4B">
        <w:rPr>
          <w:rFonts w:cstheme="minorHAnsi"/>
        </w:rPr>
        <w:instrText xml:space="preserve"> REF _Ref448926396 \h </w:instrText>
      </w:r>
      <w:r w:rsidR="00695F4B">
        <w:rPr>
          <w:rFonts w:cstheme="minorHAnsi"/>
        </w:rPr>
      </w:r>
      <w:r w:rsidR="00695F4B">
        <w:rPr>
          <w:rFonts w:cstheme="minorHAnsi"/>
        </w:rPr>
        <w:fldChar w:fldCharType="separate"/>
      </w:r>
      <w:r w:rsidR="000E7771">
        <w:t xml:space="preserve">Figure </w:t>
      </w:r>
      <w:r w:rsidR="000E7771">
        <w:rPr>
          <w:noProof/>
        </w:rPr>
        <w:t>19</w:t>
      </w:r>
      <w:r w:rsidR="00695F4B">
        <w:rPr>
          <w:rFonts w:cstheme="minorHAnsi"/>
        </w:rPr>
        <w:fldChar w:fldCharType="end"/>
      </w:r>
      <w:r w:rsidR="00695F4B">
        <w:rPr>
          <w:rFonts w:cstheme="minorHAnsi"/>
        </w:rPr>
        <w:t xml:space="preserve"> and </w:t>
      </w:r>
      <w:r w:rsidR="00695F4B">
        <w:rPr>
          <w:rFonts w:cstheme="minorHAnsi"/>
        </w:rPr>
        <w:fldChar w:fldCharType="begin"/>
      </w:r>
      <w:r w:rsidR="00695F4B">
        <w:rPr>
          <w:rFonts w:cstheme="minorHAnsi"/>
        </w:rPr>
        <w:instrText xml:space="preserve"> REF _Ref448926398 \h </w:instrText>
      </w:r>
      <w:r w:rsidR="00695F4B">
        <w:rPr>
          <w:rFonts w:cstheme="minorHAnsi"/>
        </w:rPr>
      </w:r>
      <w:r w:rsidR="00695F4B">
        <w:rPr>
          <w:rFonts w:cstheme="minorHAnsi"/>
        </w:rPr>
        <w:fldChar w:fldCharType="separate"/>
      </w:r>
      <w:r w:rsidR="000E7771">
        <w:t xml:space="preserve">Figure </w:t>
      </w:r>
      <w:r w:rsidR="000E7771">
        <w:rPr>
          <w:noProof/>
        </w:rPr>
        <w:t>20</w:t>
      </w:r>
      <w:r w:rsidR="00695F4B">
        <w:rPr>
          <w:rFonts w:cstheme="minorHAnsi"/>
        </w:rPr>
        <w:fldChar w:fldCharType="end"/>
      </w:r>
      <w:r w:rsidR="00695F4B">
        <w:rPr>
          <w:rFonts w:cstheme="minorHAnsi"/>
        </w:rPr>
        <w:t xml:space="preserve"> </w:t>
      </w:r>
      <w:r w:rsidR="004263BE">
        <w:rPr>
          <w:rFonts w:cstheme="minorHAnsi"/>
        </w:rPr>
        <w:t xml:space="preserve">show </w:t>
      </w:r>
      <w:r w:rsidR="00695F4B">
        <w:rPr>
          <w:rFonts w:cstheme="minorHAnsi"/>
        </w:rPr>
        <w:t>the cosine of instantaneous phase. This attribute is often used in seismic stratigraphic interpretation</w:t>
      </w:r>
      <w:r w:rsidR="000D0146">
        <w:rPr>
          <w:rFonts w:cstheme="minorHAnsi"/>
        </w:rPr>
        <w:t xml:space="preserve"> (Pigott et al., 2013)</w:t>
      </w:r>
      <w:r w:rsidR="00695F4B">
        <w:rPr>
          <w:rFonts w:cstheme="minorHAnsi"/>
        </w:rPr>
        <w:t xml:space="preserve">. </w:t>
      </w:r>
      <w:r w:rsidR="004263BE">
        <w:rPr>
          <w:rFonts w:cstheme="minorHAnsi"/>
        </w:rPr>
        <w:t>T</w:t>
      </w:r>
      <w:r w:rsidR="0056558F">
        <w:rPr>
          <w:rFonts w:cstheme="minorHAnsi"/>
        </w:rPr>
        <w:t>he cosine of phase cause</w:t>
      </w:r>
      <w:r w:rsidR="004263BE">
        <w:rPr>
          <w:rFonts w:cstheme="minorHAnsi"/>
        </w:rPr>
        <w:t>s</w:t>
      </w:r>
      <w:r w:rsidR="0056558F">
        <w:rPr>
          <w:rFonts w:cstheme="minorHAnsi"/>
        </w:rPr>
        <w:t xml:space="preserve"> terminations to appear more sharply and with the lack of amplitude information strong and weak reflections are displayed similarly</w:t>
      </w:r>
      <w:r w:rsidR="00695F4B">
        <w:rPr>
          <w:rFonts w:cstheme="minorHAnsi"/>
        </w:rPr>
        <w:t xml:space="preserve">. </w:t>
      </w:r>
    </w:p>
    <w:p w14:paraId="2AF28C8C" w14:textId="2DF953BD" w:rsidR="00E300BB" w:rsidRPr="00236BD5" w:rsidRDefault="00666BA0" w:rsidP="00236BD5">
      <w:pPr>
        <w:ind w:firstLine="720"/>
        <w:rPr>
          <w:rFonts w:eastAsiaTheme="minorEastAsia"/>
        </w:rPr>
      </w:pPr>
      <w:r>
        <w:rPr>
          <w:rFonts w:cstheme="minorHAnsi"/>
        </w:rPr>
        <w:tab/>
        <w:t xml:space="preserve">Overall, single trace attributes do not add much insight beyond that taken from the original seismic data. However, </w:t>
      </w:r>
      <w:r w:rsidR="00A4173D">
        <w:rPr>
          <w:rFonts w:eastAsiaTheme="minorEastAsia"/>
        </w:rPr>
        <w:t xml:space="preserve">these attributes do work very similarly when calculated on 2D data or 3D data, providing near identical images. Because they are only computed with regards to a single </w:t>
      </w:r>
      <w:r w:rsidR="004263BE">
        <w:rPr>
          <w:rFonts w:eastAsiaTheme="minorEastAsia"/>
        </w:rPr>
        <w:t xml:space="preserve">complex </w:t>
      </w:r>
      <w:r w:rsidR="00A4173D">
        <w:rPr>
          <w:rFonts w:eastAsiaTheme="minorEastAsia"/>
        </w:rPr>
        <w:t>trace, they have no spatial dependency.</w:t>
      </w:r>
      <w:r w:rsidR="00632336">
        <w:rPr>
          <w:rFonts w:eastAsiaTheme="minorEastAsia"/>
        </w:rPr>
        <w:t xml:space="preserve"> </w:t>
      </w:r>
    </w:p>
    <w:p w14:paraId="5388BEF9" w14:textId="67063CFE" w:rsidR="00E300BB" w:rsidRDefault="00E300BB" w:rsidP="00E300BB">
      <w:pPr>
        <w:pStyle w:val="Heading2"/>
      </w:pPr>
      <w:bookmarkStart w:id="39" w:name="_Toc449247541"/>
      <w:r>
        <w:t>Multi-trace attributes</w:t>
      </w:r>
      <w:bookmarkEnd w:id="39"/>
    </w:p>
    <w:p w14:paraId="755ED295" w14:textId="24D964F8" w:rsidR="00A4173D" w:rsidRPr="00A4173D" w:rsidRDefault="00A4173D" w:rsidP="00A4173D">
      <w:r>
        <w:tab/>
      </w:r>
      <w:r w:rsidR="004263BE">
        <w:t>Vertical slices through m</w:t>
      </w:r>
      <w:r w:rsidR="00506CD9">
        <w:t xml:space="preserve">ulti-trace attributes provide information that can </w:t>
      </w:r>
      <w:r w:rsidR="00FD79BD">
        <w:t xml:space="preserve">accelerate </w:t>
      </w:r>
      <w:r w:rsidR="00506CD9">
        <w:t>the interpretation.</w:t>
      </w:r>
      <w:r w:rsidR="000D0146">
        <w:t xml:space="preserve"> </w:t>
      </w:r>
      <w:r w:rsidR="00FD79BD">
        <w:t>The energy ratio similarity computed from 2D data (</w:t>
      </w:r>
      <w:r w:rsidR="000D0146">
        <w:fldChar w:fldCharType="begin"/>
      </w:r>
      <w:r w:rsidR="000D0146">
        <w:instrText xml:space="preserve"> REF _Ref450054054 \h </w:instrText>
      </w:r>
      <w:r w:rsidR="000D0146">
        <w:fldChar w:fldCharType="separate"/>
      </w:r>
      <w:r w:rsidR="000E7771">
        <w:t xml:space="preserve">Figure </w:t>
      </w:r>
      <w:r w:rsidR="000E7771">
        <w:rPr>
          <w:noProof/>
        </w:rPr>
        <w:t>21</w:t>
      </w:r>
      <w:r w:rsidR="000D0146">
        <w:fldChar w:fldCharType="end"/>
      </w:r>
      <w:r w:rsidR="00FD79BD">
        <w:t>)</w:t>
      </w:r>
      <w:r w:rsidR="00506CD9">
        <w:t xml:space="preserve">, shows two prominent fault features captured just as well as they are </w:t>
      </w:r>
      <w:r w:rsidR="00FD79BD">
        <w:t xml:space="preserve">from the </w:t>
      </w:r>
      <w:r w:rsidR="00506CD9">
        <w:t>3D</w:t>
      </w:r>
      <w:r w:rsidR="00FD79BD">
        <w:t xml:space="preserve"> data</w:t>
      </w:r>
      <w:r w:rsidR="00506CD9">
        <w:t xml:space="preserve">. Comparison of </w:t>
      </w:r>
      <w:r w:rsidR="000D0146">
        <w:fldChar w:fldCharType="begin"/>
      </w:r>
      <w:r w:rsidR="000D0146">
        <w:instrText xml:space="preserve"> REF _Ref450054054 \h </w:instrText>
      </w:r>
      <w:r w:rsidR="000D0146">
        <w:fldChar w:fldCharType="separate"/>
      </w:r>
      <w:r w:rsidR="000E7771">
        <w:t xml:space="preserve">Figure </w:t>
      </w:r>
      <w:r w:rsidR="000E7771">
        <w:rPr>
          <w:noProof/>
        </w:rPr>
        <w:t>21</w:t>
      </w:r>
      <w:r w:rsidR="000D0146">
        <w:fldChar w:fldCharType="end"/>
      </w:r>
      <w:r w:rsidR="000D0146">
        <w:t xml:space="preserve"> to </w:t>
      </w:r>
      <w:r w:rsidR="000D0146">
        <w:fldChar w:fldCharType="begin"/>
      </w:r>
      <w:r w:rsidR="000D0146">
        <w:instrText xml:space="preserve"> REF _Ref450054089 \h </w:instrText>
      </w:r>
      <w:r w:rsidR="000D0146">
        <w:fldChar w:fldCharType="separate"/>
      </w:r>
      <w:r w:rsidR="000E7771">
        <w:t xml:space="preserve">Figure </w:t>
      </w:r>
      <w:r w:rsidR="000E7771">
        <w:rPr>
          <w:noProof/>
        </w:rPr>
        <w:t>22</w:t>
      </w:r>
      <w:r w:rsidR="000D0146">
        <w:fldChar w:fldCharType="end"/>
      </w:r>
      <w:r w:rsidR="000D0146">
        <w:t xml:space="preserve"> also shows how crosscutting noise </w:t>
      </w:r>
      <w:r w:rsidR="00506CD9">
        <w:t xml:space="preserve">not present in the 2D data has </w:t>
      </w:r>
      <w:r w:rsidR="00FD79BD">
        <w:t xml:space="preserve">negatively </w:t>
      </w:r>
      <w:r w:rsidR="00506CD9">
        <w:t xml:space="preserve">impacted the 3D seismic data. </w:t>
      </w:r>
      <w:r w:rsidR="000D0146">
        <w:t xml:space="preserve">Crosscutting noise </w:t>
      </w:r>
      <w:r w:rsidR="000D0146">
        <w:lastRenderedPageBreak/>
        <w:t xml:space="preserve">is seen as an effect of improper migration. In the Pohokura survey the migration operator has failed to properly collapse diffractions, thus </w:t>
      </w:r>
      <w:r w:rsidR="00E96E99">
        <w:t xml:space="preserve">diffractions are still present in the data and overlap </w:t>
      </w:r>
      <w:r w:rsidR="00FD79BD">
        <w:t xml:space="preserve">the reflectors and </w:t>
      </w:r>
      <w:r w:rsidR="00E96E99">
        <w:t>each other causing the crosscutting features</w:t>
      </w:r>
      <w:r w:rsidR="000D0146">
        <w:t xml:space="preserve">. </w:t>
      </w:r>
      <w:r w:rsidR="00E96E99">
        <w:t>The presence of the crosscutting artifacts</w:t>
      </w:r>
      <w:r w:rsidR="000D0146">
        <w:t xml:space="preserve"> </w:t>
      </w:r>
      <w:r w:rsidR="00FD79BD">
        <w:t>means</w:t>
      </w:r>
      <w:r w:rsidR="00E96E99">
        <w:t xml:space="preserve"> that the inline and crossline dip volumes as well as subsequent volumes calculated using the inline and crossline dip, such as energy ratio similarity, could be contaminated by </w:t>
      </w:r>
      <w:r w:rsidR="00FD79BD">
        <w:t>steeply</w:t>
      </w:r>
      <w:r w:rsidR="00E96E99">
        <w:t xml:space="preserve"> dipping noise. One method used to combat the crosscutting noise was the implementation of</w:t>
      </w:r>
      <w:r w:rsidR="000D0146">
        <w:t xml:space="preserve"> a large vertical window size in the calculation of the </w:t>
      </w:r>
      <w:r w:rsidR="00E96E99">
        <w:t xml:space="preserve">dip and </w:t>
      </w:r>
      <w:r w:rsidR="000D0146">
        <w:t xml:space="preserve">similarity </w:t>
      </w:r>
      <w:r w:rsidR="00E96E99">
        <w:t xml:space="preserve">volumes </w:t>
      </w:r>
      <w:r w:rsidR="000D0146">
        <w:t xml:space="preserve">to </w:t>
      </w:r>
      <w:r w:rsidR="00FD79BD">
        <w:t xml:space="preserve">statistically </w:t>
      </w:r>
      <w:r w:rsidR="000D0146">
        <w:t>reduce the effects of the</w:t>
      </w:r>
      <w:r w:rsidR="00E96E99">
        <w:t xml:space="preserve"> crosscutting noise</w:t>
      </w:r>
      <w:r w:rsidR="00506CD9">
        <w:t xml:space="preserve">. The large window size causes a loss of resolution in the energy ratio similarity volume. </w:t>
      </w:r>
      <w:r w:rsidR="00773C70">
        <w:t>Relatively less crosscutting noise is shown in the 2D seismic data as compared with the 3D seismic data. The difference in noise can likely be attributed to different processing workflows. Comparing the 2D seismic data to an equivalent line from the 3D seismic volume, the image is much sharper</w:t>
      </w:r>
      <w:r w:rsidR="00506CD9">
        <w:t xml:space="preserve"> and shows discontinuities sharper as well. </w:t>
      </w:r>
    </w:p>
    <w:p w14:paraId="145CD27D" w14:textId="77777777" w:rsidR="00E300BB" w:rsidRDefault="00E300BB" w:rsidP="00E300BB">
      <w:pPr>
        <w:keepNext/>
        <w:jc w:val="center"/>
      </w:pPr>
      <w:r>
        <w:rPr>
          <w:noProof/>
          <w:lang w:bidi="ar-SA"/>
        </w:rPr>
        <w:lastRenderedPageBreak/>
        <w:drawing>
          <wp:inline distT="0" distB="0" distL="0" distR="0" wp14:anchorId="4C4FC870" wp14:editId="2BC93D7E">
            <wp:extent cx="4572000" cy="5649062"/>
            <wp:effectExtent l="0" t="0" r="0" b="0"/>
            <wp:docPr id="111622" name="Picture 11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0" cy="5649062"/>
                    </a:xfrm>
                    <a:prstGeom prst="rect">
                      <a:avLst/>
                    </a:prstGeom>
                    <a:noFill/>
                  </pic:spPr>
                </pic:pic>
              </a:graphicData>
            </a:graphic>
          </wp:inline>
        </w:drawing>
      </w:r>
    </w:p>
    <w:p w14:paraId="4803D37C" w14:textId="70EF3051" w:rsidR="00E300BB" w:rsidRPr="002F114C" w:rsidRDefault="00E300BB" w:rsidP="00E300BB">
      <w:pPr>
        <w:pStyle w:val="Caption"/>
        <w:jc w:val="center"/>
      </w:pPr>
      <w:bookmarkStart w:id="40" w:name="_Ref449110234"/>
      <w:bookmarkStart w:id="41" w:name="_Toc450817439"/>
      <w:r>
        <w:t xml:space="preserve">Figure </w:t>
      </w:r>
      <w:r w:rsidR="0034007A">
        <w:fldChar w:fldCharType="begin"/>
      </w:r>
      <w:r w:rsidR="0034007A">
        <w:instrText xml:space="preserve"> SEQ Figure \* ARABIC </w:instrText>
      </w:r>
      <w:r w:rsidR="0034007A">
        <w:fldChar w:fldCharType="separate"/>
      </w:r>
      <w:r w:rsidR="000E7771">
        <w:rPr>
          <w:noProof/>
        </w:rPr>
        <w:t>7</w:t>
      </w:r>
      <w:r w:rsidR="0034007A">
        <w:rPr>
          <w:noProof/>
        </w:rPr>
        <w:fldChar w:fldCharType="end"/>
      </w:r>
      <w:bookmarkEnd w:id="40"/>
      <w:r>
        <w:t>.</w:t>
      </w:r>
      <w:r>
        <w:rPr>
          <w:b w:val="0"/>
        </w:rPr>
        <w:t xml:space="preserve"> The original seismic data of 2D line P95-333. Yellow arrows indicat</w:t>
      </w:r>
      <w:r w:rsidR="00C243CC">
        <w:rPr>
          <w:b w:val="0"/>
        </w:rPr>
        <w:t>e</w:t>
      </w:r>
      <w:r>
        <w:rPr>
          <w:b w:val="0"/>
        </w:rPr>
        <w:t xml:space="preserve"> the U0SB surface. The yellow box highlights a discontinuity feature which appears more continuous in 2D than 3D. The red box shows a mass transport complex. </w:t>
      </w:r>
      <w:r w:rsidR="00C243CC">
        <w:rPr>
          <w:b w:val="0"/>
        </w:rPr>
        <w:t>P</w:t>
      </w:r>
      <w:r>
        <w:rPr>
          <w:b w:val="0"/>
        </w:rPr>
        <w:t>urple arrows show reflector terminations.</w:t>
      </w:r>
      <w:bookmarkEnd w:id="41"/>
      <w:r>
        <w:rPr>
          <w:b w:val="0"/>
        </w:rPr>
        <w:t xml:space="preserve"> </w:t>
      </w:r>
    </w:p>
    <w:p w14:paraId="55D5203A" w14:textId="77777777" w:rsidR="00E300BB" w:rsidRDefault="00E300BB" w:rsidP="00E300BB">
      <w:pPr>
        <w:keepNext/>
        <w:jc w:val="center"/>
      </w:pPr>
      <w:r>
        <w:rPr>
          <w:noProof/>
          <w:lang w:bidi="ar-SA"/>
        </w:rPr>
        <w:lastRenderedPageBreak/>
        <w:drawing>
          <wp:inline distT="0" distB="0" distL="0" distR="0" wp14:anchorId="6248C537" wp14:editId="1CC2C2E6">
            <wp:extent cx="4572000" cy="5634632"/>
            <wp:effectExtent l="0" t="0" r="0" b="0"/>
            <wp:docPr id="111623" name="Picture 11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5634632"/>
                    </a:xfrm>
                    <a:prstGeom prst="rect">
                      <a:avLst/>
                    </a:prstGeom>
                    <a:noFill/>
                  </pic:spPr>
                </pic:pic>
              </a:graphicData>
            </a:graphic>
          </wp:inline>
        </w:drawing>
      </w:r>
    </w:p>
    <w:p w14:paraId="6C42254A" w14:textId="1A02CA59" w:rsidR="00E300BB" w:rsidRDefault="00E300BB" w:rsidP="00E300BB">
      <w:pPr>
        <w:pStyle w:val="Caption"/>
        <w:jc w:val="center"/>
        <w:rPr>
          <w:b w:val="0"/>
        </w:rPr>
      </w:pPr>
      <w:bookmarkStart w:id="42" w:name="_Ref449110658"/>
      <w:bookmarkStart w:id="43" w:name="_Toc450817440"/>
      <w:r>
        <w:t xml:space="preserve">Figure </w:t>
      </w:r>
      <w:r w:rsidR="0034007A">
        <w:fldChar w:fldCharType="begin"/>
      </w:r>
      <w:r w:rsidR="0034007A">
        <w:instrText xml:space="preserve"> SEQ Figure \* ARABIC </w:instrText>
      </w:r>
      <w:r w:rsidR="0034007A">
        <w:fldChar w:fldCharType="separate"/>
      </w:r>
      <w:r w:rsidR="000E7771">
        <w:rPr>
          <w:noProof/>
        </w:rPr>
        <w:t>8</w:t>
      </w:r>
      <w:r w:rsidR="0034007A">
        <w:rPr>
          <w:noProof/>
        </w:rPr>
        <w:fldChar w:fldCharType="end"/>
      </w:r>
      <w:bookmarkEnd w:id="42"/>
      <w:r>
        <w:t xml:space="preserve">. </w:t>
      </w:r>
      <w:r>
        <w:rPr>
          <w:b w:val="0"/>
        </w:rPr>
        <w:t>An “arbitrary” line through 3D seismic volume coincident with 2D line P95-333 showing the same CDP range. Yellow arrows indicate the U0SB horizon in this image, and the yellow rectangle shows a discontinuity feature that is imaged more sharply in 3D data than 2D.</w:t>
      </w:r>
      <w:bookmarkEnd w:id="43"/>
    </w:p>
    <w:p w14:paraId="409D6804" w14:textId="634DAD81" w:rsidR="00E300BB" w:rsidRDefault="00C712CD" w:rsidP="00E300BB">
      <w:pPr>
        <w:keepNext/>
        <w:jc w:val="center"/>
      </w:pPr>
      <w:r>
        <w:rPr>
          <w:noProof/>
          <w:lang w:bidi="ar-SA"/>
        </w:rPr>
        <w:lastRenderedPageBreak/>
        <w:drawing>
          <wp:inline distT="0" distB="0" distL="0" distR="0" wp14:anchorId="74E406A9" wp14:editId="4CA9332E">
            <wp:extent cx="7315200" cy="3318154"/>
            <wp:effectExtent l="0" t="1588"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6200000">
                      <a:off x="0" y="0"/>
                      <a:ext cx="7315200" cy="3318154"/>
                    </a:xfrm>
                    <a:prstGeom prst="rect">
                      <a:avLst/>
                    </a:prstGeom>
                    <a:noFill/>
                  </pic:spPr>
                </pic:pic>
              </a:graphicData>
            </a:graphic>
          </wp:inline>
        </w:drawing>
      </w:r>
    </w:p>
    <w:p w14:paraId="71AC3D16" w14:textId="144E2BBB" w:rsidR="00E300BB" w:rsidRPr="00D81100" w:rsidRDefault="00E300BB" w:rsidP="00E300BB">
      <w:pPr>
        <w:pStyle w:val="Caption"/>
        <w:jc w:val="center"/>
      </w:pPr>
      <w:bookmarkStart w:id="44" w:name="_Ref449093414"/>
      <w:bookmarkStart w:id="45" w:name="_Toc450817441"/>
      <w:r>
        <w:t xml:space="preserve">Figure </w:t>
      </w:r>
      <w:r w:rsidR="0034007A">
        <w:fldChar w:fldCharType="begin"/>
      </w:r>
      <w:r w:rsidR="0034007A">
        <w:instrText xml:space="preserve"> SEQ Figure \* ARABIC </w:instrText>
      </w:r>
      <w:r w:rsidR="0034007A">
        <w:fldChar w:fldCharType="separate"/>
      </w:r>
      <w:r w:rsidR="000E7771">
        <w:rPr>
          <w:noProof/>
        </w:rPr>
        <w:t>9</w:t>
      </w:r>
      <w:r w:rsidR="0034007A">
        <w:rPr>
          <w:noProof/>
        </w:rPr>
        <w:fldChar w:fldCharType="end"/>
      </w:r>
      <w:bookmarkEnd w:id="44"/>
      <w:r>
        <w:t>.</w:t>
      </w:r>
      <w:r>
        <w:rPr>
          <w:b w:val="0"/>
        </w:rPr>
        <w:t xml:space="preserve"> 2D line P95-313 shows </w:t>
      </w:r>
      <w:r w:rsidR="00C243CC">
        <w:rPr>
          <w:b w:val="0"/>
        </w:rPr>
        <w:t xml:space="preserve">an advantage </w:t>
      </w:r>
      <w:r>
        <w:rPr>
          <w:b w:val="0"/>
        </w:rPr>
        <w:t>of 2D seismic</w:t>
      </w:r>
      <w:r w:rsidR="00C243CC">
        <w:rPr>
          <w:b w:val="0"/>
        </w:rPr>
        <w:t xml:space="preserve">, the ability to better understand the regional structure beyond the limits of the 3D survey (shown in </w:t>
      </w:r>
      <w:r w:rsidR="00C243CC">
        <w:rPr>
          <w:b w:val="0"/>
        </w:rPr>
        <w:fldChar w:fldCharType="begin"/>
      </w:r>
      <w:r w:rsidR="00C243CC">
        <w:rPr>
          <w:b w:val="0"/>
        </w:rPr>
        <w:instrText xml:space="preserve"> REF _Ref449093554 \h </w:instrText>
      </w:r>
      <w:r w:rsidR="00C243CC">
        <w:rPr>
          <w:b w:val="0"/>
        </w:rPr>
      </w:r>
      <w:r w:rsidR="00C243CC">
        <w:rPr>
          <w:b w:val="0"/>
        </w:rPr>
        <w:fldChar w:fldCharType="separate"/>
      </w:r>
      <w:r w:rsidR="000E7771">
        <w:t xml:space="preserve">Figure </w:t>
      </w:r>
      <w:r w:rsidR="000E7771">
        <w:rPr>
          <w:noProof/>
        </w:rPr>
        <w:t>10</w:t>
      </w:r>
      <w:r w:rsidR="00C243CC">
        <w:rPr>
          <w:b w:val="0"/>
        </w:rPr>
        <w:fldChar w:fldCharType="end"/>
      </w:r>
      <w:r w:rsidR="00C243CC">
        <w:rPr>
          <w:b w:val="0"/>
        </w:rPr>
        <w:t>)</w:t>
      </w:r>
      <w:r>
        <w:rPr>
          <w:b w:val="0"/>
        </w:rPr>
        <w:t xml:space="preserve">. The white box highlights the dipping extent of the Pohokura structure. This </w:t>
      </w:r>
      <w:r w:rsidR="00C243CC">
        <w:rPr>
          <w:b w:val="0"/>
        </w:rPr>
        <w:t xml:space="preserve">apparent </w:t>
      </w:r>
      <w:r>
        <w:rPr>
          <w:b w:val="0"/>
        </w:rPr>
        <w:t xml:space="preserve">dip is </w:t>
      </w:r>
      <w:r w:rsidR="005D21F7">
        <w:rPr>
          <w:b w:val="0"/>
        </w:rPr>
        <w:t xml:space="preserve">not as steep as in </w:t>
      </w:r>
      <w:r>
        <w:rPr>
          <w:b w:val="0"/>
        </w:rPr>
        <w:t>the 3D</w:t>
      </w:r>
      <w:r w:rsidR="005D21F7">
        <w:rPr>
          <w:b w:val="0"/>
        </w:rPr>
        <w:t xml:space="preserve"> data</w:t>
      </w:r>
      <w:r>
        <w:rPr>
          <w:b w:val="0"/>
        </w:rPr>
        <w:t>.</w:t>
      </w:r>
      <w:bookmarkEnd w:id="45"/>
      <w:r>
        <w:rPr>
          <w:b w:val="0"/>
        </w:rPr>
        <w:t xml:space="preserve"> </w:t>
      </w:r>
    </w:p>
    <w:p w14:paraId="77B07AD0" w14:textId="77777777" w:rsidR="00E300BB" w:rsidRDefault="00E300BB" w:rsidP="00E300BB"/>
    <w:p w14:paraId="48646749" w14:textId="51F21A42" w:rsidR="00E300BB" w:rsidRDefault="00167DDF" w:rsidP="00E300BB">
      <w:pPr>
        <w:keepNext/>
        <w:jc w:val="center"/>
      </w:pPr>
      <w:r>
        <w:rPr>
          <w:noProof/>
          <w:lang w:bidi="ar-SA"/>
        </w:rPr>
        <w:drawing>
          <wp:inline distT="0" distB="0" distL="0" distR="0" wp14:anchorId="12A19821" wp14:editId="4C1B9E3A">
            <wp:extent cx="4572000" cy="3283418"/>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72000" cy="3283418"/>
                    </a:xfrm>
                    <a:prstGeom prst="rect">
                      <a:avLst/>
                    </a:prstGeom>
                    <a:noFill/>
                  </pic:spPr>
                </pic:pic>
              </a:graphicData>
            </a:graphic>
          </wp:inline>
        </w:drawing>
      </w:r>
    </w:p>
    <w:p w14:paraId="4EDB40BF" w14:textId="361B0CDB" w:rsidR="00E300BB" w:rsidRDefault="00E300BB" w:rsidP="00E300BB">
      <w:pPr>
        <w:pStyle w:val="Caption"/>
        <w:jc w:val="center"/>
        <w:rPr>
          <w:b w:val="0"/>
        </w:rPr>
      </w:pPr>
      <w:bookmarkStart w:id="46" w:name="_Ref449093554"/>
      <w:bookmarkStart w:id="47" w:name="_Toc450817442"/>
      <w:r>
        <w:t xml:space="preserve">Figure </w:t>
      </w:r>
      <w:r w:rsidR="0034007A">
        <w:fldChar w:fldCharType="begin"/>
      </w:r>
      <w:r w:rsidR="0034007A">
        <w:instrText xml:space="preserve"> SEQ Figure \* ARABIC </w:instrText>
      </w:r>
      <w:r w:rsidR="0034007A">
        <w:fldChar w:fldCharType="separate"/>
      </w:r>
      <w:r w:rsidR="000E7771">
        <w:rPr>
          <w:noProof/>
        </w:rPr>
        <w:t>10</w:t>
      </w:r>
      <w:r w:rsidR="0034007A">
        <w:rPr>
          <w:noProof/>
        </w:rPr>
        <w:fldChar w:fldCharType="end"/>
      </w:r>
      <w:bookmarkEnd w:id="46"/>
      <w:r>
        <w:t>.</w:t>
      </w:r>
      <w:r>
        <w:rPr>
          <w:b w:val="0"/>
        </w:rPr>
        <w:t xml:space="preserve"> The equivalent arbitrary line</w:t>
      </w:r>
      <w:r w:rsidR="005D21F7">
        <w:rPr>
          <w:b w:val="0"/>
        </w:rPr>
        <w:t xml:space="preserve">, shown in </w:t>
      </w:r>
      <w:r w:rsidR="005D21F7">
        <w:rPr>
          <w:b w:val="0"/>
        </w:rPr>
        <w:fldChar w:fldCharType="begin"/>
      </w:r>
      <w:r w:rsidR="005D21F7">
        <w:rPr>
          <w:b w:val="0"/>
        </w:rPr>
        <w:instrText xml:space="preserve"> REF _Ref449093414 \h </w:instrText>
      </w:r>
      <w:r w:rsidR="005D21F7">
        <w:rPr>
          <w:b w:val="0"/>
        </w:rPr>
      </w:r>
      <w:r w:rsidR="005D21F7">
        <w:rPr>
          <w:b w:val="0"/>
        </w:rPr>
        <w:fldChar w:fldCharType="separate"/>
      </w:r>
      <w:r w:rsidR="000E7771">
        <w:t xml:space="preserve">Figure </w:t>
      </w:r>
      <w:r w:rsidR="000E7771">
        <w:rPr>
          <w:noProof/>
        </w:rPr>
        <w:t>9</w:t>
      </w:r>
      <w:r w:rsidR="005D21F7">
        <w:rPr>
          <w:b w:val="0"/>
        </w:rPr>
        <w:fldChar w:fldCharType="end"/>
      </w:r>
      <w:r w:rsidR="005D21F7">
        <w:rPr>
          <w:b w:val="0"/>
        </w:rPr>
        <w:t>,</w:t>
      </w:r>
      <w:r>
        <w:rPr>
          <w:b w:val="0"/>
        </w:rPr>
        <w:t xml:space="preserve"> through the 3D seismic data. </w:t>
      </w:r>
      <w:r w:rsidR="005D21F7">
        <w:rPr>
          <w:b w:val="0"/>
        </w:rPr>
        <w:t xml:space="preserve">Note the extent of the 3D survey is shorter than that of the 2D line. </w:t>
      </w:r>
      <w:r>
        <w:rPr>
          <w:b w:val="0"/>
        </w:rPr>
        <w:t>The white box highlights the dip, which is higher in 3D and likely more accurate than 2D due to the wide azimuth of coverage.</w:t>
      </w:r>
      <w:bookmarkEnd w:id="47"/>
      <w:r>
        <w:rPr>
          <w:b w:val="0"/>
        </w:rPr>
        <w:t xml:space="preserve"> </w:t>
      </w:r>
    </w:p>
    <w:p w14:paraId="7738B907" w14:textId="77777777" w:rsidR="00E41078" w:rsidRDefault="00E41078" w:rsidP="00E41078"/>
    <w:p w14:paraId="4A898F79" w14:textId="1AD3D322" w:rsidR="00684F54" w:rsidRDefault="00167DDF" w:rsidP="00684F54">
      <w:pPr>
        <w:keepNext/>
        <w:jc w:val="center"/>
      </w:pPr>
      <w:r>
        <w:rPr>
          <w:noProof/>
          <w:lang w:bidi="ar-SA"/>
        </w:rPr>
        <w:lastRenderedPageBreak/>
        <w:drawing>
          <wp:inline distT="0" distB="0" distL="0" distR="0" wp14:anchorId="6C0CCC8E" wp14:editId="7EDD645F">
            <wp:extent cx="4572000" cy="4797681"/>
            <wp:effectExtent l="0" t="0" r="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000" cy="4797681"/>
                    </a:xfrm>
                    <a:prstGeom prst="rect">
                      <a:avLst/>
                    </a:prstGeom>
                    <a:noFill/>
                  </pic:spPr>
                </pic:pic>
              </a:graphicData>
            </a:graphic>
          </wp:inline>
        </w:drawing>
      </w:r>
    </w:p>
    <w:p w14:paraId="561F37A1" w14:textId="1DAF57E5" w:rsidR="00E41078" w:rsidRPr="00684F54" w:rsidRDefault="00684F54" w:rsidP="00684F54">
      <w:pPr>
        <w:pStyle w:val="Caption"/>
        <w:jc w:val="center"/>
      </w:pPr>
      <w:bookmarkStart w:id="48" w:name="_Toc450817443"/>
      <w:r>
        <w:t xml:space="preserve">Figure </w:t>
      </w:r>
      <w:r w:rsidR="0034007A">
        <w:fldChar w:fldCharType="begin"/>
      </w:r>
      <w:r w:rsidR="0034007A">
        <w:instrText xml:space="preserve"> SEQ Figure \* ARABIC </w:instrText>
      </w:r>
      <w:r w:rsidR="0034007A">
        <w:fldChar w:fldCharType="separate"/>
      </w:r>
      <w:r w:rsidR="000E7771">
        <w:rPr>
          <w:noProof/>
        </w:rPr>
        <w:t>11</w:t>
      </w:r>
      <w:r w:rsidR="0034007A">
        <w:rPr>
          <w:noProof/>
        </w:rPr>
        <w:fldChar w:fldCharType="end"/>
      </w:r>
      <w:r w:rsidR="00E41078">
        <w:t>.</w:t>
      </w:r>
      <w:r w:rsidR="00E41078">
        <w:rPr>
          <w:b w:val="0"/>
        </w:rPr>
        <w:t xml:space="preserve"> </w:t>
      </w:r>
      <w:r w:rsidR="00417EB9">
        <w:rPr>
          <w:b w:val="0"/>
        </w:rPr>
        <w:t xml:space="preserve">2D line TA88-2028 shows how resolution </w:t>
      </w:r>
      <w:r w:rsidR="00167DDF">
        <w:rPr>
          <w:b w:val="0"/>
        </w:rPr>
        <w:t>varies in 2D seismic data, in (a</w:t>
      </w:r>
      <w:r w:rsidR="00417EB9">
        <w:rPr>
          <w:b w:val="0"/>
        </w:rPr>
        <w:t>) reflectors appear as tighter packages with a high contras</w:t>
      </w:r>
      <w:r w:rsidR="00167DDF">
        <w:rPr>
          <w:b w:val="0"/>
        </w:rPr>
        <w:t>t between peak and trough. In (b</w:t>
      </w:r>
      <w:r w:rsidR="00417EB9">
        <w:rPr>
          <w:b w:val="0"/>
        </w:rPr>
        <w:t>) there is lower contrast between peaks and troughs and reflectors are less continuous. The resolution in the 2D seismic line diminishes with depth, as would be expected since the Earth acts as a filter. However, when compared to the next image from 3D seismic data, the resolution of 2D shallow is greater than that of 3D seismic data shallow. This could be due to more data being stacked in a higher fold at shallower depths in 2D seismic data.</w:t>
      </w:r>
      <w:bookmarkEnd w:id="48"/>
      <w:r w:rsidR="00417EB9">
        <w:rPr>
          <w:b w:val="0"/>
        </w:rPr>
        <w:t xml:space="preserve"> </w:t>
      </w:r>
    </w:p>
    <w:p w14:paraId="40F0F816" w14:textId="77777777" w:rsidR="00417EB9" w:rsidRDefault="00417EB9" w:rsidP="00417EB9"/>
    <w:p w14:paraId="4FB2214B" w14:textId="114FA9B3" w:rsidR="00684F54" w:rsidRDefault="00167DDF" w:rsidP="00684F54">
      <w:pPr>
        <w:keepNext/>
        <w:jc w:val="center"/>
      </w:pPr>
      <w:r>
        <w:rPr>
          <w:noProof/>
          <w:lang w:bidi="ar-SA"/>
        </w:rPr>
        <w:lastRenderedPageBreak/>
        <w:drawing>
          <wp:inline distT="0" distB="0" distL="0" distR="0" wp14:anchorId="50416ED0" wp14:editId="4A3275A8">
            <wp:extent cx="4572000" cy="4954568"/>
            <wp:effectExtent l="0" t="0" r="0" b="0"/>
            <wp:docPr id="111634" name="Picture 111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00" cy="4954568"/>
                    </a:xfrm>
                    <a:prstGeom prst="rect">
                      <a:avLst/>
                    </a:prstGeom>
                    <a:noFill/>
                  </pic:spPr>
                </pic:pic>
              </a:graphicData>
            </a:graphic>
          </wp:inline>
        </w:drawing>
      </w:r>
    </w:p>
    <w:p w14:paraId="776A39A2" w14:textId="48F053BF" w:rsidR="00417EB9" w:rsidRPr="00684F54" w:rsidRDefault="00684F54" w:rsidP="00684F54">
      <w:pPr>
        <w:pStyle w:val="Caption"/>
        <w:jc w:val="center"/>
      </w:pPr>
      <w:bookmarkStart w:id="49" w:name="_Toc450817444"/>
      <w:r>
        <w:t xml:space="preserve">Figure </w:t>
      </w:r>
      <w:r w:rsidR="0034007A">
        <w:fldChar w:fldCharType="begin"/>
      </w:r>
      <w:r w:rsidR="0034007A">
        <w:instrText xml:space="preserve"> SEQ Figure \* ARABIC </w:instrText>
      </w:r>
      <w:r w:rsidR="0034007A">
        <w:fldChar w:fldCharType="separate"/>
      </w:r>
      <w:r w:rsidR="000E7771">
        <w:rPr>
          <w:noProof/>
        </w:rPr>
        <w:t>12</w:t>
      </w:r>
      <w:r w:rsidR="0034007A">
        <w:rPr>
          <w:noProof/>
        </w:rPr>
        <w:fldChar w:fldCharType="end"/>
      </w:r>
      <w:r w:rsidR="00373305">
        <w:t>.</w:t>
      </w:r>
      <w:r w:rsidR="00373305">
        <w:rPr>
          <w:b w:val="0"/>
        </w:rPr>
        <w:t xml:space="preserve"> Zoomed </w:t>
      </w:r>
      <w:r>
        <w:rPr>
          <w:b w:val="0"/>
        </w:rPr>
        <w:t>in image</w:t>
      </w:r>
      <w:r w:rsidR="00167DDF">
        <w:rPr>
          <w:b w:val="0"/>
        </w:rPr>
        <w:t xml:space="preserve"> (a</w:t>
      </w:r>
      <w:r w:rsidR="00373305">
        <w:rPr>
          <w:b w:val="0"/>
        </w:rPr>
        <w:t xml:space="preserve">) shows </w:t>
      </w:r>
      <w:r>
        <w:rPr>
          <w:b w:val="0"/>
        </w:rPr>
        <w:t>lower amplitude reflectors in 3D than in 2D</w:t>
      </w:r>
      <w:r w:rsidR="00373305">
        <w:rPr>
          <w:b w:val="0"/>
        </w:rPr>
        <w:t xml:space="preserve">. </w:t>
      </w:r>
      <w:r>
        <w:rPr>
          <w:b w:val="0"/>
        </w:rPr>
        <w:t xml:space="preserve">Additionally, terminations are not imaged as clearly. </w:t>
      </w:r>
      <w:r w:rsidR="00167DDF">
        <w:rPr>
          <w:b w:val="0"/>
        </w:rPr>
        <w:t>In (b</w:t>
      </w:r>
      <w:r w:rsidR="00373305">
        <w:rPr>
          <w:b w:val="0"/>
        </w:rPr>
        <w:t>) reflectors are higher amplitude and more continuous than in the 2D seismic data.</w:t>
      </w:r>
      <w:bookmarkEnd w:id="49"/>
      <w:r w:rsidR="00373305">
        <w:rPr>
          <w:b w:val="0"/>
        </w:rPr>
        <w:t xml:space="preserve"> </w:t>
      </w:r>
    </w:p>
    <w:p w14:paraId="422035FB" w14:textId="77777777" w:rsidR="00E628CB" w:rsidRDefault="00E628CB" w:rsidP="00E628CB">
      <w:pPr>
        <w:keepNext/>
        <w:jc w:val="center"/>
      </w:pPr>
      <w:r>
        <w:rPr>
          <w:noProof/>
          <w:lang w:bidi="ar-SA"/>
        </w:rPr>
        <w:lastRenderedPageBreak/>
        <w:drawing>
          <wp:inline distT="0" distB="0" distL="0" distR="0" wp14:anchorId="2F4AA059" wp14:editId="00632A2F">
            <wp:extent cx="3657600" cy="3415327"/>
            <wp:effectExtent l="0" t="0" r="0" b="0"/>
            <wp:docPr id="111630" name="Picture 111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57600" cy="3415327"/>
                    </a:xfrm>
                    <a:prstGeom prst="rect">
                      <a:avLst/>
                    </a:prstGeom>
                    <a:noFill/>
                  </pic:spPr>
                </pic:pic>
              </a:graphicData>
            </a:graphic>
          </wp:inline>
        </w:drawing>
      </w:r>
    </w:p>
    <w:p w14:paraId="1E87141A" w14:textId="04EFDAAF" w:rsidR="00D002FA" w:rsidRPr="00E628CB" w:rsidRDefault="00E628CB" w:rsidP="00E628CB">
      <w:pPr>
        <w:pStyle w:val="Caption"/>
        <w:jc w:val="center"/>
      </w:pPr>
      <w:bookmarkStart w:id="50" w:name="_Ref450689141"/>
      <w:bookmarkStart w:id="51" w:name="_Toc450817445"/>
      <w:r>
        <w:t xml:space="preserve">Figure </w:t>
      </w:r>
      <w:r w:rsidR="0034007A">
        <w:fldChar w:fldCharType="begin"/>
      </w:r>
      <w:r w:rsidR="0034007A">
        <w:instrText xml:space="preserve"> SEQ Figure \* ARABIC </w:instrText>
      </w:r>
      <w:r w:rsidR="0034007A">
        <w:fldChar w:fldCharType="separate"/>
      </w:r>
      <w:r w:rsidR="000E7771">
        <w:rPr>
          <w:noProof/>
        </w:rPr>
        <w:t>13</w:t>
      </w:r>
      <w:r w:rsidR="0034007A">
        <w:rPr>
          <w:noProof/>
        </w:rPr>
        <w:fldChar w:fldCharType="end"/>
      </w:r>
      <w:bookmarkEnd w:id="50"/>
      <w:r w:rsidR="00D002FA">
        <w:t>.</w:t>
      </w:r>
      <w:r w:rsidR="00D002FA">
        <w:rPr>
          <w:b w:val="0"/>
        </w:rPr>
        <w:t xml:space="preserve"> RMS amplitude of the 2D seismic line P95-333. Strong reflectors are imaged equally well in 2D and 3D. The range of amplitude for 2D data is much higher than that of 3D.</w:t>
      </w:r>
      <w:bookmarkEnd w:id="51"/>
      <w:r w:rsidR="00D002FA">
        <w:rPr>
          <w:b w:val="0"/>
        </w:rPr>
        <w:t xml:space="preserve"> </w:t>
      </w:r>
    </w:p>
    <w:p w14:paraId="3F1AE58A" w14:textId="77777777" w:rsidR="00D002FA" w:rsidRPr="006A2272" w:rsidRDefault="00D002FA" w:rsidP="00D002FA">
      <w:pPr>
        <w:pStyle w:val="Caption"/>
        <w:jc w:val="center"/>
        <w:rPr>
          <w:b w:val="0"/>
        </w:rPr>
      </w:pPr>
    </w:p>
    <w:p w14:paraId="05E4AC8A" w14:textId="77777777" w:rsidR="00D002FA" w:rsidRDefault="00D002FA" w:rsidP="00D002FA">
      <w:pPr>
        <w:keepNext/>
        <w:jc w:val="center"/>
      </w:pPr>
    </w:p>
    <w:p w14:paraId="0FD7AB6B" w14:textId="77777777" w:rsidR="00E628CB" w:rsidRDefault="00E628CB" w:rsidP="00E628CB">
      <w:pPr>
        <w:keepNext/>
        <w:jc w:val="center"/>
      </w:pPr>
      <w:r>
        <w:rPr>
          <w:noProof/>
          <w:lang w:bidi="ar-SA"/>
        </w:rPr>
        <w:drawing>
          <wp:inline distT="0" distB="0" distL="0" distR="0" wp14:anchorId="442CA98A" wp14:editId="2B47B707">
            <wp:extent cx="3657600" cy="3415327"/>
            <wp:effectExtent l="0" t="0" r="0" b="0"/>
            <wp:docPr id="111631" name="Picture 111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57600" cy="3415327"/>
                    </a:xfrm>
                    <a:prstGeom prst="rect">
                      <a:avLst/>
                    </a:prstGeom>
                    <a:noFill/>
                  </pic:spPr>
                </pic:pic>
              </a:graphicData>
            </a:graphic>
          </wp:inline>
        </w:drawing>
      </w:r>
    </w:p>
    <w:p w14:paraId="3017F387" w14:textId="6F6529A7" w:rsidR="00D002FA" w:rsidRPr="006A2272" w:rsidRDefault="00E628CB" w:rsidP="00E628CB">
      <w:pPr>
        <w:pStyle w:val="Caption"/>
        <w:jc w:val="center"/>
      </w:pPr>
      <w:bookmarkStart w:id="52" w:name="_Ref450689143"/>
      <w:bookmarkStart w:id="53" w:name="_Toc450817446"/>
      <w:r>
        <w:t xml:space="preserve">Figure </w:t>
      </w:r>
      <w:r w:rsidR="0034007A">
        <w:fldChar w:fldCharType="begin"/>
      </w:r>
      <w:r w:rsidR="0034007A">
        <w:instrText xml:space="preserve"> SEQ Figure \* ARABIC </w:instrText>
      </w:r>
      <w:r w:rsidR="0034007A">
        <w:fldChar w:fldCharType="separate"/>
      </w:r>
      <w:r w:rsidR="000E7771">
        <w:rPr>
          <w:noProof/>
        </w:rPr>
        <w:t>14</w:t>
      </w:r>
      <w:r w:rsidR="0034007A">
        <w:rPr>
          <w:noProof/>
        </w:rPr>
        <w:fldChar w:fldCharType="end"/>
      </w:r>
      <w:bookmarkEnd w:id="52"/>
      <w:r w:rsidR="00D002FA">
        <w:t xml:space="preserve">. </w:t>
      </w:r>
      <w:r w:rsidR="00D002FA">
        <w:rPr>
          <w:b w:val="0"/>
        </w:rPr>
        <w:t>RMS amplitude of the equivalent 3D seismic line to P95-333. Overall, this line shows a much lower amplitude than the 3D seismic data.</w:t>
      </w:r>
      <w:bookmarkEnd w:id="53"/>
    </w:p>
    <w:p w14:paraId="21E65ECE" w14:textId="77777777" w:rsidR="00D002FA" w:rsidRDefault="00D002FA" w:rsidP="00D002FA">
      <w:pPr>
        <w:keepNext/>
        <w:jc w:val="center"/>
      </w:pPr>
      <w:r>
        <w:rPr>
          <w:noProof/>
          <w:lang w:bidi="ar-SA"/>
        </w:rPr>
        <w:lastRenderedPageBreak/>
        <w:drawing>
          <wp:inline distT="0" distB="0" distL="0" distR="0" wp14:anchorId="058C2C46" wp14:editId="6D8B2975">
            <wp:extent cx="4572000" cy="570421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000" cy="5704210"/>
                    </a:xfrm>
                    <a:prstGeom prst="rect">
                      <a:avLst/>
                    </a:prstGeom>
                    <a:noFill/>
                  </pic:spPr>
                </pic:pic>
              </a:graphicData>
            </a:graphic>
          </wp:inline>
        </w:drawing>
      </w:r>
    </w:p>
    <w:p w14:paraId="1DCFD9BB" w14:textId="7E800C53" w:rsidR="00D002FA" w:rsidRPr="0010382D" w:rsidRDefault="00D002FA" w:rsidP="00D002FA">
      <w:pPr>
        <w:pStyle w:val="Caption"/>
        <w:jc w:val="center"/>
        <w:rPr>
          <w:b w:val="0"/>
        </w:rPr>
      </w:pPr>
      <w:bookmarkStart w:id="54" w:name="_Ref448926226"/>
      <w:bookmarkStart w:id="55" w:name="_Toc450817447"/>
      <w:r>
        <w:t xml:space="preserve">Figure </w:t>
      </w:r>
      <w:r w:rsidR="0034007A">
        <w:fldChar w:fldCharType="begin"/>
      </w:r>
      <w:r w:rsidR="0034007A">
        <w:instrText xml:space="preserve"> SEQ Figure \* ARABIC </w:instrText>
      </w:r>
      <w:r w:rsidR="0034007A">
        <w:fldChar w:fldCharType="separate"/>
      </w:r>
      <w:r w:rsidR="000E7771">
        <w:rPr>
          <w:noProof/>
        </w:rPr>
        <w:t>15</w:t>
      </w:r>
      <w:r w:rsidR="0034007A">
        <w:rPr>
          <w:noProof/>
        </w:rPr>
        <w:fldChar w:fldCharType="end"/>
      </w:r>
      <w:bookmarkEnd w:id="54"/>
      <w:r>
        <w:t xml:space="preserve">. </w:t>
      </w:r>
      <w:r>
        <w:rPr>
          <w:b w:val="0"/>
        </w:rPr>
        <w:t xml:space="preserve"> Instantaneous frequency calculated along 2D line P95-333.</w:t>
      </w:r>
      <w:bookmarkEnd w:id="55"/>
    </w:p>
    <w:p w14:paraId="49E0AD0E" w14:textId="77777777" w:rsidR="00D002FA" w:rsidRDefault="00D002FA" w:rsidP="00D002FA">
      <w:pPr>
        <w:keepNext/>
        <w:jc w:val="center"/>
      </w:pPr>
      <w:r>
        <w:rPr>
          <w:noProof/>
          <w:lang w:bidi="ar-SA"/>
        </w:rPr>
        <w:lastRenderedPageBreak/>
        <w:drawing>
          <wp:inline distT="0" distB="0" distL="0" distR="0" wp14:anchorId="0EC257E8" wp14:editId="50B3100F">
            <wp:extent cx="4572000" cy="5704210"/>
            <wp:effectExtent l="0" t="0" r="0" b="0"/>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2000" cy="5704210"/>
                    </a:xfrm>
                    <a:prstGeom prst="rect">
                      <a:avLst/>
                    </a:prstGeom>
                    <a:noFill/>
                  </pic:spPr>
                </pic:pic>
              </a:graphicData>
            </a:graphic>
          </wp:inline>
        </w:drawing>
      </w:r>
    </w:p>
    <w:p w14:paraId="4B5BCEEC" w14:textId="20134836" w:rsidR="00D002FA" w:rsidRDefault="00D002FA" w:rsidP="00D002FA">
      <w:pPr>
        <w:pStyle w:val="Caption"/>
        <w:jc w:val="center"/>
        <w:rPr>
          <w:b w:val="0"/>
        </w:rPr>
      </w:pPr>
      <w:bookmarkStart w:id="56" w:name="_Ref448926229"/>
      <w:bookmarkStart w:id="57" w:name="_Toc450817448"/>
      <w:r>
        <w:t xml:space="preserve">Figure </w:t>
      </w:r>
      <w:r w:rsidR="0034007A">
        <w:fldChar w:fldCharType="begin"/>
      </w:r>
      <w:r w:rsidR="0034007A">
        <w:instrText xml:space="preserve"> SEQ Figure \* ARABIC </w:instrText>
      </w:r>
      <w:r w:rsidR="0034007A">
        <w:fldChar w:fldCharType="separate"/>
      </w:r>
      <w:r w:rsidR="000E7771">
        <w:rPr>
          <w:noProof/>
        </w:rPr>
        <w:t>16</w:t>
      </w:r>
      <w:r w:rsidR="0034007A">
        <w:rPr>
          <w:noProof/>
        </w:rPr>
        <w:fldChar w:fldCharType="end"/>
      </w:r>
      <w:bookmarkEnd w:id="56"/>
      <w:r>
        <w:t xml:space="preserve">. </w:t>
      </w:r>
      <w:r>
        <w:rPr>
          <w:b w:val="0"/>
        </w:rPr>
        <w:t xml:space="preserve"> Instantaneous frequency calculated on the 3D Pohokura survey displayed on an “arbitrary” line coincident with the 2D P95-333 line.</w:t>
      </w:r>
      <w:r w:rsidR="00BD338B">
        <w:rPr>
          <w:b w:val="0"/>
        </w:rPr>
        <w:t xml:space="preserve"> In comparison with the previous </w:t>
      </w:r>
      <w:r w:rsidR="00FD79BD">
        <w:rPr>
          <w:b w:val="0"/>
        </w:rPr>
        <w:t>figure</w:t>
      </w:r>
      <w:r w:rsidR="00BD338B">
        <w:rPr>
          <w:b w:val="0"/>
        </w:rPr>
        <w:t xml:space="preserve">, this image highlights the noise that obstructs the image of the 3D. Discontinuous noise patches </w:t>
      </w:r>
      <w:r w:rsidR="00FD79BD">
        <w:rPr>
          <w:b w:val="0"/>
        </w:rPr>
        <w:t>are</w:t>
      </w:r>
      <w:r w:rsidR="00BD338B">
        <w:rPr>
          <w:b w:val="0"/>
        </w:rPr>
        <w:t xml:space="preserve"> seen throughout the 3D data.</w:t>
      </w:r>
      <w:bookmarkEnd w:id="57"/>
      <w:r w:rsidR="00BD338B">
        <w:rPr>
          <w:b w:val="0"/>
        </w:rPr>
        <w:t xml:space="preserve"> </w:t>
      </w:r>
    </w:p>
    <w:p w14:paraId="1C1E0F99" w14:textId="77777777" w:rsidR="00D002FA" w:rsidRDefault="00D002FA" w:rsidP="00D002FA">
      <w:pPr>
        <w:keepNext/>
        <w:jc w:val="center"/>
      </w:pPr>
      <w:r>
        <w:rPr>
          <w:noProof/>
          <w:lang w:bidi="ar-SA"/>
        </w:rPr>
        <w:lastRenderedPageBreak/>
        <w:drawing>
          <wp:inline distT="0" distB="0" distL="0" distR="0" wp14:anchorId="007BF2CF" wp14:editId="2E1E9D22">
            <wp:extent cx="4572000" cy="6026314"/>
            <wp:effectExtent l="0" t="0" r="0" b="0"/>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72000" cy="6026314"/>
                    </a:xfrm>
                    <a:prstGeom prst="rect">
                      <a:avLst/>
                    </a:prstGeom>
                    <a:noFill/>
                  </pic:spPr>
                </pic:pic>
              </a:graphicData>
            </a:graphic>
          </wp:inline>
        </w:drawing>
      </w:r>
    </w:p>
    <w:p w14:paraId="48492E95" w14:textId="3B8D58CD" w:rsidR="00D002FA" w:rsidRDefault="00D002FA" w:rsidP="00D002FA">
      <w:pPr>
        <w:pStyle w:val="Caption"/>
        <w:jc w:val="center"/>
        <w:rPr>
          <w:b w:val="0"/>
        </w:rPr>
      </w:pPr>
      <w:bookmarkStart w:id="58" w:name="_Ref448926369"/>
      <w:bookmarkStart w:id="59" w:name="_Toc450817449"/>
      <w:r>
        <w:t xml:space="preserve">Figure </w:t>
      </w:r>
      <w:r w:rsidR="0034007A">
        <w:fldChar w:fldCharType="begin"/>
      </w:r>
      <w:r w:rsidR="0034007A">
        <w:instrText xml:space="preserve"> SEQ Figure \* ARABIC </w:instrText>
      </w:r>
      <w:r w:rsidR="0034007A">
        <w:fldChar w:fldCharType="separate"/>
      </w:r>
      <w:r w:rsidR="000E7771">
        <w:rPr>
          <w:noProof/>
        </w:rPr>
        <w:t>17</w:t>
      </w:r>
      <w:r w:rsidR="0034007A">
        <w:rPr>
          <w:noProof/>
        </w:rPr>
        <w:fldChar w:fldCharType="end"/>
      </w:r>
      <w:bookmarkEnd w:id="58"/>
      <w:r>
        <w:t xml:space="preserve">. </w:t>
      </w:r>
      <w:r>
        <w:rPr>
          <w:b w:val="0"/>
        </w:rPr>
        <w:t>Instantaneous phase calculated on the 2D line P95-333.</w:t>
      </w:r>
      <w:bookmarkEnd w:id="59"/>
      <w:r>
        <w:rPr>
          <w:b w:val="0"/>
        </w:rPr>
        <w:t xml:space="preserve"> </w:t>
      </w:r>
    </w:p>
    <w:p w14:paraId="3A8CE757" w14:textId="77777777" w:rsidR="00D002FA" w:rsidRDefault="00D002FA" w:rsidP="00D002FA"/>
    <w:p w14:paraId="4A93CCF2" w14:textId="77777777" w:rsidR="00D002FA" w:rsidRDefault="00D002FA" w:rsidP="00D002FA">
      <w:pPr>
        <w:keepNext/>
        <w:jc w:val="center"/>
      </w:pPr>
      <w:r>
        <w:rPr>
          <w:noProof/>
          <w:lang w:bidi="ar-SA"/>
        </w:rPr>
        <w:lastRenderedPageBreak/>
        <w:drawing>
          <wp:inline distT="0" distB="0" distL="0" distR="0" wp14:anchorId="677EE217" wp14:editId="09B46F4D">
            <wp:extent cx="4572000" cy="6034595"/>
            <wp:effectExtent l="0" t="0" r="0" b="0"/>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72000" cy="6034595"/>
                    </a:xfrm>
                    <a:prstGeom prst="rect">
                      <a:avLst/>
                    </a:prstGeom>
                    <a:noFill/>
                  </pic:spPr>
                </pic:pic>
              </a:graphicData>
            </a:graphic>
          </wp:inline>
        </w:drawing>
      </w:r>
    </w:p>
    <w:p w14:paraId="232A3FAD" w14:textId="7A7D9EA7" w:rsidR="00D002FA" w:rsidRDefault="00D002FA" w:rsidP="00D002FA">
      <w:pPr>
        <w:pStyle w:val="Caption"/>
        <w:jc w:val="center"/>
        <w:rPr>
          <w:b w:val="0"/>
        </w:rPr>
      </w:pPr>
      <w:bookmarkStart w:id="60" w:name="_Ref448926370"/>
      <w:bookmarkStart w:id="61" w:name="_Toc450817450"/>
      <w:r>
        <w:t xml:space="preserve">Figure </w:t>
      </w:r>
      <w:r w:rsidR="0034007A">
        <w:fldChar w:fldCharType="begin"/>
      </w:r>
      <w:r w:rsidR="0034007A">
        <w:instrText xml:space="preserve"> SEQ Figure \* ARABIC </w:instrText>
      </w:r>
      <w:r w:rsidR="0034007A">
        <w:fldChar w:fldCharType="separate"/>
      </w:r>
      <w:r w:rsidR="000E7771">
        <w:rPr>
          <w:noProof/>
        </w:rPr>
        <w:t>18</w:t>
      </w:r>
      <w:r w:rsidR="0034007A">
        <w:rPr>
          <w:noProof/>
        </w:rPr>
        <w:fldChar w:fldCharType="end"/>
      </w:r>
      <w:bookmarkEnd w:id="60"/>
      <w:r>
        <w:t xml:space="preserve">. </w:t>
      </w:r>
      <w:r>
        <w:rPr>
          <w:b w:val="0"/>
        </w:rPr>
        <w:t xml:space="preserve">Instantaneous phase on an “arbitrary” line coincident with the 2D line P95-333. </w:t>
      </w:r>
      <w:r w:rsidR="00A857A4">
        <w:rPr>
          <w:b w:val="0"/>
        </w:rPr>
        <w:t>Instantaneous phase visualizes a very similar image between both 2D and 3D data, this shows that whether in 2D or 3D, phase information is captured consistently.</w:t>
      </w:r>
      <w:bookmarkEnd w:id="61"/>
      <w:r w:rsidR="00A857A4">
        <w:rPr>
          <w:b w:val="0"/>
        </w:rPr>
        <w:t xml:space="preserve"> </w:t>
      </w:r>
    </w:p>
    <w:p w14:paraId="26D98892" w14:textId="77777777" w:rsidR="00D002FA" w:rsidRPr="0010382D" w:rsidRDefault="00D002FA" w:rsidP="00D002FA">
      <w:pPr>
        <w:pStyle w:val="Caption"/>
        <w:jc w:val="center"/>
        <w:rPr>
          <w:b w:val="0"/>
        </w:rPr>
      </w:pPr>
    </w:p>
    <w:p w14:paraId="02590FC7" w14:textId="77777777" w:rsidR="00D002FA" w:rsidRDefault="00D002FA" w:rsidP="00D002FA"/>
    <w:p w14:paraId="2DBEE464" w14:textId="77777777" w:rsidR="00D002FA" w:rsidRDefault="00D002FA" w:rsidP="00D002FA">
      <w:pPr>
        <w:keepNext/>
        <w:jc w:val="center"/>
      </w:pPr>
      <w:r>
        <w:rPr>
          <w:noProof/>
          <w:lang w:bidi="ar-SA"/>
        </w:rPr>
        <w:lastRenderedPageBreak/>
        <w:drawing>
          <wp:inline distT="0" distB="0" distL="0" distR="0" wp14:anchorId="6A1E9E28" wp14:editId="33A665C9">
            <wp:extent cx="4572000" cy="602033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72000" cy="6020330"/>
                    </a:xfrm>
                    <a:prstGeom prst="rect">
                      <a:avLst/>
                    </a:prstGeom>
                    <a:noFill/>
                  </pic:spPr>
                </pic:pic>
              </a:graphicData>
            </a:graphic>
          </wp:inline>
        </w:drawing>
      </w:r>
    </w:p>
    <w:p w14:paraId="0F4C926C" w14:textId="294F0082" w:rsidR="00D002FA" w:rsidRDefault="00D002FA" w:rsidP="00D002FA">
      <w:pPr>
        <w:pStyle w:val="Caption"/>
        <w:jc w:val="center"/>
        <w:rPr>
          <w:b w:val="0"/>
        </w:rPr>
      </w:pPr>
      <w:bookmarkStart w:id="62" w:name="_Ref448926396"/>
      <w:bookmarkStart w:id="63" w:name="_Toc450817451"/>
      <w:r>
        <w:t xml:space="preserve">Figure </w:t>
      </w:r>
      <w:r w:rsidR="0034007A">
        <w:fldChar w:fldCharType="begin"/>
      </w:r>
      <w:r w:rsidR="0034007A">
        <w:instrText xml:space="preserve"> SEQ Figure \* ARABIC </w:instrText>
      </w:r>
      <w:r w:rsidR="0034007A">
        <w:fldChar w:fldCharType="separate"/>
      </w:r>
      <w:r w:rsidR="000E7771">
        <w:rPr>
          <w:noProof/>
        </w:rPr>
        <w:t>19</w:t>
      </w:r>
      <w:r w:rsidR="0034007A">
        <w:rPr>
          <w:noProof/>
        </w:rPr>
        <w:fldChar w:fldCharType="end"/>
      </w:r>
      <w:bookmarkEnd w:id="62"/>
      <w:r>
        <w:t xml:space="preserve">. </w:t>
      </w:r>
      <w:r>
        <w:rPr>
          <w:b w:val="0"/>
        </w:rPr>
        <w:t xml:space="preserve">Cosine of the instantaneous phase calculated on the 2D seismic line P95-333. </w:t>
      </w:r>
      <w:r w:rsidR="001406DD">
        <w:rPr>
          <w:b w:val="0"/>
        </w:rPr>
        <w:t>In this line, reflector terminations are visible at 600 ms. A mass transport complex is identifiable from 700 to 1000 ms, and deeper reflector terminations can be seen around 2500 ms.</w:t>
      </w:r>
      <w:bookmarkEnd w:id="63"/>
      <w:r w:rsidR="001406DD">
        <w:rPr>
          <w:b w:val="0"/>
        </w:rPr>
        <w:t xml:space="preserve"> </w:t>
      </w:r>
    </w:p>
    <w:p w14:paraId="0799E54C" w14:textId="77777777" w:rsidR="00D002FA" w:rsidRDefault="00D002FA" w:rsidP="00D002FA"/>
    <w:p w14:paraId="35FE4098" w14:textId="77777777" w:rsidR="00D002FA" w:rsidRDefault="00D002FA" w:rsidP="00D002FA"/>
    <w:p w14:paraId="7600D298" w14:textId="77777777" w:rsidR="00D002FA" w:rsidRDefault="00D002FA" w:rsidP="00D002FA">
      <w:pPr>
        <w:keepNext/>
        <w:jc w:val="center"/>
      </w:pPr>
      <w:r>
        <w:rPr>
          <w:noProof/>
          <w:lang w:bidi="ar-SA"/>
        </w:rPr>
        <w:lastRenderedPageBreak/>
        <w:drawing>
          <wp:inline distT="0" distB="0" distL="0" distR="0" wp14:anchorId="119B9029" wp14:editId="17F63AF5">
            <wp:extent cx="4572000" cy="577386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72000" cy="5773865"/>
                    </a:xfrm>
                    <a:prstGeom prst="rect">
                      <a:avLst/>
                    </a:prstGeom>
                    <a:noFill/>
                  </pic:spPr>
                </pic:pic>
              </a:graphicData>
            </a:graphic>
          </wp:inline>
        </w:drawing>
      </w:r>
    </w:p>
    <w:p w14:paraId="189C0715" w14:textId="0E090621" w:rsidR="00D002FA" w:rsidRDefault="00D002FA" w:rsidP="00D002FA">
      <w:pPr>
        <w:pStyle w:val="Caption"/>
        <w:jc w:val="center"/>
        <w:rPr>
          <w:b w:val="0"/>
        </w:rPr>
      </w:pPr>
      <w:bookmarkStart w:id="64" w:name="_Ref448926398"/>
      <w:bookmarkStart w:id="65" w:name="_Toc450817452"/>
      <w:r>
        <w:t xml:space="preserve">Figure </w:t>
      </w:r>
      <w:r w:rsidR="0034007A">
        <w:fldChar w:fldCharType="begin"/>
      </w:r>
      <w:r w:rsidR="0034007A">
        <w:instrText xml:space="preserve"> SEQ Figure \* ARABIC </w:instrText>
      </w:r>
      <w:r w:rsidR="0034007A">
        <w:fldChar w:fldCharType="separate"/>
      </w:r>
      <w:r w:rsidR="000E7771">
        <w:rPr>
          <w:noProof/>
        </w:rPr>
        <w:t>20</w:t>
      </w:r>
      <w:r w:rsidR="0034007A">
        <w:rPr>
          <w:noProof/>
        </w:rPr>
        <w:fldChar w:fldCharType="end"/>
      </w:r>
      <w:bookmarkEnd w:id="64"/>
      <w:r>
        <w:t xml:space="preserve">. </w:t>
      </w:r>
      <w:r>
        <w:rPr>
          <w:b w:val="0"/>
        </w:rPr>
        <w:t>Cosine of instantaneous phase on an “arbitrary” line coincident with 2D line P95-333.</w:t>
      </w:r>
      <w:r w:rsidR="001406DD">
        <w:rPr>
          <w:b w:val="0"/>
        </w:rPr>
        <w:t xml:space="preserve"> On both 2D and 3D data, cosine of instantaneous phase can be used to isolate reflector terminations of stratigraphic significance.</w:t>
      </w:r>
      <w:bookmarkEnd w:id="65"/>
      <w:r w:rsidR="001406DD">
        <w:rPr>
          <w:b w:val="0"/>
        </w:rPr>
        <w:t xml:space="preserve"> </w:t>
      </w:r>
    </w:p>
    <w:p w14:paraId="6739180F" w14:textId="77777777" w:rsidR="00E300BB" w:rsidRDefault="00E300BB" w:rsidP="00E300BB">
      <w:pPr>
        <w:jc w:val="center"/>
      </w:pPr>
    </w:p>
    <w:p w14:paraId="789F993C" w14:textId="4DA4E0C3" w:rsidR="00605C0B" w:rsidRDefault="005F6D22" w:rsidP="00605C0B">
      <w:pPr>
        <w:keepNext/>
        <w:jc w:val="center"/>
      </w:pPr>
      <w:r>
        <w:rPr>
          <w:noProof/>
          <w:lang w:bidi="ar-SA"/>
        </w:rPr>
        <w:lastRenderedPageBreak/>
        <w:drawing>
          <wp:inline distT="0" distB="0" distL="0" distR="0" wp14:anchorId="6BCBF21D" wp14:editId="20133633">
            <wp:extent cx="3657600" cy="3386015"/>
            <wp:effectExtent l="0" t="0" r="0" b="5080"/>
            <wp:docPr id="111637" name="Picture 111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57600" cy="3386015"/>
                    </a:xfrm>
                    <a:prstGeom prst="rect">
                      <a:avLst/>
                    </a:prstGeom>
                    <a:noFill/>
                  </pic:spPr>
                </pic:pic>
              </a:graphicData>
            </a:graphic>
          </wp:inline>
        </w:drawing>
      </w:r>
    </w:p>
    <w:p w14:paraId="312062A2" w14:textId="437D927E" w:rsidR="00835BCA" w:rsidRPr="00835BCA" w:rsidRDefault="00605C0B" w:rsidP="00605C0B">
      <w:pPr>
        <w:pStyle w:val="Caption"/>
        <w:jc w:val="center"/>
      </w:pPr>
      <w:bookmarkStart w:id="66" w:name="_Ref450054054"/>
      <w:bookmarkStart w:id="67" w:name="_Toc450817453"/>
      <w:r>
        <w:t xml:space="preserve">Figure </w:t>
      </w:r>
      <w:r w:rsidR="0034007A">
        <w:fldChar w:fldCharType="begin"/>
      </w:r>
      <w:r w:rsidR="0034007A">
        <w:instrText xml:space="preserve"> SEQ Figure \* ARABIC </w:instrText>
      </w:r>
      <w:r w:rsidR="0034007A">
        <w:fldChar w:fldCharType="separate"/>
      </w:r>
      <w:r w:rsidR="000E7771">
        <w:rPr>
          <w:noProof/>
        </w:rPr>
        <w:t>21</w:t>
      </w:r>
      <w:r w:rsidR="0034007A">
        <w:rPr>
          <w:noProof/>
        </w:rPr>
        <w:fldChar w:fldCharType="end"/>
      </w:r>
      <w:bookmarkEnd w:id="66"/>
      <w:r w:rsidR="00835BCA">
        <w:t xml:space="preserve">. </w:t>
      </w:r>
      <w:r w:rsidR="00CF22C9">
        <w:rPr>
          <w:b w:val="0"/>
        </w:rPr>
        <w:t>Energy r</w:t>
      </w:r>
      <w:r w:rsidR="00835BCA">
        <w:rPr>
          <w:b w:val="0"/>
        </w:rPr>
        <w:t>atio similarity on line P95-333.  Fault features on the left side of the vertical cross section are shown well using this attribute.</w:t>
      </w:r>
      <w:bookmarkEnd w:id="67"/>
      <w:r w:rsidR="00835BCA">
        <w:rPr>
          <w:b w:val="0"/>
        </w:rPr>
        <w:t xml:space="preserve"> </w:t>
      </w:r>
    </w:p>
    <w:p w14:paraId="6073B7E8" w14:textId="0D04537D" w:rsidR="00605C0B" w:rsidRDefault="00CF22C9" w:rsidP="00605C0B">
      <w:pPr>
        <w:pStyle w:val="Caption"/>
        <w:keepNext/>
        <w:jc w:val="center"/>
      </w:pPr>
      <w:r>
        <w:rPr>
          <w:b w:val="0"/>
        </w:rPr>
        <w:t xml:space="preserve"> </w:t>
      </w:r>
      <w:r w:rsidR="005F6D22">
        <w:rPr>
          <w:b w:val="0"/>
          <w:noProof/>
          <w:lang w:bidi="ar-SA"/>
        </w:rPr>
        <w:drawing>
          <wp:inline distT="0" distB="0" distL="0" distR="0" wp14:anchorId="3E591F23" wp14:editId="01CB078B">
            <wp:extent cx="3657600" cy="3427667"/>
            <wp:effectExtent l="0" t="0" r="0" b="1905"/>
            <wp:docPr id="111638" name="Picture 111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657600" cy="3427667"/>
                    </a:xfrm>
                    <a:prstGeom prst="rect">
                      <a:avLst/>
                    </a:prstGeom>
                    <a:noFill/>
                  </pic:spPr>
                </pic:pic>
              </a:graphicData>
            </a:graphic>
          </wp:inline>
        </w:drawing>
      </w:r>
    </w:p>
    <w:p w14:paraId="6C7BA499" w14:textId="7ABB2065" w:rsidR="00CF22C9" w:rsidRDefault="00605C0B" w:rsidP="00605C0B">
      <w:pPr>
        <w:pStyle w:val="Caption"/>
        <w:jc w:val="center"/>
        <w:rPr>
          <w:b w:val="0"/>
        </w:rPr>
      </w:pPr>
      <w:bookmarkStart w:id="68" w:name="_Ref450054089"/>
      <w:bookmarkStart w:id="69" w:name="_Toc450817454"/>
      <w:r>
        <w:t xml:space="preserve">Figure </w:t>
      </w:r>
      <w:r w:rsidR="0034007A">
        <w:fldChar w:fldCharType="begin"/>
      </w:r>
      <w:r w:rsidR="0034007A">
        <w:instrText xml:space="preserve"> SEQ Figure \* ARABIC </w:instrText>
      </w:r>
      <w:r w:rsidR="0034007A">
        <w:fldChar w:fldCharType="separate"/>
      </w:r>
      <w:r w:rsidR="000E7771">
        <w:rPr>
          <w:noProof/>
        </w:rPr>
        <w:t>22</w:t>
      </w:r>
      <w:r w:rsidR="0034007A">
        <w:rPr>
          <w:noProof/>
        </w:rPr>
        <w:fldChar w:fldCharType="end"/>
      </w:r>
      <w:bookmarkEnd w:id="68"/>
      <w:r w:rsidR="00835BCA">
        <w:t xml:space="preserve">. </w:t>
      </w:r>
      <w:r w:rsidR="00835BCA">
        <w:rPr>
          <w:b w:val="0"/>
        </w:rPr>
        <w:t>Energy ratio similarity through an arbitrary 3D line equivalent to P95-333. Th</w:t>
      </w:r>
      <w:r w:rsidR="00632336">
        <w:rPr>
          <w:b w:val="0"/>
        </w:rPr>
        <w:t>e image is smoothed because of</w:t>
      </w:r>
      <w:r w:rsidR="00835BCA">
        <w:rPr>
          <w:b w:val="0"/>
        </w:rPr>
        <w:t xml:space="preserve"> the large window used in dip calculation to overcome noise in the 3D data. </w:t>
      </w:r>
      <w:r>
        <w:rPr>
          <w:b w:val="0"/>
        </w:rPr>
        <w:t>However, it is important to note that the same fault features are seen in this image created from 3D data and the previous image from 2D data.</w:t>
      </w:r>
      <w:bookmarkEnd w:id="69"/>
      <w:r>
        <w:rPr>
          <w:b w:val="0"/>
        </w:rPr>
        <w:t xml:space="preserve"> </w:t>
      </w:r>
      <w:r w:rsidR="00835BCA">
        <w:rPr>
          <w:b w:val="0"/>
        </w:rPr>
        <w:t xml:space="preserve"> </w:t>
      </w:r>
    </w:p>
    <w:p w14:paraId="0B8945EF" w14:textId="494E52B7" w:rsidR="00B713E3" w:rsidRDefault="00167DDF" w:rsidP="00B713E3">
      <w:pPr>
        <w:keepNext/>
        <w:jc w:val="center"/>
      </w:pPr>
      <w:r>
        <w:rPr>
          <w:noProof/>
          <w:lang w:bidi="ar-SA"/>
        </w:rPr>
        <w:lastRenderedPageBreak/>
        <w:drawing>
          <wp:inline distT="0" distB="0" distL="0" distR="0" wp14:anchorId="5EB75A6C" wp14:editId="3018FFEE">
            <wp:extent cx="3657600" cy="4383802"/>
            <wp:effectExtent l="0" t="0" r="0" b="0"/>
            <wp:docPr id="111635" name="Picture 111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57600" cy="4383802"/>
                    </a:xfrm>
                    <a:prstGeom prst="rect">
                      <a:avLst/>
                    </a:prstGeom>
                    <a:noFill/>
                  </pic:spPr>
                </pic:pic>
              </a:graphicData>
            </a:graphic>
          </wp:inline>
        </w:drawing>
      </w:r>
    </w:p>
    <w:p w14:paraId="321BC3F9" w14:textId="5D2D4741" w:rsidR="00B713E3" w:rsidRDefault="00B713E3" w:rsidP="00B713E3">
      <w:pPr>
        <w:pStyle w:val="Caption"/>
        <w:jc w:val="center"/>
        <w:rPr>
          <w:b w:val="0"/>
        </w:rPr>
      </w:pPr>
      <w:bookmarkStart w:id="70" w:name="_Toc450817455"/>
      <w:r>
        <w:t xml:space="preserve">Figure </w:t>
      </w:r>
      <w:r w:rsidR="0034007A">
        <w:fldChar w:fldCharType="begin"/>
      </w:r>
      <w:r w:rsidR="0034007A">
        <w:instrText xml:space="preserve"> SEQ Figure \* ARABIC </w:instrText>
      </w:r>
      <w:r w:rsidR="0034007A">
        <w:fldChar w:fldCharType="separate"/>
      </w:r>
      <w:r w:rsidR="000E7771">
        <w:rPr>
          <w:noProof/>
        </w:rPr>
        <w:t>23</w:t>
      </w:r>
      <w:r w:rsidR="0034007A">
        <w:rPr>
          <w:noProof/>
        </w:rPr>
        <w:fldChar w:fldCharType="end"/>
      </w:r>
      <w:r>
        <w:t>.</w:t>
      </w:r>
      <w:r>
        <w:rPr>
          <w:b w:val="0"/>
        </w:rPr>
        <w:t xml:space="preserve"> Spectral decomposition on 2D line P95-308. RGB blending of data with red corresponding to 20 Hz, green to 25 Hz, and blue to 30 Hz. White portions of the data are where all three spectral components are represented equally. </w:t>
      </w:r>
      <w:r w:rsidR="002C7EFC">
        <w:rPr>
          <w:b w:val="0"/>
        </w:rPr>
        <w:t xml:space="preserve">Magenta </w:t>
      </w:r>
      <w:r>
        <w:rPr>
          <w:b w:val="0"/>
        </w:rPr>
        <w:t>is the most common color in section indicating that 20</w:t>
      </w:r>
      <w:r w:rsidR="002A43F1">
        <w:rPr>
          <w:b w:val="0"/>
        </w:rPr>
        <w:t xml:space="preserve"> and 30</w:t>
      </w:r>
      <w:r>
        <w:rPr>
          <w:b w:val="0"/>
        </w:rPr>
        <w:t xml:space="preserve"> Hz dominate this 2D line.</w:t>
      </w:r>
      <w:bookmarkEnd w:id="70"/>
      <w:r>
        <w:rPr>
          <w:b w:val="0"/>
        </w:rPr>
        <w:t xml:space="preserve"> </w:t>
      </w:r>
    </w:p>
    <w:p w14:paraId="7200A77A" w14:textId="798E76B0" w:rsidR="00B57F8C" w:rsidRDefault="005F6D22" w:rsidP="00B57F8C">
      <w:pPr>
        <w:keepNext/>
        <w:jc w:val="center"/>
      </w:pPr>
      <w:r>
        <w:rPr>
          <w:noProof/>
          <w:lang w:bidi="ar-SA"/>
        </w:rPr>
        <w:lastRenderedPageBreak/>
        <w:drawing>
          <wp:inline distT="0" distB="0" distL="0" distR="0" wp14:anchorId="279B28DA" wp14:editId="0B0575A7">
            <wp:extent cx="4572000" cy="2738737"/>
            <wp:effectExtent l="0" t="0" r="0" b="5080"/>
            <wp:docPr id="111639" name="Picture 111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572000" cy="2738737"/>
                    </a:xfrm>
                    <a:prstGeom prst="rect">
                      <a:avLst/>
                    </a:prstGeom>
                    <a:noFill/>
                  </pic:spPr>
                </pic:pic>
              </a:graphicData>
            </a:graphic>
          </wp:inline>
        </w:drawing>
      </w:r>
    </w:p>
    <w:p w14:paraId="40ED0EC2" w14:textId="1BB46AB0" w:rsidR="00B57F8C" w:rsidRPr="00B57F8C" w:rsidRDefault="00B57F8C" w:rsidP="00B57F8C">
      <w:pPr>
        <w:pStyle w:val="Caption"/>
        <w:jc w:val="center"/>
        <w:rPr>
          <w:b w:val="0"/>
        </w:rPr>
      </w:pPr>
      <w:bookmarkStart w:id="71" w:name="_Toc450817456"/>
      <w:r>
        <w:t xml:space="preserve">Figure </w:t>
      </w:r>
      <w:r w:rsidR="0034007A">
        <w:fldChar w:fldCharType="begin"/>
      </w:r>
      <w:r w:rsidR="0034007A">
        <w:instrText xml:space="preserve"> SEQ Figure \* ARABIC </w:instrText>
      </w:r>
      <w:r w:rsidR="0034007A">
        <w:fldChar w:fldCharType="separate"/>
      </w:r>
      <w:r w:rsidR="000E7771">
        <w:rPr>
          <w:noProof/>
        </w:rPr>
        <w:t>24</w:t>
      </w:r>
      <w:r w:rsidR="0034007A">
        <w:rPr>
          <w:noProof/>
        </w:rPr>
        <w:fldChar w:fldCharType="end"/>
      </w:r>
      <w:r>
        <w:t xml:space="preserve">. </w:t>
      </w:r>
      <w:r>
        <w:rPr>
          <w:b w:val="0"/>
        </w:rPr>
        <w:t xml:space="preserve">Reflector convergence overlaying 2D seismic data. Reflector convergence is </w:t>
      </w:r>
      <w:r w:rsidR="002A43F1">
        <w:rPr>
          <w:b w:val="0"/>
        </w:rPr>
        <w:t xml:space="preserve">a vector, such that here we only illuminate the apparent reflector convergence in the inline direction. Note that one can </w:t>
      </w:r>
      <w:r>
        <w:rPr>
          <w:b w:val="0"/>
        </w:rPr>
        <w:t>highlight reflector terminations such as those seen around 900 ms in the mass transport complex.</w:t>
      </w:r>
      <w:bookmarkEnd w:id="71"/>
      <w:r>
        <w:rPr>
          <w:b w:val="0"/>
        </w:rPr>
        <w:t xml:space="preserve"> </w:t>
      </w:r>
    </w:p>
    <w:p w14:paraId="4824A99D" w14:textId="77777777" w:rsidR="00E300BB" w:rsidRDefault="00E300BB" w:rsidP="00E300BB"/>
    <w:p w14:paraId="418BBE9B" w14:textId="77777777" w:rsidR="00E300BB" w:rsidRPr="00E300BB" w:rsidRDefault="00E300BB" w:rsidP="00E300BB"/>
    <w:p w14:paraId="18747C87" w14:textId="77777777" w:rsidR="00A4173D" w:rsidRDefault="00A4173D">
      <w:pPr>
        <w:spacing w:line="240" w:lineRule="auto"/>
        <w:rPr>
          <w:rFonts w:asciiTheme="majorHAnsi" w:hAnsiTheme="majorHAnsi"/>
          <w:b/>
          <w:bCs/>
          <w:sz w:val="28"/>
          <w:szCs w:val="32"/>
        </w:rPr>
      </w:pPr>
      <w:r>
        <w:br w:type="page"/>
      </w:r>
    </w:p>
    <w:p w14:paraId="46436B21" w14:textId="16D825C6" w:rsidR="005B0A54" w:rsidRDefault="005B0A54">
      <w:pPr>
        <w:pStyle w:val="Heading1"/>
      </w:pPr>
      <w:bookmarkStart w:id="72" w:name="_Toc449247542"/>
      <w:r>
        <w:lastRenderedPageBreak/>
        <w:t>Current limitations of mapping surfaces from 2D data</w:t>
      </w:r>
    </w:p>
    <w:p w14:paraId="3B833278" w14:textId="7DC45874" w:rsidR="005B0A54" w:rsidRDefault="00B17F0A" w:rsidP="005B0A54">
      <w:pPr>
        <w:ind w:firstLine="720"/>
      </w:pPr>
      <w:r>
        <w:t>In contrast to software used by Bahorich and Bridges (1992) modern c</w:t>
      </w:r>
      <w:r w:rsidR="005B0A54">
        <w:t xml:space="preserve">ommercial software packages are geared towards 3D seismic data, </w:t>
      </w:r>
      <w:r w:rsidR="008123C6">
        <w:t>rendering</w:t>
      </w:r>
      <w:r w:rsidR="005B0A54">
        <w:t xml:space="preserve"> the process of making surfaces from 2D seis</w:t>
      </w:r>
      <w:r>
        <w:t>mic lines more</w:t>
      </w:r>
      <w:r w:rsidR="005B0A54">
        <w:t xml:space="preserve"> complicated </w:t>
      </w:r>
      <w:r>
        <w:t>than it used to be</w:t>
      </w:r>
      <w:r w:rsidR="005B0A54">
        <w:t xml:space="preserve">. 2D seismic surfaces are made using the workflow shown in </w:t>
      </w:r>
      <w:r w:rsidR="005B0A54">
        <w:fldChar w:fldCharType="begin"/>
      </w:r>
      <w:r w:rsidR="005B0A54">
        <w:instrText xml:space="preserve"> REF _Ref450640594 \h </w:instrText>
      </w:r>
      <w:r w:rsidR="005B0A54">
        <w:fldChar w:fldCharType="separate"/>
      </w:r>
      <w:r w:rsidR="000E7771">
        <w:t xml:space="preserve">Figure </w:t>
      </w:r>
      <w:r w:rsidR="000E7771">
        <w:rPr>
          <w:noProof/>
        </w:rPr>
        <w:t>25</w:t>
      </w:r>
      <w:r w:rsidR="005B0A54">
        <w:fldChar w:fldCharType="end"/>
      </w:r>
      <w:r w:rsidR="005B0A54">
        <w:t>. In the commercial software used in this work, a workaround was required to produce a surface from 2D seismic data. A two way time surface must first be created from 2D seismic data</w:t>
      </w:r>
      <w:r>
        <w:t>.</w:t>
      </w:r>
      <w:r w:rsidR="005B0A54">
        <w:t xml:space="preserve"> </w:t>
      </w:r>
      <w:r>
        <w:t>N</w:t>
      </w:r>
      <w:r w:rsidR="005B0A54">
        <w:t>ext</w:t>
      </w:r>
      <w:r>
        <w:t>,</w:t>
      </w:r>
      <w:r w:rsidR="005B0A54">
        <w:t xml:space="preserve"> another surface </w:t>
      </w:r>
      <w:r>
        <w:t xml:space="preserve">is </w:t>
      </w:r>
      <w:r w:rsidR="005B0A54">
        <w:t xml:space="preserve">created from attributes. However, the attribute surface will appear incorrectly as </w:t>
      </w:r>
      <w:r w:rsidR="008123C6">
        <w:t>attribute</w:t>
      </w:r>
      <w:r w:rsidR="005B0A54">
        <w:t xml:space="preserve"> values </w:t>
      </w:r>
      <w:r w:rsidR="008123C6">
        <w:t xml:space="preserve">in </w:t>
      </w:r>
      <w:r w:rsidR="005B0A54">
        <w:t xml:space="preserve">the program </w:t>
      </w:r>
      <w:r w:rsidR="008123C6">
        <w:t xml:space="preserve">are </w:t>
      </w:r>
      <w:r w:rsidR="002F3292">
        <w:t>assumed to be in</w:t>
      </w:r>
      <w:r w:rsidR="005B0A54">
        <w:t xml:space="preserve"> time</w:t>
      </w:r>
      <w:r w:rsidR="002F3292">
        <w:t xml:space="preserve"> rather than as an attribute value</w:t>
      </w:r>
      <w:r w:rsidR="005B0A54">
        <w:t xml:space="preserve">. Thus, those attributes must be copied and pasted onto the TWT surface for proper display. </w:t>
      </w:r>
    </w:p>
    <w:p w14:paraId="3DD31174" w14:textId="7856A2E4" w:rsidR="005B0A54" w:rsidRDefault="005B0A54" w:rsidP="005B0A54">
      <w:pPr>
        <w:ind w:firstLine="720"/>
      </w:pPr>
      <w:r>
        <w:t xml:space="preserve">As Herron (2016) states, 2D migration is unable to account for dip of reflections out of the vertical plane of the migrated section. </w:t>
      </w:r>
      <w:r w:rsidR="006101BB">
        <w:t xml:space="preserve">2D seismic lines are only able to show apparent dip. Energy will be migrated differently in each seismic line because apparent dip is unique to each seismic line.  </w:t>
      </w:r>
      <w:r w:rsidR="008123C6">
        <w:t xml:space="preserve">As a result, </w:t>
      </w:r>
      <w:r w:rsidR="002F3292">
        <w:t xml:space="preserve">in the presence of structure </w:t>
      </w:r>
      <w:r w:rsidR="008123C6">
        <w:t>m</w:t>
      </w:r>
      <w:r>
        <w:t xml:space="preserve">igrated 2D seismic lines will </w:t>
      </w:r>
      <w:r w:rsidR="002F3292">
        <w:t xml:space="preserve">almost </w:t>
      </w:r>
      <w:r>
        <w:t>always mistie because of differences in the dip direction</w:t>
      </w:r>
      <w:r w:rsidR="008123C6">
        <w:t xml:space="preserve">. Misties of 2D seismic lines along a surface can be seen in </w:t>
      </w:r>
      <w:r w:rsidR="00434914">
        <w:rPr>
          <w:highlight w:val="yellow"/>
        </w:rPr>
        <w:fldChar w:fldCharType="begin"/>
      </w:r>
      <w:r w:rsidR="00434914">
        <w:instrText xml:space="preserve"> REF _Ref450678218 \h </w:instrText>
      </w:r>
      <w:r w:rsidR="00434914">
        <w:rPr>
          <w:highlight w:val="yellow"/>
        </w:rPr>
      </w:r>
      <w:r w:rsidR="00434914">
        <w:rPr>
          <w:highlight w:val="yellow"/>
        </w:rPr>
        <w:fldChar w:fldCharType="separate"/>
      </w:r>
      <w:r w:rsidR="000E7771">
        <w:t xml:space="preserve">Figure </w:t>
      </w:r>
      <w:r w:rsidR="000E7771">
        <w:rPr>
          <w:noProof/>
        </w:rPr>
        <w:t>26</w:t>
      </w:r>
      <w:r w:rsidR="00434914">
        <w:rPr>
          <w:highlight w:val="yellow"/>
        </w:rPr>
        <w:fldChar w:fldCharType="end"/>
      </w:r>
      <w:r w:rsidR="006101BB">
        <w:t xml:space="preserve">.  </w:t>
      </w:r>
      <w:r w:rsidR="0050790A">
        <w:t xml:space="preserve">Misties in 2D seismic lines appear as “wrap-up”, these features visibly cause irregularities in the contours of </w:t>
      </w:r>
      <w:r w:rsidR="0050790A">
        <w:fldChar w:fldCharType="begin"/>
      </w:r>
      <w:r w:rsidR="0050790A">
        <w:instrText xml:space="preserve"> REF _Ref450678218 \h </w:instrText>
      </w:r>
      <w:r w:rsidR="0050790A">
        <w:fldChar w:fldCharType="separate"/>
      </w:r>
      <w:r w:rsidR="000E7771">
        <w:t xml:space="preserve">Figure </w:t>
      </w:r>
      <w:r w:rsidR="000E7771">
        <w:rPr>
          <w:noProof/>
        </w:rPr>
        <w:t>26</w:t>
      </w:r>
      <w:r w:rsidR="0050790A">
        <w:fldChar w:fldCharType="end"/>
      </w:r>
      <w:r w:rsidR="0050790A">
        <w:t xml:space="preserve">. </w:t>
      </w:r>
      <w:r w:rsidR="00434914">
        <w:rPr>
          <w:highlight w:val="yellow"/>
        </w:rPr>
        <w:fldChar w:fldCharType="begin"/>
      </w:r>
      <w:r w:rsidR="00434914">
        <w:instrText xml:space="preserve"> REF _Ref450678231 \h </w:instrText>
      </w:r>
      <w:r w:rsidR="00434914">
        <w:rPr>
          <w:highlight w:val="yellow"/>
        </w:rPr>
      </w:r>
      <w:r w:rsidR="00434914">
        <w:rPr>
          <w:highlight w:val="yellow"/>
        </w:rPr>
        <w:fldChar w:fldCharType="separate"/>
      </w:r>
      <w:r w:rsidR="000E7771">
        <w:t xml:space="preserve">Figure </w:t>
      </w:r>
      <w:r w:rsidR="000E7771">
        <w:rPr>
          <w:noProof/>
        </w:rPr>
        <w:t>27</w:t>
      </w:r>
      <w:r w:rsidR="00434914">
        <w:rPr>
          <w:highlight w:val="yellow"/>
        </w:rPr>
        <w:fldChar w:fldCharType="end"/>
      </w:r>
      <w:r w:rsidR="00434914">
        <w:t xml:space="preserve"> </w:t>
      </w:r>
      <w:r w:rsidR="006101BB">
        <w:t xml:space="preserve">shows an image with only the non-intersecting inlines used as input. </w:t>
      </w:r>
      <w:r w:rsidR="002F3292">
        <w:t>A surface created from only subparallel dip lines is smoother, avoiding the inherent mistie between intersecting 2D lines.</w:t>
      </w:r>
      <w:r w:rsidR="002F3292" w:rsidRPr="008123C6">
        <w:t xml:space="preserve"> </w:t>
      </w:r>
      <w:r w:rsidR="0050790A">
        <w:t>Wrap-up effects are not seen in this image</w:t>
      </w:r>
      <w:r w:rsidR="00E03B24">
        <w:t xml:space="preserve">. </w:t>
      </w:r>
      <w:r w:rsidR="002F3292">
        <w:t xml:space="preserve">The strike lines are used to correlate picks on the dip lines. </w:t>
      </w:r>
    </w:p>
    <w:p w14:paraId="717202A4" w14:textId="7542C0FB" w:rsidR="005B0A54" w:rsidRDefault="00E03B24" w:rsidP="005B0A54">
      <w:pPr>
        <w:ind w:firstLine="720"/>
      </w:pPr>
      <w:r>
        <w:lastRenderedPageBreak/>
        <w:t xml:space="preserve">Another major limitation of mapping surfaces from 2D data is the interpolation of </w:t>
      </w:r>
      <w:r w:rsidR="0001740F">
        <w:t>the sparse data</w:t>
      </w:r>
      <w:r>
        <w:t xml:space="preserve">. </w:t>
      </w:r>
      <w:r w:rsidR="005B0A54">
        <w:t xml:space="preserve">Average spacing between 2D seismic lines in the P95 survey is roughly 1 km. </w:t>
      </w:r>
      <w:r w:rsidR="00CF0C41">
        <w:t xml:space="preserve">One useful method for interpolating this day would be azimuthal variation through the implementation of a variogram and Kriging. Unfortunately, a consistent application of this technique is not available in the commercial software used in this study. </w:t>
      </w:r>
    </w:p>
    <w:p w14:paraId="2DA98FE4" w14:textId="77777777" w:rsidR="005B0A54" w:rsidRDefault="005B0A54" w:rsidP="005B0A54"/>
    <w:p w14:paraId="23BB2B4C" w14:textId="77777777" w:rsidR="005B0A54" w:rsidRDefault="005B0A54" w:rsidP="005B0A54">
      <w:pPr>
        <w:keepNext/>
        <w:jc w:val="center"/>
      </w:pPr>
      <w:r>
        <w:rPr>
          <w:noProof/>
          <w:lang w:bidi="ar-SA"/>
        </w:rPr>
        <w:drawing>
          <wp:inline distT="0" distB="0" distL="0" distR="0" wp14:anchorId="239093D4" wp14:editId="7C83FD4F">
            <wp:extent cx="3657600" cy="4825267"/>
            <wp:effectExtent l="0" t="0" r="0" b="0"/>
            <wp:docPr id="111628" name="Picture 111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57600" cy="4825267"/>
                    </a:xfrm>
                    <a:prstGeom prst="rect">
                      <a:avLst/>
                    </a:prstGeom>
                    <a:noFill/>
                  </pic:spPr>
                </pic:pic>
              </a:graphicData>
            </a:graphic>
          </wp:inline>
        </w:drawing>
      </w:r>
    </w:p>
    <w:p w14:paraId="5D01E143" w14:textId="46F104CA" w:rsidR="005B0A54" w:rsidRDefault="005B0A54" w:rsidP="005B0A54">
      <w:pPr>
        <w:pStyle w:val="Caption"/>
        <w:jc w:val="center"/>
        <w:rPr>
          <w:b w:val="0"/>
        </w:rPr>
      </w:pPr>
      <w:bookmarkStart w:id="73" w:name="_Ref450640594"/>
      <w:bookmarkStart w:id="74" w:name="_Toc450817457"/>
      <w:r>
        <w:t xml:space="preserve">Figure </w:t>
      </w:r>
      <w:r w:rsidR="0034007A">
        <w:fldChar w:fldCharType="begin"/>
      </w:r>
      <w:r w:rsidR="0034007A">
        <w:instrText xml:space="preserve"> SEQ Figure \* ARABIC </w:instrText>
      </w:r>
      <w:r w:rsidR="0034007A">
        <w:fldChar w:fldCharType="separate"/>
      </w:r>
      <w:r w:rsidR="000E7771">
        <w:rPr>
          <w:noProof/>
        </w:rPr>
        <w:t>25</w:t>
      </w:r>
      <w:r w:rsidR="0034007A">
        <w:rPr>
          <w:noProof/>
        </w:rPr>
        <w:fldChar w:fldCharType="end"/>
      </w:r>
      <w:bookmarkEnd w:id="73"/>
      <w:r>
        <w:t>.</w:t>
      </w:r>
      <w:r>
        <w:rPr>
          <w:b w:val="0"/>
        </w:rPr>
        <w:t xml:space="preserve"> The workflow f</w:t>
      </w:r>
      <w:r w:rsidR="002F3292">
        <w:rPr>
          <w:b w:val="0"/>
        </w:rPr>
        <w:t>or creating 2D attributes showing</w:t>
      </w:r>
      <w:r>
        <w:rPr>
          <w:b w:val="0"/>
        </w:rPr>
        <w:t xml:space="preserve"> the work around required with creating attributes from surfaces from 2D seismic data. Attribute values must be pasted onto a TWT surface, instead of simply calculating the attributes on the surface as would be the case in 3D seismic data.</w:t>
      </w:r>
      <w:bookmarkEnd w:id="74"/>
      <w:r>
        <w:rPr>
          <w:b w:val="0"/>
        </w:rPr>
        <w:t xml:space="preserve"> </w:t>
      </w:r>
    </w:p>
    <w:p w14:paraId="6609C848" w14:textId="77777777" w:rsidR="00E628CB" w:rsidRDefault="00E628CB" w:rsidP="00E628CB">
      <w:pPr>
        <w:keepNext/>
        <w:jc w:val="center"/>
      </w:pPr>
      <w:r>
        <w:rPr>
          <w:noProof/>
          <w:lang w:bidi="ar-SA"/>
        </w:rPr>
        <w:lastRenderedPageBreak/>
        <w:drawing>
          <wp:inline distT="0" distB="0" distL="0" distR="0" wp14:anchorId="67587679" wp14:editId="4DC40984">
            <wp:extent cx="4572000" cy="4658726"/>
            <wp:effectExtent l="0" t="0" r="0" b="0"/>
            <wp:docPr id="111632" name="Picture 11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72000" cy="4658726"/>
                    </a:xfrm>
                    <a:prstGeom prst="rect">
                      <a:avLst/>
                    </a:prstGeom>
                    <a:noFill/>
                  </pic:spPr>
                </pic:pic>
              </a:graphicData>
            </a:graphic>
          </wp:inline>
        </w:drawing>
      </w:r>
    </w:p>
    <w:p w14:paraId="19AD647D" w14:textId="7FED332E" w:rsidR="00E628CB" w:rsidRDefault="00E628CB" w:rsidP="00E628CB">
      <w:pPr>
        <w:pStyle w:val="Caption"/>
        <w:jc w:val="center"/>
        <w:rPr>
          <w:b w:val="0"/>
        </w:rPr>
      </w:pPr>
      <w:bookmarkStart w:id="75" w:name="_Ref450678218"/>
      <w:bookmarkStart w:id="76" w:name="_Toc450817458"/>
      <w:r>
        <w:t xml:space="preserve">Figure </w:t>
      </w:r>
      <w:r w:rsidR="0034007A">
        <w:fldChar w:fldCharType="begin"/>
      </w:r>
      <w:r w:rsidR="0034007A">
        <w:instrText xml:space="preserve"> SEQ Figure \* ARABIC </w:instrText>
      </w:r>
      <w:r w:rsidR="0034007A">
        <w:fldChar w:fldCharType="separate"/>
      </w:r>
      <w:r w:rsidR="000E7771">
        <w:rPr>
          <w:noProof/>
        </w:rPr>
        <w:t>26</w:t>
      </w:r>
      <w:r w:rsidR="0034007A">
        <w:rPr>
          <w:noProof/>
        </w:rPr>
        <w:fldChar w:fldCharType="end"/>
      </w:r>
      <w:bookmarkEnd w:id="75"/>
      <w:r>
        <w:t>.</w:t>
      </w:r>
      <w:r>
        <w:rPr>
          <w:b w:val="0"/>
        </w:rPr>
        <w:t xml:space="preserve"> Intersecting 2D </w:t>
      </w:r>
      <w:r w:rsidR="002F3292">
        <w:rPr>
          <w:b w:val="0"/>
        </w:rPr>
        <w:t xml:space="preserve">dip and strike </w:t>
      </w:r>
      <w:r>
        <w:rPr>
          <w:b w:val="0"/>
        </w:rPr>
        <w:t>lines were used to create this surface. Contour lines are erratic due to the misties between 2D lines.</w:t>
      </w:r>
      <w:bookmarkEnd w:id="76"/>
      <w:r>
        <w:rPr>
          <w:b w:val="0"/>
        </w:rPr>
        <w:t xml:space="preserve"> </w:t>
      </w:r>
    </w:p>
    <w:p w14:paraId="5115102C" w14:textId="77777777" w:rsidR="00E628CB" w:rsidRDefault="00E628CB" w:rsidP="00E628CB">
      <w:pPr>
        <w:keepNext/>
        <w:jc w:val="center"/>
      </w:pPr>
      <w:r>
        <w:rPr>
          <w:noProof/>
          <w:lang w:bidi="ar-SA"/>
        </w:rPr>
        <w:lastRenderedPageBreak/>
        <w:drawing>
          <wp:inline distT="0" distB="0" distL="0" distR="0" wp14:anchorId="3DE4E6EB" wp14:editId="0E29706B">
            <wp:extent cx="4572000" cy="4658726"/>
            <wp:effectExtent l="0" t="0" r="0" b="0"/>
            <wp:docPr id="111633" name="Picture 111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000" cy="4658726"/>
                    </a:xfrm>
                    <a:prstGeom prst="rect">
                      <a:avLst/>
                    </a:prstGeom>
                    <a:noFill/>
                  </pic:spPr>
                </pic:pic>
              </a:graphicData>
            </a:graphic>
          </wp:inline>
        </w:drawing>
      </w:r>
    </w:p>
    <w:p w14:paraId="49F73A44" w14:textId="5352D401" w:rsidR="00E628CB" w:rsidRPr="00E628CB" w:rsidRDefault="00E628CB" w:rsidP="00E628CB">
      <w:pPr>
        <w:pStyle w:val="Caption"/>
        <w:jc w:val="center"/>
        <w:rPr>
          <w:b w:val="0"/>
        </w:rPr>
      </w:pPr>
      <w:bookmarkStart w:id="77" w:name="_Ref450678231"/>
      <w:bookmarkStart w:id="78" w:name="_Toc450817459"/>
      <w:r>
        <w:t xml:space="preserve">Figure </w:t>
      </w:r>
      <w:r w:rsidR="0034007A">
        <w:fldChar w:fldCharType="begin"/>
      </w:r>
      <w:r w:rsidR="0034007A">
        <w:instrText xml:space="preserve"> SEQ Figure \* ARABIC </w:instrText>
      </w:r>
      <w:r w:rsidR="0034007A">
        <w:fldChar w:fldCharType="separate"/>
      </w:r>
      <w:r w:rsidR="000E7771">
        <w:rPr>
          <w:noProof/>
        </w:rPr>
        <w:t>27</w:t>
      </w:r>
      <w:r w:rsidR="0034007A">
        <w:rPr>
          <w:noProof/>
        </w:rPr>
        <w:fldChar w:fldCharType="end"/>
      </w:r>
      <w:bookmarkEnd w:id="77"/>
      <w:r>
        <w:t>.</w:t>
      </w:r>
      <w:r>
        <w:rPr>
          <w:b w:val="0"/>
        </w:rPr>
        <w:t xml:space="preserve"> Surface created only using 2D </w:t>
      </w:r>
      <w:r w:rsidR="002F3292">
        <w:rPr>
          <w:b w:val="0"/>
        </w:rPr>
        <w:t>sub</w:t>
      </w:r>
      <w:r>
        <w:rPr>
          <w:b w:val="0"/>
        </w:rPr>
        <w:t>parallel</w:t>
      </w:r>
      <w:r w:rsidR="002F3292">
        <w:rPr>
          <w:b w:val="0"/>
        </w:rPr>
        <w:t xml:space="preserve"> dip lines</w:t>
      </w:r>
      <w:r>
        <w:rPr>
          <w:b w:val="0"/>
        </w:rPr>
        <w:t xml:space="preserve"> show </w:t>
      </w:r>
      <w:r w:rsidR="002F3292">
        <w:rPr>
          <w:b w:val="0"/>
        </w:rPr>
        <w:t>a smoothly dipping</w:t>
      </w:r>
      <w:r>
        <w:rPr>
          <w:b w:val="0"/>
        </w:rPr>
        <w:t xml:space="preserve"> structure. Contour lines still display some irregularities, but overall are smoother than using mistied intersecting 2D lines.</w:t>
      </w:r>
      <w:bookmarkEnd w:id="78"/>
    </w:p>
    <w:p w14:paraId="638D36FB" w14:textId="77777777" w:rsidR="005B0A54" w:rsidRDefault="005B0A54">
      <w:pPr>
        <w:spacing w:line="240" w:lineRule="auto"/>
        <w:rPr>
          <w:rFonts w:asciiTheme="majorHAnsi" w:hAnsiTheme="majorHAnsi"/>
          <w:b/>
          <w:bCs/>
          <w:sz w:val="28"/>
          <w:szCs w:val="32"/>
        </w:rPr>
      </w:pPr>
      <w:r>
        <w:br w:type="page"/>
      </w:r>
    </w:p>
    <w:p w14:paraId="475CD9A1" w14:textId="6FA7AA46" w:rsidR="006935EB" w:rsidRDefault="002F3292" w:rsidP="00AC0049">
      <w:pPr>
        <w:pStyle w:val="Heading1"/>
      </w:pPr>
      <w:r>
        <w:lastRenderedPageBreak/>
        <w:t>S</w:t>
      </w:r>
      <w:r w:rsidR="006935EB">
        <w:t>urface comparison</w:t>
      </w:r>
      <w:bookmarkEnd w:id="72"/>
    </w:p>
    <w:p w14:paraId="340EB3B1" w14:textId="6BEEC673" w:rsidR="00AF44E4" w:rsidRPr="00720C95" w:rsidRDefault="00A57AD5" w:rsidP="00D06EEA">
      <w:pPr>
        <w:ind w:firstLine="720"/>
      </w:pPr>
      <w:r>
        <w:t>The Poho</w:t>
      </w:r>
      <w:r w:rsidR="007E68C6">
        <w:t xml:space="preserve">kura structure is an anticlinal inversion structure that has been targeted by multiple wells as a hydrocarbon trap. Determining a correct size for the feature is important in regards to calculating accurate </w:t>
      </w:r>
      <w:r w:rsidR="005B5904">
        <w:t>hydrocarbon estimates, seen in</w:t>
      </w:r>
      <w:r w:rsidR="005C1705">
        <w:t xml:space="preserve"> </w:t>
      </w:r>
      <w:r w:rsidR="005C1705">
        <w:fldChar w:fldCharType="begin"/>
      </w:r>
      <w:r w:rsidR="005C1705">
        <w:instrText xml:space="preserve"> REF _Ref449057010 \h </w:instrText>
      </w:r>
      <w:r w:rsidR="005C1705">
        <w:fldChar w:fldCharType="separate"/>
      </w:r>
      <w:r w:rsidR="000E7771">
        <w:t xml:space="preserve">Figure </w:t>
      </w:r>
      <w:r w:rsidR="000E7771">
        <w:rPr>
          <w:noProof/>
        </w:rPr>
        <w:t>28</w:t>
      </w:r>
      <w:r w:rsidR="005C1705">
        <w:fldChar w:fldCharType="end"/>
      </w:r>
      <w:r w:rsidR="005C1705">
        <w:t xml:space="preserve"> and </w:t>
      </w:r>
      <w:r w:rsidR="005C1705">
        <w:fldChar w:fldCharType="begin"/>
      </w:r>
      <w:r w:rsidR="005C1705">
        <w:instrText xml:space="preserve"> REF _Ref449057039 \h </w:instrText>
      </w:r>
      <w:r w:rsidR="005C1705">
        <w:fldChar w:fldCharType="separate"/>
      </w:r>
      <w:r w:rsidR="000E7771">
        <w:t xml:space="preserve">Figure </w:t>
      </w:r>
      <w:r w:rsidR="000E7771">
        <w:rPr>
          <w:noProof/>
        </w:rPr>
        <w:t>29</w:t>
      </w:r>
      <w:r w:rsidR="005C1705">
        <w:fldChar w:fldCharType="end"/>
      </w:r>
      <w:r w:rsidR="005C1705">
        <w:t xml:space="preserve"> with the same northwest trending dip of a northeast striking plane. </w:t>
      </w:r>
      <w:r w:rsidR="005C1705">
        <w:fldChar w:fldCharType="begin"/>
      </w:r>
      <w:r w:rsidR="005C1705">
        <w:instrText xml:space="preserve"> REF _Ref449057010 \h </w:instrText>
      </w:r>
      <w:r w:rsidR="005C1705">
        <w:fldChar w:fldCharType="separate"/>
      </w:r>
      <w:r w:rsidR="000E7771">
        <w:t xml:space="preserve">Figure </w:t>
      </w:r>
      <w:r w:rsidR="000E7771">
        <w:rPr>
          <w:noProof/>
        </w:rPr>
        <w:t>28</w:t>
      </w:r>
      <w:r w:rsidR="005C1705">
        <w:fldChar w:fldCharType="end"/>
      </w:r>
      <w:r w:rsidR="005C1705">
        <w:t xml:space="preserve">, which was created purely from 2D data, makes the dip appear subtler to a rounded-out shape at greater depths and a more </w:t>
      </w:r>
      <w:r w:rsidR="00956BB2">
        <w:t>expansive size, likely due to fewer</w:t>
      </w:r>
      <w:r w:rsidR="005C1705">
        <w:t xml:space="preserve"> 2D </w:t>
      </w:r>
      <w:r w:rsidR="00956BB2">
        <w:t xml:space="preserve">dip </w:t>
      </w:r>
      <w:r w:rsidR="005C1705">
        <w:t>lines in the upper left portion of the polygon</w:t>
      </w:r>
      <w:r w:rsidR="005B5904">
        <w:t>s</w:t>
      </w:r>
      <w:r w:rsidR="005C1705">
        <w:t xml:space="preserve">. </w:t>
      </w:r>
      <w:r w:rsidR="005B5904">
        <w:t xml:space="preserve">Hilterman (1981) uses a seismic model to show how 2D seismic surveys can overestimate the size of geologic features as compared to the dense coverage of 3D seismic surveys. Specifically, he analyzed </w:t>
      </w:r>
      <w:r w:rsidR="005C1705">
        <w:t>dip and strike line in imaging a geolog</w:t>
      </w:r>
      <w:r w:rsidR="00842872">
        <w:t>ic feature. Lines oblique to</w:t>
      </w:r>
      <w:r w:rsidR="005C1705">
        <w:t xml:space="preserve"> a s</w:t>
      </w:r>
      <w:r w:rsidR="00956BB2">
        <w:t>tructural or stratigraphic trap</w:t>
      </w:r>
      <w:r w:rsidR="005C1705">
        <w:t xml:space="preserve"> create an image that is too wide, while those 2D lines in th</w:t>
      </w:r>
      <w:r w:rsidR="007E68C6">
        <w:t xml:space="preserve">e principal direction of dip create a more </w:t>
      </w:r>
      <w:r w:rsidR="005C1705">
        <w:t>accurate im</w:t>
      </w:r>
      <w:r w:rsidR="0055733C">
        <w:t>age.</w:t>
      </w:r>
    </w:p>
    <w:p w14:paraId="5B91D4C0" w14:textId="36896ED0" w:rsidR="00E300BB" w:rsidRDefault="00E300BB" w:rsidP="00E300BB">
      <w:pPr>
        <w:pStyle w:val="Heading2"/>
      </w:pPr>
      <w:bookmarkStart w:id="79" w:name="_Toc449247543"/>
      <w:bookmarkEnd w:id="36"/>
      <w:r>
        <w:t>Original Seismic</w:t>
      </w:r>
      <w:bookmarkEnd w:id="79"/>
    </w:p>
    <w:p w14:paraId="7B6C05B8" w14:textId="6DA37780" w:rsidR="0055733C" w:rsidRDefault="007E68C6" w:rsidP="0055733C">
      <w:pPr>
        <w:ind w:firstLine="720"/>
      </w:pPr>
      <w:r>
        <w:t>Time s</w:t>
      </w:r>
      <w:r w:rsidR="005C1705">
        <w:t xml:space="preserve">urfaces created from 2D seismic data are inherently smoother than 3D surfaces. Average spacing between 2D lines is roughly 1 km. The coarse spacing causes subtle features to be distorted and sometimes missing all together. </w:t>
      </w:r>
      <w:r w:rsidR="005C1705">
        <w:fldChar w:fldCharType="begin"/>
      </w:r>
      <w:r w:rsidR="005C1705">
        <w:instrText xml:space="preserve"> REF _Ref449103723 \h </w:instrText>
      </w:r>
      <w:r w:rsidR="005C1705">
        <w:fldChar w:fldCharType="separate"/>
      </w:r>
      <w:r w:rsidR="000E7771">
        <w:t xml:space="preserve">Figure </w:t>
      </w:r>
      <w:r w:rsidR="000E7771">
        <w:rPr>
          <w:noProof/>
        </w:rPr>
        <w:t>33</w:t>
      </w:r>
      <w:r w:rsidR="005C1705">
        <w:fldChar w:fldCharType="end"/>
      </w:r>
      <w:r w:rsidR="005C1705">
        <w:t xml:space="preserve"> shows a time-structure surface created from 3D data along the U0SB surface. An interpreted mass transport complex (MTC) is i</w:t>
      </w:r>
      <w:r w:rsidR="00956BB2">
        <w:t xml:space="preserve">ndicated by </w:t>
      </w:r>
      <w:r w:rsidR="005C1705">
        <w:t xml:space="preserve">an orange arrow. Its high amplitude seismic response can be seen in the associated seismic line. The eastern </w:t>
      </w:r>
      <w:r w:rsidR="00956BB2">
        <w:t>edge</w:t>
      </w:r>
      <w:r w:rsidR="005C1705">
        <w:t xml:space="preserve"> of the MTC </w:t>
      </w:r>
      <w:r w:rsidR="00956BB2">
        <w:t>corresponds to a slump block fault</w:t>
      </w:r>
      <w:r w:rsidR="005C1705">
        <w:t xml:space="preserve"> </w:t>
      </w:r>
      <w:r w:rsidR="00956BB2">
        <w:t xml:space="preserve">indicated by </w:t>
      </w:r>
      <w:r w:rsidR="005C1705">
        <w:t xml:space="preserve">a white dashed line. The model for this interpretation can be seen in </w:t>
      </w:r>
      <w:r w:rsidR="005C1705">
        <w:fldChar w:fldCharType="begin"/>
      </w:r>
      <w:r w:rsidR="005C1705">
        <w:instrText xml:space="preserve"> REF _Ref449103978 \h </w:instrText>
      </w:r>
      <w:r w:rsidR="005C1705">
        <w:fldChar w:fldCharType="separate"/>
      </w:r>
      <w:r w:rsidR="000E7771">
        <w:t xml:space="preserve">Figure </w:t>
      </w:r>
      <w:r w:rsidR="000E7771">
        <w:rPr>
          <w:noProof/>
        </w:rPr>
        <w:t>35</w:t>
      </w:r>
      <w:r w:rsidR="005C1705">
        <w:fldChar w:fldCharType="end"/>
      </w:r>
      <w:r w:rsidR="005C1705">
        <w:t xml:space="preserve">. Thrust blocks are also visible in the 3D, a </w:t>
      </w:r>
      <w:r w:rsidR="005C1705" w:rsidRPr="00B03AA0">
        <w:t>further validation of the interpretation. When we turn to the 2D surface, things</w:t>
      </w:r>
      <w:r w:rsidR="005C1705">
        <w:t xml:space="preserve"> </w:t>
      </w:r>
      <w:r w:rsidR="005C1705">
        <w:lastRenderedPageBreak/>
        <w:t>become less clear. The start of the MTC is still visible as a high amplitude response in seismic</w:t>
      </w:r>
      <w:r w:rsidR="00623A67">
        <w:t xml:space="preserve"> amplitude, and a concave</w:t>
      </w:r>
      <w:r w:rsidR="005C1705">
        <w:t xml:space="preserve"> surface</w:t>
      </w:r>
      <w:r w:rsidR="00623A67">
        <w:t>.</w:t>
      </w:r>
      <w:r w:rsidR="005C1705">
        <w:t xml:space="preserve"> </w:t>
      </w:r>
      <w:r w:rsidR="00623A67">
        <w:t xml:space="preserve">However, the limits of </w:t>
      </w:r>
      <w:r w:rsidR="005C1705">
        <w:t xml:space="preserve">the MTC are not as clear. Because of the coarseness of the data, the slump blocks on the eastern </w:t>
      </w:r>
      <w:r w:rsidR="00842872">
        <w:t>bound of the MTC appear smooth</w:t>
      </w:r>
      <w:r w:rsidR="005C1705">
        <w:t xml:space="preserve">, and the boundary migrates eastward making the MTC appear larger than it is, while the western bound is not visible at all. </w:t>
      </w:r>
    </w:p>
    <w:p w14:paraId="70705BE9" w14:textId="7ABA4A0B" w:rsidR="00AF44E4" w:rsidRPr="005C1705" w:rsidRDefault="0055733C" w:rsidP="00D06EEA">
      <w:pPr>
        <w:ind w:firstLine="720"/>
      </w:pPr>
      <w:r>
        <w:fldChar w:fldCharType="begin"/>
      </w:r>
      <w:r>
        <w:instrText xml:space="preserve"> REF _Ref448273263 \h </w:instrText>
      </w:r>
      <w:r>
        <w:fldChar w:fldCharType="separate"/>
      </w:r>
      <w:r w:rsidR="000E7771">
        <w:t xml:space="preserve">Figure </w:t>
      </w:r>
      <w:r w:rsidR="000E7771">
        <w:rPr>
          <w:noProof/>
        </w:rPr>
        <w:t>32</w:t>
      </w:r>
      <w:r>
        <w:fldChar w:fldCharType="end"/>
      </w:r>
      <w:r>
        <w:t xml:space="preserve"> shows the effects of using the default gridding size of 50 m by 50 m when creating a surface. Geologic details are smoothed, but so is some noise as shown in the white circle of </w:t>
      </w:r>
      <w:r>
        <w:fldChar w:fldCharType="begin"/>
      </w:r>
      <w:r>
        <w:instrText xml:space="preserve"> REF _Ref448271793 \h </w:instrText>
      </w:r>
      <w:r>
        <w:fldChar w:fldCharType="separate"/>
      </w:r>
      <w:r w:rsidR="000E7771">
        <w:t xml:space="preserve">Figure </w:t>
      </w:r>
      <w:r w:rsidR="000E7771">
        <w:rPr>
          <w:noProof/>
        </w:rPr>
        <w:t>31</w:t>
      </w:r>
      <w:r>
        <w:fldChar w:fldCharType="end"/>
      </w:r>
      <w:r>
        <w:t xml:space="preserve"> and </w:t>
      </w:r>
      <w:r>
        <w:fldChar w:fldCharType="begin"/>
      </w:r>
      <w:r>
        <w:instrText xml:space="preserve"> REF _Ref448273263 \h </w:instrText>
      </w:r>
      <w:r>
        <w:fldChar w:fldCharType="separate"/>
      </w:r>
      <w:r w:rsidR="000E7771">
        <w:t xml:space="preserve">Figure </w:t>
      </w:r>
      <w:r w:rsidR="000E7771">
        <w:rPr>
          <w:noProof/>
        </w:rPr>
        <w:t>32</w:t>
      </w:r>
      <w:r>
        <w:fldChar w:fldCharType="end"/>
      </w:r>
      <w:r>
        <w:t xml:space="preserve">. This figure was created to show how important detail can be lost by falling into the pitfall of using too large of a grid size. A grid size of either the inline and crossline increment or bin size measurements should be used when gridding, whichever is smaller. In 2D seismic data, </w:t>
      </w:r>
      <w:r w:rsidR="008D4781">
        <w:t xml:space="preserve">through testing it appears that </w:t>
      </w:r>
      <w:r>
        <w:t>the CDP spacing is opt</w:t>
      </w:r>
      <w:r w:rsidR="00AF44E4">
        <w:t xml:space="preserve">imal for gridding of surfaces. </w:t>
      </w:r>
    </w:p>
    <w:p w14:paraId="17815D7D" w14:textId="3C12AB59" w:rsidR="00E300BB" w:rsidRDefault="00E300BB" w:rsidP="00E300BB">
      <w:pPr>
        <w:pStyle w:val="Heading2"/>
      </w:pPr>
      <w:bookmarkStart w:id="80" w:name="_Toc449247544"/>
      <w:r>
        <w:t>Single-trace attributes</w:t>
      </w:r>
      <w:bookmarkEnd w:id="80"/>
    </w:p>
    <w:p w14:paraId="33444907" w14:textId="1DF625A3" w:rsidR="005C1705" w:rsidRDefault="00785807" w:rsidP="00785807">
      <w:pPr>
        <w:ind w:firstLine="720"/>
      </w:pPr>
      <w:r>
        <w:t xml:space="preserve">Instantaneous frequency on 3D surface does a very good job of delineating a MTC. High frequencies extracted from the complex trace outline the bounds of the MTC very closely. This also shows that some of the bounding slump blocks on the MTC may be associated with higher frequencies. </w:t>
      </w:r>
      <w:r w:rsidR="00820E20">
        <w:t xml:space="preserve">The cosine of phase, while useful in vertical section, is not of much value along a surface. Low values and short discontinuities are near impossible for this commercial software to interpolate. </w:t>
      </w:r>
    </w:p>
    <w:p w14:paraId="070E900C" w14:textId="77777777" w:rsidR="00820E20" w:rsidRPr="005C1705" w:rsidRDefault="00820E20" w:rsidP="00785807">
      <w:pPr>
        <w:ind w:firstLine="720"/>
      </w:pPr>
    </w:p>
    <w:p w14:paraId="14501094" w14:textId="31640C0B" w:rsidR="00E2798E" w:rsidRDefault="00E300BB" w:rsidP="00E2798E">
      <w:pPr>
        <w:pStyle w:val="Heading2"/>
      </w:pPr>
      <w:bookmarkStart w:id="81" w:name="_Toc449247545"/>
      <w:r>
        <w:t>Multi-trace attributes</w:t>
      </w:r>
      <w:bookmarkEnd w:id="81"/>
    </w:p>
    <w:p w14:paraId="78696FE2" w14:textId="28FF1763" w:rsidR="00785807" w:rsidRPr="00785807" w:rsidRDefault="00785807" w:rsidP="00785807">
      <w:r>
        <w:tab/>
        <w:t xml:space="preserve">Several types of curvature were extracted along 2D and 3D surfaces below. </w:t>
      </w:r>
      <w:r w:rsidR="00E33129">
        <w:fldChar w:fldCharType="begin"/>
      </w:r>
      <w:r w:rsidR="00E33129">
        <w:instrText xml:space="preserve"> REF _Ref450689324 \h </w:instrText>
      </w:r>
      <w:r w:rsidR="00E33129">
        <w:fldChar w:fldCharType="separate"/>
      </w:r>
      <w:r w:rsidR="000E7771">
        <w:t xml:space="preserve">Figure </w:t>
      </w:r>
      <w:r w:rsidR="000E7771">
        <w:rPr>
          <w:noProof/>
        </w:rPr>
        <w:t>40</w:t>
      </w:r>
      <w:r w:rsidR="00E33129">
        <w:fldChar w:fldCharType="end"/>
      </w:r>
      <w:r w:rsidR="00E33129">
        <w:t xml:space="preserve"> shows</w:t>
      </w:r>
      <w:r>
        <w:t xml:space="preserve"> k</w:t>
      </w:r>
      <w:r w:rsidRPr="00785807">
        <w:rPr>
          <w:vertAlign w:val="subscript"/>
        </w:rPr>
        <w:t>1</w:t>
      </w:r>
      <w:r>
        <w:t xml:space="preserve"> curvature extracted along the 3D horizon. The detail of t</w:t>
      </w:r>
      <w:r w:rsidR="00E33129">
        <w:t>his</w:t>
      </w:r>
      <w:r>
        <w:t xml:space="preserve"> horizon </w:t>
      </w:r>
      <w:r>
        <w:lastRenderedPageBreak/>
        <w:t xml:space="preserve">cannot be matched by 2D. However, some long wavelength structures can be interpreted in both 2D and 3D horizons. </w:t>
      </w:r>
      <w:r>
        <w:fldChar w:fldCharType="begin"/>
      </w:r>
      <w:r>
        <w:instrText xml:space="preserve"> REF _Ref449242128 \h </w:instrText>
      </w:r>
      <w:r>
        <w:fldChar w:fldCharType="separate"/>
      </w:r>
      <w:r w:rsidR="000E7771">
        <w:t xml:space="preserve">Figure </w:t>
      </w:r>
      <w:r w:rsidR="000E7771">
        <w:rPr>
          <w:noProof/>
        </w:rPr>
        <w:t>41</w:t>
      </w:r>
      <w:r>
        <w:fldChar w:fldCharType="end"/>
      </w:r>
      <w:r>
        <w:t xml:space="preserve"> shows a curvature attribute</w:t>
      </w:r>
      <w:r w:rsidR="00623A67">
        <w:t xml:space="preserve"> computed from</w:t>
      </w:r>
      <w:r>
        <w:t xml:space="preserve"> a surface created from 2D data. The surface is heavily biased towards the lines it was picked on. However, the surface also shows some curvature patterns consistent with the 3D surface. Yellow and green arrows highlight positive and negative curvature anomalies that are associated with the faulting that occurs on this horizon. </w:t>
      </w:r>
      <w:r w:rsidR="00820E20">
        <w:t xml:space="preserve">These faults can be seen because they are </w:t>
      </w:r>
      <w:r w:rsidR="00623A67">
        <w:t>large regional features</w:t>
      </w:r>
      <w:r w:rsidR="00820E20">
        <w:t xml:space="preserve">. They are recorded in multiple lines and as such can be interpolated from line to line, unlike smaller stratigraphic features or less continuous faults.  </w:t>
      </w:r>
    </w:p>
    <w:p w14:paraId="7239F31A" w14:textId="72057408" w:rsidR="00785807" w:rsidRPr="00785807" w:rsidRDefault="008D4781" w:rsidP="008D4781">
      <w:pPr>
        <w:ind w:firstLine="720"/>
      </w:pPr>
      <w:r>
        <w:t>One common multi-trace attribute used here for comparison is similarity</w:t>
      </w:r>
      <w:r w:rsidR="00820E20">
        <w:t>. Similarity</w:t>
      </w:r>
      <w:r w:rsidR="00842872">
        <w:t xml:space="preserve"> </w:t>
      </w:r>
      <w:r w:rsidR="00820E20">
        <w:t>(</w:t>
      </w:r>
      <w:r w:rsidR="00820E20">
        <w:fldChar w:fldCharType="begin"/>
      </w:r>
      <w:r w:rsidR="00820E20">
        <w:instrText xml:space="preserve"> REF _Ref449242849 \h </w:instrText>
      </w:r>
      <w:r w:rsidR="00820E20">
        <w:fldChar w:fldCharType="separate"/>
      </w:r>
      <w:r w:rsidR="000E7771">
        <w:t xml:space="preserve">Figure </w:t>
      </w:r>
      <w:r w:rsidR="000E7771">
        <w:rPr>
          <w:noProof/>
        </w:rPr>
        <w:t>42</w:t>
      </w:r>
      <w:r w:rsidR="00820E20">
        <w:fldChar w:fldCharType="end"/>
      </w:r>
      <w:r w:rsidR="00820E20">
        <w:t xml:space="preserve"> and </w:t>
      </w:r>
      <w:r w:rsidR="00820E20">
        <w:fldChar w:fldCharType="begin"/>
      </w:r>
      <w:r w:rsidR="00820E20">
        <w:instrText xml:space="preserve"> REF _Ref449242858 \h </w:instrText>
      </w:r>
      <w:r w:rsidR="00820E20">
        <w:fldChar w:fldCharType="separate"/>
      </w:r>
      <w:r w:rsidR="000E7771">
        <w:t xml:space="preserve">Figure </w:t>
      </w:r>
      <w:r w:rsidR="000E7771">
        <w:rPr>
          <w:noProof/>
        </w:rPr>
        <w:t>43</w:t>
      </w:r>
      <w:r w:rsidR="00820E20">
        <w:fldChar w:fldCharType="end"/>
      </w:r>
      <w:r w:rsidR="00820E20">
        <w:t xml:space="preserve">) is interesting here because it shows it can be valuable for large en echelon fault features, but it cannot image the MTC in the lower portion of the image. The MTC is bounded by discontinuity features just as the en echelon faulting, but a single linear discontinuity feature cannot be seen in 2D the way that several discontinuity features lined up can be imaged. </w:t>
      </w:r>
    </w:p>
    <w:p w14:paraId="662EC6B4" w14:textId="77777777" w:rsidR="00E2798E" w:rsidRDefault="00E2798E" w:rsidP="00E2798E"/>
    <w:p w14:paraId="6109F464" w14:textId="77777777" w:rsidR="007E68C6" w:rsidRDefault="007E68C6" w:rsidP="007E68C6">
      <w:pPr>
        <w:keepNext/>
        <w:jc w:val="center"/>
      </w:pPr>
      <w:r>
        <w:rPr>
          <w:noProof/>
          <w:lang w:bidi="ar-SA"/>
        </w:rPr>
        <w:lastRenderedPageBreak/>
        <w:drawing>
          <wp:inline distT="0" distB="0" distL="0" distR="0" wp14:anchorId="5E98E769" wp14:editId="2AF29477">
            <wp:extent cx="4572000" cy="3999693"/>
            <wp:effectExtent l="0" t="0" r="0" b="1270"/>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572000" cy="3999693"/>
                    </a:xfrm>
                    <a:prstGeom prst="rect">
                      <a:avLst/>
                    </a:prstGeom>
                    <a:noFill/>
                  </pic:spPr>
                </pic:pic>
              </a:graphicData>
            </a:graphic>
          </wp:inline>
        </w:drawing>
      </w:r>
    </w:p>
    <w:p w14:paraId="55F17A77" w14:textId="59FA738F" w:rsidR="007E68C6" w:rsidRPr="00031AC9" w:rsidRDefault="007E68C6" w:rsidP="007E68C6">
      <w:pPr>
        <w:pStyle w:val="Caption"/>
        <w:jc w:val="center"/>
      </w:pPr>
      <w:bookmarkStart w:id="82" w:name="_Ref449057010"/>
      <w:bookmarkStart w:id="83" w:name="_Toc450817460"/>
      <w:r>
        <w:t xml:space="preserve">Figure </w:t>
      </w:r>
      <w:r w:rsidR="0034007A">
        <w:fldChar w:fldCharType="begin"/>
      </w:r>
      <w:r w:rsidR="0034007A">
        <w:instrText xml:space="preserve"> SEQ Figure \* ARABIC </w:instrText>
      </w:r>
      <w:r w:rsidR="0034007A">
        <w:fldChar w:fldCharType="separate"/>
      </w:r>
      <w:r w:rsidR="000E7771">
        <w:rPr>
          <w:noProof/>
        </w:rPr>
        <w:t>28</w:t>
      </w:r>
      <w:r w:rsidR="0034007A">
        <w:rPr>
          <w:noProof/>
        </w:rPr>
        <w:fldChar w:fldCharType="end"/>
      </w:r>
      <w:bookmarkEnd w:id="82"/>
      <w:r>
        <w:rPr>
          <w:noProof/>
        </w:rPr>
        <w:t>.</w:t>
      </w:r>
      <w:r>
        <w:rPr>
          <w:b w:val="0"/>
        </w:rPr>
        <w:t xml:space="preserve"> A time structure surface of the U0SB horizon showing the same regional trends that are </w:t>
      </w:r>
      <w:r w:rsidR="00842872">
        <w:rPr>
          <w:b w:val="0"/>
        </w:rPr>
        <w:t>seen</w:t>
      </w:r>
      <w:r>
        <w:rPr>
          <w:b w:val="0"/>
        </w:rPr>
        <w:t xml:space="preserve"> in the time structure surface made from 3D data.</w:t>
      </w:r>
      <w:bookmarkEnd w:id="83"/>
      <w:r>
        <w:rPr>
          <w:b w:val="0"/>
        </w:rPr>
        <w:t xml:space="preserve"> </w:t>
      </w:r>
    </w:p>
    <w:p w14:paraId="2BF414C7" w14:textId="77777777" w:rsidR="007E68C6" w:rsidRDefault="007E68C6" w:rsidP="007E68C6"/>
    <w:p w14:paraId="4DCDDF33" w14:textId="77777777" w:rsidR="007E68C6" w:rsidRDefault="007E68C6" w:rsidP="007E68C6">
      <w:pPr>
        <w:keepNext/>
        <w:jc w:val="center"/>
      </w:pPr>
      <w:r>
        <w:rPr>
          <w:noProof/>
          <w:lang w:bidi="ar-SA"/>
        </w:rPr>
        <w:lastRenderedPageBreak/>
        <w:drawing>
          <wp:inline distT="0" distB="0" distL="0" distR="0" wp14:anchorId="37367398" wp14:editId="3EFD6A4E">
            <wp:extent cx="4572000" cy="3999693"/>
            <wp:effectExtent l="0" t="0" r="0" b="1270"/>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72000" cy="3999693"/>
                    </a:xfrm>
                    <a:prstGeom prst="rect">
                      <a:avLst/>
                    </a:prstGeom>
                    <a:noFill/>
                  </pic:spPr>
                </pic:pic>
              </a:graphicData>
            </a:graphic>
          </wp:inline>
        </w:drawing>
      </w:r>
    </w:p>
    <w:p w14:paraId="6DF87740" w14:textId="045AF036" w:rsidR="007E68C6" w:rsidRDefault="007E68C6" w:rsidP="007E68C6">
      <w:pPr>
        <w:pStyle w:val="Caption"/>
        <w:jc w:val="center"/>
        <w:rPr>
          <w:b w:val="0"/>
        </w:rPr>
      </w:pPr>
      <w:bookmarkStart w:id="84" w:name="_Ref449057039"/>
      <w:bookmarkStart w:id="85" w:name="_Toc450817461"/>
      <w:r>
        <w:t xml:space="preserve">Figure </w:t>
      </w:r>
      <w:r w:rsidR="0034007A">
        <w:fldChar w:fldCharType="begin"/>
      </w:r>
      <w:r w:rsidR="0034007A">
        <w:instrText xml:space="preserve"> SEQ Figure \* ARABIC </w:instrText>
      </w:r>
      <w:r w:rsidR="0034007A">
        <w:fldChar w:fldCharType="separate"/>
      </w:r>
      <w:r w:rsidR="000E7771">
        <w:rPr>
          <w:noProof/>
        </w:rPr>
        <w:t>29</w:t>
      </w:r>
      <w:r w:rsidR="0034007A">
        <w:rPr>
          <w:noProof/>
        </w:rPr>
        <w:fldChar w:fldCharType="end"/>
      </w:r>
      <w:bookmarkEnd w:id="84"/>
      <w:r>
        <w:rPr>
          <w:noProof/>
        </w:rPr>
        <w:t>.</w:t>
      </w:r>
      <w:r>
        <w:rPr>
          <w:b w:val="0"/>
        </w:rPr>
        <w:t xml:space="preserve"> A time surface on the U0SB horizon created from only 3D seismic data of the Pohokura survey. A geologic feature that is not visible in </w:t>
      </w:r>
      <w:r>
        <w:rPr>
          <w:b w:val="0"/>
        </w:rPr>
        <w:fldChar w:fldCharType="begin"/>
      </w:r>
      <w:r>
        <w:rPr>
          <w:b w:val="0"/>
        </w:rPr>
        <w:instrText xml:space="preserve"> REF _Ref449057010 \h </w:instrText>
      </w:r>
      <w:r>
        <w:rPr>
          <w:b w:val="0"/>
        </w:rPr>
      </w:r>
      <w:r>
        <w:rPr>
          <w:b w:val="0"/>
        </w:rPr>
        <w:fldChar w:fldCharType="separate"/>
      </w:r>
      <w:r w:rsidR="000E7771">
        <w:t xml:space="preserve">Figure </w:t>
      </w:r>
      <w:r w:rsidR="000E7771">
        <w:rPr>
          <w:noProof/>
        </w:rPr>
        <w:t>28</w:t>
      </w:r>
      <w:r>
        <w:rPr>
          <w:b w:val="0"/>
        </w:rPr>
        <w:fldChar w:fldCharType="end"/>
      </w:r>
      <w:r>
        <w:rPr>
          <w:b w:val="0"/>
        </w:rPr>
        <w:t xml:space="preserve"> is highlighted with a white rectangle.</w:t>
      </w:r>
      <w:bookmarkEnd w:id="85"/>
    </w:p>
    <w:p w14:paraId="7003B647" w14:textId="77777777" w:rsidR="007E68C6" w:rsidRDefault="007E68C6" w:rsidP="007E68C6">
      <w:pPr>
        <w:pStyle w:val="Caption"/>
        <w:keepNext/>
        <w:jc w:val="center"/>
      </w:pPr>
      <w:r>
        <w:rPr>
          <w:noProof/>
          <w:lang w:bidi="ar-SA"/>
        </w:rPr>
        <w:lastRenderedPageBreak/>
        <w:drawing>
          <wp:inline distT="0" distB="0" distL="0" distR="0" wp14:anchorId="1AE4153E" wp14:editId="3B0FBC5F">
            <wp:extent cx="4572635" cy="3999230"/>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72635" cy="3999230"/>
                    </a:xfrm>
                    <a:prstGeom prst="rect">
                      <a:avLst/>
                    </a:prstGeom>
                    <a:noFill/>
                  </pic:spPr>
                </pic:pic>
              </a:graphicData>
            </a:graphic>
          </wp:inline>
        </w:drawing>
      </w:r>
    </w:p>
    <w:p w14:paraId="5974AE83" w14:textId="2AD3298A" w:rsidR="007E68C6" w:rsidRPr="000E185A" w:rsidRDefault="007E68C6" w:rsidP="007E68C6">
      <w:pPr>
        <w:pStyle w:val="Caption"/>
        <w:jc w:val="center"/>
      </w:pPr>
      <w:bookmarkStart w:id="86" w:name="_Ref449110909"/>
      <w:bookmarkStart w:id="87" w:name="_Toc450817462"/>
      <w:r>
        <w:t xml:space="preserve">Figure </w:t>
      </w:r>
      <w:r w:rsidR="0034007A">
        <w:fldChar w:fldCharType="begin"/>
      </w:r>
      <w:r w:rsidR="0034007A">
        <w:instrText xml:space="preserve"> SEQ Figure \* ARABIC </w:instrText>
      </w:r>
      <w:r w:rsidR="0034007A">
        <w:fldChar w:fldCharType="separate"/>
      </w:r>
      <w:r w:rsidR="000E7771">
        <w:rPr>
          <w:noProof/>
        </w:rPr>
        <w:t>30</w:t>
      </w:r>
      <w:r w:rsidR="0034007A">
        <w:rPr>
          <w:noProof/>
        </w:rPr>
        <w:fldChar w:fldCharType="end"/>
      </w:r>
      <w:bookmarkEnd w:id="86"/>
      <w:r>
        <w:rPr>
          <w:noProof/>
        </w:rPr>
        <w:t>.</w:t>
      </w:r>
      <w:r>
        <w:rPr>
          <w:b w:val="0"/>
        </w:rPr>
        <w:t xml:space="preserve"> Time structure surface of the Tikorangi surface created from 2D seismic data. The green arrow indicates the cut of a fault through the horizon. Lineations of the 2D seismic lines can also be seen as “wrap-up” points caused by interpolation of sparse data.</w:t>
      </w:r>
      <w:bookmarkEnd w:id="87"/>
      <w:r>
        <w:rPr>
          <w:b w:val="0"/>
        </w:rPr>
        <w:t xml:space="preserve"> </w:t>
      </w:r>
    </w:p>
    <w:p w14:paraId="6C57C701" w14:textId="77777777" w:rsidR="007E68C6" w:rsidRDefault="007E68C6" w:rsidP="007E68C6">
      <w:pPr>
        <w:pStyle w:val="Caption"/>
        <w:jc w:val="center"/>
        <w:rPr>
          <w:b w:val="0"/>
        </w:rPr>
      </w:pPr>
    </w:p>
    <w:p w14:paraId="7E7A7562" w14:textId="77777777" w:rsidR="007E68C6" w:rsidRDefault="007E68C6" w:rsidP="007E68C6">
      <w:pPr>
        <w:pStyle w:val="Caption"/>
        <w:keepNext/>
        <w:jc w:val="center"/>
      </w:pPr>
      <w:r>
        <w:rPr>
          <w:noProof/>
          <w:lang w:bidi="ar-SA"/>
        </w:rPr>
        <w:lastRenderedPageBreak/>
        <w:drawing>
          <wp:inline distT="0" distB="0" distL="0" distR="0" wp14:anchorId="65BA61F9" wp14:editId="3A4D8904">
            <wp:extent cx="4572000" cy="3999693"/>
            <wp:effectExtent l="0" t="0" r="0" b="1270"/>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2000" cy="3999693"/>
                    </a:xfrm>
                    <a:prstGeom prst="rect">
                      <a:avLst/>
                    </a:prstGeom>
                    <a:noFill/>
                  </pic:spPr>
                </pic:pic>
              </a:graphicData>
            </a:graphic>
          </wp:inline>
        </w:drawing>
      </w:r>
    </w:p>
    <w:p w14:paraId="3AF632E7" w14:textId="37EF1EE5" w:rsidR="007E68C6" w:rsidRPr="0046498E" w:rsidRDefault="007E68C6" w:rsidP="007E68C6">
      <w:pPr>
        <w:pStyle w:val="Caption"/>
        <w:jc w:val="center"/>
        <w:rPr>
          <w:b w:val="0"/>
        </w:rPr>
      </w:pPr>
      <w:bookmarkStart w:id="88" w:name="_Ref448271793"/>
      <w:bookmarkStart w:id="89" w:name="_Toc450817463"/>
      <w:r>
        <w:t xml:space="preserve">Figure </w:t>
      </w:r>
      <w:r w:rsidR="0034007A">
        <w:fldChar w:fldCharType="begin"/>
      </w:r>
      <w:r w:rsidR="0034007A">
        <w:instrText xml:space="preserve"> SEQ Figure \* ARABIC </w:instrText>
      </w:r>
      <w:r w:rsidR="0034007A">
        <w:fldChar w:fldCharType="separate"/>
      </w:r>
      <w:r w:rsidR="000E7771">
        <w:rPr>
          <w:noProof/>
        </w:rPr>
        <w:t>31</w:t>
      </w:r>
      <w:r w:rsidR="0034007A">
        <w:rPr>
          <w:noProof/>
        </w:rPr>
        <w:fldChar w:fldCharType="end"/>
      </w:r>
      <w:bookmarkEnd w:id="88"/>
      <w:r>
        <w:rPr>
          <w:noProof/>
        </w:rPr>
        <w:t>.</w:t>
      </w:r>
      <w:r>
        <w:t xml:space="preserve"> </w:t>
      </w:r>
      <w:r>
        <w:rPr>
          <w:b w:val="0"/>
        </w:rPr>
        <w:t>The time structure surface of the Tikorangi formation from 3D data shows two faults that do not appear in the 2D data. Also, an artifact from the seismic processing, which does not appear in the 2D data surface, is shown in the white circle.</w:t>
      </w:r>
      <w:bookmarkEnd w:id="89"/>
      <w:r>
        <w:rPr>
          <w:b w:val="0"/>
        </w:rPr>
        <w:t xml:space="preserve"> </w:t>
      </w:r>
    </w:p>
    <w:p w14:paraId="33AFFAF4" w14:textId="013B4327" w:rsidR="00251D5A" w:rsidRPr="00251D5A" w:rsidRDefault="007E68C6" w:rsidP="00251D5A">
      <w:pPr>
        <w:pStyle w:val="Caption"/>
        <w:keepNext/>
        <w:jc w:val="center"/>
      </w:pPr>
      <w:r>
        <w:rPr>
          <w:noProof/>
          <w:lang w:bidi="ar-SA"/>
        </w:rPr>
        <w:lastRenderedPageBreak/>
        <w:drawing>
          <wp:inline distT="0" distB="0" distL="0" distR="0" wp14:anchorId="4B8E2616" wp14:editId="2757E659">
            <wp:extent cx="4572000" cy="3999693"/>
            <wp:effectExtent l="0" t="0" r="0" b="1270"/>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572000" cy="3999693"/>
                    </a:xfrm>
                    <a:prstGeom prst="rect">
                      <a:avLst/>
                    </a:prstGeom>
                    <a:noFill/>
                  </pic:spPr>
                </pic:pic>
              </a:graphicData>
            </a:graphic>
          </wp:inline>
        </w:drawing>
      </w:r>
    </w:p>
    <w:p w14:paraId="6291696C" w14:textId="7520225D" w:rsidR="007E68C6" w:rsidRPr="0046498E" w:rsidRDefault="007E68C6" w:rsidP="007E68C6">
      <w:pPr>
        <w:pStyle w:val="Caption"/>
        <w:jc w:val="center"/>
        <w:rPr>
          <w:b w:val="0"/>
        </w:rPr>
      </w:pPr>
      <w:bookmarkStart w:id="90" w:name="_Ref448273263"/>
      <w:bookmarkStart w:id="91" w:name="_Toc450817464"/>
      <w:r>
        <w:t xml:space="preserve">Figure </w:t>
      </w:r>
      <w:r w:rsidR="0034007A">
        <w:fldChar w:fldCharType="begin"/>
      </w:r>
      <w:r w:rsidR="0034007A">
        <w:instrText xml:space="preserve"> S</w:instrText>
      </w:r>
      <w:r w:rsidR="0034007A">
        <w:instrText xml:space="preserve">EQ Figure \* ARABIC </w:instrText>
      </w:r>
      <w:r w:rsidR="0034007A">
        <w:fldChar w:fldCharType="separate"/>
      </w:r>
      <w:r w:rsidR="000E7771">
        <w:rPr>
          <w:noProof/>
        </w:rPr>
        <w:t>32</w:t>
      </w:r>
      <w:r w:rsidR="0034007A">
        <w:rPr>
          <w:noProof/>
        </w:rPr>
        <w:fldChar w:fldCharType="end"/>
      </w:r>
      <w:bookmarkEnd w:id="90"/>
      <w:r>
        <w:rPr>
          <w:noProof/>
        </w:rPr>
        <w:t>.</w:t>
      </w:r>
      <w:r>
        <w:rPr>
          <w:b w:val="0"/>
        </w:rPr>
        <w:t xml:space="preserve"> Results of interpolating the time structure surface from the 3D data on the default, sparse 50 by 50 grid. Detail of the faults is lost, but effect of the noise is also slightly diminished in the white circle.</w:t>
      </w:r>
      <w:bookmarkEnd w:id="91"/>
      <w:r>
        <w:rPr>
          <w:b w:val="0"/>
        </w:rPr>
        <w:t xml:space="preserve"> </w:t>
      </w:r>
    </w:p>
    <w:p w14:paraId="7F864F30" w14:textId="77777777" w:rsidR="007E68C6" w:rsidRPr="007E4AFF" w:rsidRDefault="007E68C6" w:rsidP="007E68C6">
      <w:pPr>
        <w:pStyle w:val="Caption"/>
        <w:jc w:val="center"/>
        <w:rPr>
          <w:b w:val="0"/>
        </w:rPr>
      </w:pPr>
      <w:r>
        <w:rPr>
          <w:b w:val="0"/>
        </w:rPr>
        <w:t xml:space="preserve"> </w:t>
      </w:r>
    </w:p>
    <w:p w14:paraId="08285D9A" w14:textId="77777777" w:rsidR="00E2798E" w:rsidRDefault="00E2798E" w:rsidP="00E2798E"/>
    <w:p w14:paraId="0F9BA45B" w14:textId="77777777" w:rsidR="00E2798E" w:rsidRDefault="00E2798E" w:rsidP="00E2798E">
      <w:pPr>
        <w:keepNext/>
        <w:jc w:val="center"/>
      </w:pPr>
      <w:r>
        <w:rPr>
          <w:noProof/>
          <w:lang w:bidi="ar-SA"/>
        </w:rPr>
        <w:lastRenderedPageBreak/>
        <w:drawing>
          <wp:inline distT="0" distB="0" distL="0" distR="0" wp14:anchorId="21E7350F" wp14:editId="3DEB4E86">
            <wp:extent cx="4572000" cy="3254217"/>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572000" cy="3254217"/>
                    </a:xfrm>
                    <a:prstGeom prst="rect">
                      <a:avLst/>
                    </a:prstGeom>
                    <a:noFill/>
                  </pic:spPr>
                </pic:pic>
              </a:graphicData>
            </a:graphic>
          </wp:inline>
        </w:drawing>
      </w:r>
    </w:p>
    <w:p w14:paraId="60FCEE81" w14:textId="5EF05204" w:rsidR="00E2798E" w:rsidRDefault="00E2798E" w:rsidP="00E2798E">
      <w:pPr>
        <w:pStyle w:val="Caption"/>
        <w:jc w:val="center"/>
        <w:rPr>
          <w:b w:val="0"/>
        </w:rPr>
      </w:pPr>
      <w:bookmarkStart w:id="92" w:name="_Ref449103723"/>
      <w:bookmarkStart w:id="93" w:name="_Toc450817465"/>
      <w:r>
        <w:t xml:space="preserve">Figure </w:t>
      </w:r>
      <w:r w:rsidR="0034007A">
        <w:fldChar w:fldCharType="begin"/>
      </w:r>
      <w:r w:rsidR="0034007A">
        <w:instrText xml:space="preserve"> SEQ Figure \* ARABIC </w:instrText>
      </w:r>
      <w:r w:rsidR="0034007A">
        <w:fldChar w:fldCharType="separate"/>
      </w:r>
      <w:r w:rsidR="000E7771">
        <w:rPr>
          <w:noProof/>
        </w:rPr>
        <w:t>33</w:t>
      </w:r>
      <w:r w:rsidR="0034007A">
        <w:rPr>
          <w:noProof/>
        </w:rPr>
        <w:fldChar w:fldCharType="end"/>
      </w:r>
      <w:bookmarkEnd w:id="92"/>
      <w:r>
        <w:t>.</w:t>
      </w:r>
      <w:r>
        <w:rPr>
          <w:b w:val="0"/>
        </w:rPr>
        <w:t xml:space="preserve"> U0SB horizon accompanied by an arbitrary line equivalent to 2D line P95-333. The orange arrow indicates the upper region of a mass transport complex bounded to the East by slump block faulting emphasized by the white dashed line. Thrust blocks are also visible at the end of the mass transport complex.</w:t>
      </w:r>
      <w:bookmarkEnd w:id="93"/>
      <w:r>
        <w:rPr>
          <w:b w:val="0"/>
        </w:rPr>
        <w:t xml:space="preserve"> </w:t>
      </w:r>
    </w:p>
    <w:p w14:paraId="6256B496" w14:textId="77777777" w:rsidR="00E2798E" w:rsidRPr="00ED35B6" w:rsidRDefault="00E2798E" w:rsidP="00E2798E"/>
    <w:p w14:paraId="335AC3A5" w14:textId="77777777" w:rsidR="00E2798E" w:rsidRDefault="00E2798E" w:rsidP="00E2798E">
      <w:pPr>
        <w:keepNext/>
        <w:jc w:val="center"/>
      </w:pPr>
      <w:r>
        <w:rPr>
          <w:noProof/>
          <w:lang w:bidi="ar-SA"/>
        </w:rPr>
        <w:lastRenderedPageBreak/>
        <w:drawing>
          <wp:inline distT="0" distB="0" distL="0" distR="0" wp14:anchorId="07304EDD" wp14:editId="634E2224">
            <wp:extent cx="4572000" cy="3254217"/>
            <wp:effectExtent l="0" t="0" r="0"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572000" cy="3254217"/>
                    </a:xfrm>
                    <a:prstGeom prst="rect">
                      <a:avLst/>
                    </a:prstGeom>
                    <a:noFill/>
                  </pic:spPr>
                </pic:pic>
              </a:graphicData>
            </a:graphic>
          </wp:inline>
        </w:drawing>
      </w:r>
    </w:p>
    <w:p w14:paraId="3C107306" w14:textId="012185FD" w:rsidR="00E2798E" w:rsidRDefault="00E2798E" w:rsidP="00E2798E">
      <w:pPr>
        <w:pStyle w:val="Caption"/>
        <w:jc w:val="center"/>
        <w:rPr>
          <w:b w:val="0"/>
        </w:rPr>
      </w:pPr>
      <w:bookmarkStart w:id="94" w:name="_Toc450817466"/>
      <w:r>
        <w:t xml:space="preserve">Figure </w:t>
      </w:r>
      <w:r w:rsidR="0034007A">
        <w:fldChar w:fldCharType="begin"/>
      </w:r>
      <w:r w:rsidR="0034007A">
        <w:instrText xml:space="preserve"> SEQ Figure \* ARABIC </w:instrText>
      </w:r>
      <w:r w:rsidR="0034007A">
        <w:fldChar w:fldCharType="separate"/>
      </w:r>
      <w:r w:rsidR="000E7771">
        <w:rPr>
          <w:noProof/>
        </w:rPr>
        <w:t>34</w:t>
      </w:r>
      <w:r w:rsidR="0034007A">
        <w:rPr>
          <w:noProof/>
        </w:rPr>
        <w:fldChar w:fldCharType="end"/>
      </w:r>
      <w:r>
        <w:t>.</w:t>
      </w:r>
      <w:r>
        <w:rPr>
          <w:b w:val="0"/>
        </w:rPr>
        <w:t xml:space="preserve"> U0SB surface picked on 2D seismic. The beginning of the mass transport complex (MTC) is identified with the orange arrow and imaged well at that point on the surface. The white dashed line indicating the bounds of the MTC is much less accurate than on the 3D data surface. Blue arrows indicate wrap-up, a common artifact from 2D interpolation.</w:t>
      </w:r>
      <w:bookmarkEnd w:id="94"/>
      <w:r>
        <w:rPr>
          <w:b w:val="0"/>
        </w:rPr>
        <w:t xml:space="preserve"> </w:t>
      </w:r>
    </w:p>
    <w:p w14:paraId="5E197E1A" w14:textId="77777777" w:rsidR="00E2798E" w:rsidRDefault="00E2798E" w:rsidP="00E2798E"/>
    <w:p w14:paraId="13078BE2" w14:textId="77777777" w:rsidR="00E2798E" w:rsidRDefault="00E2798E" w:rsidP="00E2798E">
      <w:pPr>
        <w:keepNext/>
        <w:jc w:val="center"/>
      </w:pPr>
      <w:r>
        <w:rPr>
          <w:noProof/>
          <w:lang w:bidi="ar-SA"/>
        </w:rPr>
        <w:drawing>
          <wp:inline distT="0" distB="0" distL="0" distR="0" wp14:anchorId="47809F36" wp14:editId="2C68B62E">
            <wp:extent cx="4572000" cy="2717914"/>
            <wp:effectExtent l="0" t="0" r="0" b="6350"/>
            <wp:docPr id="111645" name="Picture 111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572000" cy="2717914"/>
                    </a:xfrm>
                    <a:prstGeom prst="rect">
                      <a:avLst/>
                    </a:prstGeom>
                    <a:noFill/>
                  </pic:spPr>
                </pic:pic>
              </a:graphicData>
            </a:graphic>
          </wp:inline>
        </w:drawing>
      </w:r>
    </w:p>
    <w:p w14:paraId="238E07D0" w14:textId="0E92EA3E" w:rsidR="00E2798E" w:rsidRDefault="00E2798E" w:rsidP="00E2798E">
      <w:pPr>
        <w:pStyle w:val="Caption"/>
        <w:jc w:val="center"/>
        <w:rPr>
          <w:b w:val="0"/>
        </w:rPr>
      </w:pPr>
      <w:bookmarkStart w:id="95" w:name="_Ref449103978"/>
      <w:bookmarkStart w:id="96" w:name="_Toc450817467"/>
      <w:r>
        <w:t xml:space="preserve">Figure </w:t>
      </w:r>
      <w:r w:rsidR="0034007A">
        <w:fldChar w:fldCharType="begin"/>
      </w:r>
      <w:r w:rsidR="0034007A">
        <w:instrText xml:space="preserve"> SEQ Figure \* ARABIC </w:instrText>
      </w:r>
      <w:r w:rsidR="0034007A">
        <w:fldChar w:fldCharType="separate"/>
      </w:r>
      <w:r w:rsidR="000E7771">
        <w:rPr>
          <w:noProof/>
        </w:rPr>
        <w:t>35</w:t>
      </w:r>
      <w:r w:rsidR="0034007A">
        <w:rPr>
          <w:noProof/>
        </w:rPr>
        <w:fldChar w:fldCharType="end"/>
      </w:r>
      <w:bookmarkEnd w:id="95"/>
      <w:r>
        <w:t>.</w:t>
      </w:r>
      <w:r>
        <w:rPr>
          <w:b w:val="0"/>
        </w:rPr>
        <w:t xml:space="preserve"> Model for interpretation of feature on U0SB surface. Slump block faulting, thrust blocks, and head scarp are all identifiable in 3D surface. Modified from Galloway and Hobday (1996).</w:t>
      </w:r>
      <w:bookmarkEnd w:id="96"/>
    </w:p>
    <w:p w14:paraId="5D1B702F" w14:textId="33850173" w:rsidR="00785807" w:rsidRDefault="00FB5CFF" w:rsidP="00785807">
      <w:pPr>
        <w:pStyle w:val="Caption"/>
        <w:keepNext/>
        <w:jc w:val="center"/>
      </w:pPr>
      <w:r>
        <w:rPr>
          <w:noProof/>
          <w:lang w:bidi="ar-SA"/>
        </w:rPr>
        <w:lastRenderedPageBreak/>
        <w:drawing>
          <wp:inline distT="0" distB="0" distL="0" distR="0" wp14:anchorId="7420D3CC" wp14:editId="3F571344">
            <wp:extent cx="4572000" cy="3999693"/>
            <wp:effectExtent l="0" t="0" r="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72000" cy="3999693"/>
                    </a:xfrm>
                    <a:prstGeom prst="rect">
                      <a:avLst/>
                    </a:prstGeom>
                    <a:noFill/>
                  </pic:spPr>
                </pic:pic>
              </a:graphicData>
            </a:graphic>
          </wp:inline>
        </w:drawing>
      </w:r>
    </w:p>
    <w:p w14:paraId="4D920B53" w14:textId="1E14A972" w:rsidR="00785807" w:rsidRPr="00785807" w:rsidRDefault="00785807" w:rsidP="00785807">
      <w:pPr>
        <w:pStyle w:val="Caption"/>
        <w:jc w:val="center"/>
        <w:rPr>
          <w:b w:val="0"/>
        </w:rPr>
      </w:pPr>
      <w:bookmarkStart w:id="97" w:name="_Toc450817468"/>
      <w:r>
        <w:t xml:space="preserve">Figure </w:t>
      </w:r>
      <w:r w:rsidR="0034007A">
        <w:fldChar w:fldCharType="begin"/>
      </w:r>
      <w:r w:rsidR="0034007A">
        <w:instrText xml:space="preserve"> SEQ Figure \* ARABIC </w:instrText>
      </w:r>
      <w:r w:rsidR="0034007A">
        <w:fldChar w:fldCharType="separate"/>
      </w:r>
      <w:r w:rsidR="000E7771">
        <w:rPr>
          <w:noProof/>
        </w:rPr>
        <w:t>36</w:t>
      </w:r>
      <w:r w:rsidR="0034007A">
        <w:rPr>
          <w:noProof/>
        </w:rPr>
        <w:fldChar w:fldCharType="end"/>
      </w:r>
      <w:r>
        <w:t>.</w:t>
      </w:r>
      <w:r>
        <w:rPr>
          <w:b w:val="0"/>
        </w:rPr>
        <w:t xml:space="preserve"> Instantaneous frequency of the U0SB surface extracted on a 3D horizon shows a very detailed outline of an MTC structure. High frequencies bound the edge of the structure</w:t>
      </w:r>
      <w:r w:rsidR="00FB5CFF">
        <w:rPr>
          <w:b w:val="0"/>
        </w:rPr>
        <w:t xml:space="preserve"> and a white dashed line is used to outline the general shape of the feature.</w:t>
      </w:r>
      <w:bookmarkEnd w:id="97"/>
      <w:r w:rsidR="00FB5CFF">
        <w:rPr>
          <w:b w:val="0"/>
        </w:rPr>
        <w:t xml:space="preserve"> </w:t>
      </w:r>
    </w:p>
    <w:p w14:paraId="76C94372" w14:textId="77777777" w:rsidR="00785807" w:rsidRDefault="00785807" w:rsidP="00E2798E">
      <w:pPr>
        <w:pStyle w:val="Caption"/>
        <w:keepNext/>
        <w:jc w:val="center"/>
      </w:pPr>
    </w:p>
    <w:p w14:paraId="47E4D9EA" w14:textId="77777777" w:rsidR="00E2798E" w:rsidRDefault="00E2798E" w:rsidP="00E2798E">
      <w:pPr>
        <w:pStyle w:val="Caption"/>
        <w:keepNext/>
        <w:jc w:val="center"/>
      </w:pPr>
      <w:r>
        <w:rPr>
          <w:b w:val="0"/>
          <w:noProof/>
          <w:lang w:bidi="ar-SA"/>
        </w:rPr>
        <w:drawing>
          <wp:inline distT="0" distB="0" distL="0" distR="0" wp14:anchorId="704C9B55" wp14:editId="0B87EFA7">
            <wp:extent cx="4572000" cy="4515025"/>
            <wp:effectExtent l="0" t="0" r="0" b="0"/>
            <wp:docPr id="111618" name="Picture 11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572000" cy="4515025"/>
                    </a:xfrm>
                    <a:prstGeom prst="rect">
                      <a:avLst/>
                    </a:prstGeom>
                    <a:noFill/>
                  </pic:spPr>
                </pic:pic>
              </a:graphicData>
            </a:graphic>
          </wp:inline>
        </w:drawing>
      </w:r>
    </w:p>
    <w:p w14:paraId="3188C026" w14:textId="35E535BD" w:rsidR="00E2798E" w:rsidRPr="00F515ED" w:rsidRDefault="00E2798E" w:rsidP="00E2798E">
      <w:pPr>
        <w:pStyle w:val="Caption"/>
        <w:jc w:val="center"/>
        <w:rPr>
          <w:b w:val="0"/>
        </w:rPr>
      </w:pPr>
      <w:bookmarkStart w:id="98" w:name="_Toc450817469"/>
      <w:r>
        <w:t xml:space="preserve">Figure </w:t>
      </w:r>
      <w:r w:rsidR="0034007A">
        <w:fldChar w:fldCharType="begin"/>
      </w:r>
      <w:r w:rsidR="0034007A">
        <w:instrText xml:space="preserve"> SEQ Figure \* ARABIC </w:instrText>
      </w:r>
      <w:r w:rsidR="0034007A">
        <w:fldChar w:fldCharType="separate"/>
      </w:r>
      <w:r w:rsidR="000E7771">
        <w:rPr>
          <w:noProof/>
        </w:rPr>
        <w:t>37</w:t>
      </w:r>
      <w:r w:rsidR="0034007A">
        <w:rPr>
          <w:noProof/>
        </w:rPr>
        <w:fldChar w:fldCharType="end"/>
      </w:r>
      <w:r>
        <w:t xml:space="preserve">. </w:t>
      </w:r>
      <w:r>
        <w:rPr>
          <w:b w:val="0"/>
        </w:rPr>
        <w:t>Cosine of instantaneous phase on 2D seismic shows relatively little information.</w:t>
      </w:r>
      <w:bookmarkEnd w:id="98"/>
      <w:r>
        <w:rPr>
          <w:b w:val="0"/>
        </w:rPr>
        <w:t xml:space="preserve"> </w:t>
      </w:r>
    </w:p>
    <w:p w14:paraId="664038FC" w14:textId="77777777" w:rsidR="00E2798E" w:rsidRDefault="00E2798E" w:rsidP="00E2798E">
      <w:pPr>
        <w:pStyle w:val="Caption"/>
        <w:jc w:val="center"/>
        <w:rPr>
          <w:b w:val="0"/>
        </w:rPr>
      </w:pPr>
    </w:p>
    <w:p w14:paraId="48D70AD1" w14:textId="77777777" w:rsidR="00E2798E" w:rsidRDefault="00E2798E" w:rsidP="00E2798E">
      <w:pPr>
        <w:pStyle w:val="Caption"/>
        <w:keepNext/>
        <w:jc w:val="center"/>
      </w:pPr>
      <w:r>
        <w:rPr>
          <w:b w:val="0"/>
        </w:rPr>
        <w:lastRenderedPageBreak/>
        <w:t xml:space="preserve"> </w:t>
      </w:r>
      <w:r>
        <w:rPr>
          <w:b w:val="0"/>
          <w:noProof/>
          <w:lang w:bidi="ar-SA"/>
        </w:rPr>
        <w:drawing>
          <wp:inline distT="0" distB="0" distL="0" distR="0" wp14:anchorId="2220F501" wp14:editId="4D481073">
            <wp:extent cx="4572000" cy="4515025"/>
            <wp:effectExtent l="0" t="0" r="0" b="0"/>
            <wp:docPr id="111619" name="Picture 11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572000" cy="4515025"/>
                    </a:xfrm>
                    <a:prstGeom prst="rect">
                      <a:avLst/>
                    </a:prstGeom>
                    <a:noFill/>
                  </pic:spPr>
                </pic:pic>
              </a:graphicData>
            </a:graphic>
          </wp:inline>
        </w:drawing>
      </w:r>
    </w:p>
    <w:p w14:paraId="7CC6C3A5" w14:textId="3D353344" w:rsidR="00E2798E" w:rsidRPr="00F515ED" w:rsidRDefault="00E2798E" w:rsidP="00E2798E">
      <w:pPr>
        <w:pStyle w:val="Caption"/>
        <w:jc w:val="center"/>
        <w:rPr>
          <w:b w:val="0"/>
        </w:rPr>
      </w:pPr>
      <w:bookmarkStart w:id="99" w:name="_Toc450817470"/>
      <w:r>
        <w:t xml:space="preserve">Figure </w:t>
      </w:r>
      <w:r w:rsidR="0034007A">
        <w:fldChar w:fldCharType="begin"/>
      </w:r>
      <w:r w:rsidR="0034007A">
        <w:instrText xml:space="preserve"> SEQ Figure \* ARABIC </w:instrText>
      </w:r>
      <w:r w:rsidR="0034007A">
        <w:fldChar w:fldCharType="separate"/>
      </w:r>
      <w:r w:rsidR="000E7771">
        <w:rPr>
          <w:noProof/>
        </w:rPr>
        <w:t>38</w:t>
      </w:r>
      <w:r w:rsidR="0034007A">
        <w:rPr>
          <w:noProof/>
        </w:rPr>
        <w:fldChar w:fldCharType="end"/>
      </w:r>
      <w:r>
        <w:t>.</w:t>
      </w:r>
      <w:r>
        <w:rPr>
          <w:b w:val="0"/>
        </w:rPr>
        <w:t xml:space="preserve"> Cosine of instantaneous phase on a surface from 3D seismic data does an excellent job of emphasizing terminations.</w:t>
      </w:r>
      <w:bookmarkEnd w:id="99"/>
      <w:r>
        <w:rPr>
          <w:b w:val="0"/>
        </w:rPr>
        <w:t xml:space="preserve"> </w:t>
      </w:r>
    </w:p>
    <w:p w14:paraId="21FED2AC" w14:textId="77777777" w:rsidR="00E2798E" w:rsidRDefault="00E2798E" w:rsidP="00E2798E">
      <w:pPr>
        <w:keepNext/>
        <w:jc w:val="center"/>
      </w:pPr>
    </w:p>
    <w:p w14:paraId="1ACE7E92" w14:textId="5FB2B337" w:rsidR="00E2798E" w:rsidRDefault="00BA60D9" w:rsidP="00E2798E">
      <w:pPr>
        <w:keepNext/>
        <w:jc w:val="center"/>
      </w:pPr>
      <w:r>
        <w:rPr>
          <w:noProof/>
          <w:lang w:bidi="ar-SA"/>
        </w:rPr>
        <w:drawing>
          <wp:inline distT="0" distB="0" distL="0" distR="0" wp14:anchorId="4758AD88" wp14:editId="4FD2A938">
            <wp:extent cx="4572635" cy="460311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72635" cy="4603115"/>
                    </a:xfrm>
                    <a:prstGeom prst="rect">
                      <a:avLst/>
                    </a:prstGeom>
                    <a:noFill/>
                  </pic:spPr>
                </pic:pic>
              </a:graphicData>
            </a:graphic>
          </wp:inline>
        </w:drawing>
      </w:r>
    </w:p>
    <w:p w14:paraId="7EDA6FDE" w14:textId="1D9CA813" w:rsidR="00E2798E" w:rsidRDefault="00E2798E" w:rsidP="00E2798E">
      <w:pPr>
        <w:pStyle w:val="Caption"/>
        <w:jc w:val="center"/>
        <w:rPr>
          <w:b w:val="0"/>
        </w:rPr>
      </w:pPr>
      <w:bookmarkStart w:id="100" w:name="_Toc450817471"/>
      <w:r>
        <w:t xml:space="preserve">Figure </w:t>
      </w:r>
      <w:r w:rsidR="0034007A">
        <w:fldChar w:fldCharType="begin"/>
      </w:r>
      <w:r w:rsidR="0034007A">
        <w:instrText xml:space="preserve"> SEQ Figure \* ARABIC </w:instrText>
      </w:r>
      <w:r w:rsidR="0034007A">
        <w:fldChar w:fldCharType="separate"/>
      </w:r>
      <w:r w:rsidR="000E7771">
        <w:rPr>
          <w:noProof/>
        </w:rPr>
        <w:t>39</w:t>
      </w:r>
      <w:r w:rsidR="0034007A">
        <w:rPr>
          <w:noProof/>
        </w:rPr>
        <w:fldChar w:fldCharType="end"/>
      </w:r>
      <w:r>
        <w:t>.</w:t>
      </w:r>
      <w:r>
        <w:rPr>
          <w:b w:val="0"/>
        </w:rPr>
        <w:t xml:space="preserve"> Euler curvature </w:t>
      </w:r>
      <w:r w:rsidR="00F8532F">
        <w:rPr>
          <w:b w:val="0"/>
        </w:rPr>
        <w:t>with a strike of 18</w:t>
      </w:r>
      <w:r w:rsidR="00F8532F">
        <w:rPr>
          <w:rFonts w:cstheme="minorHAnsi"/>
          <w:b w:val="0"/>
        </w:rPr>
        <w:t>˚</w:t>
      </w:r>
      <w:r w:rsidR="00F8532F">
        <w:rPr>
          <w:b w:val="0"/>
        </w:rPr>
        <w:t xml:space="preserve"> </w:t>
      </w:r>
      <w:r>
        <w:rPr>
          <w:b w:val="0"/>
        </w:rPr>
        <w:t xml:space="preserve">along the U0SB surface. </w:t>
      </w:r>
      <w:r w:rsidR="00BA60D9">
        <w:rPr>
          <w:b w:val="0"/>
        </w:rPr>
        <w:t xml:space="preserve">Black lines show the orientation of subparallel 2D dip lines. </w:t>
      </w:r>
      <w:r>
        <w:rPr>
          <w:b w:val="0"/>
        </w:rPr>
        <w:t xml:space="preserve">This curvature emulates </w:t>
      </w:r>
      <w:r w:rsidR="00F8532F">
        <w:rPr>
          <w:b w:val="0"/>
        </w:rPr>
        <w:t xml:space="preserve">an idealized </w:t>
      </w:r>
      <w:r>
        <w:rPr>
          <w:b w:val="0"/>
        </w:rPr>
        <w:t>2D curvature</w:t>
      </w:r>
      <w:r w:rsidR="00F8532F">
        <w:rPr>
          <w:b w:val="0"/>
        </w:rPr>
        <w:t>.</w:t>
      </w:r>
      <w:bookmarkEnd w:id="100"/>
      <w:r w:rsidR="00F8532F">
        <w:rPr>
          <w:b w:val="0"/>
        </w:rPr>
        <w:t xml:space="preserve"> </w:t>
      </w:r>
    </w:p>
    <w:p w14:paraId="1D0286C5" w14:textId="77777777" w:rsidR="00E2798E" w:rsidRDefault="00E2798E" w:rsidP="00E2798E"/>
    <w:p w14:paraId="6C03F9D0" w14:textId="77777777" w:rsidR="00695B97" w:rsidRDefault="00695B97" w:rsidP="00695B97">
      <w:pPr>
        <w:keepNext/>
        <w:jc w:val="center"/>
      </w:pPr>
      <w:r>
        <w:rPr>
          <w:noProof/>
          <w:lang w:bidi="ar-SA"/>
        </w:rPr>
        <w:lastRenderedPageBreak/>
        <w:drawing>
          <wp:inline distT="0" distB="0" distL="0" distR="0" wp14:anchorId="5D41EE0E" wp14:editId="6F57AF86">
            <wp:extent cx="4572000" cy="4604870"/>
            <wp:effectExtent l="0" t="0" r="0" b="571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72000" cy="4604870"/>
                    </a:xfrm>
                    <a:prstGeom prst="rect">
                      <a:avLst/>
                    </a:prstGeom>
                    <a:noFill/>
                  </pic:spPr>
                </pic:pic>
              </a:graphicData>
            </a:graphic>
          </wp:inline>
        </w:drawing>
      </w:r>
    </w:p>
    <w:p w14:paraId="5DEC49D6" w14:textId="52A61613" w:rsidR="00E2798E" w:rsidRPr="00720C95" w:rsidRDefault="00695B97" w:rsidP="00695B97">
      <w:pPr>
        <w:pStyle w:val="Caption"/>
        <w:jc w:val="center"/>
      </w:pPr>
      <w:bookmarkStart w:id="101" w:name="_Ref450689324"/>
      <w:bookmarkStart w:id="102" w:name="_Toc450817472"/>
      <w:r>
        <w:t xml:space="preserve">Figure </w:t>
      </w:r>
      <w:r w:rsidR="0034007A">
        <w:fldChar w:fldCharType="begin"/>
      </w:r>
      <w:r w:rsidR="0034007A">
        <w:instrText xml:space="preserve"> SEQ Figure \* ARABIC </w:instrText>
      </w:r>
      <w:r w:rsidR="0034007A">
        <w:fldChar w:fldCharType="separate"/>
      </w:r>
      <w:r w:rsidR="000E7771">
        <w:rPr>
          <w:noProof/>
        </w:rPr>
        <w:t>40</w:t>
      </w:r>
      <w:r w:rsidR="0034007A">
        <w:rPr>
          <w:noProof/>
        </w:rPr>
        <w:fldChar w:fldCharType="end"/>
      </w:r>
      <w:bookmarkEnd w:id="101"/>
      <w:r w:rsidR="00E2798E">
        <w:t xml:space="preserve">. </w:t>
      </w:r>
      <w:r w:rsidR="00E2798E" w:rsidRPr="00A15D8A">
        <w:rPr>
          <w:b w:val="0"/>
        </w:rPr>
        <w:t>k</w:t>
      </w:r>
      <w:r w:rsidR="00E2798E" w:rsidRPr="00A15D8A">
        <w:rPr>
          <w:b w:val="0"/>
          <w:vertAlign w:val="subscript"/>
        </w:rPr>
        <w:t>1</w:t>
      </w:r>
      <w:r w:rsidR="00E2798E">
        <w:rPr>
          <w:b w:val="0"/>
        </w:rPr>
        <w:t xml:space="preserve"> most positive curvature along the U0SB horizon. </w:t>
      </w:r>
      <w:r>
        <w:rPr>
          <w:b w:val="0"/>
        </w:rPr>
        <w:t>A yellow arrow points to a b</w:t>
      </w:r>
      <w:r w:rsidR="00E2798E">
        <w:rPr>
          <w:b w:val="0"/>
        </w:rPr>
        <w:t xml:space="preserve">lack dotted line </w:t>
      </w:r>
      <w:r>
        <w:rPr>
          <w:b w:val="0"/>
        </w:rPr>
        <w:t xml:space="preserve">which </w:t>
      </w:r>
      <w:r w:rsidR="00E2798E">
        <w:rPr>
          <w:b w:val="0"/>
        </w:rPr>
        <w:t>outlines the terminal apron of the MTC.</w:t>
      </w:r>
      <w:bookmarkEnd w:id="102"/>
    </w:p>
    <w:p w14:paraId="4CD97E84" w14:textId="77777777" w:rsidR="00E2798E" w:rsidRDefault="00E2798E" w:rsidP="00E2798E"/>
    <w:p w14:paraId="2BD242C7" w14:textId="1F09CBE5" w:rsidR="005C1705" w:rsidRDefault="00BA60D9" w:rsidP="005C1705">
      <w:pPr>
        <w:keepNext/>
        <w:jc w:val="center"/>
      </w:pPr>
      <w:r>
        <w:rPr>
          <w:noProof/>
          <w:lang w:bidi="ar-SA"/>
        </w:rPr>
        <w:lastRenderedPageBreak/>
        <w:drawing>
          <wp:inline distT="0" distB="0" distL="0" distR="0" wp14:anchorId="0C6C2521" wp14:editId="04036D11">
            <wp:extent cx="4572000" cy="406567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72000" cy="4065673"/>
                    </a:xfrm>
                    <a:prstGeom prst="rect">
                      <a:avLst/>
                    </a:prstGeom>
                    <a:noFill/>
                  </pic:spPr>
                </pic:pic>
              </a:graphicData>
            </a:graphic>
          </wp:inline>
        </w:drawing>
      </w:r>
    </w:p>
    <w:p w14:paraId="0021A5FB" w14:textId="2EE1F417" w:rsidR="00E2798E" w:rsidRPr="005C1705" w:rsidRDefault="005C1705" w:rsidP="005C1705">
      <w:pPr>
        <w:pStyle w:val="Caption"/>
        <w:jc w:val="center"/>
      </w:pPr>
      <w:bookmarkStart w:id="103" w:name="_Ref449242128"/>
      <w:bookmarkStart w:id="104" w:name="_Toc450817473"/>
      <w:r>
        <w:t xml:space="preserve">Figure </w:t>
      </w:r>
      <w:r w:rsidR="0034007A">
        <w:fldChar w:fldCharType="begin"/>
      </w:r>
      <w:r w:rsidR="0034007A">
        <w:instrText xml:space="preserve"> SEQ Figure \* ARABIC </w:instrText>
      </w:r>
      <w:r w:rsidR="0034007A">
        <w:fldChar w:fldCharType="separate"/>
      </w:r>
      <w:r w:rsidR="000E7771">
        <w:rPr>
          <w:noProof/>
        </w:rPr>
        <w:t>41</w:t>
      </w:r>
      <w:r w:rsidR="0034007A">
        <w:rPr>
          <w:noProof/>
        </w:rPr>
        <w:fldChar w:fldCharType="end"/>
      </w:r>
      <w:bookmarkEnd w:id="103"/>
      <w:r>
        <w:t xml:space="preserve">. </w:t>
      </w:r>
      <w:r w:rsidR="00E2798E">
        <w:rPr>
          <w:b w:val="0"/>
        </w:rPr>
        <w:t>2D curvature from the P95 lines. Yellow arrows indicate a positive curvature fault feature that aligns with the same feature in a 3D surface. The green arrows indicate an area where a linear curvature anomaly that appears in surfaces from 3D is not captured in the 2D surface.</w:t>
      </w:r>
      <w:bookmarkEnd w:id="104"/>
      <w:r w:rsidR="00E2798E">
        <w:rPr>
          <w:b w:val="0"/>
        </w:rPr>
        <w:t xml:space="preserve"> </w:t>
      </w:r>
    </w:p>
    <w:p w14:paraId="25E9378C" w14:textId="5E103072" w:rsidR="00E2798E" w:rsidRDefault="00BA60D9" w:rsidP="00E2798E">
      <w:pPr>
        <w:keepNext/>
        <w:jc w:val="center"/>
      </w:pPr>
      <w:r>
        <w:rPr>
          <w:noProof/>
          <w:lang w:bidi="ar-SA"/>
        </w:rPr>
        <w:lastRenderedPageBreak/>
        <w:drawing>
          <wp:inline distT="0" distB="0" distL="0" distR="0" wp14:anchorId="1C53FC4C" wp14:editId="059612AD">
            <wp:extent cx="4572000" cy="411466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72000" cy="4114665"/>
                    </a:xfrm>
                    <a:prstGeom prst="rect">
                      <a:avLst/>
                    </a:prstGeom>
                    <a:noFill/>
                  </pic:spPr>
                </pic:pic>
              </a:graphicData>
            </a:graphic>
          </wp:inline>
        </w:drawing>
      </w:r>
    </w:p>
    <w:p w14:paraId="7F04B386" w14:textId="1D92EB52" w:rsidR="00E2798E" w:rsidRDefault="00E2798E" w:rsidP="00E2798E">
      <w:pPr>
        <w:pStyle w:val="Caption"/>
        <w:jc w:val="center"/>
        <w:rPr>
          <w:b w:val="0"/>
        </w:rPr>
      </w:pPr>
      <w:bookmarkStart w:id="105" w:name="_Ref449242849"/>
      <w:bookmarkStart w:id="106" w:name="_Toc450817474"/>
      <w:r>
        <w:t xml:space="preserve">Figure </w:t>
      </w:r>
      <w:r w:rsidR="0034007A">
        <w:fldChar w:fldCharType="begin"/>
      </w:r>
      <w:r w:rsidR="0034007A">
        <w:instrText xml:space="preserve"> SEQ Figure \*</w:instrText>
      </w:r>
      <w:r w:rsidR="0034007A">
        <w:instrText xml:space="preserve"> ARABIC </w:instrText>
      </w:r>
      <w:r w:rsidR="0034007A">
        <w:fldChar w:fldCharType="separate"/>
      </w:r>
      <w:r w:rsidR="000E7771">
        <w:rPr>
          <w:noProof/>
        </w:rPr>
        <w:t>42</w:t>
      </w:r>
      <w:r w:rsidR="0034007A">
        <w:rPr>
          <w:noProof/>
        </w:rPr>
        <w:fldChar w:fldCharType="end"/>
      </w:r>
      <w:bookmarkEnd w:id="105"/>
      <w:r>
        <w:t xml:space="preserve">. </w:t>
      </w:r>
      <w:r>
        <w:rPr>
          <w:b w:val="0"/>
        </w:rPr>
        <w:t>Energy ratio similarity along the U0SB surface. Yellow arrows indicate a fault lineament that is captured in 2D. Unfortunately the 2D surface misses the parallel fault feature to the East.</w:t>
      </w:r>
      <w:bookmarkEnd w:id="106"/>
      <w:r>
        <w:rPr>
          <w:b w:val="0"/>
        </w:rPr>
        <w:t xml:space="preserve"> </w:t>
      </w:r>
    </w:p>
    <w:p w14:paraId="726816B6" w14:textId="77777777" w:rsidR="00E2798E" w:rsidRPr="00F515ED" w:rsidRDefault="00E2798E" w:rsidP="00E2798E"/>
    <w:p w14:paraId="1E3C27D9" w14:textId="77777777" w:rsidR="00E2798E" w:rsidRDefault="00E2798E" w:rsidP="00E2798E">
      <w:pPr>
        <w:keepNext/>
        <w:jc w:val="center"/>
      </w:pPr>
      <w:r>
        <w:rPr>
          <w:noProof/>
          <w:lang w:bidi="ar-SA"/>
        </w:rPr>
        <w:lastRenderedPageBreak/>
        <w:drawing>
          <wp:inline distT="0" distB="0" distL="0" distR="0" wp14:anchorId="13FC5590" wp14:editId="1DC88222">
            <wp:extent cx="4572000" cy="4248795"/>
            <wp:effectExtent l="0" t="0" r="0" b="0"/>
            <wp:docPr id="111621" name="Picture 11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572000" cy="4248795"/>
                    </a:xfrm>
                    <a:prstGeom prst="rect">
                      <a:avLst/>
                    </a:prstGeom>
                    <a:noFill/>
                  </pic:spPr>
                </pic:pic>
              </a:graphicData>
            </a:graphic>
          </wp:inline>
        </w:drawing>
      </w:r>
    </w:p>
    <w:p w14:paraId="2B89D6E3" w14:textId="30321303" w:rsidR="00E2798E" w:rsidRPr="00E2798E" w:rsidRDefault="00E2798E" w:rsidP="00E2798E">
      <w:pPr>
        <w:pStyle w:val="Caption"/>
        <w:jc w:val="center"/>
        <w:rPr>
          <w:b w:val="0"/>
        </w:rPr>
      </w:pPr>
      <w:bookmarkStart w:id="107" w:name="_Ref449242858"/>
      <w:bookmarkStart w:id="108" w:name="_Toc450817475"/>
      <w:r>
        <w:t xml:space="preserve">Figure </w:t>
      </w:r>
      <w:r w:rsidR="0034007A">
        <w:fldChar w:fldCharType="begin"/>
      </w:r>
      <w:r w:rsidR="0034007A">
        <w:instrText xml:space="preserve"> SEQ Figure \* ARABIC </w:instrText>
      </w:r>
      <w:r w:rsidR="0034007A">
        <w:fldChar w:fldCharType="separate"/>
      </w:r>
      <w:r w:rsidR="000E7771">
        <w:rPr>
          <w:noProof/>
        </w:rPr>
        <w:t>43</w:t>
      </w:r>
      <w:r w:rsidR="0034007A">
        <w:rPr>
          <w:noProof/>
        </w:rPr>
        <w:fldChar w:fldCharType="end"/>
      </w:r>
      <w:bookmarkEnd w:id="107"/>
      <w:r>
        <w:t>.</w:t>
      </w:r>
      <w:r>
        <w:rPr>
          <w:b w:val="0"/>
        </w:rPr>
        <w:t xml:space="preserve"> Yellow arrows highlight fault lineations that are highlighted in both 2D and 3D. Unfortunately, the mass transport complex outlined by slump faults in the southern portion of the 3D surface is not imaged in the 2D surface.</w:t>
      </w:r>
      <w:bookmarkEnd w:id="108"/>
      <w:r>
        <w:rPr>
          <w:b w:val="0"/>
        </w:rPr>
        <w:t xml:space="preserve"> </w:t>
      </w:r>
    </w:p>
    <w:p w14:paraId="3C10C834" w14:textId="7AB46543" w:rsidR="00D57588" w:rsidRPr="00D57588" w:rsidRDefault="00D57588" w:rsidP="00D57588"/>
    <w:p w14:paraId="3D508AC4" w14:textId="55E85858" w:rsidR="009F3A59" w:rsidRPr="009F3A59" w:rsidRDefault="00785807" w:rsidP="009F3A59">
      <w:pPr>
        <w:spacing w:line="240" w:lineRule="auto"/>
      </w:pPr>
      <w:r>
        <w:br w:type="page"/>
      </w:r>
    </w:p>
    <w:p w14:paraId="07FAEE47" w14:textId="77777777" w:rsidR="0037699F" w:rsidRDefault="0037699F" w:rsidP="00AC0049">
      <w:pPr>
        <w:pStyle w:val="Heading1"/>
      </w:pPr>
      <w:bookmarkStart w:id="109" w:name="_Toc447138930"/>
      <w:bookmarkStart w:id="110" w:name="_Toc449247546"/>
      <w:r>
        <w:lastRenderedPageBreak/>
        <w:t>Data Conditioning</w:t>
      </w:r>
      <w:bookmarkEnd w:id="109"/>
      <w:bookmarkEnd w:id="110"/>
    </w:p>
    <w:p w14:paraId="0B7E1EC0" w14:textId="42FD5C91" w:rsidR="001A7D7D" w:rsidRDefault="001A7D7D" w:rsidP="001A7D7D">
      <w:pPr>
        <w:ind w:firstLine="720"/>
      </w:pPr>
      <w:bookmarkStart w:id="111" w:name="_Toc447138931"/>
      <w:r>
        <w:t>Crosscutting noise of high and low frequency contaminate much of the seismic survey</w:t>
      </w:r>
      <w:r w:rsidR="00015C35">
        <w:t xml:space="preserve"> (</w:t>
      </w:r>
      <w:r w:rsidR="00015C35">
        <w:fldChar w:fldCharType="begin"/>
      </w:r>
      <w:r w:rsidR="00015C35">
        <w:instrText xml:space="preserve"> REF _Ref449111007 \h </w:instrText>
      </w:r>
      <w:r w:rsidR="00015C35">
        <w:fldChar w:fldCharType="separate"/>
      </w:r>
      <w:r w:rsidR="000E7771">
        <w:t xml:space="preserve">Figure </w:t>
      </w:r>
      <w:r w:rsidR="000E7771">
        <w:rPr>
          <w:noProof/>
        </w:rPr>
        <w:t>50</w:t>
      </w:r>
      <w:r w:rsidR="00015C35">
        <w:fldChar w:fldCharType="end"/>
      </w:r>
      <w:r w:rsidR="00015C35">
        <w:t>)</w:t>
      </w:r>
      <w:r>
        <w:t xml:space="preserve">. With no access to the prestack seismic volume, </w:t>
      </w:r>
      <w:r w:rsidR="007516F1">
        <w:t>the true source</w:t>
      </w:r>
      <w:r>
        <w:t xml:space="preserve"> of the noise cannot be investigated further. The crosscutting nature of the noise suggest</w:t>
      </w:r>
      <w:r w:rsidR="007516F1">
        <w:t>s</w:t>
      </w:r>
      <w:r>
        <w:t xml:space="preserve"> it is related to migration aliasing artifacts introduced in the Kirchhoff prestack time migration implemented in the processing workflow (Biondi, 2007). Since attributes enhance subtle features, this crosscutting, not-so-subtle noise needs to be suppressed. </w:t>
      </w:r>
    </w:p>
    <w:p w14:paraId="03F40230" w14:textId="77777777" w:rsidR="0037699F" w:rsidRDefault="0037699F" w:rsidP="00EC19B4">
      <w:pPr>
        <w:pStyle w:val="Heading2"/>
      </w:pPr>
      <w:bookmarkStart w:id="112" w:name="_Toc449247547"/>
      <w:r>
        <w:t>Spectral Balancing</w:t>
      </w:r>
      <w:bookmarkEnd w:id="111"/>
      <w:bookmarkEnd w:id="112"/>
    </w:p>
    <w:p w14:paraId="1D9F88F1" w14:textId="7455E2C3" w:rsidR="00E31095" w:rsidRDefault="00E31095" w:rsidP="00E31095">
      <w:pPr>
        <w:ind w:firstLine="720"/>
      </w:pPr>
      <w:r>
        <w:t>Crosscutting noise from migration and poor reflector continuity in the 3D Pohokura 3D survey create the need for data conditioning. The steeply dipping crosscutting nature of the noise suggests migration aliasing artifacts</w:t>
      </w:r>
      <w:r w:rsidR="007516F1">
        <w:t xml:space="preserve"> are</w:t>
      </w:r>
      <w:r>
        <w:t xml:space="preserve"> due to insufficient surface sampling of the data.  Furthermore, towards the lateral edges of the migration operator the wavelet is rotated, resulting in very low vertical wavenumber that in time migration appears as very low temporal frequencies, outside the acquired spectrum to the data. </w:t>
      </w:r>
    </w:p>
    <w:p w14:paraId="0C5540F9" w14:textId="77777777" w:rsidR="00E31095" w:rsidRDefault="00E31095" w:rsidP="00E31095">
      <w:pPr>
        <w:ind w:firstLine="720"/>
      </w:pPr>
      <w:r>
        <w:t xml:space="preserve">Chopra and Marfurt (2016) describe a methodology for amplitude-friendly spectral balancing.  In their technique, one first decomposes the data into time-frequency spectral components. In a given time window, and over all the traces of the spatial volume, the power of the spectral magnitude is computed. The power of the spectral magnitude is then averaged and results in a smoothed average power spectrum. Next the peak of this average power spectrum is computed, and the average spectral magnitude and the peak of the average power spectrum are used to design a “single time-varying spectral-balancing operator” </w:t>
      </w:r>
    </w:p>
    <w:p w14:paraId="3DAA4582" w14:textId="79931C8E" w:rsidR="00E31095" w:rsidRPr="00C64404" w:rsidRDefault="0034007A" w:rsidP="00E31095">
      <m:oMath>
        <m:sSubSup>
          <m:sSubSupPr>
            <m:ctrlPr>
              <w:rPr>
                <w:rFonts w:ascii="Cambria Math" w:hAnsi="Cambria Math"/>
                <w:i/>
              </w:rPr>
            </m:ctrlPr>
          </m:sSubSupPr>
          <m:e>
            <m:r>
              <w:rPr>
                <w:rFonts w:ascii="Cambria Math" w:hAnsi="Cambria Math"/>
              </w:rPr>
              <m:t>m</m:t>
            </m:r>
          </m:e>
          <m:sub>
            <m:r>
              <w:rPr>
                <w:rFonts w:ascii="Cambria Math" w:hAnsi="Cambria Math"/>
              </w:rPr>
              <m:t>j</m:t>
            </m:r>
          </m:sub>
          <m:sup>
            <m:r>
              <w:rPr>
                <w:rFonts w:ascii="Cambria Math" w:hAnsi="Cambria Math"/>
              </w:rPr>
              <m:t>bal</m:t>
            </m:r>
          </m:sup>
        </m:sSubSup>
        <m:d>
          <m:dPr>
            <m:ctrlPr>
              <w:rPr>
                <w:rFonts w:ascii="Cambria Math" w:hAnsi="Cambria Math"/>
                <w:i/>
              </w:rPr>
            </m:ctrlPr>
          </m:dPr>
          <m:e>
            <m:r>
              <w:rPr>
                <w:rFonts w:ascii="Cambria Math" w:hAnsi="Cambria Math"/>
              </w:rPr>
              <m:t>t, f</m:t>
            </m:r>
          </m:e>
        </m:d>
        <m:r>
          <w:rPr>
            <w:rFonts w:ascii="Cambria Math" w:hAnsi="Cambria Math"/>
          </w:rPr>
          <m:t xml:space="preserve">= </m:t>
        </m:r>
        <m:sSup>
          <m:sSupPr>
            <m:ctrlPr>
              <w:rPr>
                <w:rFonts w:ascii="Cambria Math" w:hAnsi="Cambria Math"/>
                <w:i/>
              </w:rPr>
            </m:ctrlPr>
          </m:sSupPr>
          <m:e>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peak</m:t>
                        </m:r>
                      </m:sub>
                    </m:sSub>
                    <m:d>
                      <m:dPr>
                        <m:ctrlPr>
                          <w:rPr>
                            <w:rFonts w:ascii="Cambria Math" w:hAnsi="Cambria Math"/>
                            <w:i/>
                          </w:rPr>
                        </m:ctrlPr>
                      </m:dPr>
                      <m:e>
                        <m:r>
                          <w:rPr>
                            <w:rFonts w:ascii="Cambria Math" w:hAnsi="Cambria Math"/>
                          </w:rPr>
                          <m:t>t</m:t>
                        </m:r>
                      </m:e>
                    </m:d>
                  </m:num>
                  <m:den>
                    <m:sSub>
                      <m:sSubPr>
                        <m:ctrlPr>
                          <w:rPr>
                            <w:rFonts w:ascii="Cambria Math" w:hAnsi="Cambria Math"/>
                            <w:i/>
                          </w:rPr>
                        </m:ctrlPr>
                      </m:sSubPr>
                      <m:e>
                        <m:r>
                          <w:rPr>
                            <w:rFonts w:ascii="Cambria Math" w:hAnsi="Cambria Math"/>
                          </w:rPr>
                          <m:t>P</m:t>
                        </m:r>
                      </m:e>
                      <m:sub>
                        <m:r>
                          <w:rPr>
                            <w:rFonts w:ascii="Cambria Math" w:hAnsi="Cambria Math"/>
                          </w:rPr>
                          <m:t>avg</m:t>
                        </m:r>
                      </m:sub>
                    </m:sSub>
                    <m:d>
                      <m:dPr>
                        <m:ctrlPr>
                          <w:rPr>
                            <w:rFonts w:ascii="Cambria Math" w:hAnsi="Cambria Math"/>
                            <w:i/>
                          </w:rPr>
                        </m:ctrlPr>
                      </m:dPr>
                      <m:e>
                        <m:r>
                          <w:rPr>
                            <w:rFonts w:ascii="Cambria Math" w:hAnsi="Cambria Math"/>
                          </w:rPr>
                          <m:t>t,f</m:t>
                        </m:r>
                      </m:e>
                    </m:d>
                    <m:r>
                      <w:rPr>
                        <w:rFonts w:ascii="Cambria Math" w:hAnsi="Cambria Math"/>
                      </w:rPr>
                      <m:t>+ε</m:t>
                    </m:r>
                    <m:sSub>
                      <m:sSubPr>
                        <m:ctrlPr>
                          <w:rPr>
                            <w:rFonts w:ascii="Cambria Math" w:hAnsi="Cambria Math"/>
                            <w:i/>
                          </w:rPr>
                        </m:ctrlPr>
                      </m:sSubPr>
                      <m:e>
                        <m:r>
                          <w:rPr>
                            <w:rFonts w:ascii="Cambria Math" w:hAnsi="Cambria Math"/>
                          </w:rPr>
                          <m:t>P</m:t>
                        </m:r>
                      </m:e>
                      <m:sub>
                        <m:r>
                          <w:rPr>
                            <w:rFonts w:ascii="Cambria Math" w:hAnsi="Cambria Math"/>
                          </w:rPr>
                          <m:t>peak</m:t>
                        </m:r>
                      </m:sub>
                    </m:sSub>
                    <m:d>
                      <m:dPr>
                        <m:ctrlPr>
                          <w:rPr>
                            <w:rFonts w:ascii="Cambria Math" w:hAnsi="Cambria Math"/>
                            <w:i/>
                          </w:rPr>
                        </m:ctrlPr>
                      </m:dPr>
                      <m:e>
                        <m:r>
                          <w:rPr>
                            <w:rFonts w:ascii="Cambria Math" w:hAnsi="Cambria Math"/>
                          </w:rPr>
                          <m:t>t</m:t>
                        </m:r>
                      </m:e>
                    </m:d>
                  </m:den>
                </m:f>
              </m:e>
            </m:d>
          </m:e>
          <m:sup>
            <m:f>
              <m:fPr>
                <m:ctrlPr>
                  <w:rPr>
                    <w:rFonts w:ascii="Cambria Math" w:hAnsi="Cambria Math"/>
                    <w:i/>
                  </w:rPr>
                </m:ctrlPr>
              </m:fPr>
              <m:num>
                <m:r>
                  <w:rPr>
                    <w:rFonts w:ascii="Cambria Math" w:hAnsi="Cambria Math"/>
                  </w:rPr>
                  <m:t>1</m:t>
                </m:r>
              </m:num>
              <m:den>
                <m:r>
                  <w:rPr>
                    <w:rFonts w:ascii="Cambria Math" w:hAnsi="Cambria Math"/>
                  </w:rPr>
                  <m:t>2</m:t>
                </m:r>
              </m:den>
            </m:f>
          </m:sup>
        </m:sSup>
        <m:r>
          <w:rPr>
            <w:rFonts w:ascii="Cambria Math" w:hAnsi="Cambria Math"/>
          </w:rPr>
          <m:t>m(t,f)</m:t>
        </m:r>
      </m:oMath>
      <w:r w:rsidR="00DE3F7A">
        <w:tab/>
      </w:r>
      <w:r w:rsidR="00DE3F7A">
        <w:tab/>
      </w:r>
      <w:r w:rsidR="00DE3F7A">
        <w:tab/>
      </w:r>
      <w:r w:rsidR="00DE3F7A">
        <w:tab/>
      </w:r>
      <w:r w:rsidR="00DE3F7A">
        <w:tab/>
      </w:r>
      <w:r w:rsidR="00DE3F7A">
        <w:tab/>
        <w:t xml:space="preserve">    (2</w:t>
      </w:r>
      <w:r w:rsidR="00E31095">
        <w:t>)</w:t>
      </w:r>
    </w:p>
    <w:p w14:paraId="483956C8" w14:textId="7002F5A5" w:rsidR="00E31095" w:rsidRDefault="00E31095" w:rsidP="00E31095">
      <w:r>
        <w:t xml:space="preserve">which is applied to every </w:t>
      </w:r>
      <w:r w:rsidR="007516F1">
        <w:t>trace in the data. In equation 2</w:t>
      </w:r>
      <w:r>
        <w:t xml:space="preserve">, </w:t>
      </w:r>
      <w:r>
        <w:rPr>
          <w:rFonts w:cstheme="minorHAnsi"/>
        </w:rPr>
        <w:t>ɛ</w:t>
      </w:r>
      <w:r>
        <w:t xml:space="preserve"> is used to represent a prewhitening parameter. Whitening is a way of balancing and boosting the frequency spectrum. Harsh applications of the </w:t>
      </w:r>
      <w:r w:rsidR="009C3C71">
        <w:t>spectral prewhitening parameter</w:t>
      </w:r>
      <w:r>
        <w:t xml:space="preserve"> (overwhitening) can boost noise and introduce ringing into the seismic data. The interpreter needs to carefully examine the data after spectral balancing to determine if the data are overwhitened.</w:t>
      </w:r>
    </w:p>
    <w:p w14:paraId="5AC3063B" w14:textId="47032259" w:rsidR="00E31095" w:rsidRDefault="00E31095" w:rsidP="00E31095">
      <w:pPr>
        <w:ind w:firstLine="720"/>
      </w:pPr>
      <w:r>
        <w:t xml:space="preserve">An example of the effect of spectral balancing is shown in </w:t>
      </w:r>
      <w:r>
        <w:fldChar w:fldCharType="begin"/>
      </w:r>
      <w:r>
        <w:instrText xml:space="preserve"> REF _Ref449111050 \h </w:instrText>
      </w:r>
      <w:r>
        <w:fldChar w:fldCharType="separate"/>
      </w:r>
      <w:r w:rsidR="000E7771">
        <w:t xml:space="preserve">Figure </w:t>
      </w:r>
      <w:r w:rsidR="000E7771">
        <w:rPr>
          <w:noProof/>
        </w:rPr>
        <w:t>44</w:t>
      </w:r>
      <w:r>
        <w:fldChar w:fldCharType="end"/>
      </w:r>
      <w:r>
        <w:t xml:space="preserve">, </w:t>
      </w:r>
      <w:r w:rsidR="00632336">
        <w:fldChar w:fldCharType="begin"/>
      </w:r>
      <w:r w:rsidR="00632336">
        <w:instrText xml:space="preserve"> REF _Ref449247886 \h </w:instrText>
      </w:r>
      <w:r w:rsidR="00632336">
        <w:fldChar w:fldCharType="separate"/>
      </w:r>
      <w:r w:rsidR="000E7771">
        <w:t xml:space="preserve">Figure </w:t>
      </w:r>
      <w:r w:rsidR="000E7771">
        <w:rPr>
          <w:noProof/>
        </w:rPr>
        <w:t>46</w:t>
      </w:r>
      <w:r w:rsidR="00632336">
        <w:fldChar w:fldCharType="end"/>
      </w:r>
      <w:r>
        <w:t xml:space="preserve">, and </w:t>
      </w:r>
      <w:r>
        <w:fldChar w:fldCharType="begin"/>
      </w:r>
      <w:r>
        <w:instrText xml:space="preserve"> REF _Ref449111084 \h </w:instrText>
      </w:r>
      <w:r>
        <w:fldChar w:fldCharType="separate"/>
      </w:r>
      <w:r w:rsidR="000E7771">
        <w:t xml:space="preserve">Figure </w:t>
      </w:r>
      <w:r w:rsidR="000E7771">
        <w:rPr>
          <w:noProof/>
        </w:rPr>
        <w:t>48</w:t>
      </w:r>
      <w:r>
        <w:fldChar w:fldCharType="end"/>
      </w:r>
      <w:r>
        <w:t xml:space="preserve"> below. </w:t>
      </w:r>
      <w:r>
        <w:fldChar w:fldCharType="begin"/>
      </w:r>
      <w:r>
        <w:instrText xml:space="preserve"> REF _Ref449111050 \h </w:instrText>
      </w:r>
      <w:r>
        <w:fldChar w:fldCharType="separate"/>
      </w:r>
      <w:r w:rsidR="000E7771">
        <w:t xml:space="preserve">Figure </w:t>
      </w:r>
      <w:r w:rsidR="000E7771">
        <w:rPr>
          <w:noProof/>
        </w:rPr>
        <w:t>44</w:t>
      </w:r>
      <w:r>
        <w:fldChar w:fldCharType="end"/>
      </w:r>
      <w:r>
        <w:t xml:space="preserve"> shows the unbalanced seismic volume. In this figure, low frequency crosscutting energy can be seen at </w:t>
      </w:r>
      <w:r w:rsidR="007516F1">
        <w:t>two way travel times greater than 3 seconds</w:t>
      </w:r>
      <w:r>
        <w:t xml:space="preserve">. </w:t>
      </w:r>
      <w:r w:rsidR="00632336">
        <w:fldChar w:fldCharType="begin"/>
      </w:r>
      <w:r w:rsidR="00632336">
        <w:instrText xml:space="preserve"> REF _Ref449247886 \h </w:instrText>
      </w:r>
      <w:r w:rsidR="00632336">
        <w:fldChar w:fldCharType="separate"/>
      </w:r>
      <w:r w:rsidR="000E7771">
        <w:t xml:space="preserve">Figure </w:t>
      </w:r>
      <w:r w:rsidR="000E7771">
        <w:rPr>
          <w:noProof/>
        </w:rPr>
        <w:t>46</w:t>
      </w:r>
      <w:r w:rsidR="00632336">
        <w:fldChar w:fldCharType="end"/>
      </w:r>
      <w:r w:rsidR="009C3C71">
        <w:t xml:space="preserve"> </w:t>
      </w:r>
      <w:r>
        <w:t xml:space="preserve">shows the results of applying spectral balancing to the data. In the algorithm used to reconstruct the spectral data, an Ormsby filter is used. The low end of the Ormsby filter defines the lowest frequencies that will </w:t>
      </w:r>
      <w:r w:rsidR="0034180E">
        <w:t>be included in the output image</w:t>
      </w:r>
      <w:r>
        <w:t xml:space="preserve">. </w:t>
      </w:r>
      <w:r>
        <w:fldChar w:fldCharType="begin"/>
      </w:r>
      <w:r>
        <w:instrText xml:space="preserve"> REF _Ref449111084 \h </w:instrText>
      </w:r>
      <w:r>
        <w:fldChar w:fldCharType="separate"/>
      </w:r>
      <w:r w:rsidR="000E7771">
        <w:t xml:space="preserve">Figure </w:t>
      </w:r>
      <w:r w:rsidR="000E7771">
        <w:rPr>
          <w:noProof/>
        </w:rPr>
        <w:t>48</w:t>
      </w:r>
      <w:r>
        <w:fldChar w:fldCharType="end"/>
      </w:r>
      <w:r>
        <w:t xml:space="preserve"> is a separate iteration of spectral balancing that had a lower frequency for the Ormsby filter; 5 and 10 Hz were used. This allows low frequency to enter the data and the spectrum becomes overbalanced. Low frequency overbalancing is especially noticeable at depth, which likely means the low frequencies of overbalancing are </w:t>
      </w:r>
      <w:r w:rsidR="007516F1">
        <w:t>“balancing”</w:t>
      </w:r>
      <w:r>
        <w:t xml:space="preserve"> the low </w:t>
      </w:r>
      <w:r w:rsidR="007516F1">
        <w:t xml:space="preserve">apparent frequency, steeply dipping </w:t>
      </w:r>
      <w:r>
        <w:t xml:space="preserve">noise. </w:t>
      </w:r>
    </w:p>
    <w:p w14:paraId="01AA49AD" w14:textId="77777777" w:rsidR="00306163" w:rsidRDefault="00306163" w:rsidP="004C3C55"/>
    <w:p w14:paraId="7CD9204D" w14:textId="208829A1" w:rsidR="007F4E35" w:rsidRDefault="00AD7A9A" w:rsidP="007F4E35">
      <w:pPr>
        <w:keepNext/>
        <w:jc w:val="center"/>
      </w:pPr>
      <w:r>
        <w:rPr>
          <w:noProof/>
          <w:lang w:bidi="ar-SA"/>
        </w:rPr>
        <w:lastRenderedPageBreak/>
        <w:drawing>
          <wp:inline distT="0" distB="0" distL="0" distR="0" wp14:anchorId="78EBCD32" wp14:editId="08661509">
            <wp:extent cx="3200400" cy="3278561"/>
            <wp:effectExtent l="0" t="0" r="0" b="0"/>
            <wp:docPr id="111640" name="Picture 11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200400" cy="3278561"/>
                    </a:xfrm>
                    <a:prstGeom prst="rect">
                      <a:avLst/>
                    </a:prstGeom>
                    <a:noFill/>
                  </pic:spPr>
                </pic:pic>
              </a:graphicData>
            </a:graphic>
          </wp:inline>
        </w:drawing>
      </w:r>
    </w:p>
    <w:p w14:paraId="30B91B7E" w14:textId="6804CABF" w:rsidR="00306163" w:rsidRDefault="007F4E35" w:rsidP="007F4E35">
      <w:pPr>
        <w:pStyle w:val="Caption"/>
        <w:jc w:val="center"/>
        <w:rPr>
          <w:b w:val="0"/>
        </w:rPr>
      </w:pPr>
      <w:bookmarkStart w:id="113" w:name="_Ref449111050"/>
      <w:bookmarkStart w:id="114" w:name="_Toc450817476"/>
      <w:r>
        <w:t xml:space="preserve">Figure </w:t>
      </w:r>
      <w:r w:rsidR="0034007A">
        <w:fldChar w:fldCharType="begin"/>
      </w:r>
      <w:r w:rsidR="0034007A">
        <w:instrText xml:space="preserve"> SEQ Figure \* ARABIC </w:instrText>
      </w:r>
      <w:r w:rsidR="0034007A">
        <w:fldChar w:fldCharType="separate"/>
      </w:r>
      <w:r w:rsidR="000E7771">
        <w:rPr>
          <w:noProof/>
        </w:rPr>
        <w:t>44</w:t>
      </w:r>
      <w:r w:rsidR="0034007A">
        <w:rPr>
          <w:noProof/>
        </w:rPr>
        <w:fldChar w:fldCharType="end"/>
      </w:r>
      <w:bookmarkEnd w:id="113"/>
      <w:r>
        <w:t xml:space="preserve">. </w:t>
      </w:r>
      <w:r w:rsidR="00306163">
        <w:rPr>
          <w:b w:val="0"/>
        </w:rPr>
        <w:t>Inline 3130 through the original seismi</w:t>
      </w:r>
      <w:r w:rsidR="00A425FF">
        <w:rPr>
          <w:b w:val="0"/>
        </w:rPr>
        <w:t>c data volume shows noise from 2</w:t>
      </w:r>
      <w:r w:rsidR="00306163">
        <w:rPr>
          <w:b w:val="0"/>
        </w:rPr>
        <w:t xml:space="preserve"> to 4 seconds of variable frequency</w:t>
      </w:r>
      <w:r w:rsidR="00A614E4">
        <w:rPr>
          <w:b w:val="0"/>
        </w:rPr>
        <w:t>, crosscutting energy of low frequency is prominent in this zone. Low frequency noise is also low amplitude and somewhat more challenging to see in the image.</w:t>
      </w:r>
      <w:bookmarkEnd w:id="114"/>
      <w:r w:rsidR="00A614E4">
        <w:rPr>
          <w:b w:val="0"/>
        </w:rPr>
        <w:t xml:space="preserve"> </w:t>
      </w:r>
    </w:p>
    <w:p w14:paraId="43E0FBCB" w14:textId="30D1D620" w:rsidR="007F1FD8" w:rsidRDefault="00310A16" w:rsidP="007F1FD8">
      <w:pPr>
        <w:keepNext/>
        <w:jc w:val="center"/>
      </w:pPr>
      <w:r>
        <w:rPr>
          <w:noProof/>
          <w:lang w:bidi="ar-SA"/>
        </w:rPr>
        <w:drawing>
          <wp:inline distT="0" distB="0" distL="0" distR="0" wp14:anchorId="360A23CD" wp14:editId="77FE46D3">
            <wp:extent cx="2743200" cy="26519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43200" cy="2651990"/>
                    </a:xfrm>
                    <a:prstGeom prst="rect">
                      <a:avLst/>
                    </a:prstGeom>
                    <a:noFill/>
                  </pic:spPr>
                </pic:pic>
              </a:graphicData>
            </a:graphic>
          </wp:inline>
        </w:drawing>
      </w:r>
    </w:p>
    <w:p w14:paraId="26B1372D" w14:textId="6B9F541E" w:rsidR="00AE6D2C" w:rsidRPr="00D06EEA" w:rsidRDefault="007F1FD8" w:rsidP="00D06EEA">
      <w:pPr>
        <w:pStyle w:val="Caption"/>
        <w:jc w:val="center"/>
        <w:rPr>
          <w:b w:val="0"/>
        </w:rPr>
      </w:pPr>
      <w:bookmarkStart w:id="115" w:name="_Toc450817477"/>
      <w:r>
        <w:t xml:space="preserve">Figure </w:t>
      </w:r>
      <w:r w:rsidR="0034007A">
        <w:fldChar w:fldCharType="begin"/>
      </w:r>
      <w:r w:rsidR="0034007A">
        <w:instrText xml:space="preserve"> SEQ Figure \* ARABIC </w:instrText>
      </w:r>
      <w:r w:rsidR="0034007A">
        <w:fldChar w:fldCharType="separate"/>
      </w:r>
      <w:r w:rsidR="000E7771">
        <w:rPr>
          <w:noProof/>
        </w:rPr>
        <w:t>45</w:t>
      </w:r>
      <w:r w:rsidR="0034007A">
        <w:rPr>
          <w:noProof/>
        </w:rPr>
        <w:fldChar w:fldCharType="end"/>
      </w:r>
      <w:r>
        <w:t>.</w:t>
      </w:r>
      <w:r>
        <w:rPr>
          <w:b w:val="0"/>
        </w:rPr>
        <w:t xml:space="preserve"> Time variant frequency spectrum of the original seismic data.</w:t>
      </w:r>
      <w:bookmarkEnd w:id="115"/>
      <w:r>
        <w:rPr>
          <w:b w:val="0"/>
        </w:rPr>
        <w:t xml:space="preserve"> </w:t>
      </w:r>
    </w:p>
    <w:p w14:paraId="64C31053" w14:textId="4F5A39EB" w:rsidR="00AE6D2C" w:rsidRDefault="00A51886" w:rsidP="00AE6D2C">
      <w:pPr>
        <w:keepNext/>
        <w:jc w:val="center"/>
      </w:pPr>
      <w:r>
        <w:rPr>
          <w:noProof/>
          <w:lang w:bidi="ar-SA"/>
        </w:rPr>
        <w:lastRenderedPageBreak/>
        <w:drawing>
          <wp:inline distT="0" distB="0" distL="0" distR="0" wp14:anchorId="46EDFA3C" wp14:editId="79B419F8">
            <wp:extent cx="3200400" cy="3278560"/>
            <wp:effectExtent l="0" t="0" r="0" b="0"/>
            <wp:docPr id="111641" name="Picture 11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200400" cy="3278560"/>
                    </a:xfrm>
                    <a:prstGeom prst="rect">
                      <a:avLst/>
                    </a:prstGeom>
                    <a:noFill/>
                  </pic:spPr>
                </pic:pic>
              </a:graphicData>
            </a:graphic>
          </wp:inline>
        </w:drawing>
      </w:r>
    </w:p>
    <w:p w14:paraId="1009EBCB" w14:textId="45E88CE3" w:rsidR="00306163" w:rsidRDefault="00AE6D2C" w:rsidP="00AE6D2C">
      <w:pPr>
        <w:pStyle w:val="Caption"/>
        <w:jc w:val="center"/>
        <w:rPr>
          <w:b w:val="0"/>
        </w:rPr>
      </w:pPr>
      <w:bookmarkStart w:id="116" w:name="_Ref449247886"/>
      <w:bookmarkStart w:id="117" w:name="_Toc450817478"/>
      <w:r>
        <w:t xml:space="preserve">Figure </w:t>
      </w:r>
      <w:r w:rsidR="0034007A">
        <w:fldChar w:fldCharType="begin"/>
      </w:r>
      <w:r w:rsidR="0034007A">
        <w:instrText xml:space="preserve"> SEQ Figure \* ARABIC </w:instrText>
      </w:r>
      <w:r w:rsidR="0034007A">
        <w:fldChar w:fldCharType="separate"/>
      </w:r>
      <w:r w:rsidR="000E7771">
        <w:rPr>
          <w:noProof/>
        </w:rPr>
        <w:t>46</w:t>
      </w:r>
      <w:r w:rsidR="0034007A">
        <w:rPr>
          <w:noProof/>
        </w:rPr>
        <w:fldChar w:fldCharType="end"/>
      </w:r>
      <w:bookmarkEnd w:id="116"/>
      <w:r w:rsidR="006270E1">
        <w:t xml:space="preserve">. </w:t>
      </w:r>
      <w:r w:rsidR="00306163">
        <w:rPr>
          <w:b w:val="0"/>
        </w:rPr>
        <w:t xml:space="preserve">The </w:t>
      </w:r>
      <w:r w:rsidR="00E13537">
        <w:rPr>
          <w:b w:val="0"/>
        </w:rPr>
        <w:t>spectrally</w:t>
      </w:r>
      <w:r w:rsidR="00306163">
        <w:rPr>
          <w:b w:val="0"/>
        </w:rPr>
        <w:t xml:space="preserve"> balanced seismic data, with </w:t>
      </w:r>
      <w:r w:rsidR="00A614E4">
        <w:rPr>
          <w:b w:val="0"/>
        </w:rPr>
        <w:t>crosscutting low frequency noise reduced</w:t>
      </w:r>
      <w:r w:rsidR="00306163">
        <w:rPr>
          <w:b w:val="0"/>
        </w:rPr>
        <w:t xml:space="preserve">. </w:t>
      </w:r>
      <w:r w:rsidR="00A614E4">
        <w:rPr>
          <w:b w:val="0"/>
        </w:rPr>
        <w:t>A sp</w:t>
      </w:r>
      <w:r w:rsidR="0034180E">
        <w:rPr>
          <w:b w:val="0"/>
        </w:rPr>
        <w:t>ectral balancing percentage of 1</w:t>
      </w:r>
      <w:r w:rsidR="00A614E4">
        <w:rPr>
          <w:b w:val="0"/>
        </w:rPr>
        <w:t>% was applied to the data. The reduction of low frequencies can best be seen when comparing the broad reflectors in the yellow rectangles. The low amplitude noise is represented by a very subtle change in the amplitude spectrum.</w:t>
      </w:r>
      <w:bookmarkEnd w:id="117"/>
    </w:p>
    <w:p w14:paraId="3A160396" w14:textId="438B4344" w:rsidR="00310A16" w:rsidRDefault="00310A16" w:rsidP="00310A16">
      <w:pPr>
        <w:keepNext/>
        <w:jc w:val="center"/>
      </w:pPr>
      <w:r>
        <w:rPr>
          <w:noProof/>
          <w:lang w:bidi="ar-SA"/>
        </w:rPr>
        <w:drawing>
          <wp:inline distT="0" distB="0" distL="0" distR="0" wp14:anchorId="7DB30E73" wp14:editId="31B9FAF7">
            <wp:extent cx="2743200" cy="266292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743200" cy="2662924"/>
                    </a:xfrm>
                    <a:prstGeom prst="rect">
                      <a:avLst/>
                    </a:prstGeom>
                    <a:noFill/>
                  </pic:spPr>
                </pic:pic>
              </a:graphicData>
            </a:graphic>
          </wp:inline>
        </w:drawing>
      </w:r>
    </w:p>
    <w:p w14:paraId="0E3ABCFE" w14:textId="757CA3EF" w:rsidR="00AE6D2C" w:rsidRPr="00310A16" w:rsidRDefault="00310A16" w:rsidP="00310A16">
      <w:pPr>
        <w:pStyle w:val="Caption"/>
        <w:jc w:val="center"/>
        <w:rPr>
          <w:b w:val="0"/>
        </w:rPr>
      </w:pPr>
      <w:bookmarkStart w:id="118" w:name="_Toc450817479"/>
      <w:r>
        <w:t xml:space="preserve">Figure </w:t>
      </w:r>
      <w:r w:rsidR="0034007A">
        <w:fldChar w:fldCharType="begin"/>
      </w:r>
      <w:r w:rsidR="0034007A">
        <w:instrText xml:space="preserve"> SEQ Figure \* ARABIC </w:instrText>
      </w:r>
      <w:r w:rsidR="0034007A">
        <w:fldChar w:fldCharType="separate"/>
      </w:r>
      <w:r w:rsidR="000E7771">
        <w:rPr>
          <w:noProof/>
        </w:rPr>
        <w:t>47</w:t>
      </w:r>
      <w:r w:rsidR="0034007A">
        <w:rPr>
          <w:noProof/>
        </w:rPr>
        <w:fldChar w:fldCharType="end"/>
      </w:r>
      <w:r>
        <w:t xml:space="preserve">. </w:t>
      </w:r>
      <w:r>
        <w:rPr>
          <w:b w:val="0"/>
        </w:rPr>
        <w:t>The seismic spectrum of the 12-15-70-120 Hz data shows a higher range of high frequencies, and higher magnitude of frequencies around 20 Hz.</w:t>
      </w:r>
      <w:bookmarkEnd w:id="118"/>
      <w:r>
        <w:rPr>
          <w:b w:val="0"/>
        </w:rPr>
        <w:t xml:space="preserve"> </w:t>
      </w:r>
    </w:p>
    <w:p w14:paraId="67A7838A" w14:textId="7AB9B82E" w:rsidR="007F4E35" w:rsidRDefault="00A51886" w:rsidP="007F4E35">
      <w:pPr>
        <w:keepNext/>
        <w:jc w:val="center"/>
      </w:pPr>
      <w:r>
        <w:rPr>
          <w:noProof/>
          <w:lang w:bidi="ar-SA"/>
        </w:rPr>
        <w:lastRenderedPageBreak/>
        <w:drawing>
          <wp:inline distT="0" distB="0" distL="0" distR="0" wp14:anchorId="6C53659E" wp14:editId="741C585A">
            <wp:extent cx="3200400" cy="3278560"/>
            <wp:effectExtent l="0" t="0" r="0" b="0"/>
            <wp:docPr id="111642" name="Picture 11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200400" cy="3278560"/>
                    </a:xfrm>
                    <a:prstGeom prst="rect">
                      <a:avLst/>
                    </a:prstGeom>
                    <a:noFill/>
                  </pic:spPr>
                </pic:pic>
              </a:graphicData>
            </a:graphic>
          </wp:inline>
        </w:drawing>
      </w:r>
    </w:p>
    <w:p w14:paraId="5634791C" w14:textId="2CE70F66" w:rsidR="00306163" w:rsidRDefault="007F4E35" w:rsidP="00932849">
      <w:pPr>
        <w:pStyle w:val="Caption"/>
        <w:jc w:val="center"/>
        <w:rPr>
          <w:b w:val="0"/>
        </w:rPr>
      </w:pPr>
      <w:bookmarkStart w:id="119" w:name="_Ref449111084"/>
      <w:bookmarkStart w:id="120" w:name="_Toc450817480"/>
      <w:r>
        <w:t xml:space="preserve">Figure </w:t>
      </w:r>
      <w:r w:rsidR="0034007A">
        <w:fldChar w:fldCharType="begin"/>
      </w:r>
      <w:r w:rsidR="0034007A">
        <w:instrText xml:space="preserve"> SEQ Figure \* ARABIC </w:instrText>
      </w:r>
      <w:r w:rsidR="0034007A">
        <w:fldChar w:fldCharType="separate"/>
      </w:r>
      <w:r w:rsidR="000E7771">
        <w:rPr>
          <w:noProof/>
        </w:rPr>
        <w:t>48</w:t>
      </w:r>
      <w:r w:rsidR="0034007A">
        <w:rPr>
          <w:noProof/>
        </w:rPr>
        <w:fldChar w:fldCharType="end"/>
      </w:r>
      <w:bookmarkEnd w:id="119"/>
      <w:r>
        <w:t xml:space="preserve">. </w:t>
      </w:r>
      <w:r w:rsidR="002C49BB">
        <w:rPr>
          <w:b w:val="0"/>
        </w:rPr>
        <w:t>Seismic</w:t>
      </w:r>
      <w:r w:rsidR="00306163">
        <w:rPr>
          <w:b w:val="0"/>
        </w:rPr>
        <w:t xml:space="preserve"> </w:t>
      </w:r>
      <w:r w:rsidR="00803A2C">
        <w:rPr>
          <w:b w:val="0"/>
        </w:rPr>
        <w:t>has overly boosted the low frequency migration aliasing noise</w:t>
      </w:r>
      <w:r w:rsidR="00306163">
        <w:rPr>
          <w:b w:val="0"/>
        </w:rPr>
        <w:t xml:space="preserve">. </w:t>
      </w:r>
      <w:r w:rsidR="00803A2C">
        <w:rPr>
          <w:b w:val="0"/>
        </w:rPr>
        <w:t>It is clear that I will need to apply a structure-oriented filter to suppress noise prior to spectral balancing.</w:t>
      </w:r>
      <w:bookmarkEnd w:id="120"/>
      <w:r w:rsidR="00803A2C">
        <w:rPr>
          <w:b w:val="0"/>
        </w:rPr>
        <w:t xml:space="preserve"> </w:t>
      </w:r>
    </w:p>
    <w:p w14:paraId="68C143C1" w14:textId="77777777" w:rsidR="004662E0" w:rsidRDefault="00310A16" w:rsidP="004662E0">
      <w:pPr>
        <w:keepNext/>
        <w:jc w:val="center"/>
      </w:pPr>
      <w:r>
        <w:rPr>
          <w:noProof/>
          <w:lang w:bidi="ar-SA"/>
        </w:rPr>
        <w:drawing>
          <wp:inline distT="0" distB="0" distL="0" distR="0" wp14:anchorId="403B1602" wp14:editId="059A9276">
            <wp:extent cx="2743200" cy="263391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743200" cy="2633916"/>
                    </a:xfrm>
                    <a:prstGeom prst="rect">
                      <a:avLst/>
                    </a:prstGeom>
                    <a:noFill/>
                  </pic:spPr>
                </pic:pic>
              </a:graphicData>
            </a:graphic>
          </wp:inline>
        </w:drawing>
      </w:r>
    </w:p>
    <w:p w14:paraId="62E7D799" w14:textId="08C116A0" w:rsidR="00932849" w:rsidRDefault="004662E0" w:rsidP="004662E0">
      <w:pPr>
        <w:pStyle w:val="Caption"/>
        <w:jc w:val="center"/>
        <w:rPr>
          <w:b w:val="0"/>
        </w:rPr>
      </w:pPr>
      <w:bookmarkStart w:id="121" w:name="_Toc450817481"/>
      <w:r>
        <w:t xml:space="preserve">Figure </w:t>
      </w:r>
      <w:r w:rsidR="0034007A">
        <w:fldChar w:fldCharType="begin"/>
      </w:r>
      <w:r w:rsidR="0034007A">
        <w:instrText xml:space="preserve"> SEQ Figure \* ARABIC </w:instrText>
      </w:r>
      <w:r w:rsidR="0034007A">
        <w:fldChar w:fldCharType="separate"/>
      </w:r>
      <w:r w:rsidR="000E7771">
        <w:rPr>
          <w:noProof/>
        </w:rPr>
        <w:t>49</w:t>
      </w:r>
      <w:r w:rsidR="0034007A">
        <w:rPr>
          <w:noProof/>
        </w:rPr>
        <w:fldChar w:fldCharType="end"/>
      </w:r>
      <w:r>
        <w:t xml:space="preserve">. </w:t>
      </w:r>
      <w:r>
        <w:rPr>
          <w:b w:val="0"/>
        </w:rPr>
        <w:t>Seismic spectrum overbalanced towards low frequencies</w:t>
      </w:r>
      <w:bookmarkEnd w:id="121"/>
    </w:p>
    <w:p w14:paraId="7E766B3A" w14:textId="77777777" w:rsidR="00D06EEA" w:rsidRPr="00D06EEA" w:rsidRDefault="00D06EEA" w:rsidP="00D06EEA"/>
    <w:p w14:paraId="3617056F" w14:textId="77777777" w:rsidR="0037699F" w:rsidRDefault="0037699F" w:rsidP="00EC19B4">
      <w:pPr>
        <w:pStyle w:val="Heading2"/>
      </w:pPr>
      <w:bookmarkStart w:id="122" w:name="_Toc447138932"/>
      <w:bookmarkStart w:id="123" w:name="_Toc449247548"/>
      <w:r>
        <w:t>Structural Oriented Filtering (SOF)</w:t>
      </w:r>
      <w:bookmarkEnd w:id="122"/>
      <w:bookmarkEnd w:id="123"/>
    </w:p>
    <w:p w14:paraId="332FE4ED" w14:textId="1C3E92C1" w:rsidR="001542B6" w:rsidRPr="009F3A59" w:rsidRDefault="001542B6" w:rsidP="001542B6">
      <w:pPr>
        <w:ind w:firstLine="720"/>
      </w:pPr>
      <w:r>
        <w:t xml:space="preserve">Structural oriented filtering is used to enhance the continuity of reflectors as well as otherwise obscured geologic features. Separating the dip azimuth of a reflector </w:t>
      </w:r>
      <w:r>
        <w:lastRenderedPageBreak/>
        <w:t xml:space="preserve">from the dip azimuth of overlying noise is of utmost importance in performing structural oriented filtering. A combination of anisotropic diffusion (Hoecker and Fehmers, 2002) and Kuwahara filtering (Luo et al., 2002) provide the basis for SOF in this implementation. Several methods of filtering could also be used in </w:t>
      </w:r>
      <w:r w:rsidR="007516F1">
        <w:t>conjunction</w:t>
      </w:r>
      <w:r>
        <w:t xml:space="preserve"> with SOF including mean, median, and α-trimmed mean. However, principle-component, or Karhunen-Loeve (KL), filtering displayed the most desirable results. </w:t>
      </w:r>
    </w:p>
    <w:p w14:paraId="4F6E1743" w14:textId="77777777" w:rsidR="001542B6" w:rsidRDefault="001542B6" w:rsidP="00AC0049">
      <w:pPr>
        <w:pStyle w:val="Heading3"/>
      </w:pPr>
      <w:bookmarkStart w:id="124" w:name="_Toc449247549"/>
      <w:r>
        <w:t>Anisotropic Diffusion</w:t>
      </w:r>
      <w:bookmarkEnd w:id="124"/>
    </w:p>
    <w:p w14:paraId="4D7F43E6" w14:textId="77777777" w:rsidR="001542B6" w:rsidRDefault="001542B6" w:rsidP="001542B6">
      <w:pPr>
        <w:ind w:firstLine="720"/>
      </w:pPr>
      <w:r>
        <w:t xml:space="preserve">Anisotropic diffusion (Hoecker and Fehmers, 2002) is the basis of structural oriented filtering algorithms. In Hoecker and Fehmers’ work, they orient the filtering of seismic data along a seismic reflector, thus the anisotropic nature of the filter is defined by the filtering only parallel, and not perpendicular to reflector dip. Through iteration of the filtering, a “diffusive” element is implied in the algorithm. </w:t>
      </w:r>
    </w:p>
    <w:p w14:paraId="39488762" w14:textId="2AC7190C" w:rsidR="00D06EEA" w:rsidRPr="00FF5016" w:rsidRDefault="001542B6" w:rsidP="00D06EEA">
      <w:pPr>
        <w:ind w:firstLine="720"/>
      </w:pPr>
      <w:r>
        <w:t xml:space="preserve">Accurate dip and azimuth calculations are required to define the reflector plane upon which to smooth. Hoecker and Fehmers estimate dip and azimuth using a gradient structure tensor method. In this method, Hoecker and Fehmers compute the outer product of a gradient with itself then the elements are smoothed by a spatial dependent low-pass filter. The resulting matrix has three corresponding eigenvectors; the eigenvector with the largest corresponding eigenvalue will best represent the variability of the data and accordingly, will be aligned with the normal to the seismic reflector. </w:t>
      </w:r>
    </w:p>
    <w:p w14:paraId="5958325B" w14:textId="77777777" w:rsidR="001542B6" w:rsidRPr="001542B6" w:rsidRDefault="001542B6" w:rsidP="00AC0049">
      <w:pPr>
        <w:pStyle w:val="Heading3"/>
      </w:pPr>
      <w:bookmarkStart w:id="125" w:name="_Toc447138934"/>
      <w:bookmarkStart w:id="126" w:name="_Toc449247550"/>
      <w:r w:rsidRPr="001542B6">
        <w:t>Kuwahara Filtering</w:t>
      </w:r>
      <w:bookmarkEnd w:id="125"/>
      <w:bookmarkEnd w:id="126"/>
    </w:p>
    <w:p w14:paraId="2790B4FC" w14:textId="3EFD452B" w:rsidR="001542B6" w:rsidRDefault="001542B6" w:rsidP="001542B6">
      <w:pPr>
        <w:ind w:firstLine="720"/>
      </w:pPr>
      <w:r>
        <w:t xml:space="preserve">Smoothing around discontinuities is done using Kuwahara filtering (Luo et al., 2002). The work of Luo et al. is based upon the research in the biomedical field of Kuwahara et al. (1976). A statistic such as </w:t>
      </w:r>
      <w:r w:rsidR="007516F1">
        <w:t>standard deviation</w:t>
      </w:r>
      <w:r>
        <w:t xml:space="preserve"> is ca</w:t>
      </w:r>
      <w:r w:rsidR="007516F1">
        <w:t xml:space="preserve">lculated in </w:t>
      </w:r>
      <w:r w:rsidR="007516F1">
        <w:lastRenderedPageBreak/>
        <w:t>overlapping analysi</w:t>
      </w:r>
      <w:r>
        <w:t xml:space="preserve">s windows in the data. The window with least semblance is understood to have the least noise, and is then used to guide smoothing. This minimum </w:t>
      </w:r>
      <w:r w:rsidR="007516F1">
        <w:t>standard deviation</w:t>
      </w:r>
      <w:r>
        <w:t xml:space="preserve"> value replaces the value of semblance at the original analysis point contained by the overlapping windows. Whereas a single window smoothing method such as a median filter could completely smooth a discontinuity feature, the overlapping windows of the Kuwahara filter allow the character of a discontinuity feature, in this case possibly a fault, to remain intact. Luo et al. </w:t>
      </w:r>
      <w:r w:rsidR="008D4781">
        <w:t xml:space="preserve">(2002) </w:t>
      </w:r>
      <w:r>
        <w:t xml:space="preserve">also show how their filter can be used to suppress acquisition footprint, but warn of the adverse side effects of smoothing geologic features that are smaller than the required large window size.  </w:t>
      </w:r>
    </w:p>
    <w:p w14:paraId="59D5DBF6" w14:textId="33189B0E" w:rsidR="00D06EEA" w:rsidRDefault="001542B6" w:rsidP="00D06EEA">
      <w:pPr>
        <w:ind w:firstLine="720"/>
      </w:pPr>
      <w:r>
        <w:t xml:space="preserve">Marfurt (2006) generalized on Luo et al.’s (2002) method by 1) using coherence rather than </w:t>
      </w:r>
      <w:r w:rsidR="008123C6">
        <w:t xml:space="preserve">the standard deviation of the </w:t>
      </w:r>
      <w:r>
        <w:t xml:space="preserve">amplitude to find the optimum window, 2) using a principal component (KL) filter rather than an average, and 3) filtering along volumetric dip. A KL filter is applied to the window containing the analysis point that exhibits the highest coherence. </w:t>
      </w:r>
    </w:p>
    <w:p w14:paraId="4A57FFF8" w14:textId="77777777" w:rsidR="001542B6" w:rsidRPr="00D002FA" w:rsidRDefault="001542B6" w:rsidP="00D002FA">
      <w:pPr>
        <w:pStyle w:val="Heading3"/>
      </w:pPr>
      <w:bookmarkStart w:id="127" w:name="_Toc449247551"/>
      <w:r w:rsidRPr="00D002FA">
        <w:t>A Hybrid SOF Algorithm</w:t>
      </w:r>
      <w:bookmarkEnd w:id="127"/>
    </w:p>
    <w:p w14:paraId="2D039A45" w14:textId="77777777" w:rsidR="001542B6" w:rsidRDefault="001542B6" w:rsidP="001542B6">
      <w:pPr>
        <w:ind w:firstLine="720"/>
      </w:pPr>
      <w:r>
        <w:t>In order to compare the alternative strategies of the Fehmer and Hoeker (2003) and Marfurt (2006) algorithm, Davogustto et al. (2011) implemented a hybrid algorithm that provides both options of not filtering (Fehmer and Hoeker) or shifting the filtering (Kuwhara) window depending on user defined coherence thresholds. This hybrid algorithm was tested on both modern and legacy data volumes and reasonable defaults set. However, none of these data volumes were as noisy as Pohukura3d, requiring significant investigation as to which parameters work best.</w:t>
      </w:r>
    </w:p>
    <w:p w14:paraId="6D925527" w14:textId="77777777" w:rsidR="00FF5016" w:rsidRPr="00FF5016" w:rsidRDefault="00FF5016" w:rsidP="00FF5016"/>
    <w:p w14:paraId="52BD982B" w14:textId="77777777" w:rsidR="00856709" w:rsidRDefault="00856709" w:rsidP="00AC0049">
      <w:pPr>
        <w:pStyle w:val="Heading3"/>
      </w:pPr>
      <w:bookmarkStart w:id="128" w:name="_Toc447138935"/>
      <w:bookmarkStart w:id="129" w:name="_Toc449247552"/>
      <w:r>
        <w:lastRenderedPageBreak/>
        <w:t xml:space="preserve">Application to </w:t>
      </w:r>
      <w:bookmarkEnd w:id="128"/>
      <w:r>
        <w:t>the 3D Volume</w:t>
      </w:r>
      <w:bookmarkEnd w:id="129"/>
    </w:p>
    <w:p w14:paraId="2756EC08" w14:textId="1F32ECDB" w:rsidR="00856709" w:rsidRDefault="000B75DB" w:rsidP="00856709">
      <w:pPr>
        <w:ind w:firstLine="720"/>
      </w:pPr>
      <w:r>
        <w:t>Crosscutting noise</w:t>
      </w:r>
      <w:r w:rsidR="00856709">
        <w:t xml:space="preserve"> </w:t>
      </w:r>
      <w:r>
        <w:t>affects</w:t>
      </w:r>
      <w:r w:rsidR="00856709">
        <w:t xml:space="preserve"> the dip volume that was used to guide the structural oriented filtering. Multiple half window sizes were tested when computing the dip volume, including 0.006 s, 0.02 s, 0.03s, 0.04 s, and 0.05 s. A window size of 0.04 seconds was used to reduce the effects of the highly dipping noise; this window size smoothed the data but still maintained the dipping reflectors character. The larger window size allows more reflectors to contribute to a smoother dip image.  </w:t>
      </w:r>
    </w:p>
    <w:p w14:paraId="4CA9B2CA" w14:textId="43FF549D" w:rsidR="00856709" w:rsidRDefault="00856709" w:rsidP="00856709">
      <w:pPr>
        <w:ind w:firstLine="720"/>
      </w:pPr>
      <w:r>
        <w:t xml:space="preserve">In the Pohokura 3D survey, after rigorous testing, the threshold </w:t>
      </w:r>
      <w:r w:rsidR="004500F6">
        <w:t>similarity (used in place of coherence)</w:t>
      </w:r>
      <w:r>
        <w:t xml:space="preserve"> values used in SOF and as well as the vertical window size for </w:t>
      </w:r>
      <w:r w:rsidR="008123C6">
        <w:t xml:space="preserve">strongly impacted the resulting </w:t>
      </w:r>
      <w:r>
        <w:t xml:space="preserve">continuity of reflectors while preserving edges. </w:t>
      </w:r>
      <w:r w:rsidR="004500F6">
        <w:t>Similarity</w:t>
      </w:r>
      <w:r>
        <w:t xml:space="preserve"> ranges between 0 and 1, with 1 being coherent and 0 being totally random. Given the high noise level</w:t>
      </w:r>
      <w:r w:rsidR="008123C6">
        <w:t xml:space="preserve"> in these data</w:t>
      </w:r>
      <w:r>
        <w:t xml:space="preserve">, it is difficult to discriminate between low </w:t>
      </w:r>
      <w:r w:rsidR="004500F6">
        <w:t xml:space="preserve">similarity </w:t>
      </w:r>
      <w:r>
        <w:t>anomalies due to steeply dipping faults and low coherence anomalies due to steeply dipping migration aliasing artifacts.  For this reason, the Hoecker and Fehmer’s f</w:t>
      </w:r>
      <w:r w:rsidR="007516F1">
        <w:t>ault preservation construct (do no</w:t>
      </w:r>
      <w:r>
        <w:t xml:space="preserve">t smooth over low values of coherence) fails. I therefore </w:t>
      </w:r>
      <w:r w:rsidR="008123C6">
        <w:t xml:space="preserve">lower the default threshold values of </w:t>
      </w:r>
      <w:r w:rsidR="004500F6">
        <w:t>similarity</w:t>
      </w:r>
      <w:r w:rsidR="008123C6">
        <w:t>, and apply the Kuwahara filtering for all values</w:t>
      </w:r>
      <w:r>
        <w:t xml:space="preserve"> c&gt;0.3 (details in the appendix). To avoid the “patchiness” of Kuwhara filtering, Davogustto et al. (2011) also introduced a threshold value of coherence above which a centered window will be used in smoothing. I set this value to be</w:t>
      </w:r>
      <w:r w:rsidR="008123C6">
        <w:t xml:space="preserve"> c=0.8,</w:t>
      </w:r>
      <w:r>
        <w:t xml:space="preserve"> lower than default value</w:t>
      </w:r>
      <w:r w:rsidR="008123C6">
        <w:t xml:space="preserve"> to account for the noise in the data</w:t>
      </w:r>
      <w:r>
        <w:t xml:space="preserve">. </w:t>
      </w:r>
    </w:p>
    <w:p w14:paraId="253CDEF4" w14:textId="34028592" w:rsidR="00856709" w:rsidRDefault="00856709" w:rsidP="00856709">
      <w:pPr>
        <w:ind w:firstLine="720"/>
      </w:pPr>
      <w:r>
        <w:t xml:space="preserve">Parameters described in the previous paragraph are “Kuwahara aggressive”. The result is evident in </w:t>
      </w:r>
      <w:r>
        <w:fldChar w:fldCharType="begin"/>
      </w:r>
      <w:r>
        <w:instrText xml:space="preserve"> REF _Ref447882622 \h </w:instrText>
      </w:r>
      <w:r>
        <w:fldChar w:fldCharType="separate"/>
      </w:r>
      <w:r w:rsidR="000E7771">
        <w:t xml:space="preserve">Figure </w:t>
      </w:r>
      <w:r w:rsidR="000E7771">
        <w:rPr>
          <w:noProof/>
        </w:rPr>
        <w:t>51</w:t>
      </w:r>
      <w:r>
        <w:fldChar w:fldCharType="end"/>
      </w:r>
      <w:r>
        <w:t xml:space="preserve"> which shows the first iteration of structural oriented filtering on the seismic data. This filtering does cause the</w:t>
      </w:r>
      <w:r w:rsidR="007516F1">
        <w:t xml:space="preserve"> data to appear somewhat </w:t>
      </w:r>
      <w:r w:rsidR="007516F1">
        <w:lastRenderedPageBreak/>
        <w:t>patchy</w:t>
      </w:r>
      <w:r>
        <w:t xml:space="preserve"> in certain areas, however it also sharpens geologic features. The blue ellipse in </w:t>
      </w:r>
      <w:r>
        <w:fldChar w:fldCharType="begin"/>
      </w:r>
      <w:r>
        <w:instrText xml:space="preserve"> REF _Ref447882622 \h </w:instrText>
      </w:r>
      <w:r>
        <w:fldChar w:fldCharType="separate"/>
      </w:r>
      <w:r w:rsidR="000E7771">
        <w:t xml:space="preserve">Figure </w:t>
      </w:r>
      <w:r w:rsidR="000E7771">
        <w:rPr>
          <w:noProof/>
        </w:rPr>
        <w:t>51</w:t>
      </w:r>
      <w:r>
        <w:fldChar w:fldCharType="end"/>
      </w:r>
      <w:r>
        <w:t xml:space="preserve"> shows the appearance of listric fault-like features. In </w:t>
      </w:r>
      <w:r>
        <w:fldChar w:fldCharType="begin"/>
      </w:r>
      <w:r>
        <w:instrText xml:space="preserve"> REF _Ref447882923 \h </w:instrText>
      </w:r>
      <w:r>
        <w:fldChar w:fldCharType="separate"/>
      </w:r>
      <w:r w:rsidR="000E7771">
        <w:t xml:space="preserve">Figure </w:t>
      </w:r>
      <w:r w:rsidR="000E7771">
        <w:rPr>
          <w:noProof/>
        </w:rPr>
        <w:t>52</w:t>
      </w:r>
      <w:r>
        <w:fldChar w:fldCharType="end"/>
      </w:r>
      <w:r>
        <w:t xml:space="preserve">, the features in the blue ellipse are sharpened further and a fault block is delineated as highlighted by the yellow arrows. </w:t>
      </w:r>
      <w:r>
        <w:fldChar w:fldCharType="begin"/>
      </w:r>
      <w:r>
        <w:instrText xml:space="preserve"> REF _Ref447882847 \h </w:instrText>
      </w:r>
      <w:r>
        <w:fldChar w:fldCharType="separate"/>
      </w:r>
      <w:r w:rsidR="000E7771">
        <w:t xml:space="preserve">Figure </w:t>
      </w:r>
      <w:r w:rsidR="000E7771">
        <w:rPr>
          <w:noProof/>
        </w:rPr>
        <w:t>53</w:t>
      </w:r>
      <w:r>
        <w:fldChar w:fldCharType="end"/>
      </w:r>
      <w:r>
        <w:t xml:space="preserve"> shows the third iteration of SOF on the original seismic data. </w:t>
      </w:r>
      <w:r w:rsidR="000E3BF5">
        <w:fldChar w:fldCharType="begin"/>
      </w:r>
      <w:r w:rsidR="000E3BF5">
        <w:instrText xml:space="preserve"> REF _Ref449111366 \h </w:instrText>
      </w:r>
      <w:r w:rsidR="000E3BF5">
        <w:fldChar w:fldCharType="separate"/>
      </w:r>
      <w:r w:rsidR="000E7771">
        <w:t xml:space="preserve">Figure </w:t>
      </w:r>
      <w:r w:rsidR="000E7771">
        <w:rPr>
          <w:noProof/>
        </w:rPr>
        <w:t>57</w:t>
      </w:r>
      <w:r w:rsidR="000E3BF5">
        <w:fldChar w:fldCharType="end"/>
      </w:r>
      <w:r>
        <w:t xml:space="preserve"> is the Sobel filter similarity of the original seismic data, fault lineaments are visible, but somewhat smooth.</w:t>
      </w:r>
      <w:r w:rsidR="000E3BF5">
        <w:t xml:space="preserve"> </w:t>
      </w:r>
      <w:r w:rsidR="000E3BF5">
        <w:fldChar w:fldCharType="begin"/>
      </w:r>
      <w:r w:rsidR="000E3BF5">
        <w:instrText xml:space="preserve"> REF _Ref447891149 \h </w:instrText>
      </w:r>
      <w:r w:rsidR="000E3BF5">
        <w:fldChar w:fldCharType="separate"/>
      </w:r>
      <w:r w:rsidR="000E7771">
        <w:t xml:space="preserve">Figure </w:t>
      </w:r>
      <w:r w:rsidR="000E7771">
        <w:rPr>
          <w:noProof/>
        </w:rPr>
        <w:t>59</w:t>
      </w:r>
      <w:r w:rsidR="000E3BF5">
        <w:fldChar w:fldCharType="end"/>
      </w:r>
      <w:r>
        <w:t>, showing a timeslice of the Sobel filter similarity of the 2</w:t>
      </w:r>
      <w:r w:rsidRPr="00EF27EA">
        <w:rPr>
          <w:vertAlign w:val="superscript"/>
        </w:rPr>
        <w:t>nd</w:t>
      </w:r>
      <w:r>
        <w:t xml:space="preserve"> iteration of SOF, is an excellent example of the sharpening that aggressive SOF parameters produce. This image sharpens discontinuity features further, but as highlighted by the red and purple ellipses, this sharpening may not be of purely geologic features. In the purple ellipse regular periodic noise is highlighted. This could be related to acquisition or the survey design, or it could be a periodic feature caused by the dip of the reflector that is being enhanced inaccurately. Polygonal discontinuity features in the red ellipse in the upper right corner of the timeslice could be interpreted as polygonal faulting. Polygonal faulting is closely linked to shale dewatering. However, these features also closely resemble “paint-by-numbers” artifacts associated with Kuwahara filtering. Qi et al. (2015) identifies this artifact in his work using the Kuwahara filter (</w:t>
      </w:r>
      <w:r>
        <w:fldChar w:fldCharType="begin"/>
      </w:r>
      <w:r>
        <w:instrText xml:space="preserve"> REF _Ref447891654 \h </w:instrText>
      </w:r>
      <w:r>
        <w:fldChar w:fldCharType="separate"/>
      </w:r>
      <w:r w:rsidR="000E7771">
        <w:t xml:space="preserve">Figure </w:t>
      </w:r>
      <w:r w:rsidR="000E7771">
        <w:rPr>
          <w:noProof/>
        </w:rPr>
        <w:t>62</w:t>
      </w:r>
      <w:r>
        <w:fldChar w:fldCharType="end"/>
      </w:r>
      <w:r>
        <w:t xml:space="preserve">). Not much change is apparent in either timeslice or inline from the second iteration to the third iteration which is a good indication that no more iterations are necessary. The discontinuity features are still enhanced and highlight in some areas what could be geologic features. While these faults may appear somewhat suspicious, it is important to remember that after multiple iterations of structural oriented filtering data from outside of the specific inline is being used in the edge enhancement. Additionally, the trace window is only including 49 traces after 3 </w:t>
      </w:r>
      <w:r>
        <w:lastRenderedPageBreak/>
        <w:t xml:space="preserve">iterations. This size is indicated by the yellow square in the last image. The size of this window implies that interpreted fault lineation is indeed geologic. Noise from such a small window would not organize in such a geologic pattern as the one seen in </w:t>
      </w:r>
      <w:r>
        <w:fldChar w:fldCharType="begin"/>
      </w:r>
      <w:r>
        <w:instrText xml:space="preserve"> REF _Ref448299992 \h </w:instrText>
      </w:r>
      <w:r>
        <w:fldChar w:fldCharType="separate"/>
      </w:r>
      <w:r w:rsidR="000E7771">
        <w:t xml:space="preserve">Figure </w:t>
      </w:r>
      <w:r w:rsidR="000E7771">
        <w:rPr>
          <w:noProof/>
        </w:rPr>
        <w:t>60</w:t>
      </w:r>
      <w:r>
        <w:fldChar w:fldCharType="end"/>
      </w:r>
      <w:r>
        <w:t xml:space="preserve">. </w:t>
      </w:r>
    </w:p>
    <w:p w14:paraId="76075C89" w14:textId="60A2B30F" w:rsidR="000B75DB" w:rsidRDefault="000B75DB" w:rsidP="000B75DB">
      <w:pPr>
        <w:ind w:firstLine="720"/>
      </w:pPr>
      <w:r>
        <w:t xml:space="preserve">In </w:t>
      </w:r>
      <w:r>
        <w:fldChar w:fldCharType="begin"/>
      </w:r>
      <w:r>
        <w:instrText xml:space="preserve"> REF _Ref448584848 \h </w:instrText>
      </w:r>
      <w:r>
        <w:fldChar w:fldCharType="separate"/>
      </w:r>
      <w:r w:rsidR="000E7771">
        <w:t xml:space="preserve">Figure </w:t>
      </w:r>
      <w:r w:rsidR="000E7771">
        <w:rPr>
          <w:noProof/>
        </w:rPr>
        <w:t>54</w:t>
      </w:r>
      <w:r>
        <w:fldChar w:fldCharType="end"/>
      </w:r>
      <w:r>
        <w:t xml:space="preserve">, I spectrally balance the structure-oriented filtered data shown in </w:t>
      </w:r>
      <w:r>
        <w:fldChar w:fldCharType="begin"/>
      </w:r>
      <w:r>
        <w:instrText xml:space="preserve"> REF _Ref447882923 \h </w:instrText>
      </w:r>
      <w:r>
        <w:fldChar w:fldCharType="separate"/>
      </w:r>
      <w:r w:rsidR="000E7771">
        <w:t xml:space="preserve">Figure </w:t>
      </w:r>
      <w:r w:rsidR="000E7771">
        <w:rPr>
          <w:noProof/>
        </w:rPr>
        <w:t>52</w:t>
      </w:r>
      <w:r>
        <w:fldChar w:fldCharType="end"/>
      </w:r>
      <w:r>
        <w:t xml:space="preserve">. Suprisingly, the sharp fault edges are muted.  Further investigation indicates that these enhanced edges include spectral components beyond 100 Hz, that is, components that were created by the Kuwahara filter. Since such sharpening is very useful in subsequent fault enhancement and manual interpretation, I modify my filtering workflow to that shown in </w:t>
      </w:r>
      <w:r>
        <w:fldChar w:fldCharType="begin"/>
      </w:r>
      <w:r>
        <w:instrText xml:space="preserve"> REF _Ref449112601 \h </w:instrText>
      </w:r>
      <w:r>
        <w:fldChar w:fldCharType="separate"/>
      </w:r>
      <w:r w:rsidR="000E7771">
        <w:t xml:space="preserve">Figure </w:t>
      </w:r>
      <w:r w:rsidR="000E7771">
        <w:rPr>
          <w:noProof/>
        </w:rPr>
        <w:t>55</w:t>
      </w:r>
      <w:r>
        <w:fldChar w:fldCharType="end"/>
      </w:r>
      <w:r>
        <w:t>.</w:t>
      </w:r>
    </w:p>
    <w:p w14:paraId="646AC564" w14:textId="34040C43" w:rsidR="000050FC" w:rsidRDefault="009F3A59" w:rsidP="000050FC">
      <w:pPr>
        <w:keepNext/>
        <w:jc w:val="center"/>
      </w:pPr>
      <w:r>
        <w:br w:type="page"/>
      </w:r>
      <w:r w:rsidR="00642298">
        <w:rPr>
          <w:noProof/>
          <w:lang w:bidi="ar-SA"/>
        </w:rPr>
        <w:lastRenderedPageBreak/>
        <w:drawing>
          <wp:inline distT="0" distB="0" distL="0" distR="0" wp14:anchorId="16B5A1B2" wp14:editId="2100CDFB">
            <wp:extent cx="5029200" cy="4173975"/>
            <wp:effectExtent l="0" t="0" r="0" b="0"/>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29200" cy="4173975"/>
                    </a:xfrm>
                    <a:prstGeom prst="rect">
                      <a:avLst/>
                    </a:prstGeom>
                    <a:noFill/>
                  </pic:spPr>
                </pic:pic>
              </a:graphicData>
            </a:graphic>
          </wp:inline>
        </w:drawing>
      </w:r>
    </w:p>
    <w:p w14:paraId="6F236717" w14:textId="2317341E" w:rsidR="00FF5016" w:rsidRPr="000050FC" w:rsidRDefault="000050FC" w:rsidP="000050FC">
      <w:pPr>
        <w:pStyle w:val="Caption"/>
        <w:jc w:val="center"/>
        <w:rPr>
          <w:b w:val="0"/>
        </w:rPr>
      </w:pPr>
      <w:bookmarkStart w:id="130" w:name="_Ref449111007"/>
      <w:bookmarkStart w:id="131" w:name="_Toc450817482"/>
      <w:r>
        <w:t xml:space="preserve">Figure </w:t>
      </w:r>
      <w:r w:rsidR="0034007A">
        <w:fldChar w:fldCharType="begin"/>
      </w:r>
      <w:r w:rsidR="0034007A">
        <w:instrText xml:space="preserve"> SEQ Figure \* ARABIC </w:instrText>
      </w:r>
      <w:r w:rsidR="0034007A">
        <w:fldChar w:fldCharType="separate"/>
      </w:r>
      <w:r w:rsidR="000E7771">
        <w:rPr>
          <w:noProof/>
        </w:rPr>
        <w:t>50</w:t>
      </w:r>
      <w:r w:rsidR="0034007A">
        <w:rPr>
          <w:noProof/>
        </w:rPr>
        <w:fldChar w:fldCharType="end"/>
      </w:r>
      <w:bookmarkEnd w:id="130"/>
      <w:r w:rsidR="00E13537">
        <w:rPr>
          <w:noProof/>
        </w:rPr>
        <w:t>.</w:t>
      </w:r>
      <w:r>
        <w:t xml:space="preserve"> </w:t>
      </w:r>
      <w:r>
        <w:rPr>
          <w:b w:val="0"/>
        </w:rPr>
        <w:t>Inline 3130 through the original 3D seismic data volume</w:t>
      </w:r>
      <w:r w:rsidR="00C412BB">
        <w:rPr>
          <w:b w:val="0"/>
        </w:rPr>
        <w:t>.</w:t>
      </w:r>
      <w:r w:rsidR="00B02605">
        <w:rPr>
          <w:b w:val="0"/>
        </w:rPr>
        <w:t xml:space="preserve"> The blue ellipse is highlighting an apparently unfaulted zone of interest that </w:t>
      </w:r>
      <w:r w:rsidR="00ED3D94">
        <w:rPr>
          <w:b w:val="0"/>
        </w:rPr>
        <w:t>becomes more discontinuous in subsequent iterations of SOF shown in the next images</w:t>
      </w:r>
      <w:r w:rsidR="00B02605">
        <w:rPr>
          <w:b w:val="0"/>
        </w:rPr>
        <w:t>. Yellow arrows highlight another area in which more structural complexity is imaged with further iterations.</w:t>
      </w:r>
      <w:bookmarkEnd w:id="131"/>
      <w:r w:rsidR="00B02605">
        <w:rPr>
          <w:b w:val="0"/>
        </w:rPr>
        <w:t xml:space="preserve"> </w:t>
      </w:r>
    </w:p>
    <w:p w14:paraId="3C36CE6C" w14:textId="77777777" w:rsidR="00CE0056" w:rsidRDefault="00CE0056" w:rsidP="00CE0056">
      <w:pPr>
        <w:jc w:val="center"/>
      </w:pPr>
    </w:p>
    <w:p w14:paraId="1D99E2D2" w14:textId="08F5B245" w:rsidR="000050FC" w:rsidRDefault="00642298" w:rsidP="000050FC">
      <w:pPr>
        <w:keepNext/>
        <w:jc w:val="center"/>
      </w:pPr>
      <w:r>
        <w:rPr>
          <w:noProof/>
          <w:lang w:bidi="ar-SA"/>
        </w:rPr>
        <w:lastRenderedPageBreak/>
        <w:drawing>
          <wp:inline distT="0" distB="0" distL="0" distR="0" wp14:anchorId="77E24BED" wp14:editId="17DC51D9">
            <wp:extent cx="5029200" cy="4173975"/>
            <wp:effectExtent l="0" t="0" r="0" b="0"/>
            <wp:docPr id="1026" name="Pictur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029200" cy="4173975"/>
                    </a:xfrm>
                    <a:prstGeom prst="rect">
                      <a:avLst/>
                    </a:prstGeom>
                    <a:noFill/>
                  </pic:spPr>
                </pic:pic>
              </a:graphicData>
            </a:graphic>
          </wp:inline>
        </w:drawing>
      </w:r>
    </w:p>
    <w:p w14:paraId="339F671C" w14:textId="4BBBD2C5" w:rsidR="00CE0056" w:rsidRPr="000050FC" w:rsidRDefault="000050FC" w:rsidP="000050FC">
      <w:pPr>
        <w:pStyle w:val="Caption"/>
        <w:jc w:val="center"/>
        <w:rPr>
          <w:b w:val="0"/>
        </w:rPr>
      </w:pPr>
      <w:bookmarkStart w:id="132" w:name="_Ref447882622"/>
      <w:bookmarkStart w:id="133" w:name="_Ref447882593"/>
      <w:bookmarkStart w:id="134" w:name="_Toc450817483"/>
      <w:r>
        <w:t xml:space="preserve">Figure </w:t>
      </w:r>
      <w:r w:rsidR="0034007A">
        <w:fldChar w:fldCharType="begin"/>
      </w:r>
      <w:r w:rsidR="0034007A">
        <w:instrText xml:space="preserve"> SEQ Figure \* ARABIC </w:instrText>
      </w:r>
      <w:r w:rsidR="0034007A">
        <w:fldChar w:fldCharType="separate"/>
      </w:r>
      <w:r w:rsidR="000E7771">
        <w:rPr>
          <w:noProof/>
        </w:rPr>
        <w:t>51</w:t>
      </w:r>
      <w:r w:rsidR="0034007A">
        <w:rPr>
          <w:noProof/>
        </w:rPr>
        <w:fldChar w:fldCharType="end"/>
      </w:r>
      <w:bookmarkEnd w:id="132"/>
      <w:r w:rsidR="00E13537">
        <w:rPr>
          <w:noProof/>
        </w:rPr>
        <w:t>.</w:t>
      </w:r>
      <w:r>
        <w:rPr>
          <w:b w:val="0"/>
        </w:rPr>
        <w:t xml:space="preserve"> Inline 3130 through the seismic volume</w:t>
      </w:r>
      <w:r w:rsidR="00B02605">
        <w:rPr>
          <w:b w:val="0"/>
        </w:rPr>
        <w:t>,</w:t>
      </w:r>
      <w:r>
        <w:rPr>
          <w:b w:val="0"/>
        </w:rPr>
        <w:t xml:space="preserve"> after 1 </w:t>
      </w:r>
      <w:r w:rsidR="00B02605">
        <w:rPr>
          <w:b w:val="0"/>
        </w:rPr>
        <w:t>run</w:t>
      </w:r>
      <w:r>
        <w:rPr>
          <w:b w:val="0"/>
        </w:rPr>
        <w:t xml:space="preserve"> of structural oriented filtering.</w:t>
      </w:r>
      <w:bookmarkEnd w:id="133"/>
      <w:r w:rsidR="00B02605">
        <w:rPr>
          <w:b w:val="0"/>
        </w:rPr>
        <w:t xml:space="preserve"> Crosscutting artifacts below 3 seconds are reduced. The discontinuities through the reflectors in the blue ellipse become apparent. In between the yellow arrows, curved discontinuities are present in the reflector.</w:t>
      </w:r>
      <w:bookmarkEnd w:id="134"/>
      <w:r w:rsidR="00B02605">
        <w:rPr>
          <w:b w:val="0"/>
        </w:rPr>
        <w:t xml:space="preserve"> </w:t>
      </w:r>
    </w:p>
    <w:p w14:paraId="05436854" w14:textId="77777777" w:rsidR="009F3A59" w:rsidRDefault="009F3A59" w:rsidP="00CE0056">
      <w:pPr>
        <w:spacing w:line="240" w:lineRule="auto"/>
        <w:jc w:val="center"/>
        <w:rPr>
          <w:rFonts w:asciiTheme="majorHAnsi" w:hAnsiTheme="majorHAnsi"/>
          <w:b/>
          <w:bCs/>
          <w:sz w:val="28"/>
          <w:szCs w:val="32"/>
        </w:rPr>
      </w:pPr>
    </w:p>
    <w:p w14:paraId="0606191D" w14:textId="3470A46A" w:rsidR="000050FC" w:rsidRDefault="00642298" w:rsidP="000050FC">
      <w:pPr>
        <w:keepNext/>
        <w:spacing w:line="240" w:lineRule="auto"/>
        <w:jc w:val="center"/>
      </w:pPr>
      <w:r>
        <w:rPr>
          <w:noProof/>
          <w:lang w:bidi="ar-SA"/>
        </w:rPr>
        <w:lastRenderedPageBreak/>
        <w:drawing>
          <wp:inline distT="0" distB="0" distL="0" distR="0" wp14:anchorId="33EB9E56" wp14:editId="67BB31BD">
            <wp:extent cx="5029200" cy="4173975"/>
            <wp:effectExtent l="0" t="0" r="0" b="0"/>
            <wp:docPr id="111647" name="Picture 111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029200" cy="4173975"/>
                    </a:xfrm>
                    <a:prstGeom prst="rect">
                      <a:avLst/>
                    </a:prstGeom>
                    <a:noFill/>
                  </pic:spPr>
                </pic:pic>
              </a:graphicData>
            </a:graphic>
          </wp:inline>
        </w:drawing>
      </w:r>
    </w:p>
    <w:p w14:paraId="32FE22A9" w14:textId="5D63F58A" w:rsidR="00CE0056" w:rsidRPr="000050FC" w:rsidRDefault="000050FC" w:rsidP="000050FC">
      <w:pPr>
        <w:pStyle w:val="Caption"/>
        <w:jc w:val="center"/>
        <w:rPr>
          <w:rFonts w:asciiTheme="majorHAnsi" w:hAnsiTheme="majorHAnsi"/>
          <w:b w:val="0"/>
          <w:bCs w:val="0"/>
          <w:sz w:val="28"/>
          <w:szCs w:val="32"/>
        </w:rPr>
      </w:pPr>
      <w:bookmarkStart w:id="135" w:name="_Ref447882923"/>
      <w:bookmarkStart w:id="136" w:name="_Toc450817484"/>
      <w:r>
        <w:t xml:space="preserve">Figure </w:t>
      </w:r>
      <w:r w:rsidR="0034007A">
        <w:fldChar w:fldCharType="begin"/>
      </w:r>
      <w:r w:rsidR="0034007A">
        <w:instrText xml:space="preserve"> SEQ Figure \* ARABIC </w:instrText>
      </w:r>
      <w:r w:rsidR="0034007A">
        <w:fldChar w:fldCharType="separate"/>
      </w:r>
      <w:r w:rsidR="000E7771">
        <w:rPr>
          <w:noProof/>
        </w:rPr>
        <w:t>52</w:t>
      </w:r>
      <w:r w:rsidR="0034007A">
        <w:rPr>
          <w:noProof/>
        </w:rPr>
        <w:fldChar w:fldCharType="end"/>
      </w:r>
      <w:bookmarkEnd w:id="135"/>
      <w:r w:rsidR="00E13537">
        <w:rPr>
          <w:noProof/>
        </w:rPr>
        <w:t>.</w:t>
      </w:r>
      <w:r>
        <w:rPr>
          <w:b w:val="0"/>
        </w:rPr>
        <w:t xml:space="preserve"> Inline 3130 through the second iteration of structural oriented filtering.</w:t>
      </w:r>
      <w:r w:rsidR="00B02605">
        <w:rPr>
          <w:b w:val="0"/>
        </w:rPr>
        <w:t xml:space="preserve"> Discontinuities in the blue ellipse that first became apparent in </w:t>
      </w:r>
      <w:r w:rsidR="006D57F5">
        <w:rPr>
          <w:b w:val="0"/>
        </w:rPr>
        <w:t>the previous figure</w:t>
      </w:r>
      <w:r w:rsidR="00B02605">
        <w:rPr>
          <w:b w:val="0"/>
        </w:rPr>
        <w:t xml:space="preserve"> are sharpened further. </w:t>
      </w:r>
      <w:r w:rsidR="006D57F5">
        <w:rPr>
          <w:b w:val="0"/>
        </w:rPr>
        <w:t>Between the yellow arrows, a rotated fault block is imaged between two listric faults.</w:t>
      </w:r>
      <w:bookmarkEnd w:id="136"/>
      <w:r w:rsidR="006D57F5">
        <w:rPr>
          <w:b w:val="0"/>
        </w:rPr>
        <w:t xml:space="preserve"> </w:t>
      </w:r>
    </w:p>
    <w:p w14:paraId="5A847EEA" w14:textId="77777777" w:rsidR="00CE0056" w:rsidRDefault="00CE0056" w:rsidP="00CE0056">
      <w:pPr>
        <w:spacing w:line="240" w:lineRule="auto"/>
        <w:jc w:val="center"/>
        <w:rPr>
          <w:rFonts w:asciiTheme="majorHAnsi" w:hAnsiTheme="majorHAnsi"/>
          <w:b/>
          <w:bCs/>
          <w:sz w:val="28"/>
          <w:szCs w:val="32"/>
        </w:rPr>
      </w:pPr>
    </w:p>
    <w:p w14:paraId="2805C8D3" w14:textId="77777777" w:rsidR="00CE0056" w:rsidRDefault="00CE0056" w:rsidP="00CE0056">
      <w:pPr>
        <w:spacing w:line="240" w:lineRule="auto"/>
        <w:jc w:val="center"/>
        <w:rPr>
          <w:rFonts w:asciiTheme="majorHAnsi" w:hAnsiTheme="majorHAnsi"/>
          <w:b/>
          <w:bCs/>
          <w:sz w:val="28"/>
          <w:szCs w:val="32"/>
        </w:rPr>
      </w:pPr>
    </w:p>
    <w:p w14:paraId="00F61D20" w14:textId="125F6FD5" w:rsidR="000050FC" w:rsidRDefault="00642298" w:rsidP="000050FC">
      <w:pPr>
        <w:keepNext/>
        <w:spacing w:line="240" w:lineRule="auto"/>
        <w:jc w:val="center"/>
      </w:pPr>
      <w:r>
        <w:rPr>
          <w:noProof/>
          <w:lang w:bidi="ar-SA"/>
        </w:rPr>
        <w:lastRenderedPageBreak/>
        <w:drawing>
          <wp:inline distT="0" distB="0" distL="0" distR="0" wp14:anchorId="1F5D4474" wp14:editId="4BE379CD">
            <wp:extent cx="5029200" cy="4173975"/>
            <wp:effectExtent l="0" t="0" r="0" b="0"/>
            <wp:docPr id="111644" name="Picture 111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029200" cy="4173975"/>
                    </a:xfrm>
                    <a:prstGeom prst="rect">
                      <a:avLst/>
                    </a:prstGeom>
                    <a:noFill/>
                  </pic:spPr>
                </pic:pic>
              </a:graphicData>
            </a:graphic>
          </wp:inline>
        </w:drawing>
      </w:r>
    </w:p>
    <w:p w14:paraId="7CC7F943" w14:textId="630895A2" w:rsidR="00CE0056" w:rsidRPr="000050FC" w:rsidRDefault="000050FC" w:rsidP="000050FC">
      <w:pPr>
        <w:pStyle w:val="Caption"/>
        <w:jc w:val="center"/>
        <w:rPr>
          <w:rFonts w:asciiTheme="majorHAnsi" w:hAnsiTheme="majorHAnsi"/>
          <w:b w:val="0"/>
          <w:bCs w:val="0"/>
          <w:sz w:val="28"/>
          <w:szCs w:val="32"/>
        </w:rPr>
      </w:pPr>
      <w:bookmarkStart w:id="137" w:name="_Ref447882847"/>
      <w:bookmarkStart w:id="138" w:name="_Toc450817485"/>
      <w:r>
        <w:t xml:space="preserve">Figure </w:t>
      </w:r>
      <w:r w:rsidR="0034007A">
        <w:fldChar w:fldCharType="begin"/>
      </w:r>
      <w:r w:rsidR="0034007A">
        <w:instrText xml:space="preserve"> SEQ Figure \* ARABIC </w:instrText>
      </w:r>
      <w:r w:rsidR="0034007A">
        <w:fldChar w:fldCharType="separate"/>
      </w:r>
      <w:r w:rsidR="000E7771">
        <w:rPr>
          <w:noProof/>
        </w:rPr>
        <w:t>53</w:t>
      </w:r>
      <w:r w:rsidR="0034007A">
        <w:rPr>
          <w:noProof/>
        </w:rPr>
        <w:fldChar w:fldCharType="end"/>
      </w:r>
      <w:bookmarkEnd w:id="137"/>
      <w:r w:rsidR="00E13537">
        <w:rPr>
          <w:noProof/>
        </w:rPr>
        <w:t>.</w:t>
      </w:r>
      <w:r>
        <w:rPr>
          <w:b w:val="0"/>
        </w:rPr>
        <w:t xml:space="preserve"> Inline 3130 through a third iteration of structural oriented filtering.</w:t>
      </w:r>
      <w:r w:rsidR="006D57F5">
        <w:rPr>
          <w:b w:val="0"/>
        </w:rPr>
        <w:t xml:space="preserve"> Overall not much change occurs between iteration 3 and iteration 2, this indicates that 2 iterations is likely a good interpretation volume to use.</w:t>
      </w:r>
      <w:bookmarkEnd w:id="138"/>
      <w:r w:rsidR="006D57F5">
        <w:rPr>
          <w:b w:val="0"/>
        </w:rPr>
        <w:t xml:space="preserve"> </w:t>
      </w:r>
    </w:p>
    <w:p w14:paraId="1EB278BA" w14:textId="77777777" w:rsidR="00CE0056" w:rsidRDefault="00CE0056" w:rsidP="00CE0056">
      <w:pPr>
        <w:spacing w:line="240" w:lineRule="auto"/>
        <w:jc w:val="center"/>
        <w:rPr>
          <w:rFonts w:asciiTheme="majorHAnsi" w:hAnsiTheme="majorHAnsi"/>
          <w:b/>
          <w:bCs/>
          <w:sz w:val="28"/>
          <w:szCs w:val="32"/>
        </w:rPr>
      </w:pPr>
    </w:p>
    <w:p w14:paraId="3FCE407A" w14:textId="1CE0A446" w:rsidR="006D57F5" w:rsidRDefault="00642298" w:rsidP="006D57F5">
      <w:pPr>
        <w:keepNext/>
        <w:spacing w:line="240" w:lineRule="auto"/>
        <w:jc w:val="center"/>
      </w:pPr>
      <w:r>
        <w:rPr>
          <w:noProof/>
          <w:lang w:bidi="ar-SA"/>
        </w:rPr>
        <w:lastRenderedPageBreak/>
        <w:drawing>
          <wp:inline distT="0" distB="0" distL="0" distR="0" wp14:anchorId="79D7F2A5" wp14:editId="47D16BB1">
            <wp:extent cx="5029200" cy="4173975"/>
            <wp:effectExtent l="0" t="0" r="0" b="0"/>
            <wp:docPr id="111643" name="Picture 111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029200" cy="4173975"/>
                    </a:xfrm>
                    <a:prstGeom prst="rect">
                      <a:avLst/>
                    </a:prstGeom>
                    <a:noFill/>
                  </pic:spPr>
                </pic:pic>
              </a:graphicData>
            </a:graphic>
          </wp:inline>
        </w:drawing>
      </w:r>
    </w:p>
    <w:p w14:paraId="668C580B" w14:textId="72C20B28" w:rsidR="00CE0056" w:rsidRDefault="006D57F5" w:rsidP="006D57F5">
      <w:pPr>
        <w:pStyle w:val="Caption"/>
        <w:jc w:val="center"/>
        <w:rPr>
          <w:b w:val="0"/>
        </w:rPr>
      </w:pPr>
      <w:bookmarkStart w:id="139" w:name="_Ref448584848"/>
      <w:bookmarkStart w:id="140" w:name="_Toc450817486"/>
      <w:r>
        <w:t xml:space="preserve">Figure </w:t>
      </w:r>
      <w:r w:rsidR="0034007A">
        <w:fldChar w:fldCharType="begin"/>
      </w:r>
      <w:r w:rsidR="0034007A">
        <w:instrText xml:space="preserve"> SEQ Figure \* ARABIC </w:instrText>
      </w:r>
      <w:r w:rsidR="0034007A">
        <w:fldChar w:fldCharType="separate"/>
      </w:r>
      <w:r w:rsidR="000E7771">
        <w:rPr>
          <w:noProof/>
        </w:rPr>
        <w:t>54</w:t>
      </w:r>
      <w:r w:rsidR="0034007A">
        <w:rPr>
          <w:noProof/>
        </w:rPr>
        <w:fldChar w:fldCharType="end"/>
      </w:r>
      <w:bookmarkEnd w:id="139"/>
      <w:r w:rsidR="00E13537">
        <w:rPr>
          <w:noProof/>
        </w:rPr>
        <w:t>.</w:t>
      </w:r>
      <w:r>
        <w:t xml:space="preserve"> </w:t>
      </w:r>
      <w:r>
        <w:rPr>
          <w:b w:val="0"/>
        </w:rPr>
        <w:t xml:space="preserve"> Spectral balancing on the third iteration of structural oriented filtering. The lower points of the Ormsby filter applied are </w:t>
      </w:r>
      <w:r w:rsidR="00AD1566">
        <w:rPr>
          <w:b w:val="0"/>
        </w:rPr>
        <w:t xml:space="preserve">8 and 12 Hz. Computing spectral balancing exposes some of the ‘faults’ that began appearing in the first iteration of SOF as noise. It is interesting to note that because of these features were removed by spectral balancing they were associated with specific frequencies outside the bandwidth of the spectral balancing, either below 12 Hz or </w:t>
      </w:r>
      <w:r w:rsidR="00CA2770">
        <w:rPr>
          <w:b w:val="0"/>
        </w:rPr>
        <w:t xml:space="preserve">the upper point of the Ormsby filter, </w:t>
      </w:r>
      <w:r w:rsidR="00AD1566">
        <w:rPr>
          <w:b w:val="0"/>
        </w:rPr>
        <w:t>100 Hz.</w:t>
      </w:r>
      <w:bookmarkEnd w:id="140"/>
      <w:r w:rsidR="00AD1566">
        <w:rPr>
          <w:b w:val="0"/>
        </w:rPr>
        <w:t xml:space="preserve">  </w:t>
      </w:r>
    </w:p>
    <w:p w14:paraId="311A8207" w14:textId="77777777" w:rsidR="00F965DA" w:rsidRDefault="00F965DA" w:rsidP="00F965DA"/>
    <w:p w14:paraId="7AF954C2" w14:textId="77777777" w:rsidR="000B75DB" w:rsidRPr="000B75DB" w:rsidRDefault="000B75DB" w:rsidP="000B75DB"/>
    <w:p w14:paraId="6E8925CB" w14:textId="77777777" w:rsidR="000B75DB" w:rsidRDefault="000B75DB" w:rsidP="000B75DB">
      <w:pPr>
        <w:keepNext/>
      </w:pPr>
      <w:r w:rsidRPr="000B75DB">
        <w:rPr>
          <w:noProof/>
          <w:lang w:bidi="ar-SA"/>
        </w:rPr>
        <w:lastRenderedPageBreak/>
        <mc:AlternateContent>
          <mc:Choice Requires="wpg">
            <w:drawing>
              <wp:inline distT="0" distB="0" distL="0" distR="0" wp14:anchorId="0336164E" wp14:editId="36CEBB3D">
                <wp:extent cx="4732653" cy="4352925"/>
                <wp:effectExtent l="0" t="0" r="11430" b="28575"/>
                <wp:docPr id="24" name="Group 65"/>
                <wp:cNvGraphicFramePr/>
                <a:graphic xmlns:a="http://schemas.openxmlformats.org/drawingml/2006/main">
                  <a:graphicData uri="http://schemas.microsoft.com/office/word/2010/wordprocessingGroup">
                    <wpg:wgp>
                      <wpg:cNvGrpSpPr/>
                      <wpg:grpSpPr>
                        <a:xfrm>
                          <a:off x="0" y="0"/>
                          <a:ext cx="4732653" cy="4352925"/>
                          <a:chOff x="0" y="0"/>
                          <a:chExt cx="4732653" cy="4098251"/>
                        </a:xfrm>
                      </wpg:grpSpPr>
                      <wps:wsp>
                        <wps:cNvPr id="41" name="Rounded Rectangle 41"/>
                        <wps:cNvSpPr/>
                        <wps:spPr>
                          <a:xfrm>
                            <a:off x="1507166" y="1257227"/>
                            <a:ext cx="1547593" cy="619008"/>
                          </a:xfrm>
                          <a:prstGeom prst="roundRect">
                            <a:avLst/>
                          </a:prstGeom>
                          <a:solidFill>
                            <a:schemeClr val="tx1">
                              <a:lumMod val="75000"/>
                              <a:lumOff val="2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C58CE5" w14:textId="77777777" w:rsidR="00D06EEA" w:rsidRPr="000B75DB" w:rsidRDefault="00D06EEA" w:rsidP="000B75DB">
                              <w:pPr>
                                <w:pStyle w:val="NormalWeb"/>
                                <w:jc w:val="center"/>
                                <w:textAlignment w:val="baseline"/>
                                <w:rPr>
                                  <w:sz w:val="20"/>
                                  <w:szCs w:val="20"/>
                                </w:rPr>
                              </w:pPr>
                              <w:r w:rsidRPr="000B75DB">
                                <w:rPr>
                                  <w:rFonts w:ascii="Arial" w:eastAsia="MS Mincho" w:hAnsi="Arial" w:cstheme="minorBidi"/>
                                  <w:color w:val="FFFFFF"/>
                                  <w:kern w:val="24"/>
                                  <w:sz w:val="20"/>
                                  <w:szCs w:val="20"/>
                                </w:rPr>
                                <w:t>Structure oriented KL filtering</w:t>
                              </w:r>
                            </w:p>
                          </w:txbxContent>
                        </wps:txbx>
                        <wps:bodyPr rtlCol="0" anchor="t"/>
                      </wps:wsp>
                      <wps:wsp>
                        <wps:cNvPr id="44" name="Flowchart: Magnetic Disk 44"/>
                        <wps:cNvSpPr/>
                        <wps:spPr bwMode="auto">
                          <a:xfrm>
                            <a:off x="1190482" y="12984"/>
                            <a:ext cx="1012049" cy="721230"/>
                          </a:xfrm>
                          <a:prstGeom prst="flowChartMagneticDisk">
                            <a:avLst/>
                          </a:prstGeom>
                          <a:solidFill>
                            <a:schemeClr val="bg1">
                              <a:lumMod val="85000"/>
                            </a:schemeClr>
                          </a:solidFill>
                          <a:ln w="12700" cap="flat" cmpd="sng" algn="ctr">
                            <a:solidFill>
                              <a:schemeClr val="tx1"/>
                            </a:solidFill>
                            <a:prstDash val="solid"/>
                            <a:round/>
                            <a:headEnd type="none" w="med" len="med"/>
                            <a:tailEnd type="none" w="med" len="med"/>
                          </a:ln>
                          <a:effectLst/>
                        </wps:spPr>
                        <wps:txbx>
                          <w:txbxContent>
                            <w:p w14:paraId="33CAD4F4" w14:textId="77777777" w:rsidR="00D06EEA" w:rsidRPr="000B75DB" w:rsidRDefault="00D06EEA" w:rsidP="000B75DB">
                              <w:pPr>
                                <w:pStyle w:val="NormalWeb"/>
                                <w:kinsoku w:val="0"/>
                                <w:overflowPunct w:val="0"/>
                                <w:jc w:val="center"/>
                                <w:textAlignment w:val="baseline"/>
                                <w:rPr>
                                  <w:sz w:val="20"/>
                                  <w:szCs w:val="20"/>
                                </w:rPr>
                              </w:pPr>
                              <w:r w:rsidRPr="000B75DB">
                                <w:rPr>
                                  <w:rFonts w:ascii="Arial" w:eastAsia="MS Mincho" w:hAnsi="Arial"/>
                                  <w:color w:val="000000"/>
                                  <w:kern w:val="24"/>
                                  <w:sz w:val="20"/>
                                  <w:szCs w:val="20"/>
                                </w:rPr>
                                <w:t>Inline dip</w:t>
                              </w:r>
                            </w:p>
                          </w:txbxContent>
                        </wps:txbx>
                        <wps:bodyPr vert="horz" wrap="square" lIns="91440" tIns="45720" rIns="91440" bIns="45720" numCol="1" rtlCol="0" anchor="ctr" anchorCtr="0" compatLnSpc="1">
                          <a:prstTxWarp prst="textNoShape">
                            <a:avLst/>
                          </a:prstTxWarp>
                        </wps:bodyPr>
                      </wps:wsp>
                      <wps:wsp>
                        <wps:cNvPr id="45" name="Flowchart: Magnetic Disk 45"/>
                        <wps:cNvSpPr/>
                        <wps:spPr bwMode="auto">
                          <a:xfrm>
                            <a:off x="2438118" y="0"/>
                            <a:ext cx="1012049" cy="721230"/>
                          </a:xfrm>
                          <a:prstGeom prst="flowChartMagneticDisk">
                            <a:avLst/>
                          </a:prstGeom>
                          <a:solidFill>
                            <a:schemeClr val="bg1">
                              <a:lumMod val="85000"/>
                            </a:schemeClr>
                          </a:solidFill>
                          <a:ln w="12700" cap="flat" cmpd="sng" algn="ctr">
                            <a:solidFill>
                              <a:schemeClr val="tx1"/>
                            </a:solidFill>
                            <a:prstDash val="solid"/>
                            <a:round/>
                            <a:headEnd type="none" w="med" len="med"/>
                            <a:tailEnd type="none" w="med" len="med"/>
                          </a:ln>
                          <a:effectLst/>
                        </wps:spPr>
                        <wps:txbx>
                          <w:txbxContent>
                            <w:p w14:paraId="66C41428" w14:textId="77777777" w:rsidR="00D06EEA" w:rsidRPr="000B75DB" w:rsidRDefault="00D06EEA" w:rsidP="000B75DB">
                              <w:pPr>
                                <w:pStyle w:val="NormalWeb"/>
                                <w:kinsoku w:val="0"/>
                                <w:overflowPunct w:val="0"/>
                                <w:jc w:val="center"/>
                                <w:textAlignment w:val="baseline"/>
                                <w:rPr>
                                  <w:sz w:val="20"/>
                                  <w:szCs w:val="20"/>
                                </w:rPr>
                              </w:pPr>
                              <w:r w:rsidRPr="000B75DB">
                                <w:rPr>
                                  <w:rFonts w:ascii="Arial" w:eastAsia="MS Mincho" w:hAnsi="Arial"/>
                                  <w:color w:val="000000"/>
                                  <w:kern w:val="24"/>
                                  <w:sz w:val="20"/>
                                  <w:szCs w:val="20"/>
                                </w:rPr>
                                <w:t>Crossline dip</w:t>
                              </w:r>
                            </w:p>
                          </w:txbxContent>
                        </wps:txbx>
                        <wps:bodyPr vert="horz" wrap="square" lIns="91440" tIns="45720" rIns="91440" bIns="45720" numCol="1" rtlCol="0" anchor="ctr" anchorCtr="0" compatLnSpc="1">
                          <a:prstTxWarp prst="textNoShape">
                            <a:avLst/>
                          </a:prstTxWarp>
                        </wps:bodyPr>
                      </wps:wsp>
                      <wps:wsp>
                        <wps:cNvPr id="46" name="Flowchart: Magnetic Disk 46"/>
                        <wps:cNvSpPr/>
                        <wps:spPr bwMode="auto">
                          <a:xfrm>
                            <a:off x="3720604" y="12984"/>
                            <a:ext cx="1012049" cy="721230"/>
                          </a:xfrm>
                          <a:prstGeom prst="flowChartMagneticDisk">
                            <a:avLst/>
                          </a:prstGeom>
                          <a:solidFill>
                            <a:schemeClr val="bg1">
                              <a:lumMod val="85000"/>
                            </a:schemeClr>
                          </a:solidFill>
                          <a:ln w="12700" cap="flat" cmpd="sng" algn="ctr">
                            <a:solidFill>
                              <a:schemeClr val="tx1"/>
                            </a:solidFill>
                            <a:prstDash val="solid"/>
                            <a:round/>
                            <a:headEnd type="none" w="med" len="med"/>
                            <a:tailEnd type="none" w="med" len="med"/>
                          </a:ln>
                          <a:effectLst/>
                        </wps:spPr>
                        <wps:txbx>
                          <w:txbxContent>
                            <w:p w14:paraId="1CA9CF74" w14:textId="77777777" w:rsidR="00D06EEA" w:rsidRPr="000B75DB" w:rsidRDefault="00D06EEA" w:rsidP="000B75DB">
                              <w:pPr>
                                <w:pStyle w:val="NormalWeb"/>
                                <w:kinsoku w:val="0"/>
                                <w:overflowPunct w:val="0"/>
                                <w:jc w:val="center"/>
                                <w:textAlignment w:val="baseline"/>
                                <w:rPr>
                                  <w:sz w:val="20"/>
                                  <w:szCs w:val="20"/>
                                </w:rPr>
                              </w:pPr>
                              <w:r w:rsidRPr="000B75DB">
                                <w:rPr>
                                  <w:rFonts w:ascii="Arial" w:eastAsia="MS Mincho" w:hAnsi="Arial"/>
                                  <w:color w:val="000000"/>
                                  <w:kern w:val="24"/>
                                  <w:sz w:val="20"/>
                                  <w:szCs w:val="20"/>
                                </w:rPr>
                                <w:t>Similarity</w:t>
                              </w:r>
                            </w:p>
                          </w:txbxContent>
                        </wps:txbx>
                        <wps:bodyPr vert="horz" wrap="square" lIns="91440" tIns="45720" rIns="91440" bIns="45720" numCol="1" rtlCol="0" anchor="ctr" anchorCtr="0" compatLnSpc="1">
                          <a:prstTxWarp prst="textNoShape">
                            <a:avLst/>
                          </a:prstTxWarp>
                        </wps:bodyPr>
                      </wps:wsp>
                      <wps:wsp>
                        <wps:cNvPr id="47" name="Elbow Connector 47"/>
                        <wps:cNvCnPr>
                          <a:stCxn id="44" idx="3"/>
                          <a:endCxn id="41" idx="0"/>
                        </wps:cNvCnPr>
                        <wps:spPr bwMode="auto">
                          <a:xfrm rot="16200000" flipH="1">
                            <a:off x="1727229" y="703493"/>
                            <a:ext cx="523013" cy="584456"/>
                          </a:xfrm>
                          <a:prstGeom prst="bentConnector3">
                            <a:avLst>
                              <a:gd name="adj1" fmla="val 50000"/>
                            </a:avLst>
                          </a:prstGeom>
                          <a:solidFill>
                            <a:schemeClr val="accent1"/>
                          </a:solidFill>
                          <a:ln w="12700" cap="flat" cmpd="sng" algn="ctr">
                            <a:solidFill>
                              <a:schemeClr val="tx1"/>
                            </a:solidFill>
                            <a:prstDash val="solid"/>
                            <a:round/>
                            <a:headEnd type="none" w="med" len="med"/>
                            <a:tailEnd type="arrow"/>
                          </a:ln>
                          <a:effectLst/>
                        </wps:spPr>
                        <wps:bodyPr/>
                      </wps:wsp>
                      <wps:wsp>
                        <wps:cNvPr id="48" name="Elbow Connector 48"/>
                        <wps:cNvCnPr>
                          <a:stCxn id="46" idx="3"/>
                          <a:endCxn id="41" idx="0"/>
                        </wps:cNvCnPr>
                        <wps:spPr bwMode="auto">
                          <a:xfrm rot="5400000">
                            <a:off x="2992290" y="22888"/>
                            <a:ext cx="523013" cy="1945666"/>
                          </a:xfrm>
                          <a:prstGeom prst="bentConnector3">
                            <a:avLst>
                              <a:gd name="adj1" fmla="val 50000"/>
                            </a:avLst>
                          </a:prstGeom>
                          <a:solidFill>
                            <a:schemeClr val="accent1"/>
                          </a:solidFill>
                          <a:ln w="12700" cap="flat" cmpd="sng" algn="ctr">
                            <a:solidFill>
                              <a:schemeClr val="tx1"/>
                            </a:solidFill>
                            <a:prstDash val="solid"/>
                            <a:round/>
                            <a:headEnd type="none" w="med" len="med"/>
                            <a:tailEnd type="arrow"/>
                          </a:ln>
                          <a:effectLst/>
                        </wps:spPr>
                        <wps:bodyPr/>
                      </wps:wsp>
                      <wps:wsp>
                        <wps:cNvPr id="49" name="Elbow Connector 49"/>
                        <wps:cNvCnPr>
                          <a:stCxn id="45" idx="3"/>
                          <a:endCxn id="41" idx="0"/>
                        </wps:cNvCnPr>
                        <wps:spPr bwMode="auto">
                          <a:xfrm rot="5400000">
                            <a:off x="2344555" y="657638"/>
                            <a:ext cx="535997" cy="663180"/>
                          </a:xfrm>
                          <a:prstGeom prst="bentConnector3">
                            <a:avLst>
                              <a:gd name="adj1" fmla="val 50000"/>
                            </a:avLst>
                          </a:prstGeom>
                          <a:solidFill>
                            <a:schemeClr val="accent1"/>
                          </a:solidFill>
                          <a:ln w="12700" cap="flat" cmpd="sng" algn="ctr">
                            <a:solidFill>
                              <a:schemeClr val="tx1"/>
                            </a:solidFill>
                            <a:prstDash val="solid"/>
                            <a:round/>
                            <a:headEnd type="none" w="med" len="med"/>
                            <a:tailEnd type="arrow"/>
                          </a:ln>
                          <a:effectLst/>
                        </wps:spPr>
                        <wps:bodyPr/>
                      </wps:wsp>
                      <wps:wsp>
                        <wps:cNvPr id="50" name="Flowchart: Magnetic Disk 50"/>
                        <wps:cNvSpPr/>
                        <wps:spPr bwMode="auto">
                          <a:xfrm>
                            <a:off x="0" y="0"/>
                            <a:ext cx="1012049" cy="721230"/>
                          </a:xfrm>
                          <a:prstGeom prst="flowChartMagneticDisk">
                            <a:avLst/>
                          </a:prstGeom>
                          <a:solidFill>
                            <a:schemeClr val="bg1">
                              <a:lumMod val="85000"/>
                            </a:schemeClr>
                          </a:solidFill>
                          <a:ln w="12700" cap="flat" cmpd="sng" algn="ctr">
                            <a:solidFill>
                              <a:schemeClr val="tx1"/>
                            </a:solidFill>
                            <a:prstDash val="solid"/>
                            <a:round/>
                            <a:headEnd type="none" w="med" len="med"/>
                            <a:tailEnd type="none" w="med" len="med"/>
                          </a:ln>
                          <a:effectLst/>
                        </wps:spPr>
                        <wps:txbx>
                          <w:txbxContent>
                            <w:p w14:paraId="3CC10249" w14:textId="77777777" w:rsidR="00D06EEA" w:rsidRPr="000B75DB" w:rsidRDefault="00D06EEA" w:rsidP="000B75DB">
                              <w:pPr>
                                <w:pStyle w:val="NormalWeb"/>
                                <w:kinsoku w:val="0"/>
                                <w:overflowPunct w:val="0"/>
                                <w:jc w:val="center"/>
                                <w:textAlignment w:val="baseline"/>
                                <w:rPr>
                                  <w:sz w:val="20"/>
                                  <w:szCs w:val="20"/>
                                </w:rPr>
                              </w:pPr>
                              <w:r w:rsidRPr="000B75DB">
                                <w:rPr>
                                  <w:rFonts w:ascii="Arial" w:eastAsia="MS Mincho" w:hAnsi="Arial"/>
                                  <w:color w:val="000000"/>
                                  <w:kern w:val="24"/>
                                  <w:sz w:val="20"/>
                                  <w:szCs w:val="20"/>
                                </w:rPr>
                                <w:t>Seismic amplitude</w:t>
                              </w:r>
                            </w:p>
                          </w:txbxContent>
                        </wps:txbx>
                        <wps:bodyPr vert="horz" wrap="square" lIns="91440" tIns="45720" rIns="91440" bIns="45720" numCol="1" rtlCol="0" anchor="ctr" anchorCtr="0" compatLnSpc="1">
                          <a:prstTxWarp prst="textNoShape">
                            <a:avLst/>
                          </a:prstTxWarp>
                        </wps:bodyPr>
                      </wps:wsp>
                      <wps:wsp>
                        <wps:cNvPr id="51" name="Elbow Connector 51"/>
                        <wps:cNvCnPr>
                          <a:stCxn id="50" idx="3"/>
                          <a:endCxn id="41" idx="0"/>
                        </wps:cNvCnPr>
                        <wps:spPr bwMode="auto">
                          <a:xfrm rot="16200000" flipH="1">
                            <a:off x="1125496" y="101759"/>
                            <a:ext cx="535997" cy="1774938"/>
                          </a:xfrm>
                          <a:prstGeom prst="bentConnector3">
                            <a:avLst>
                              <a:gd name="adj1" fmla="val 50000"/>
                            </a:avLst>
                          </a:prstGeom>
                          <a:solidFill>
                            <a:schemeClr val="accent1"/>
                          </a:solidFill>
                          <a:ln w="12700" cap="flat" cmpd="sng" algn="ctr">
                            <a:solidFill>
                              <a:schemeClr val="tx1"/>
                            </a:solidFill>
                            <a:prstDash val="solid"/>
                            <a:round/>
                            <a:headEnd type="none" w="med" len="med"/>
                            <a:tailEnd type="arrow"/>
                          </a:ln>
                          <a:effectLst/>
                        </wps:spPr>
                        <wps:bodyPr/>
                      </wps:wsp>
                      <wps:wsp>
                        <wps:cNvPr id="52" name="Straight Arrow Connector 52"/>
                        <wps:cNvCnPr>
                          <a:stCxn id="41" idx="2"/>
                          <a:endCxn id="56" idx="0"/>
                        </wps:cNvCnPr>
                        <wps:spPr>
                          <a:xfrm flipH="1">
                            <a:off x="2280791" y="1876235"/>
                            <a:ext cx="172" cy="213245"/>
                          </a:xfrm>
                          <a:prstGeom prst="straightConnector1">
                            <a:avLst/>
                          </a:prstGeom>
                          <a:ln>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54" name="Rounded Rectangle 54"/>
                        <wps:cNvSpPr/>
                        <wps:spPr>
                          <a:xfrm>
                            <a:off x="1506761" y="2609608"/>
                            <a:ext cx="1547593" cy="575367"/>
                          </a:xfrm>
                          <a:prstGeom prst="roundRect">
                            <a:avLst/>
                          </a:prstGeom>
                          <a:solidFill>
                            <a:schemeClr val="tx1">
                              <a:lumMod val="75000"/>
                              <a:lumOff val="2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D3AE31" w14:textId="118F8A54" w:rsidR="00D06EEA" w:rsidRPr="000B75DB" w:rsidRDefault="00D06EEA" w:rsidP="000B75DB">
                              <w:pPr>
                                <w:pStyle w:val="NormalWeb"/>
                                <w:jc w:val="center"/>
                                <w:textAlignment w:val="baseline"/>
                                <w:rPr>
                                  <w:sz w:val="20"/>
                                  <w:szCs w:val="20"/>
                                </w:rPr>
                              </w:pPr>
                              <w:r>
                                <w:rPr>
                                  <w:rFonts w:ascii="Arial" w:eastAsia="MS Mincho" w:hAnsi="Arial" w:cstheme="minorBidi"/>
                                  <w:color w:val="FFFFFF"/>
                                  <w:kern w:val="24"/>
                                  <w:sz w:val="20"/>
                                  <w:szCs w:val="20"/>
                                </w:rPr>
                                <w:t xml:space="preserve">Structure oriented KL filtering </w:t>
                              </w:r>
                            </w:p>
                            <w:p w14:paraId="15CE4A59" w14:textId="77777777" w:rsidR="00D06EEA" w:rsidRPr="000B75DB" w:rsidRDefault="00D06EEA" w:rsidP="000B75DB">
                              <w:pPr>
                                <w:pStyle w:val="NormalWeb"/>
                                <w:jc w:val="center"/>
                                <w:textAlignment w:val="baseline"/>
                                <w:rPr>
                                  <w:sz w:val="20"/>
                                  <w:szCs w:val="20"/>
                                </w:rPr>
                              </w:pPr>
                              <w:r w:rsidRPr="000B75DB">
                                <w:rPr>
                                  <w:rFonts w:ascii="Arial" w:eastAsia="MS Mincho" w:hAnsi="Arial" w:cstheme="minorBidi"/>
                                  <w:color w:val="FFFFFF"/>
                                  <w:kern w:val="24"/>
                                  <w:sz w:val="20"/>
                                  <w:szCs w:val="20"/>
                                </w:rPr>
                                <w:t>(</w:t>
                              </w:r>
                              <w:r w:rsidRPr="000B75DB">
                                <w:rPr>
                                  <w:rFonts w:ascii="Arial" w:eastAsia="MS Mincho" w:hAnsi="Arial" w:cstheme="minorBidi"/>
                                  <w:color w:val="FFFFFF"/>
                                  <w:kern w:val="24"/>
                                  <w:sz w:val="20"/>
                                  <w:szCs w:val="20"/>
                                  <w:lang w:val="el-GR"/>
                                </w:rPr>
                                <w:t>α</w:t>
                              </w:r>
                              <w:r w:rsidRPr="000B75DB">
                                <w:rPr>
                                  <w:rFonts w:ascii="Arial" w:eastAsia="MS Mincho" w:hAnsi="Arial" w:cstheme="minorBidi"/>
                                  <w:color w:val="FFFFFF"/>
                                  <w:kern w:val="24"/>
                                  <w:sz w:val="20"/>
                                  <w:szCs w:val="20"/>
                                </w:rPr>
                                <w:t>=0.04)</w:t>
                              </w:r>
                            </w:p>
                          </w:txbxContent>
                        </wps:txbx>
                        <wps:bodyPr rtlCol="0" anchor="t"/>
                      </wps:wsp>
                      <wps:wsp>
                        <wps:cNvPr id="56" name="Rounded Rectangle 56"/>
                        <wps:cNvSpPr/>
                        <wps:spPr>
                          <a:xfrm>
                            <a:off x="1506994" y="2089479"/>
                            <a:ext cx="1547593" cy="287665"/>
                          </a:xfrm>
                          <a:prstGeom prst="roundRect">
                            <a:avLst/>
                          </a:prstGeom>
                          <a:solidFill>
                            <a:schemeClr val="tx1">
                              <a:lumMod val="75000"/>
                              <a:lumOff val="2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384563" w14:textId="26916BDF" w:rsidR="00D06EEA" w:rsidRPr="000B75DB" w:rsidRDefault="00D06EEA" w:rsidP="000B75DB">
                              <w:pPr>
                                <w:pStyle w:val="NormalWeb"/>
                                <w:jc w:val="center"/>
                                <w:textAlignment w:val="baseline"/>
                                <w:rPr>
                                  <w:sz w:val="20"/>
                                  <w:szCs w:val="20"/>
                                </w:rPr>
                              </w:pPr>
                              <w:r>
                                <w:rPr>
                                  <w:rFonts w:ascii="Arial" w:eastAsia="MS Mincho" w:hAnsi="Arial" w:cstheme="minorBidi"/>
                                  <w:color w:val="FFFFFF"/>
                                  <w:kern w:val="24"/>
                                  <w:sz w:val="20"/>
                                  <w:szCs w:val="20"/>
                                </w:rPr>
                                <w:t>Spectral balancing</w:t>
                              </w:r>
                            </w:p>
                          </w:txbxContent>
                        </wps:txbx>
                        <wps:bodyPr rtlCol="0" anchor="t"/>
                      </wps:wsp>
                      <wps:wsp>
                        <wps:cNvPr id="57" name="Straight Arrow Connector 57"/>
                        <wps:cNvCnPr>
                          <a:stCxn id="54" idx="2"/>
                          <a:endCxn id="58" idx="1"/>
                        </wps:cNvCnPr>
                        <wps:spPr>
                          <a:xfrm>
                            <a:off x="2280558" y="3184976"/>
                            <a:ext cx="605" cy="192045"/>
                          </a:xfrm>
                          <a:prstGeom prst="straightConnector1">
                            <a:avLst/>
                          </a:prstGeom>
                          <a:ln>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58" name="Flowchart: Magnetic Disk 58"/>
                        <wps:cNvSpPr/>
                        <wps:spPr bwMode="auto">
                          <a:xfrm>
                            <a:off x="1775138" y="3377021"/>
                            <a:ext cx="1012049" cy="721230"/>
                          </a:xfrm>
                          <a:prstGeom prst="flowChartMagneticDisk">
                            <a:avLst/>
                          </a:prstGeom>
                          <a:solidFill>
                            <a:schemeClr val="bg1">
                              <a:lumMod val="85000"/>
                            </a:schemeClr>
                          </a:solidFill>
                          <a:ln w="12700" cap="flat" cmpd="sng" algn="ctr">
                            <a:solidFill>
                              <a:schemeClr val="tx1"/>
                            </a:solidFill>
                            <a:prstDash val="solid"/>
                            <a:round/>
                            <a:headEnd type="none" w="med" len="med"/>
                            <a:tailEnd type="none" w="med" len="med"/>
                          </a:ln>
                          <a:effectLst/>
                        </wps:spPr>
                        <wps:txbx>
                          <w:txbxContent>
                            <w:p w14:paraId="0060F664" w14:textId="77777777" w:rsidR="00D06EEA" w:rsidRPr="000B75DB" w:rsidRDefault="00D06EEA" w:rsidP="000B75DB">
                              <w:pPr>
                                <w:pStyle w:val="NormalWeb"/>
                                <w:kinsoku w:val="0"/>
                                <w:overflowPunct w:val="0"/>
                                <w:jc w:val="center"/>
                                <w:textAlignment w:val="baseline"/>
                                <w:rPr>
                                  <w:sz w:val="20"/>
                                  <w:szCs w:val="20"/>
                                </w:rPr>
                              </w:pPr>
                              <w:r w:rsidRPr="000B75DB">
                                <w:rPr>
                                  <w:rFonts w:ascii="Arial" w:eastAsia="MS Mincho" w:hAnsi="Arial"/>
                                  <w:color w:val="000000"/>
                                  <w:kern w:val="24"/>
                                  <w:sz w:val="20"/>
                                  <w:szCs w:val="20"/>
                                </w:rPr>
                                <w:t>Seismic amplitude</w:t>
                              </w:r>
                            </w:p>
                          </w:txbxContent>
                        </wps:txbx>
                        <wps:bodyPr vert="horz" wrap="square" lIns="91440" tIns="45720" rIns="91440" bIns="45720" numCol="1" rtlCol="0" anchor="ctr" anchorCtr="0" compatLnSpc="1">
                          <a:prstTxWarp prst="textNoShape">
                            <a:avLst/>
                          </a:prstTxWarp>
                        </wps:bodyPr>
                      </wps:wsp>
                      <wps:wsp>
                        <wps:cNvPr id="59" name="Straight Arrow Connector 59"/>
                        <wps:cNvCnPr>
                          <a:stCxn id="56" idx="2"/>
                          <a:endCxn id="54" idx="0"/>
                        </wps:cNvCnPr>
                        <wps:spPr>
                          <a:xfrm flipH="1">
                            <a:off x="2280558" y="2377144"/>
                            <a:ext cx="233" cy="232464"/>
                          </a:xfrm>
                          <a:prstGeom prst="straightConnector1">
                            <a:avLst/>
                          </a:prstGeom>
                          <a:ln>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0336164E" id="Group 65" o:spid="_x0000_s1026" style="width:372.65pt;height:342.75pt;mso-position-horizontal-relative:char;mso-position-vertical-relative:line" coordsize="47326,40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">
                <v:roundrect id="Rounded Rectangle 41" o:spid="_x0000_s1027" style="position:absolute;left:15071;top:12572;width:15476;height:61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" fillcolor="#404040 [2429]" strokecolor="black [3213]" strokeweight="2pt">
                  <v:textbox>
                    <w:txbxContent>
                      <w:p w14:paraId="34C58CE5" w14:textId="77777777" w:rsidR="00D06EEA" w:rsidRPr="000B75DB" w:rsidRDefault="00D06EEA" w:rsidP="000B75DB">
                        <w:pPr>
                          <w:pStyle w:val="NormalWeb"/>
                          <w:jc w:val="center"/>
                          <w:textAlignment w:val="baseline"/>
                          <w:rPr>
                            <w:sz w:val="20"/>
                            <w:szCs w:val="20"/>
                          </w:rPr>
                        </w:pPr>
                        <w:r w:rsidRPr="000B75DB">
                          <w:rPr>
                            <w:rFonts w:ascii="Arial" w:eastAsia="MS Mincho" w:hAnsi="Arial" w:cstheme="minorBidi"/>
                            <w:color w:val="FFFFFF"/>
                            <w:kern w:val="24"/>
                            <w:sz w:val="20"/>
                            <w:szCs w:val="20"/>
                          </w:rPr>
                          <w:t>Structure oriented KL filtering</w:t>
                        </w:r>
                      </w:p>
                    </w:txbxContent>
                  </v:textbox>
                </v:roundrect>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44" o:spid="_x0000_s1028" type="#_x0000_t132" style="position:absolute;left:11904;top:129;width:10121;height:7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" fillcolor="#d8d8d8 [2732]" strokecolor="black [3213]" strokeweight="1pt">
                  <v:textbox>
                    <w:txbxContent>
                      <w:p w14:paraId="33CAD4F4" w14:textId="77777777" w:rsidR="00D06EEA" w:rsidRPr="000B75DB" w:rsidRDefault="00D06EEA" w:rsidP="000B75DB">
                        <w:pPr>
                          <w:pStyle w:val="NormalWeb"/>
                          <w:kinsoku w:val="0"/>
                          <w:overflowPunct w:val="0"/>
                          <w:jc w:val="center"/>
                          <w:textAlignment w:val="baseline"/>
                          <w:rPr>
                            <w:sz w:val="20"/>
                            <w:szCs w:val="20"/>
                          </w:rPr>
                        </w:pPr>
                        <w:r w:rsidRPr="000B75DB">
                          <w:rPr>
                            <w:rFonts w:ascii="Arial" w:eastAsia="MS Mincho" w:hAnsi="Arial"/>
                            <w:color w:val="000000"/>
                            <w:kern w:val="24"/>
                            <w:sz w:val="20"/>
                            <w:szCs w:val="20"/>
                          </w:rPr>
                          <w:t>Inline dip</w:t>
                        </w:r>
                      </w:p>
                    </w:txbxContent>
                  </v:textbox>
                </v:shape>
                <v:shape id="Flowchart: Magnetic Disk 45" o:spid="_x0000_s1029" type="#_x0000_t132" style="position:absolute;left:24381;width:10120;height:72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" fillcolor="#d8d8d8 [2732]" strokecolor="black [3213]" strokeweight="1pt">
                  <v:textbox>
                    <w:txbxContent>
                      <w:p w14:paraId="66C41428" w14:textId="77777777" w:rsidR="00D06EEA" w:rsidRPr="000B75DB" w:rsidRDefault="00D06EEA" w:rsidP="000B75DB">
                        <w:pPr>
                          <w:pStyle w:val="NormalWeb"/>
                          <w:kinsoku w:val="0"/>
                          <w:overflowPunct w:val="0"/>
                          <w:jc w:val="center"/>
                          <w:textAlignment w:val="baseline"/>
                          <w:rPr>
                            <w:sz w:val="20"/>
                            <w:szCs w:val="20"/>
                          </w:rPr>
                        </w:pPr>
                        <w:r w:rsidRPr="000B75DB">
                          <w:rPr>
                            <w:rFonts w:ascii="Arial" w:eastAsia="MS Mincho" w:hAnsi="Arial"/>
                            <w:color w:val="000000"/>
                            <w:kern w:val="24"/>
                            <w:sz w:val="20"/>
                            <w:szCs w:val="20"/>
                          </w:rPr>
                          <w:t>Crossline dip</w:t>
                        </w:r>
                      </w:p>
                    </w:txbxContent>
                  </v:textbox>
                </v:shape>
                <v:shape id="Flowchart: Magnetic Disk 46" o:spid="_x0000_s1030" type="#_x0000_t132" style="position:absolute;left:37206;top:129;width:10120;height:7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" fillcolor="#d8d8d8 [2732]" strokecolor="black [3213]" strokeweight="1pt">
                  <v:textbox>
                    <w:txbxContent>
                      <w:p w14:paraId="1CA9CF74" w14:textId="77777777" w:rsidR="00D06EEA" w:rsidRPr="000B75DB" w:rsidRDefault="00D06EEA" w:rsidP="000B75DB">
                        <w:pPr>
                          <w:pStyle w:val="NormalWeb"/>
                          <w:kinsoku w:val="0"/>
                          <w:overflowPunct w:val="0"/>
                          <w:jc w:val="center"/>
                          <w:textAlignment w:val="baseline"/>
                          <w:rPr>
                            <w:sz w:val="20"/>
                            <w:szCs w:val="20"/>
                          </w:rPr>
                        </w:pPr>
                        <w:r w:rsidRPr="000B75DB">
                          <w:rPr>
                            <w:rFonts w:ascii="Arial" w:eastAsia="MS Mincho" w:hAnsi="Arial"/>
                            <w:color w:val="000000"/>
                            <w:kern w:val="24"/>
                            <w:sz w:val="20"/>
                            <w:szCs w:val="20"/>
                          </w:rPr>
                          <w:t>Similarity</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47" o:spid="_x0000_s1031" type="#_x0000_t34" style="position:absolute;left:17272;top:7035;width:5230;height:584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" filled="t" fillcolor="#4f81bd [3204]" strokecolor="black [3213]" strokeweight="1pt">
                  <v:stroke endarrow="open" joinstyle="round"/>
                </v:shape>
                <v:shape id="Elbow Connector 48" o:spid="_x0000_s1032" type="#_x0000_t34" style="position:absolute;left:29923;top:228;width:5230;height:1945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" filled="t" fillcolor="#4f81bd [3204]" strokecolor="black [3213]" strokeweight="1pt">
                  <v:stroke endarrow="open" joinstyle="round"/>
                </v:shape>
                <v:shape id="Elbow Connector 49" o:spid="_x0000_s1033" type="#_x0000_t34" style="position:absolute;left:23445;top:6576;width:5360;height:663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" filled="t" fillcolor="#4f81bd [3204]" strokecolor="black [3213]" strokeweight="1pt">
                  <v:stroke endarrow="open" joinstyle="round"/>
                </v:shape>
                <v:shape id="Flowchart: Magnetic Disk 50" o:spid="_x0000_s1034" type="#_x0000_t132" style="position:absolute;width:10120;height:72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" fillcolor="#d8d8d8 [2732]" strokecolor="black [3213]" strokeweight="1pt">
                  <v:textbox>
                    <w:txbxContent>
                      <w:p w14:paraId="3CC10249" w14:textId="77777777" w:rsidR="00D06EEA" w:rsidRPr="000B75DB" w:rsidRDefault="00D06EEA" w:rsidP="000B75DB">
                        <w:pPr>
                          <w:pStyle w:val="NormalWeb"/>
                          <w:kinsoku w:val="0"/>
                          <w:overflowPunct w:val="0"/>
                          <w:jc w:val="center"/>
                          <w:textAlignment w:val="baseline"/>
                          <w:rPr>
                            <w:sz w:val="20"/>
                            <w:szCs w:val="20"/>
                          </w:rPr>
                        </w:pPr>
                        <w:r w:rsidRPr="000B75DB">
                          <w:rPr>
                            <w:rFonts w:ascii="Arial" w:eastAsia="MS Mincho" w:hAnsi="Arial"/>
                            <w:color w:val="000000"/>
                            <w:kern w:val="24"/>
                            <w:sz w:val="20"/>
                            <w:szCs w:val="20"/>
                          </w:rPr>
                          <w:t>Seismic amplitude</w:t>
                        </w:r>
                      </w:p>
                    </w:txbxContent>
                  </v:textbox>
                </v:shape>
                <v:shape id="Elbow Connector 51" o:spid="_x0000_s1035" type="#_x0000_t34" style="position:absolute;left:11255;top:1017;width:5360;height:1774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" filled="t" fillcolor="#4f81bd [3204]" strokecolor="black [3213]" strokeweight="1pt">
                  <v:stroke endarrow="open" joinstyle="round"/>
                </v:shape>
                <v:shapetype id="_x0000_t32" coordsize="21600,21600" o:spt="32" o:oned="t" path="m,l21600,21600e" filled="f">
                  <v:path arrowok="t" fillok="f" o:connecttype="none"/>
                  <o:lock v:ext="edit" shapetype="t"/>
                </v:shapetype>
                <v:shape id="Straight Arrow Connector 52" o:spid="_x0000_s1036" type="#_x0000_t32" style="position:absolute;left:22807;top:18762;width:2;height:213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" strokecolor="black [3213]">
                  <v:stroke endarrow="open"/>
                </v:shape>
                <v:roundrect id="Rounded Rectangle 54" o:spid="_x0000_s1037" style="position:absolute;left:15067;top:26096;width:15476;height:57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" fillcolor="#404040 [2429]" strokecolor="black [3213]" strokeweight="2pt">
                  <v:textbox>
                    <w:txbxContent>
                      <w:p w14:paraId="2AD3AE31" w14:textId="118F8A54" w:rsidR="00D06EEA" w:rsidRPr="000B75DB" w:rsidRDefault="00D06EEA" w:rsidP="000B75DB">
                        <w:pPr>
                          <w:pStyle w:val="NormalWeb"/>
                          <w:jc w:val="center"/>
                          <w:textAlignment w:val="baseline"/>
                          <w:rPr>
                            <w:sz w:val="20"/>
                            <w:szCs w:val="20"/>
                          </w:rPr>
                        </w:pPr>
                        <w:r>
                          <w:rPr>
                            <w:rFonts w:ascii="Arial" w:eastAsia="MS Mincho" w:hAnsi="Arial" w:cstheme="minorBidi"/>
                            <w:color w:val="FFFFFF"/>
                            <w:kern w:val="24"/>
                            <w:sz w:val="20"/>
                            <w:szCs w:val="20"/>
                          </w:rPr>
                          <w:t xml:space="preserve">Structure oriented KL filtering </w:t>
                        </w:r>
                      </w:p>
                      <w:p w14:paraId="15CE4A59" w14:textId="77777777" w:rsidR="00D06EEA" w:rsidRPr="000B75DB" w:rsidRDefault="00D06EEA" w:rsidP="000B75DB">
                        <w:pPr>
                          <w:pStyle w:val="NormalWeb"/>
                          <w:jc w:val="center"/>
                          <w:textAlignment w:val="baseline"/>
                          <w:rPr>
                            <w:sz w:val="20"/>
                            <w:szCs w:val="20"/>
                          </w:rPr>
                        </w:pPr>
                        <w:r w:rsidRPr="000B75DB">
                          <w:rPr>
                            <w:rFonts w:ascii="Arial" w:eastAsia="MS Mincho" w:hAnsi="Arial" w:cstheme="minorBidi"/>
                            <w:color w:val="FFFFFF"/>
                            <w:kern w:val="24"/>
                            <w:sz w:val="20"/>
                            <w:szCs w:val="20"/>
                          </w:rPr>
                          <w:t>(</w:t>
                        </w:r>
                        <w:r w:rsidRPr="000B75DB">
                          <w:rPr>
                            <w:rFonts w:ascii="Arial" w:eastAsia="MS Mincho" w:hAnsi="Arial" w:cstheme="minorBidi"/>
                            <w:color w:val="FFFFFF"/>
                            <w:kern w:val="24"/>
                            <w:sz w:val="20"/>
                            <w:szCs w:val="20"/>
                            <w:lang w:val="el-GR"/>
                          </w:rPr>
                          <w:t>α</w:t>
                        </w:r>
                        <w:r w:rsidRPr="000B75DB">
                          <w:rPr>
                            <w:rFonts w:ascii="Arial" w:eastAsia="MS Mincho" w:hAnsi="Arial" w:cstheme="minorBidi"/>
                            <w:color w:val="FFFFFF"/>
                            <w:kern w:val="24"/>
                            <w:sz w:val="20"/>
                            <w:szCs w:val="20"/>
                          </w:rPr>
                          <w:t>=0.04)</w:t>
                        </w:r>
                      </w:p>
                    </w:txbxContent>
                  </v:textbox>
                </v:roundrect>
                <v:roundrect id="Rounded Rectangle 56" o:spid="_x0000_s1038" style="position:absolute;left:15069;top:20894;width:15476;height:287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" fillcolor="#404040 [2429]" strokecolor="black [3213]" strokeweight="2pt">
                  <v:textbox>
                    <w:txbxContent>
                      <w:p w14:paraId="71384563" w14:textId="26916BDF" w:rsidR="00D06EEA" w:rsidRPr="000B75DB" w:rsidRDefault="00D06EEA" w:rsidP="000B75DB">
                        <w:pPr>
                          <w:pStyle w:val="NormalWeb"/>
                          <w:jc w:val="center"/>
                          <w:textAlignment w:val="baseline"/>
                          <w:rPr>
                            <w:sz w:val="20"/>
                            <w:szCs w:val="20"/>
                          </w:rPr>
                        </w:pPr>
                        <w:r>
                          <w:rPr>
                            <w:rFonts w:ascii="Arial" w:eastAsia="MS Mincho" w:hAnsi="Arial" w:cstheme="minorBidi"/>
                            <w:color w:val="FFFFFF"/>
                            <w:kern w:val="24"/>
                            <w:sz w:val="20"/>
                            <w:szCs w:val="20"/>
                          </w:rPr>
                          <w:t>Spectral balancing</w:t>
                        </w:r>
                      </w:p>
                    </w:txbxContent>
                  </v:textbox>
                </v:roundrect>
                <v:shape id="Straight Arrow Connector 57" o:spid="_x0000_s1039" type="#_x0000_t32" style="position:absolute;left:22805;top:31849;width:6;height:19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" strokecolor="black [3213]">
                  <v:stroke endarrow="open"/>
                </v:shape>
                <v:shape id="Flowchart: Magnetic Disk 58" o:spid="_x0000_s1040" type="#_x0000_t132" style="position:absolute;left:17751;top:33770;width:10120;height:72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" fillcolor="#d8d8d8 [2732]" strokecolor="black [3213]" strokeweight="1pt">
                  <v:textbox>
                    <w:txbxContent>
                      <w:p w14:paraId="0060F664" w14:textId="77777777" w:rsidR="00D06EEA" w:rsidRPr="000B75DB" w:rsidRDefault="00D06EEA" w:rsidP="000B75DB">
                        <w:pPr>
                          <w:pStyle w:val="NormalWeb"/>
                          <w:kinsoku w:val="0"/>
                          <w:overflowPunct w:val="0"/>
                          <w:jc w:val="center"/>
                          <w:textAlignment w:val="baseline"/>
                          <w:rPr>
                            <w:sz w:val="20"/>
                            <w:szCs w:val="20"/>
                          </w:rPr>
                        </w:pPr>
                        <w:r w:rsidRPr="000B75DB">
                          <w:rPr>
                            <w:rFonts w:ascii="Arial" w:eastAsia="MS Mincho" w:hAnsi="Arial"/>
                            <w:color w:val="000000"/>
                            <w:kern w:val="24"/>
                            <w:sz w:val="20"/>
                            <w:szCs w:val="20"/>
                          </w:rPr>
                          <w:t>Seismic amplitude</w:t>
                        </w:r>
                      </w:p>
                    </w:txbxContent>
                  </v:textbox>
                </v:shape>
                <v:shape id="Straight Arrow Connector 59" o:spid="_x0000_s1041" type="#_x0000_t32" style="position:absolute;left:22805;top:23771;width:2;height:23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" strokecolor="black [3213]">
                  <v:stroke endarrow="open"/>
                </v:shape>
                <w10:anchorlock/>
              </v:group>
            </w:pict>
          </mc:Fallback>
        </mc:AlternateContent>
      </w:r>
    </w:p>
    <w:p w14:paraId="4A358B84" w14:textId="0E176CF2" w:rsidR="000B75DB" w:rsidRPr="000B75DB" w:rsidRDefault="000B75DB" w:rsidP="000B75DB">
      <w:pPr>
        <w:pStyle w:val="Caption"/>
        <w:rPr>
          <w:b w:val="0"/>
        </w:rPr>
      </w:pPr>
      <w:bookmarkStart w:id="141" w:name="_Ref449112601"/>
      <w:bookmarkStart w:id="142" w:name="_Toc450817487"/>
      <w:r>
        <w:t xml:space="preserve">Figure </w:t>
      </w:r>
      <w:r w:rsidR="0034007A">
        <w:fldChar w:fldCharType="begin"/>
      </w:r>
      <w:r w:rsidR="0034007A">
        <w:instrText xml:space="preserve"> SEQ Figure \* ARABIC </w:instrText>
      </w:r>
      <w:r w:rsidR="0034007A">
        <w:fldChar w:fldCharType="separate"/>
      </w:r>
      <w:r w:rsidR="000E7771">
        <w:rPr>
          <w:noProof/>
        </w:rPr>
        <w:t>55</w:t>
      </w:r>
      <w:r w:rsidR="0034007A">
        <w:rPr>
          <w:noProof/>
        </w:rPr>
        <w:fldChar w:fldCharType="end"/>
      </w:r>
      <w:bookmarkEnd w:id="141"/>
      <w:r>
        <w:t>.</w:t>
      </w:r>
      <w:r>
        <w:rPr>
          <w:b w:val="0"/>
        </w:rPr>
        <w:t xml:space="preserve"> The final data conditioning workflow applied to the Pohokura 3D volume.</w:t>
      </w:r>
      <w:bookmarkEnd w:id="142"/>
      <w:r>
        <w:rPr>
          <w:b w:val="0"/>
        </w:rPr>
        <w:t xml:space="preserve"> </w:t>
      </w:r>
    </w:p>
    <w:p w14:paraId="4D9CC8FF" w14:textId="77777777" w:rsidR="000B75DB" w:rsidRPr="00F965DA" w:rsidRDefault="000B75DB" w:rsidP="00F965DA"/>
    <w:p w14:paraId="60FB0CD3" w14:textId="4861DB03" w:rsidR="00F965DA" w:rsidRDefault="00642298" w:rsidP="00F965DA">
      <w:pPr>
        <w:keepNext/>
        <w:jc w:val="center"/>
      </w:pPr>
      <w:r>
        <w:rPr>
          <w:noProof/>
          <w:lang w:bidi="ar-SA"/>
        </w:rPr>
        <w:lastRenderedPageBreak/>
        <w:drawing>
          <wp:inline distT="0" distB="0" distL="0" distR="0" wp14:anchorId="377C0DA8" wp14:editId="60A02D54">
            <wp:extent cx="5029200" cy="3812220"/>
            <wp:effectExtent l="0" t="0" r="0" b="0"/>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029200" cy="3812220"/>
                    </a:xfrm>
                    <a:prstGeom prst="rect">
                      <a:avLst/>
                    </a:prstGeom>
                    <a:noFill/>
                  </pic:spPr>
                </pic:pic>
              </a:graphicData>
            </a:graphic>
          </wp:inline>
        </w:drawing>
      </w:r>
    </w:p>
    <w:p w14:paraId="1A27E308" w14:textId="6B2C5741" w:rsidR="006D57F5" w:rsidRPr="00F965DA" w:rsidRDefault="00F965DA" w:rsidP="00F965DA">
      <w:pPr>
        <w:pStyle w:val="Caption"/>
        <w:jc w:val="center"/>
        <w:rPr>
          <w:b w:val="0"/>
        </w:rPr>
      </w:pPr>
      <w:bookmarkStart w:id="143" w:name="_Ref448586237"/>
      <w:bookmarkStart w:id="144" w:name="_Toc450817488"/>
      <w:r>
        <w:t xml:space="preserve">Figure </w:t>
      </w:r>
      <w:r w:rsidR="0034007A">
        <w:fldChar w:fldCharType="begin"/>
      </w:r>
      <w:r w:rsidR="0034007A">
        <w:instrText xml:space="preserve"> SEQ Figure \* ARABIC </w:instrText>
      </w:r>
      <w:r w:rsidR="0034007A">
        <w:fldChar w:fldCharType="separate"/>
      </w:r>
      <w:r w:rsidR="000E7771">
        <w:rPr>
          <w:noProof/>
        </w:rPr>
        <w:t>56</w:t>
      </w:r>
      <w:r w:rsidR="0034007A">
        <w:rPr>
          <w:noProof/>
        </w:rPr>
        <w:fldChar w:fldCharType="end"/>
      </w:r>
      <w:bookmarkEnd w:id="143"/>
      <w:r w:rsidR="00E13537">
        <w:rPr>
          <w:noProof/>
        </w:rPr>
        <w:t>.</w:t>
      </w:r>
      <w:r>
        <w:rPr>
          <w:b w:val="0"/>
        </w:rPr>
        <w:t xml:space="preserve"> An example of noise from poor sampling of the data. For this 2D line, traces were sampled every 10 CDP instead of every CDP. The result is strictly vertical lineations through the data exaggerating the discrepancy between every ten traces</w:t>
      </w:r>
      <w:r w:rsidR="000E3BF5">
        <w:rPr>
          <w:b w:val="0"/>
        </w:rPr>
        <w:t>. If discontinuity features sharpened by SOF were not real, we would expect th</w:t>
      </w:r>
      <w:r w:rsidR="007516F1">
        <w:rPr>
          <w:b w:val="0"/>
        </w:rPr>
        <w:t>em to appear strictly vertical</w:t>
      </w:r>
      <w:r w:rsidR="000E3BF5">
        <w:rPr>
          <w:b w:val="0"/>
        </w:rPr>
        <w:t xml:space="preserve"> like this.</w:t>
      </w:r>
      <w:bookmarkEnd w:id="144"/>
      <w:r w:rsidR="000E3BF5">
        <w:rPr>
          <w:b w:val="0"/>
        </w:rPr>
        <w:t xml:space="preserve"> </w:t>
      </w:r>
    </w:p>
    <w:p w14:paraId="073D5E5C" w14:textId="77777777" w:rsidR="00F965DA" w:rsidRPr="006D57F5" w:rsidRDefault="00F965DA" w:rsidP="00F965DA">
      <w:pPr>
        <w:jc w:val="center"/>
      </w:pPr>
    </w:p>
    <w:p w14:paraId="5859A897" w14:textId="77777777" w:rsidR="004679F4" w:rsidRDefault="004679F4" w:rsidP="004679F4">
      <w:pPr>
        <w:keepNext/>
        <w:spacing w:line="240" w:lineRule="auto"/>
        <w:jc w:val="center"/>
      </w:pPr>
      <w:r>
        <w:rPr>
          <w:noProof/>
          <w:lang w:bidi="ar-SA"/>
        </w:rPr>
        <w:lastRenderedPageBreak/>
        <w:drawing>
          <wp:inline distT="0" distB="0" distL="0" distR="0" wp14:anchorId="6F16613E" wp14:editId="489D7704">
            <wp:extent cx="5265738" cy="4572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65738" cy="4572000"/>
                    </a:xfrm>
                    <a:prstGeom prst="rect">
                      <a:avLst/>
                    </a:prstGeom>
                    <a:noFill/>
                  </pic:spPr>
                </pic:pic>
              </a:graphicData>
            </a:graphic>
          </wp:inline>
        </w:drawing>
      </w:r>
    </w:p>
    <w:p w14:paraId="02A59967" w14:textId="318F245F" w:rsidR="00A46520" w:rsidRPr="004679F4" w:rsidRDefault="004679F4" w:rsidP="004679F4">
      <w:pPr>
        <w:pStyle w:val="Caption"/>
        <w:jc w:val="center"/>
      </w:pPr>
      <w:bookmarkStart w:id="145" w:name="_Ref449111366"/>
      <w:bookmarkStart w:id="146" w:name="_Toc450817489"/>
      <w:r>
        <w:t xml:space="preserve">Figure </w:t>
      </w:r>
      <w:r w:rsidR="0034007A">
        <w:fldChar w:fldCharType="begin"/>
      </w:r>
      <w:r w:rsidR="0034007A">
        <w:instrText xml:space="preserve"> SEQ Figure \* ARABIC </w:instrText>
      </w:r>
      <w:r w:rsidR="0034007A">
        <w:fldChar w:fldCharType="separate"/>
      </w:r>
      <w:r w:rsidR="000E7771">
        <w:rPr>
          <w:noProof/>
        </w:rPr>
        <w:t>57</w:t>
      </w:r>
      <w:r w:rsidR="0034007A">
        <w:rPr>
          <w:noProof/>
        </w:rPr>
        <w:fldChar w:fldCharType="end"/>
      </w:r>
      <w:bookmarkEnd w:id="145"/>
      <w:r w:rsidR="00E13537">
        <w:rPr>
          <w:noProof/>
        </w:rPr>
        <w:t>.</w:t>
      </w:r>
      <w:r>
        <w:t xml:space="preserve"> </w:t>
      </w:r>
      <w:r w:rsidR="00F37D95">
        <w:rPr>
          <w:b w:val="0"/>
        </w:rPr>
        <w:t xml:space="preserve">Timeslice through the original seismic data volume at 2.8 seconds. </w:t>
      </w:r>
      <w:r w:rsidR="00CA2770">
        <w:rPr>
          <w:b w:val="0"/>
        </w:rPr>
        <w:t xml:space="preserve">Faults or possible faults are featured with green arrows. In the red ellipses zones of noise are </w:t>
      </w:r>
      <w:r w:rsidR="000B75DB">
        <w:rPr>
          <w:b w:val="0"/>
        </w:rPr>
        <w:t>outlined</w:t>
      </w:r>
      <w:r w:rsidR="00CA2770">
        <w:rPr>
          <w:b w:val="0"/>
        </w:rPr>
        <w:t xml:space="preserve">. </w:t>
      </w:r>
      <w:r w:rsidR="000B18FB">
        <w:rPr>
          <w:b w:val="0"/>
        </w:rPr>
        <w:t>The dotted redline shows the orientation of inline 3130 used in previous figures.</w:t>
      </w:r>
      <w:bookmarkEnd w:id="146"/>
      <w:r w:rsidR="000B18FB">
        <w:rPr>
          <w:b w:val="0"/>
        </w:rPr>
        <w:t xml:space="preserve"> </w:t>
      </w:r>
    </w:p>
    <w:p w14:paraId="25FAB127" w14:textId="77777777" w:rsidR="00F37D95" w:rsidRDefault="00F37D95" w:rsidP="00A46520">
      <w:pPr>
        <w:spacing w:line="240" w:lineRule="auto"/>
        <w:jc w:val="center"/>
        <w:rPr>
          <w:rFonts w:asciiTheme="majorHAnsi" w:hAnsiTheme="majorHAnsi"/>
          <w:b/>
          <w:bCs/>
          <w:sz w:val="28"/>
          <w:szCs w:val="32"/>
        </w:rPr>
      </w:pPr>
    </w:p>
    <w:p w14:paraId="1D6AE982" w14:textId="77777777" w:rsidR="004679F4" w:rsidRDefault="004679F4" w:rsidP="004679F4">
      <w:pPr>
        <w:keepNext/>
        <w:spacing w:line="240" w:lineRule="auto"/>
        <w:jc w:val="center"/>
      </w:pPr>
      <w:r>
        <w:rPr>
          <w:noProof/>
          <w:lang w:bidi="ar-SA"/>
        </w:rPr>
        <w:lastRenderedPageBreak/>
        <w:drawing>
          <wp:inline distT="0" distB="0" distL="0" distR="0" wp14:anchorId="5BEBB915" wp14:editId="7D28324B">
            <wp:extent cx="5265738" cy="45720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65738" cy="4572000"/>
                    </a:xfrm>
                    <a:prstGeom prst="rect">
                      <a:avLst/>
                    </a:prstGeom>
                    <a:noFill/>
                  </pic:spPr>
                </pic:pic>
              </a:graphicData>
            </a:graphic>
          </wp:inline>
        </w:drawing>
      </w:r>
    </w:p>
    <w:p w14:paraId="298CDD85" w14:textId="41054D39" w:rsidR="004679F4" w:rsidRPr="00F37D95" w:rsidRDefault="004679F4" w:rsidP="004679F4">
      <w:pPr>
        <w:pStyle w:val="Caption"/>
        <w:jc w:val="center"/>
        <w:rPr>
          <w:rFonts w:asciiTheme="majorHAnsi" w:hAnsiTheme="majorHAnsi"/>
          <w:b w:val="0"/>
          <w:bCs w:val="0"/>
          <w:sz w:val="28"/>
          <w:szCs w:val="32"/>
        </w:rPr>
      </w:pPr>
      <w:bookmarkStart w:id="147" w:name="_Toc450817490"/>
      <w:r>
        <w:t xml:space="preserve">Figure </w:t>
      </w:r>
      <w:r w:rsidR="0034007A">
        <w:fldChar w:fldCharType="begin"/>
      </w:r>
      <w:r w:rsidR="0034007A">
        <w:instrText xml:space="preserve"> SEQ Figure \* ARABIC </w:instrText>
      </w:r>
      <w:r w:rsidR="0034007A">
        <w:fldChar w:fldCharType="separate"/>
      </w:r>
      <w:r w:rsidR="000E7771">
        <w:rPr>
          <w:noProof/>
        </w:rPr>
        <w:t>58</w:t>
      </w:r>
      <w:r w:rsidR="0034007A">
        <w:rPr>
          <w:noProof/>
        </w:rPr>
        <w:fldChar w:fldCharType="end"/>
      </w:r>
      <w:r w:rsidR="00E13537">
        <w:rPr>
          <w:noProof/>
        </w:rPr>
        <w:t>.</w:t>
      </w:r>
      <w:r>
        <w:t xml:space="preserve"> </w:t>
      </w:r>
      <w:r>
        <w:rPr>
          <w:b w:val="0"/>
        </w:rPr>
        <w:t>Timeslice through the</w:t>
      </w:r>
      <w:r w:rsidR="00CA2770">
        <w:rPr>
          <w:b w:val="0"/>
        </w:rPr>
        <w:t xml:space="preserve"> variance of</w:t>
      </w:r>
      <w:r>
        <w:rPr>
          <w:b w:val="0"/>
        </w:rPr>
        <w:t xml:space="preserve"> 1 </w:t>
      </w:r>
      <w:r w:rsidR="00CA2770">
        <w:rPr>
          <w:b w:val="0"/>
        </w:rPr>
        <w:t xml:space="preserve">run </w:t>
      </w:r>
      <w:r>
        <w:rPr>
          <w:b w:val="0"/>
        </w:rPr>
        <w:t xml:space="preserve">of structural oriented </w:t>
      </w:r>
      <w:r w:rsidR="00CA2770">
        <w:rPr>
          <w:b w:val="0"/>
        </w:rPr>
        <w:t xml:space="preserve">on the </w:t>
      </w:r>
      <w:r>
        <w:rPr>
          <w:b w:val="0"/>
        </w:rPr>
        <w:t xml:space="preserve">filtering at 2.8 seconds. </w:t>
      </w:r>
      <w:r w:rsidR="00ED3D94">
        <w:rPr>
          <w:b w:val="0"/>
        </w:rPr>
        <w:t>Sobel filter similarity</w:t>
      </w:r>
      <w:r w:rsidR="00CA2770">
        <w:rPr>
          <w:b w:val="0"/>
        </w:rPr>
        <w:t xml:space="preserve"> is used in this image instead of seismic amplitude of the SOF volume, because it does a sufficient job of emphasizing discontinuities that are sharpened by SOF.</w:t>
      </w:r>
      <w:bookmarkEnd w:id="147"/>
      <w:r w:rsidR="00CA2770">
        <w:rPr>
          <w:b w:val="0"/>
        </w:rPr>
        <w:t xml:space="preserve"> </w:t>
      </w:r>
    </w:p>
    <w:p w14:paraId="1C1B0120" w14:textId="77777777" w:rsidR="00F37D95" w:rsidRDefault="00F37D95" w:rsidP="004679F4">
      <w:pPr>
        <w:pStyle w:val="Caption"/>
        <w:jc w:val="center"/>
      </w:pPr>
    </w:p>
    <w:p w14:paraId="5306D8E1" w14:textId="77777777" w:rsidR="004679F4" w:rsidRDefault="004679F4" w:rsidP="00F37D95">
      <w:pPr>
        <w:keepNext/>
        <w:spacing w:line="240" w:lineRule="auto"/>
        <w:jc w:val="center"/>
      </w:pPr>
    </w:p>
    <w:p w14:paraId="48BB08AE" w14:textId="77777777" w:rsidR="00A46520" w:rsidRDefault="00A46520" w:rsidP="00A46520">
      <w:pPr>
        <w:spacing w:line="240" w:lineRule="auto"/>
        <w:jc w:val="center"/>
        <w:rPr>
          <w:rFonts w:asciiTheme="majorHAnsi" w:hAnsiTheme="majorHAnsi"/>
          <w:b/>
          <w:bCs/>
          <w:sz w:val="28"/>
          <w:szCs w:val="32"/>
        </w:rPr>
      </w:pPr>
    </w:p>
    <w:p w14:paraId="4A48C5FD" w14:textId="77777777" w:rsidR="00F37D95" w:rsidRDefault="004679F4" w:rsidP="00F37D95">
      <w:pPr>
        <w:keepNext/>
        <w:spacing w:line="240" w:lineRule="auto"/>
        <w:jc w:val="center"/>
      </w:pPr>
      <w:r>
        <w:rPr>
          <w:noProof/>
          <w:lang w:bidi="ar-SA"/>
        </w:rPr>
        <w:lastRenderedPageBreak/>
        <w:drawing>
          <wp:inline distT="0" distB="0" distL="0" distR="0" wp14:anchorId="0A1E5505" wp14:editId="48B05857">
            <wp:extent cx="5265738" cy="45720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65738" cy="4572000"/>
                    </a:xfrm>
                    <a:prstGeom prst="rect">
                      <a:avLst/>
                    </a:prstGeom>
                    <a:noFill/>
                  </pic:spPr>
                </pic:pic>
              </a:graphicData>
            </a:graphic>
          </wp:inline>
        </w:drawing>
      </w:r>
    </w:p>
    <w:p w14:paraId="64E05F63" w14:textId="3D8387FE" w:rsidR="00A46520" w:rsidRPr="00F37D95" w:rsidRDefault="00F37D95" w:rsidP="00F37D95">
      <w:pPr>
        <w:pStyle w:val="Caption"/>
        <w:jc w:val="center"/>
        <w:rPr>
          <w:rFonts w:asciiTheme="majorHAnsi" w:hAnsiTheme="majorHAnsi"/>
          <w:b w:val="0"/>
          <w:bCs w:val="0"/>
          <w:sz w:val="28"/>
          <w:szCs w:val="32"/>
        </w:rPr>
      </w:pPr>
      <w:bookmarkStart w:id="148" w:name="_Ref447891149"/>
      <w:bookmarkStart w:id="149" w:name="_Toc450817491"/>
      <w:r>
        <w:t xml:space="preserve">Figure </w:t>
      </w:r>
      <w:r w:rsidR="0034007A">
        <w:fldChar w:fldCharType="begin"/>
      </w:r>
      <w:r w:rsidR="0034007A">
        <w:instrText xml:space="preserve"> SEQ Figure \* ARABIC </w:instrText>
      </w:r>
      <w:r w:rsidR="0034007A">
        <w:fldChar w:fldCharType="separate"/>
      </w:r>
      <w:r w:rsidR="000E7771">
        <w:rPr>
          <w:noProof/>
        </w:rPr>
        <w:t>59</w:t>
      </w:r>
      <w:r w:rsidR="0034007A">
        <w:rPr>
          <w:noProof/>
        </w:rPr>
        <w:fldChar w:fldCharType="end"/>
      </w:r>
      <w:bookmarkEnd w:id="148"/>
      <w:r w:rsidR="00E13537">
        <w:rPr>
          <w:noProof/>
        </w:rPr>
        <w:t>.</w:t>
      </w:r>
      <w:r>
        <w:rPr>
          <w:b w:val="0"/>
        </w:rPr>
        <w:t xml:space="preserve"> Timeslice through 2 iterations of structural oriented filtering at 2.8 seconds. </w:t>
      </w:r>
      <w:r w:rsidR="000B18FB">
        <w:rPr>
          <w:b w:val="0"/>
        </w:rPr>
        <w:t xml:space="preserve">Discontinuity features are becoming further sharpened and laterally discontinuous features </w:t>
      </w:r>
      <w:r w:rsidR="000B75DB">
        <w:rPr>
          <w:b w:val="0"/>
        </w:rPr>
        <w:t>indicated</w:t>
      </w:r>
      <w:r w:rsidR="000B18FB">
        <w:rPr>
          <w:b w:val="0"/>
        </w:rPr>
        <w:t xml:space="preserve"> by the green “Fault?” arrows are becoming more continuous. The “Fault” arrow </w:t>
      </w:r>
      <w:r w:rsidR="000B75DB">
        <w:rPr>
          <w:b w:val="0"/>
        </w:rPr>
        <w:t>indicates</w:t>
      </w:r>
      <w:r w:rsidR="000B18FB">
        <w:rPr>
          <w:b w:val="0"/>
        </w:rPr>
        <w:t xml:space="preserve"> a long continuous fault lineation which is also becoming more continuous with successive iterations. The red ellipse in the upper right of the image highlights “paint-by-number” features, a known side effect of Kuwahara filtering. In the bottom right ellipse, another possible artifact is sharpened. Periodic lineations along the inline direction are exaggerated.</w:t>
      </w:r>
      <w:bookmarkEnd w:id="149"/>
      <w:r w:rsidR="000B18FB">
        <w:rPr>
          <w:b w:val="0"/>
        </w:rPr>
        <w:t xml:space="preserve"> </w:t>
      </w:r>
    </w:p>
    <w:p w14:paraId="0EB84910" w14:textId="77777777" w:rsidR="00A46520" w:rsidRDefault="00A46520" w:rsidP="00A46520">
      <w:pPr>
        <w:spacing w:line="240" w:lineRule="auto"/>
        <w:jc w:val="center"/>
        <w:rPr>
          <w:rFonts w:asciiTheme="majorHAnsi" w:hAnsiTheme="majorHAnsi"/>
          <w:b/>
          <w:bCs/>
          <w:sz w:val="28"/>
          <w:szCs w:val="32"/>
        </w:rPr>
      </w:pPr>
    </w:p>
    <w:p w14:paraId="4ED79419" w14:textId="77777777" w:rsidR="004679F4" w:rsidRDefault="004679F4" w:rsidP="004679F4">
      <w:pPr>
        <w:keepNext/>
        <w:spacing w:line="240" w:lineRule="auto"/>
        <w:jc w:val="center"/>
      </w:pPr>
      <w:r>
        <w:rPr>
          <w:noProof/>
          <w:lang w:bidi="ar-SA"/>
        </w:rPr>
        <w:lastRenderedPageBreak/>
        <w:drawing>
          <wp:inline distT="0" distB="0" distL="0" distR="0" wp14:anchorId="3039CBF0" wp14:editId="345170DB">
            <wp:extent cx="5265738" cy="45720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65738" cy="4572000"/>
                    </a:xfrm>
                    <a:prstGeom prst="rect">
                      <a:avLst/>
                    </a:prstGeom>
                    <a:noFill/>
                  </pic:spPr>
                </pic:pic>
              </a:graphicData>
            </a:graphic>
          </wp:inline>
        </w:drawing>
      </w:r>
    </w:p>
    <w:p w14:paraId="3F596025" w14:textId="13594B9C" w:rsidR="00F37D95" w:rsidRDefault="004679F4" w:rsidP="004679F4">
      <w:pPr>
        <w:pStyle w:val="Caption"/>
        <w:jc w:val="center"/>
        <w:rPr>
          <w:b w:val="0"/>
        </w:rPr>
      </w:pPr>
      <w:bookmarkStart w:id="150" w:name="_Ref448299992"/>
      <w:bookmarkStart w:id="151" w:name="_Toc450817492"/>
      <w:bookmarkStart w:id="152" w:name="_Ref448299987"/>
      <w:r>
        <w:t xml:space="preserve">Figure </w:t>
      </w:r>
      <w:r w:rsidR="0034007A">
        <w:fldChar w:fldCharType="begin"/>
      </w:r>
      <w:r w:rsidR="0034007A">
        <w:instrText xml:space="preserve"> SEQ Figure \* ARABIC </w:instrText>
      </w:r>
      <w:r w:rsidR="0034007A">
        <w:fldChar w:fldCharType="separate"/>
      </w:r>
      <w:r w:rsidR="000E7771">
        <w:rPr>
          <w:noProof/>
        </w:rPr>
        <w:t>60</w:t>
      </w:r>
      <w:r w:rsidR="0034007A">
        <w:rPr>
          <w:noProof/>
        </w:rPr>
        <w:fldChar w:fldCharType="end"/>
      </w:r>
      <w:bookmarkEnd w:id="150"/>
      <w:r w:rsidR="00E13537">
        <w:rPr>
          <w:noProof/>
        </w:rPr>
        <w:t>.</w:t>
      </w:r>
      <w:r>
        <w:t xml:space="preserve"> </w:t>
      </w:r>
      <w:r>
        <w:rPr>
          <w:b w:val="0"/>
        </w:rPr>
        <w:t>Times</w:t>
      </w:r>
      <w:r w:rsidR="0094182D">
        <w:rPr>
          <w:b w:val="0"/>
        </w:rPr>
        <w:t>lice thro</w:t>
      </w:r>
      <w:r>
        <w:rPr>
          <w:b w:val="0"/>
        </w:rPr>
        <w:t>ugh 3 iterations of structural oriented filtering at 2.8 seconds.</w:t>
      </w:r>
      <w:r w:rsidR="008168BE">
        <w:rPr>
          <w:b w:val="0"/>
        </w:rPr>
        <w:t xml:space="preserve"> </w:t>
      </w:r>
      <w:r w:rsidR="00265A4C">
        <w:rPr>
          <w:b w:val="0"/>
        </w:rPr>
        <w:t>Along the dominant fault lineation, a yellow square that is roughly the size of a 7x7 trace analysis window is shown. This is shown to emphasize the true geologic nature of the discontinuity features that are being sharpened. As the analysis window only works locally, if these features were noise they would not organize in such a geologically plausible manner on a regional scale.</w:t>
      </w:r>
      <w:bookmarkEnd w:id="151"/>
      <w:r w:rsidR="00265A4C">
        <w:rPr>
          <w:b w:val="0"/>
        </w:rPr>
        <w:t xml:space="preserve"> </w:t>
      </w:r>
      <w:bookmarkEnd w:id="152"/>
    </w:p>
    <w:p w14:paraId="523139A5" w14:textId="77777777" w:rsidR="00455E07" w:rsidRDefault="00455E07" w:rsidP="00455E07">
      <w:pPr>
        <w:keepNext/>
        <w:jc w:val="center"/>
      </w:pPr>
      <w:r>
        <w:rPr>
          <w:noProof/>
          <w:lang w:bidi="ar-SA"/>
        </w:rPr>
        <w:lastRenderedPageBreak/>
        <w:drawing>
          <wp:inline distT="0" distB="0" distL="0" distR="0" wp14:anchorId="5F7FB6F0" wp14:editId="40E69435">
            <wp:extent cx="4224655" cy="376745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24655" cy="3767455"/>
                    </a:xfrm>
                    <a:prstGeom prst="rect">
                      <a:avLst/>
                    </a:prstGeom>
                    <a:noFill/>
                  </pic:spPr>
                </pic:pic>
              </a:graphicData>
            </a:graphic>
          </wp:inline>
        </w:drawing>
      </w:r>
    </w:p>
    <w:p w14:paraId="74E657E5" w14:textId="4A5ADE52" w:rsidR="00455E07" w:rsidRDefault="00455E07" w:rsidP="00455E07">
      <w:pPr>
        <w:pStyle w:val="Caption"/>
        <w:jc w:val="center"/>
        <w:rPr>
          <w:b w:val="0"/>
        </w:rPr>
      </w:pPr>
      <w:bookmarkStart w:id="153" w:name="_Toc450817493"/>
      <w:r>
        <w:t xml:space="preserve">Figure </w:t>
      </w:r>
      <w:r w:rsidR="0034007A">
        <w:fldChar w:fldCharType="begin"/>
      </w:r>
      <w:r w:rsidR="0034007A">
        <w:instrText xml:space="preserve"> SEQ Figure \* ARABIC </w:instrText>
      </w:r>
      <w:r w:rsidR="0034007A">
        <w:fldChar w:fldCharType="separate"/>
      </w:r>
      <w:r w:rsidR="000E7771">
        <w:rPr>
          <w:noProof/>
        </w:rPr>
        <w:t>61</w:t>
      </w:r>
      <w:r w:rsidR="0034007A">
        <w:rPr>
          <w:noProof/>
        </w:rPr>
        <w:fldChar w:fldCharType="end"/>
      </w:r>
      <w:r>
        <w:t>.</w:t>
      </w:r>
      <w:r>
        <w:rPr>
          <w:b w:val="0"/>
        </w:rPr>
        <w:t xml:space="preserve"> Seismic amplitude data after 3 iterations of SOF. Data is noticeably smoother.</w:t>
      </w:r>
      <w:bookmarkEnd w:id="153"/>
      <w:r>
        <w:rPr>
          <w:b w:val="0"/>
        </w:rPr>
        <w:t xml:space="preserve"> </w:t>
      </w:r>
    </w:p>
    <w:p w14:paraId="1844F196" w14:textId="77777777" w:rsidR="00455E07" w:rsidRPr="00455E07" w:rsidRDefault="00455E07" w:rsidP="00455E07"/>
    <w:p w14:paraId="62CA35D8" w14:textId="77777777" w:rsidR="009F2254" w:rsidRDefault="009F2254" w:rsidP="00ED7B35">
      <w:pPr>
        <w:keepNext/>
        <w:spacing w:line="240" w:lineRule="auto"/>
        <w:jc w:val="center"/>
      </w:pPr>
    </w:p>
    <w:p w14:paraId="02808779" w14:textId="77777777" w:rsidR="00ED7B35" w:rsidRDefault="00ED7B35" w:rsidP="00ED7B35">
      <w:pPr>
        <w:keepNext/>
        <w:spacing w:line="240" w:lineRule="auto"/>
        <w:jc w:val="center"/>
      </w:pPr>
      <w:r>
        <w:rPr>
          <w:rFonts w:asciiTheme="majorHAnsi" w:hAnsiTheme="majorHAnsi"/>
          <w:b/>
          <w:bCs/>
          <w:noProof/>
          <w:sz w:val="28"/>
          <w:szCs w:val="32"/>
          <w:lang w:bidi="ar-SA"/>
        </w:rPr>
        <w:drawing>
          <wp:inline distT="0" distB="0" distL="0" distR="0" wp14:anchorId="33636404" wp14:editId="0700BADC">
            <wp:extent cx="2752090" cy="26758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752090" cy="2675890"/>
                    </a:xfrm>
                    <a:prstGeom prst="rect">
                      <a:avLst/>
                    </a:prstGeom>
                    <a:noFill/>
                  </pic:spPr>
                </pic:pic>
              </a:graphicData>
            </a:graphic>
          </wp:inline>
        </w:drawing>
      </w:r>
    </w:p>
    <w:p w14:paraId="1D304C3E" w14:textId="6745E843" w:rsidR="00E82F1D" w:rsidRPr="00D06EEA" w:rsidRDefault="00ED7B35" w:rsidP="00D06EEA">
      <w:pPr>
        <w:pStyle w:val="Caption"/>
        <w:jc w:val="center"/>
        <w:rPr>
          <w:b w:val="0"/>
          <w:noProof/>
        </w:rPr>
      </w:pPr>
      <w:bookmarkStart w:id="154" w:name="_Ref447891654"/>
      <w:bookmarkStart w:id="155" w:name="_Toc450817494"/>
      <w:r>
        <w:t xml:space="preserve">Figure </w:t>
      </w:r>
      <w:r w:rsidR="0034007A">
        <w:fldChar w:fldCharType="begin"/>
      </w:r>
      <w:r w:rsidR="0034007A">
        <w:instrText xml:space="preserve"> SEQ Figure \* ARABIC </w:instrText>
      </w:r>
      <w:r w:rsidR="0034007A">
        <w:fldChar w:fldCharType="separate"/>
      </w:r>
      <w:r w:rsidR="000E7771">
        <w:rPr>
          <w:noProof/>
        </w:rPr>
        <w:t>62</w:t>
      </w:r>
      <w:r w:rsidR="0034007A">
        <w:rPr>
          <w:noProof/>
        </w:rPr>
        <w:fldChar w:fldCharType="end"/>
      </w:r>
      <w:bookmarkEnd w:id="154"/>
      <w:r w:rsidR="00E13537">
        <w:rPr>
          <w:noProof/>
        </w:rPr>
        <w:t>.</w:t>
      </w:r>
      <w:r>
        <w:rPr>
          <w:b w:val="0"/>
        </w:rPr>
        <w:t xml:space="preserve"> </w:t>
      </w:r>
      <w:r w:rsidRPr="00ED7B35">
        <w:rPr>
          <w:b w:val="0"/>
          <w:noProof/>
        </w:rPr>
        <w:t>Effects of the Kuwahara filter from Qi et al. (2016). Smoothing by the Kuwahara filter causes polygonal “paint-by-numbers” features to be highlighted.</w:t>
      </w:r>
      <w:r w:rsidR="00ED3D94">
        <w:rPr>
          <w:b w:val="0"/>
          <w:noProof/>
        </w:rPr>
        <w:t xml:space="preserve"> These features appear as polygons of different amplitudes, as if they were painted by different colors.</w:t>
      </w:r>
      <w:bookmarkEnd w:id="155"/>
      <w:r w:rsidR="00ED3D94">
        <w:rPr>
          <w:b w:val="0"/>
          <w:noProof/>
        </w:rPr>
        <w:t xml:space="preserve"> </w:t>
      </w:r>
    </w:p>
    <w:p w14:paraId="45756EEE" w14:textId="75C42361" w:rsidR="00455E07" w:rsidRDefault="003252FB" w:rsidP="00455E07">
      <w:pPr>
        <w:keepNext/>
        <w:jc w:val="center"/>
      </w:pPr>
      <w:r>
        <w:rPr>
          <w:noProof/>
          <w:lang w:bidi="ar-SA"/>
        </w:rPr>
        <w:lastRenderedPageBreak/>
        <w:drawing>
          <wp:inline distT="0" distB="0" distL="0" distR="0" wp14:anchorId="15A2F6E0" wp14:editId="31E1E714">
            <wp:extent cx="5486400" cy="3804667"/>
            <wp:effectExtent l="0" t="0" r="0"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486400" cy="3804667"/>
                    </a:xfrm>
                    <a:prstGeom prst="rect">
                      <a:avLst/>
                    </a:prstGeom>
                    <a:noFill/>
                  </pic:spPr>
                </pic:pic>
              </a:graphicData>
            </a:graphic>
          </wp:inline>
        </w:drawing>
      </w:r>
    </w:p>
    <w:p w14:paraId="7D979A3A" w14:textId="09B7AD47" w:rsidR="00E82F1D" w:rsidRPr="00455E07" w:rsidRDefault="00455E07" w:rsidP="00455E07">
      <w:pPr>
        <w:pStyle w:val="Caption"/>
        <w:jc w:val="center"/>
      </w:pPr>
      <w:bookmarkStart w:id="156" w:name="_Toc450817495"/>
      <w:r>
        <w:t xml:space="preserve">Figure </w:t>
      </w:r>
      <w:r w:rsidR="0034007A">
        <w:fldChar w:fldCharType="begin"/>
      </w:r>
      <w:r w:rsidR="0034007A">
        <w:instrText xml:space="preserve"> SEQ Figure \* ARABIC </w:instrText>
      </w:r>
      <w:r w:rsidR="0034007A">
        <w:fldChar w:fldCharType="separate"/>
      </w:r>
      <w:r w:rsidR="000E7771">
        <w:rPr>
          <w:noProof/>
        </w:rPr>
        <w:t>63</w:t>
      </w:r>
      <w:r w:rsidR="0034007A">
        <w:rPr>
          <w:noProof/>
        </w:rPr>
        <w:fldChar w:fldCharType="end"/>
      </w:r>
      <w:r w:rsidR="00E13537">
        <w:rPr>
          <w:noProof/>
        </w:rPr>
        <w:t>.</w:t>
      </w:r>
      <w:r w:rsidR="00E82F1D">
        <w:rPr>
          <w:b w:val="0"/>
        </w:rPr>
        <w:t xml:space="preserve"> </w:t>
      </w:r>
      <w:r w:rsidR="00EC57FF">
        <w:rPr>
          <w:b w:val="0"/>
        </w:rPr>
        <w:t>Along the U0SB surface, v</w:t>
      </w:r>
      <w:r>
        <w:rPr>
          <w:b w:val="0"/>
        </w:rPr>
        <w:t xml:space="preserve">ertical sections through </w:t>
      </w:r>
      <w:r w:rsidR="00E82F1D">
        <w:rPr>
          <w:b w:val="0"/>
        </w:rPr>
        <w:t>the data highl</w:t>
      </w:r>
      <w:r w:rsidR="00460590">
        <w:rPr>
          <w:b w:val="0"/>
        </w:rPr>
        <w:t xml:space="preserve">ighting </w:t>
      </w:r>
      <w:r>
        <w:rPr>
          <w:b w:val="0"/>
        </w:rPr>
        <w:t xml:space="preserve">TT’ </w:t>
      </w:r>
      <w:r w:rsidR="00460590">
        <w:rPr>
          <w:b w:val="0"/>
        </w:rPr>
        <w:t>cross</w:t>
      </w:r>
      <w:r w:rsidR="00E82F1D">
        <w:rPr>
          <w:b w:val="0"/>
        </w:rPr>
        <w:t xml:space="preserve">cutting noise in a faulted section </w:t>
      </w:r>
      <w:r>
        <w:rPr>
          <w:b w:val="0"/>
        </w:rPr>
        <w:t>of the data, UU’</w:t>
      </w:r>
      <w:r w:rsidR="00460590">
        <w:rPr>
          <w:b w:val="0"/>
        </w:rPr>
        <w:t xml:space="preserve"> an undulatory surface that could be associated with en echelon faulting, but no offset of the reflector is imaged, </w:t>
      </w:r>
      <w:r>
        <w:rPr>
          <w:b w:val="0"/>
        </w:rPr>
        <w:t>VV’</w:t>
      </w:r>
      <w:r w:rsidR="00460590">
        <w:rPr>
          <w:b w:val="0"/>
        </w:rPr>
        <w:t xml:space="preserve"> a slump feature possibly associated with a mass transport complex, and </w:t>
      </w:r>
      <w:r>
        <w:rPr>
          <w:b w:val="0"/>
        </w:rPr>
        <w:t>WW’</w:t>
      </w:r>
      <w:r w:rsidR="00460590">
        <w:rPr>
          <w:b w:val="0"/>
        </w:rPr>
        <w:t xml:space="preserve"> a faulted zone that is poorly imaged due to diffractions from fault shadow.</w:t>
      </w:r>
      <w:bookmarkEnd w:id="156"/>
      <w:r w:rsidR="00460590">
        <w:rPr>
          <w:b w:val="0"/>
        </w:rPr>
        <w:t xml:space="preserve"> </w:t>
      </w:r>
    </w:p>
    <w:p w14:paraId="3C04A8E5" w14:textId="77777777" w:rsidR="00E82F1D" w:rsidRDefault="00E82F1D" w:rsidP="00E82F1D"/>
    <w:p w14:paraId="19D01C8E" w14:textId="156CD399" w:rsidR="00E82F1D" w:rsidRDefault="003252FB" w:rsidP="003252FB">
      <w:pPr>
        <w:keepNext/>
        <w:jc w:val="center"/>
      </w:pPr>
      <w:r>
        <w:rPr>
          <w:noProof/>
          <w:lang w:bidi="ar-SA"/>
        </w:rPr>
        <w:lastRenderedPageBreak/>
        <w:drawing>
          <wp:inline distT="0" distB="0" distL="0" distR="0" wp14:anchorId="2DAD79C2" wp14:editId="584D75F3">
            <wp:extent cx="5486400" cy="3804667"/>
            <wp:effectExtent l="0" t="0" r="0" b="571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486400" cy="3804667"/>
                    </a:xfrm>
                    <a:prstGeom prst="rect">
                      <a:avLst/>
                    </a:prstGeom>
                    <a:noFill/>
                  </pic:spPr>
                </pic:pic>
              </a:graphicData>
            </a:graphic>
          </wp:inline>
        </w:drawing>
      </w:r>
    </w:p>
    <w:p w14:paraId="5FE43260" w14:textId="52D525FF" w:rsidR="00E82F1D" w:rsidRPr="00E82F1D" w:rsidRDefault="00E82F1D" w:rsidP="00D06EEA">
      <w:pPr>
        <w:pStyle w:val="Caption"/>
        <w:jc w:val="center"/>
      </w:pPr>
      <w:bookmarkStart w:id="157" w:name="_Toc450817496"/>
      <w:r>
        <w:t xml:space="preserve">Figure </w:t>
      </w:r>
      <w:r w:rsidR="0034007A">
        <w:fldChar w:fldCharType="begin"/>
      </w:r>
      <w:r w:rsidR="0034007A">
        <w:instrText xml:space="preserve"> SEQ Figure \* ARABIC </w:instrText>
      </w:r>
      <w:r w:rsidR="0034007A">
        <w:fldChar w:fldCharType="separate"/>
      </w:r>
      <w:r w:rsidR="000E7771">
        <w:rPr>
          <w:noProof/>
        </w:rPr>
        <w:t>64</w:t>
      </w:r>
      <w:r w:rsidR="0034007A">
        <w:rPr>
          <w:noProof/>
        </w:rPr>
        <w:fldChar w:fldCharType="end"/>
      </w:r>
      <w:r w:rsidR="00E13537">
        <w:rPr>
          <w:noProof/>
        </w:rPr>
        <w:t>.</w:t>
      </w:r>
      <w:r>
        <w:t xml:space="preserve"> </w:t>
      </w:r>
      <w:r>
        <w:rPr>
          <w:b w:val="0"/>
        </w:rPr>
        <w:t xml:space="preserve">Horizon slice along the U0SB surface through the variance of the structural oriented filtered volume. Cross sections through the seismic volume in </w:t>
      </w:r>
      <w:r w:rsidR="003252FB">
        <w:rPr>
          <w:b w:val="0"/>
        </w:rPr>
        <w:t>TT’</w:t>
      </w:r>
      <w:r>
        <w:rPr>
          <w:b w:val="0"/>
        </w:rPr>
        <w:t xml:space="preserve"> showing increased reflector continuity and sharpening of faults. In </w:t>
      </w:r>
      <w:r w:rsidR="003252FB">
        <w:rPr>
          <w:b w:val="0"/>
        </w:rPr>
        <w:t>UU’</w:t>
      </w:r>
      <w:r>
        <w:rPr>
          <w:b w:val="0"/>
        </w:rPr>
        <w:t xml:space="preserve"> an undulatory feature shows a listric fault that does not appear in figure </w:t>
      </w:r>
      <w:r w:rsidR="003252FB">
        <w:rPr>
          <w:b w:val="0"/>
        </w:rPr>
        <w:t>UU’</w:t>
      </w:r>
      <w:r>
        <w:rPr>
          <w:b w:val="0"/>
        </w:rPr>
        <w:t xml:space="preserve"> of the previous image</w:t>
      </w:r>
      <w:r w:rsidR="00460590">
        <w:rPr>
          <w:b w:val="0"/>
        </w:rPr>
        <w:t>, and crosscutting noise is diminished</w:t>
      </w:r>
      <w:r>
        <w:rPr>
          <w:b w:val="0"/>
        </w:rPr>
        <w:t>. A decrease in crosscutting noi</w:t>
      </w:r>
      <w:r w:rsidR="00460590">
        <w:rPr>
          <w:b w:val="0"/>
        </w:rPr>
        <w:t xml:space="preserve">se is again seen in </w:t>
      </w:r>
      <w:r w:rsidR="003252FB">
        <w:rPr>
          <w:b w:val="0"/>
        </w:rPr>
        <w:t>VV’</w:t>
      </w:r>
      <w:r w:rsidR="00460590">
        <w:rPr>
          <w:b w:val="0"/>
        </w:rPr>
        <w:t xml:space="preserve"> In </w:t>
      </w:r>
      <w:r w:rsidR="003252FB">
        <w:rPr>
          <w:b w:val="0"/>
        </w:rPr>
        <w:t>WW’</w:t>
      </w:r>
      <w:r w:rsidR="00460590">
        <w:rPr>
          <w:b w:val="0"/>
        </w:rPr>
        <w:t xml:space="preserve"> structural oriented filtering has enhanced the continuity in a region where a diffraction hyperbola otherwise skewed the reflector.</w:t>
      </w:r>
      <w:bookmarkEnd w:id="157"/>
    </w:p>
    <w:p w14:paraId="506D6EF5" w14:textId="77777777" w:rsidR="00CE0056" w:rsidRDefault="00CE0056">
      <w:pPr>
        <w:spacing w:line="240" w:lineRule="auto"/>
        <w:rPr>
          <w:rFonts w:asciiTheme="majorHAnsi" w:hAnsiTheme="majorHAnsi"/>
          <w:b/>
          <w:bCs/>
          <w:sz w:val="28"/>
          <w:szCs w:val="32"/>
        </w:rPr>
      </w:pPr>
      <w:bookmarkStart w:id="158" w:name="_Toc447138936"/>
      <w:r>
        <w:br w:type="page"/>
      </w:r>
    </w:p>
    <w:p w14:paraId="5F088CF1" w14:textId="77777777" w:rsidR="00CE54A9" w:rsidRPr="00CE54A9" w:rsidRDefault="00CE54A9" w:rsidP="00AC0049">
      <w:pPr>
        <w:pStyle w:val="Heading1"/>
      </w:pPr>
      <w:bookmarkStart w:id="159" w:name="_Toc449247555"/>
      <w:bookmarkStart w:id="160" w:name="_Toc310579474"/>
      <w:bookmarkStart w:id="161" w:name="_Toc447138942"/>
      <w:bookmarkEnd w:id="15"/>
      <w:bookmarkEnd w:id="158"/>
      <w:r>
        <w:lastRenderedPageBreak/>
        <w:t>Discussion</w:t>
      </w:r>
      <w:bookmarkEnd w:id="159"/>
    </w:p>
    <w:p w14:paraId="6613D5A3" w14:textId="77777777" w:rsidR="00A8155D" w:rsidRDefault="00A8155D" w:rsidP="00EC19B4">
      <w:pPr>
        <w:pStyle w:val="Heading2"/>
      </w:pPr>
      <w:bookmarkStart w:id="162" w:name="_Toc449247556"/>
      <w:r>
        <w:t>2D attribute mapping and interpretation</w:t>
      </w:r>
      <w:bookmarkEnd w:id="162"/>
    </w:p>
    <w:p w14:paraId="21F7B11F" w14:textId="77777777" w:rsidR="00A8155D" w:rsidRDefault="00E6074B" w:rsidP="00765077">
      <w:pPr>
        <w:ind w:firstLine="720"/>
      </w:pPr>
      <w:r>
        <w:t xml:space="preserve">Interpolation is required over large distances to create 2D map surfaces. Thus, if a geologic feature is constant over a large distance, i.e. 1 km, then the feature is likely to be mapped accurately in 2D. Time structure surfaces are the most reliable between 2D and 3D maps. These surfaces depend only on the consistency of a horizon pick along a reflector. </w:t>
      </w:r>
    </w:p>
    <w:p w14:paraId="2013E2A3" w14:textId="77777777" w:rsidR="00AA227F" w:rsidRDefault="00A8155D" w:rsidP="00EC19B4">
      <w:pPr>
        <w:pStyle w:val="Heading2"/>
      </w:pPr>
      <w:bookmarkStart w:id="163" w:name="_Toc449247557"/>
      <w:r>
        <w:t>Data Conditioning</w:t>
      </w:r>
      <w:bookmarkEnd w:id="163"/>
    </w:p>
    <w:p w14:paraId="35EA5C69" w14:textId="5AD60425" w:rsidR="00BF616C" w:rsidRDefault="00BF616C" w:rsidP="00765077">
      <w:pPr>
        <w:ind w:firstLine="720"/>
      </w:pPr>
      <w:r>
        <w:t xml:space="preserve">Structural oriented filtering is used to sharpen discontinuity features in seismic data, increase reflector continuity, and make interpretation of geology a less challenging task. </w:t>
      </w:r>
      <w:r w:rsidR="007516F1">
        <w:t>While, i</w:t>
      </w:r>
      <w:r w:rsidR="00CF0586">
        <w:t xml:space="preserve">n the P95 2D seismic survey, reflector continuity was increased, </w:t>
      </w:r>
      <w:r>
        <w:t xml:space="preserve">in the Pohokura 3D seismic volume, structural oriented filtering </w:t>
      </w:r>
      <w:r w:rsidR="007516F1">
        <w:t xml:space="preserve">significantly </w:t>
      </w:r>
      <w:r>
        <w:t xml:space="preserve">reduced the prominence of crosscutting energy and increased the effectiveness of autopickers in horizon tracking. </w:t>
      </w:r>
    </w:p>
    <w:p w14:paraId="7AE7EFC6" w14:textId="2AD8F2A9" w:rsidR="00BF616C" w:rsidRPr="00BF616C" w:rsidRDefault="00CF0586" w:rsidP="00765077">
      <w:pPr>
        <w:ind w:firstLine="720"/>
      </w:pPr>
      <w:r>
        <w:t>In the 3D seismic volume, d</w:t>
      </w:r>
      <w:r w:rsidR="00BF616C">
        <w:t xml:space="preserve">iscontinuity features begin to appear </w:t>
      </w:r>
      <w:r w:rsidR="008D4781">
        <w:t>with</w:t>
      </w:r>
      <w:r w:rsidR="00842872">
        <w:t xml:space="preserve">in the </w:t>
      </w:r>
      <w:r>
        <w:t xml:space="preserve">Pohokura survey </w:t>
      </w:r>
      <w:r w:rsidR="00BF616C">
        <w:t xml:space="preserve">after the first </w:t>
      </w:r>
      <w:r>
        <w:t>run</w:t>
      </w:r>
      <w:r w:rsidR="00BF616C">
        <w:t xml:space="preserve"> of SOF. Further iterations of SOF sharpen the features, but the question remains as to whether the features are true geology or enhanced artifact. A thorough understanding of the background geologic model is useful in identifying if the faults are real or seismic artifacts. However, an interpreter must be aware of features such as these when interpreting on</w:t>
      </w:r>
      <w:r w:rsidR="007516F1">
        <w:t xml:space="preserve"> a seismic volume which has undergone </w:t>
      </w:r>
      <w:r w:rsidR="00BF616C">
        <w:t>SOF.</w:t>
      </w:r>
    </w:p>
    <w:p w14:paraId="2EE671A5" w14:textId="77777777" w:rsidR="00AA227F" w:rsidRDefault="00AA227F" w:rsidP="00AC0049">
      <w:pPr>
        <w:pStyle w:val="Heading3"/>
      </w:pPr>
      <w:bookmarkStart w:id="164" w:name="_Toc449247558"/>
      <w:r>
        <w:lastRenderedPageBreak/>
        <w:t>Argument for geology</w:t>
      </w:r>
      <w:bookmarkEnd w:id="164"/>
    </w:p>
    <w:p w14:paraId="4F88E41F" w14:textId="0B181573" w:rsidR="00AA227F" w:rsidRDefault="00AA227F" w:rsidP="008D4781">
      <w:pPr>
        <w:ind w:firstLine="720"/>
      </w:pPr>
      <w:r>
        <w:t xml:space="preserve">As with any attribute or conditioning performed on seismic data, it is important to consider if the result is meaningful and </w:t>
      </w:r>
      <w:r w:rsidR="008D4781">
        <w:t xml:space="preserve">faithful to the original data. </w:t>
      </w:r>
      <w:r w:rsidR="007516F1">
        <w:t>Parallel</w:t>
      </w:r>
      <w:r>
        <w:t xml:space="preserve"> faulting is apparent in the blue ellipse of </w:t>
      </w:r>
      <w:r>
        <w:fldChar w:fldCharType="begin"/>
      </w:r>
      <w:r>
        <w:instrText xml:space="preserve"> REF _Ref447882622 \h </w:instrText>
      </w:r>
      <w:r>
        <w:fldChar w:fldCharType="separate"/>
      </w:r>
      <w:r w:rsidR="000E7771">
        <w:t xml:space="preserve">Figure </w:t>
      </w:r>
      <w:r w:rsidR="000E7771">
        <w:rPr>
          <w:noProof/>
        </w:rPr>
        <w:t>51</w:t>
      </w:r>
      <w:r>
        <w:fldChar w:fldCharType="end"/>
      </w:r>
      <w:r>
        <w:t xml:space="preserve"> through </w:t>
      </w:r>
      <w:r>
        <w:fldChar w:fldCharType="begin"/>
      </w:r>
      <w:r>
        <w:instrText xml:space="preserve"> REF _Ref448584848 \h </w:instrText>
      </w:r>
      <w:r>
        <w:fldChar w:fldCharType="separate"/>
      </w:r>
      <w:r w:rsidR="000E7771">
        <w:t xml:space="preserve">Figure </w:t>
      </w:r>
      <w:r w:rsidR="000E7771">
        <w:rPr>
          <w:noProof/>
        </w:rPr>
        <w:t>54</w:t>
      </w:r>
      <w:r>
        <w:fldChar w:fldCharType="end"/>
      </w:r>
      <w:r>
        <w:t xml:space="preserve">. The faults begin appearing after the first iteration of structural oriented filtering. Faults sharpened around 2.8 seconds and a deeper fault block marked by yellow arrows at close to four seconds of depth have a reasonable listric shape and even show some rotation into the fault. The shallower faults about 2.8 seconds converge and do not appear to be periodic discontinuities that would cause a more regular vertical linear feature, as in </w:t>
      </w:r>
      <w:r>
        <w:fldChar w:fldCharType="begin"/>
      </w:r>
      <w:r>
        <w:instrText xml:space="preserve"> REF _Ref448586237 \h </w:instrText>
      </w:r>
      <w:r>
        <w:fldChar w:fldCharType="separate"/>
      </w:r>
      <w:r w:rsidR="000E7771">
        <w:t xml:space="preserve">Figure </w:t>
      </w:r>
      <w:r w:rsidR="000E7771">
        <w:rPr>
          <w:noProof/>
        </w:rPr>
        <w:t>56</w:t>
      </w:r>
      <w:r>
        <w:fldChar w:fldCharType="end"/>
      </w:r>
      <w:r>
        <w:t>.</w:t>
      </w:r>
    </w:p>
    <w:p w14:paraId="51A44CA8" w14:textId="7434F264" w:rsidR="00AA227F" w:rsidRPr="00AA227F" w:rsidRDefault="00D31028" w:rsidP="00AA227F">
      <w:r>
        <w:t>Since the goal</w:t>
      </w:r>
      <w:r w:rsidR="00AA227F">
        <w:t xml:space="preserve"> of structural oriented filtering is to smooth along reflectors and preserve edges or, in a more general sense, smooth horizontally and sharpen vertically. Armed with this knowledge, we accept that these faults’ appearance is plausible. </w:t>
      </w:r>
    </w:p>
    <w:p w14:paraId="271DA93E" w14:textId="77777777" w:rsidR="00AA227F" w:rsidRDefault="00AA227F" w:rsidP="00AC0049">
      <w:pPr>
        <w:pStyle w:val="Heading3"/>
      </w:pPr>
      <w:bookmarkStart w:id="165" w:name="_Toc449247559"/>
      <w:r>
        <w:t>Argument against geology</w:t>
      </w:r>
      <w:bookmarkEnd w:id="165"/>
    </w:p>
    <w:p w14:paraId="37F26BB1" w14:textId="7C1861E6" w:rsidR="00AA227F" w:rsidRDefault="00AA227F" w:rsidP="00765077">
      <w:pPr>
        <w:ind w:firstLine="720"/>
      </w:pPr>
      <w:r>
        <w:t xml:space="preserve">Piecewise vertical discontinuities can be suspicious. </w:t>
      </w:r>
      <w:r w:rsidR="002A2036">
        <w:t xml:space="preserve">Additionally, </w:t>
      </w:r>
      <w:r w:rsidR="00D31028">
        <w:t>why</w:t>
      </w:r>
      <w:r w:rsidR="008D4781">
        <w:t xml:space="preserve"> </w:t>
      </w:r>
      <w:r w:rsidR="002A2036">
        <w:t>reflectors</w:t>
      </w:r>
      <w:r w:rsidR="008D4781">
        <w:t xml:space="preserve"> become</w:t>
      </w:r>
      <w:r>
        <w:t xml:space="preserve"> more discontinuous </w:t>
      </w:r>
      <w:r w:rsidR="002A2036">
        <w:t xml:space="preserve">in certain areas </w:t>
      </w:r>
      <w:r>
        <w:t xml:space="preserve">after several iterations of SOF </w:t>
      </w:r>
      <w:r w:rsidR="002A2036">
        <w:t xml:space="preserve">- </w:t>
      </w:r>
      <w:r>
        <w:t>when one of the primary goals of SOF is to increase reflector continuity</w:t>
      </w:r>
      <w:r w:rsidR="002A2036">
        <w:t xml:space="preserve"> - is quite perplexing</w:t>
      </w:r>
      <w:r>
        <w:t xml:space="preserve">. </w:t>
      </w:r>
    </w:p>
    <w:p w14:paraId="6A1A39AB" w14:textId="09D1283B" w:rsidR="00BF616C" w:rsidRDefault="00AA227F" w:rsidP="00765077">
      <w:pPr>
        <w:ind w:firstLine="720"/>
      </w:pPr>
      <w:r>
        <w:t>Further testing could prove the true nature of t</w:t>
      </w:r>
      <w:r w:rsidR="00BF616C">
        <w:t>hese</w:t>
      </w:r>
      <w:r>
        <w:t xml:space="preserve"> expression</w:t>
      </w:r>
      <w:r w:rsidR="00BF616C">
        <w:t>s</w:t>
      </w:r>
      <w:r>
        <w:t xml:space="preserve">. If </w:t>
      </w:r>
      <w:r w:rsidR="00D31028">
        <w:t>they are shale dewatering features they can</w:t>
      </w:r>
      <w:r>
        <w:t xml:space="preserve"> be enhanced by a fault enhancement filter such as the</w:t>
      </w:r>
      <w:r w:rsidR="00D31028">
        <w:t xml:space="preserve"> directional</w:t>
      </w:r>
      <w:r>
        <w:t xml:space="preserve"> Laplacian of a Gaussian (Machado et al., 2016). Additionally, footprint suppression could be run on the SOF volume, and i</w:t>
      </w:r>
      <w:r w:rsidR="00842872">
        <w:t>f</w:t>
      </w:r>
      <w:r>
        <w:t xml:space="preserve"> the artifacts are periodic, they will be isolated. The features could also be related to spatial aliasing of the data and exaggeration by SOF</w:t>
      </w:r>
      <w:r w:rsidR="00BF616C">
        <w:t xml:space="preserve">, however </w:t>
      </w:r>
      <w:r w:rsidR="00BF616C">
        <w:fldChar w:fldCharType="begin"/>
      </w:r>
      <w:r w:rsidR="00BF616C">
        <w:instrText xml:space="preserve"> REF _Ref448586237 \h </w:instrText>
      </w:r>
      <w:r w:rsidR="00BF616C">
        <w:fldChar w:fldCharType="separate"/>
      </w:r>
      <w:r w:rsidR="000E7771">
        <w:t xml:space="preserve">Figure </w:t>
      </w:r>
      <w:r w:rsidR="000E7771">
        <w:rPr>
          <w:noProof/>
        </w:rPr>
        <w:t>56</w:t>
      </w:r>
      <w:r w:rsidR="00BF616C">
        <w:fldChar w:fldCharType="end"/>
      </w:r>
      <w:r w:rsidR="00BF616C">
        <w:t xml:space="preserve"> shows what exaggerated trace offset looks </w:t>
      </w:r>
      <w:r w:rsidR="00BF616C">
        <w:lastRenderedPageBreak/>
        <w:t>like. This artifact appears as more of a distant cousin of the discontinuity features in the Pohokura 3D seismic data, not as the same type of feature</w:t>
      </w:r>
      <w:r>
        <w:t xml:space="preserve">. </w:t>
      </w:r>
    </w:p>
    <w:p w14:paraId="62D5821F" w14:textId="77777777" w:rsidR="00AA227F" w:rsidRPr="00AA227F" w:rsidRDefault="00AA227F" w:rsidP="00313075">
      <w:pPr>
        <w:spacing w:line="240" w:lineRule="auto"/>
      </w:pPr>
    </w:p>
    <w:p w14:paraId="251E05F5" w14:textId="77777777" w:rsidR="007D63EF" w:rsidRDefault="007D63EF">
      <w:pPr>
        <w:spacing w:line="240" w:lineRule="auto"/>
        <w:rPr>
          <w:rFonts w:asciiTheme="majorHAnsi" w:hAnsiTheme="majorHAnsi"/>
          <w:b/>
          <w:bCs/>
          <w:sz w:val="28"/>
          <w:szCs w:val="32"/>
        </w:rPr>
      </w:pPr>
      <w:bookmarkStart w:id="166" w:name="_Toc449247560"/>
      <w:r>
        <w:br w:type="page"/>
      </w:r>
    </w:p>
    <w:p w14:paraId="33EDB881" w14:textId="77842F78" w:rsidR="00313075" w:rsidRDefault="00313075" w:rsidP="00AC0049">
      <w:pPr>
        <w:pStyle w:val="Heading1"/>
      </w:pPr>
      <w:r>
        <w:lastRenderedPageBreak/>
        <w:t>Conclusions</w:t>
      </w:r>
      <w:bookmarkEnd w:id="166"/>
    </w:p>
    <w:p w14:paraId="60DDE684" w14:textId="3700D935" w:rsidR="00EE5C9D" w:rsidRDefault="00EE5C9D" w:rsidP="00EE5C9D">
      <w:pPr>
        <w:ind w:firstLine="720"/>
      </w:pPr>
      <w:r>
        <w:t xml:space="preserve">Seismic attributes work best when they extract and highlight features in the data that might otherwise be overlooked. In large 3D surveys, attribute time and horizon slices provide excellent images of tectonic deformation and depositional environment without manual interpretation. By its nature, the number of </w:t>
      </w:r>
      <w:r w:rsidR="00D31028">
        <w:t xml:space="preserve">seismic lines in a </w:t>
      </w:r>
      <w:r>
        <w:t xml:space="preserve">2D </w:t>
      </w:r>
      <w:r w:rsidR="00D31028">
        <w:t>survey</w:t>
      </w:r>
      <w:r>
        <w:t xml:space="preserve"> is smaller than </w:t>
      </w:r>
      <w:r w:rsidR="00D31028">
        <w:t xml:space="preserve">the number in </w:t>
      </w:r>
      <w:r>
        <w:t xml:space="preserve">3D surveys covering the same acreage such that the interpreter has the time to inspect and manually interpret each line. For this reason, a seismic attribute must quantify information that might otherwise be overlooked.  Geometric attributes that add value to 2D interpretation include those that delineate faults and unconformities, </w:t>
      </w:r>
      <w:r w:rsidR="00B14D08">
        <w:t>such as coherence</w:t>
      </w:r>
      <w:r>
        <w:t xml:space="preserve">. Single trace attributes that add value include </w:t>
      </w:r>
      <w:r w:rsidR="00B14D08">
        <w:t>time-frequency spectral analysis and cosine of instantaneous phase</w:t>
      </w:r>
      <w:r>
        <w:t>. Other a</w:t>
      </w:r>
      <w:r w:rsidR="00C05543">
        <w:t>ttributes such as RMS amplitude</w:t>
      </w:r>
      <w:r>
        <w:t xml:space="preserve"> and volumetric curvature</w:t>
      </w:r>
      <w:r w:rsidR="00D31028">
        <w:t xml:space="preserve"> (in 2D, apparent, or Euler)</w:t>
      </w:r>
      <w:r>
        <w:t xml:space="preserve"> add little to the interpretation process. </w:t>
      </w:r>
    </w:p>
    <w:p w14:paraId="3BE13410" w14:textId="14A65BC8" w:rsidR="00EE5C9D" w:rsidRDefault="00EE5C9D" w:rsidP="00EE5C9D">
      <w:pPr>
        <w:ind w:firstLine="720"/>
      </w:pPr>
      <w:r>
        <w:t>Maps still form a key component of any drilling decision. While modern commercial software makes good maps from picked time horizons, it seems to have lost the flexibility of making maps from attribute extractions that existed in older software when 2D surveys were more common. Specifically, there does not appear to be a</w:t>
      </w:r>
      <w:r w:rsidR="00B14D08">
        <w:t>n effective</w:t>
      </w:r>
      <w:r>
        <w:t xml:space="preserve"> means of kriging extracted values to use an anisotropic variogram defined by the time-structure map.</w:t>
      </w:r>
    </w:p>
    <w:p w14:paraId="4997290C" w14:textId="2D5C9C3F" w:rsidR="00EE5C9D" w:rsidRDefault="00EE5C9D" w:rsidP="00EE5C9D">
      <w:pPr>
        <w:ind w:firstLine="720"/>
      </w:pPr>
      <w:r>
        <w:t xml:space="preserve">Interpolating short wavelength, edge-sensitive attributes such as coherence may never be possible. For this reason, we cannot hope to approach the clarity of channels, slumps, and other stratigraphic features seen on 3D data. Features smaller than the line separation, such as pockmarks and small pinnacle reefs may be totally missed if they </w:t>
      </w:r>
      <w:r>
        <w:lastRenderedPageBreak/>
        <w:t xml:space="preserve">fall between the seismic lines. Nevertheless, good time-structure maps generated from </w:t>
      </w:r>
      <w:r w:rsidR="00C717B4">
        <w:t>2D data have considerable value</w:t>
      </w:r>
      <w:r>
        <w:t xml:space="preserve">. Long wavelength horizon curvature generated by such maps are also quite useful. </w:t>
      </w:r>
    </w:p>
    <w:p w14:paraId="470E8607" w14:textId="77777777" w:rsidR="00EE5C9D" w:rsidRDefault="00EE5C9D" w:rsidP="00EE5C9D">
      <w:pPr>
        <w:ind w:firstLine="720"/>
      </w:pPr>
      <w:r>
        <w:t>The revolution in seismic stratigraphy began with long regional lines acquired in the 1970s. Interpreters mapped packages on these lines and then hand mapped the distribution of these packages between lines. While coherence is too short wavelength to interpolate between lines, other, longer wavelength stratigraphy measures such as the magnitude of reflector convergence (but not its azimuth) and disorder should make useful maps. Finally, recent advantages in seismic chronostratigraphy and automatic picking of reflectors within an interpreter-defined package should generate a multiple of new time-structure and time-thickness maps.</w:t>
      </w:r>
    </w:p>
    <w:p w14:paraId="13389E20" w14:textId="3AFF142A" w:rsidR="00EE5C9D" w:rsidRDefault="00EE5C9D" w:rsidP="00EE5C9D">
      <w:pPr>
        <w:ind w:firstLine="720"/>
      </w:pPr>
      <w:r>
        <w:t>In summary, many seismic attributes are reliable for interpretation on 2D seismic lines. An average spacing of 1 km between lines leaves a lot of room for error in interpolation. As such, 2D lines are reliable for interpretation of regional geologic structures, such as the Pohokura anticlinal structure. Subtle features such as smaller scale faults and stratigraphic features with great variation cannot be seen</w:t>
      </w:r>
      <w:r w:rsidR="00D31028">
        <w:t xml:space="preserve"> with confidence</w:t>
      </w:r>
      <w:r>
        <w:t xml:space="preserve"> in 2D interpolated surfaces. </w:t>
      </w:r>
    </w:p>
    <w:p w14:paraId="4D1BC7A5" w14:textId="5430B8C6" w:rsidR="00B14D08" w:rsidRDefault="00B14D08" w:rsidP="00EE5C9D">
      <w:pPr>
        <w:ind w:firstLine="720"/>
      </w:pPr>
      <w:r>
        <w:t xml:space="preserve">At shallow depths of 0 to 1000 ms, 2D data appears higher resolution than 3D seismic data. This could be an effect of </w:t>
      </w:r>
      <w:r w:rsidR="00D31028">
        <w:t>higher fold</w:t>
      </w:r>
      <w:r>
        <w:t xml:space="preserve"> at shallow depth of 2D data than 3D seismic data. At depths greater than 1400 ms, 3D seismic data is higher resolution</w:t>
      </w:r>
      <w:r w:rsidR="00D31028">
        <w:t xml:space="preserve"> and is</w:t>
      </w:r>
      <w:r>
        <w:t xml:space="preserve"> likely related to the increased azimuth</w:t>
      </w:r>
      <w:r w:rsidR="00D31028">
        <w:t>s</w:t>
      </w:r>
      <w:r>
        <w:t xml:space="preserve"> and offset</w:t>
      </w:r>
      <w:r w:rsidR="00D31028">
        <w:t>s</w:t>
      </w:r>
      <w:r>
        <w:t xml:space="preserve"> being binned in 3D data at greater depths. </w:t>
      </w:r>
    </w:p>
    <w:p w14:paraId="7E16F475" w14:textId="1E31131E" w:rsidR="00EE5C9D" w:rsidRDefault="00EE5C9D" w:rsidP="00EE5C9D">
      <w:pPr>
        <w:ind w:firstLine="720"/>
      </w:pPr>
      <w:r>
        <w:lastRenderedPageBreak/>
        <w:t>Post stack data conditioning can reduce the effects of crosscutting migration artifacts and smooth refle</w:t>
      </w:r>
      <w:r w:rsidR="001C4C3A">
        <w:t>ctors contaminated by such noise</w:t>
      </w:r>
      <w:r>
        <w:t xml:space="preserve">. </w:t>
      </w:r>
      <w:r w:rsidR="001C4C3A">
        <w:t>In particular, structural oriented filtering imaged discontinuity features that were not present in the original seismic data. A 3D search window integrat</w:t>
      </w:r>
      <w:r w:rsidR="00D31028">
        <w:t>es</w:t>
      </w:r>
      <w:r w:rsidR="001C4C3A">
        <w:t xml:space="preserve"> data from multiple seismic lines to better image discontinuities</w:t>
      </w:r>
      <w:r>
        <w:t xml:space="preserve">. </w:t>
      </w:r>
      <w:r w:rsidR="001C4C3A">
        <w:t>However, t</w:t>
      </w:r>
      <w:r>
        <w:t>he sharpness of the dipping edge was found to expand the frequen</w:t>
      </w:r>
      <w:r w:rsidR="00F80EDA">
        <w:t>cy spectrum past 100 Hz</w:t>
      </w:r>
      <w:r>
        <w:t xml:space="preserve">. </w:t>
      </w:r>
      <w:r w:rsidR="001C4C3A">
        <w:t xml:space="preserve">Spectral balancing with an applied Ormsby filter of 8-16-90-120 Hz removed some of the newly imaged discontinuity features and emphasized that a relationship exists between discontinuity features and specific frequencies. </w:t>
      </w:r>
    </w:p>
    <w:p w14:paraId="4755C52A" w14:textId="77777777" w:rsidR="00313075" w:rsidRDefault="00313075">
      <w:pPr>
        <w:spacing w:line="240" w:lineRule="auto"/>
      </w:pPr>
      <w:r>
        <w:br w:type="page"/>
      </w:r>
    </w:p>
    <w:p w14:paraId="161B27FA" w14:textId="77777777" w:rsidR="00AA0B13" w:rsidRDefault="00AA0B13" w:rsidP="00AC0049">
      <w:pPr>
        <w:pStyle w:val="Heading1"/>
      </w:pPr>
      <w:bookmarkStart w:id="167" w:name="_Toc449247561"/>
      <w:r>
        <w:lastRenderedPageBreak/>
        <w:t>References</w:t>
      </w:r>
      <w:bookmarkEnd w:id="160"/>
      <w:bookmarkEnd w:id="161"/>
      <w:bookmarkEnd w:id="167"/>
    </w:p>
    <w:p w14:paraId="2AD952D3" w14:textId="72DE14F4" w:rsidR="00F72B66" w:rsidRDefault="00F72B66" w:rsidP="00F72B66">
      <w:r>
        <w:t>Bahorich, M. S. and S. R. Bridges, 1992, Seismic sequence attribute map (SSAM): 62</w:t>
      </w:r>
      <w:r>
        <w:rPr>
          <w:vertAlign w:val="superscript"/>
        </w:rPr>
        <w:t>nd</w:t>
      </w:r>
      <w:r>
        <w:t xml:space="preserve"> Annual International Meeting of the SEG, Expanded Abstracts: 227-230.</w:t>
      </w:r>
    </w:p>
    <w:p w14:paraId="4CD6B9F1" w14:textId="79E5AA5A" w:rsidR="001B68B3" w:rsidRPr="001B68B3" w:rsidRDefault="001B68B3" w:rsidP="00F72B66">
      <w:r>
        <w:t xml:space="preserve">Bancroft, J.C., 2009, Comments on diffraction modelling: CREWES Research Report, </w:t>
      </w:r>
      <w:r>
        <w:rPr>
          <w:b/>
        </w:rPr>
        <w:t>21</w:t>
      </w:r>
      <w:r>
        <w:t xml:space="preserve">. </w:t>
      </w:r>
    </w:p>
    <w:p w14:paraId="6E4B3A8C" w14:textId="77777777" w:rsidR="00E842EA" w:rsidRDefault="00E842EA" w:rsidP="00F72B66">
      <w:r>
        <w:t>Barnes, A.E., 2000, Attributes for automated seismic facies analysis: 70</w:t>
      </w:r>
      <w:r w:rsidRPr="00E842EA">
        <w:rPr>
          <w:vertAlign w:val="superscript"/>
        </w:rPr>
        <w:t>th</w:t>
      </w:r>
      <w:r>
        <w:t xml:space="preserve"> Annual International Meeting, SEG, Expanded Abstracts, 553-556. </w:t>
      </w:r>
    </w:p>
    <w:p w14:paraId="5C447B38" w14:textId="1F622B44" w:rsidR="00F41989" w:rsidRDefault="00F41989" w:rsidP="00F72B66">
      <w:r>
        <w:t xml:space="preserve">Biondi, B., 2007, Concepts and applications in 3D seismic imaging: 2007 Distinguished Instructor Short Course, No. 10. </w:t>
      </w:r>
    </w:p>
    <w:p w14:paraId="5711FB27" w14:textId="77777777" w:rsidR="00A63CE1" w:rsidRDefault="00A63CE1" w:rsidP="00F72B66">
      <w:r>
        <w:t xml:space="preserve">Brown, A. R., 2011, Interpretation of three-dimensional seismic data, </w:t>
      </w:r>
      <w:r w:rsidR="005561D4">
        <w:t>7</w:t>
      </w:r>
      <w:r w:rsidR="005561D4" w:rsidRPr="005561D4">
        <w:rPr>
          <w:vertAlign w:val="superscript"/>
        </w:rPr>
        <w:t>th</w:t>
      </w:r>
      <w:r w:rsidR="005561D4">
        <w:t xml:space="preserve"> edition: AAPG Memoir 42, SEG Investigations in geophysics, No. 9. </w:t>
      </w:r>
    </w:p>
    <w:p w14:paraId="67DCEF64" w14:textId="77777777" w:rsidR="00F72B66" w:rsidRDefault="00F72B66" w:rsidP="00F72B66">
      <w:r>
        <w:t xml:space="preserve">Browne, G. H. and R. M. Slatt, 2002, Outcrop and behind-outcrop characterization of a late Miocene slope fan system, Mt. Messenger Formation, New Zealand: AAPG Bulletin, </w:t>
      </w:r>
      <w:r>
        <w:rPr>
          <w:b/>
        </w:rPr>
        <w:t>86</w:t>
      </w:r>
      <w:r>
        <w:t xml:space="preserve">, 841-862. </w:t>
      </w:r>
    </w:p>
    <w:p w14:paraId="21D8C292" w14:textId="1BE8FC23" w:rsidR="00234FC4" w:rsidRDefault="00234FC4" w:rsidP="00F72B66">
      <w:r>
        <w:t xml:space="preserve">Chopra, S. and Marfurt, K.J., 2007, Seismic attributes for prospect identification and reservoir characterization: SEG geophysical developments series, </w:t>
      </w:r>
      <w:r w:rsidR="001B68B3">
        <w:t>N</w:t>
      </w:r>
      <w:r>
        <w:t xml:space="preserve">o. 11. </w:t>
      </w:r>
    </w:p>
    <w:p w14:paraId="13AD1C74" w14:textId="47B350A9" w:rsidR="00CB3602" w:rsidRDefault="00CB3602" w:rsidP="00F72B66">
      <w:r>
        <w:t xml:space="preserve">Chopra, S. and Marfurt, K. J., 2016, Spectral decomposition and spectral balancing of seismic data: The Leading Edge, </w:t>
      </w:r>
      <w:r w:rsidR="00944E71">
        <w:rPr>
          <w:b/>
        </w:rPr>
        <w:t>35</w:t>
      </w:r>
      <w:r>
        <w:t xml:space="preserve">, 176-179. </w:t>
      </w:r>
    </w:p>
    <w:p w14:paraId="73295791" w14:textId="77777777" w:rsidR="000A684A" w:rsidRDefault="000A684A" w:rsidP="00F72B66">
      <w:r>
        <w:t xml:space="preserve">Crowley, J. and S.J. Crocker, 1989, Well completion report Okoki-1 PPL38438, Ministry of Economic Development New Zealand unpublished petroleum report. </w:t>
      </w:r>
    </w:p>
    <w:p w14:paraId="1411562E" w14:textId="60FFA191" w:rsidR="00674DA6" w:rsidRPr="00CB3602" w:rsidRDefault="00674DA6" w:rsidP="00F72B66">
      <w:r>
        <w:t xml:space="preserve">Dubrule, O, </w:t>
      </w:r>
      <w:r w:rsidR="00F41989">
        <w:t>2003,</w:t>
      </w:r>
      <w:r>
        <w:t xml:space="preserve">Geostatistics for seismic data integration in earth models, 2003 Distinguished instructor short course, </w:t>
      </w:r>
      <w:r w:rsidR="00F41989">
        <w:t xml:space="preserve">No. </w:t>
      </w:r>
      <w:r>
        <w:t>6.</w:t>
      </w:r>
    </w:p>
    <w:p w14:paraId="7823E9F7" w14:textId="77777777" w:rsidR="00F72B66" w:rsidRDefault="00F72B66" w:rsidP="00F72B66">
      <w:r>
        <w:lastRenderedPageBreak/>
        <w:t xml:space="preserve">Davogustto, O., 2011, Removing footprint from legacy seismic data volumes: M.S. Thesis, University of Oklahoma. </w:t>
      </w:r>
    </w:p>
    <w:p w14:paraId="14D39EF8" w14:textId="77777777" w:rsidR="00EB5BA3" w:rsidRDefault="00F72B66" w:rsidP="00F72B66">
      <w:r>
        <w:t>Evans, B. J., 1997, A Handbook for Seismic Data Acquisition In Exploration: Geophysical Monograph Series.</w:t>
      </w:r>
    </w:p>
    <w:p w14:paraId="15865BD9" w14:textId="700D78FB" w:rsidR="002C0F8F" w:rsidRDefault="002C0F8F" w:rsidP="00F72B66">
      <w:r>
        <w:t>Falconer, S. and K.J. Marfurt, 2008, Attribute-driven footprint suppression, 78</w:t>
      </w:r>
      <w:r w:rsidRPr="002C0F8F">
        <w:rPr>
          <w:vertAlign w:val="superscript"/>
        </w:rPr>
        <w:t>th</w:t>
      </w:r>
      <w:r>
        <w:t xml:space="preserve"> Annual International Meeting, SEG, Expanded Abstracts, 2667-2671. </w:t>
      </w:r>
    </w:p>
    <w:p w14:paraId="4FE71A56" w14:textId="4E53543F" w:rsidR="001542B6" w:rsidRDefault="001542B6" w:rsidP="001542B6">
      <w:r>
        <w:t>Fehmers, G., and F. W. Höcker, 2003, Fast structural interpretation with structure-oriented filtering: Geophysics, 68, 1286–1293.</w:t>
      </w:r>
    </w:p>
    <w:p w14:paraId="31D3FF0C" w14:textId="63A6225A" w:rsidR="004A1E36" w:rsidRDefault="004A1E36" w:rsidP="001542B6">
      <w:r>
        <w:t xml:space="preserve">Herron, D., 2016, A simple procedure for handling misties on 2D migrated seismic lines: (To appear in Interpretation). </w:t>
      </w:r>
    </w:p>
    <w:p w14:paraId="5E7E5FCF" w14:textId="77777777" w:rsidR="00F72B66" w:rsidRDefault="00EB5BA3" w:rsidP="00F72B66">
      <w:r>
        <w:t xml:space="preserve">Hilterman, F. J., 1982, Interpretative lessons from three-dimensional modeling: Geophysics, </w:t>
      </w:r>
      <w:r w:rsidRPr="00EB5BA3">
        <w:rPr>
          <w:b/>
        </w:rPr>
        <w:t>47</w:t>
      </w:r>
      <w:r w:rsidR="003B3CE9">
        <w:rPr>
          <w:sz w:val="22"/>
        </w:rPr>
        <w:t xml:space="preserve">, 784-808. </w:t>
      </w:r>
      <w:r w:rsidR="00F72B66">
        <w:t xml:space="preserve"> </w:t>
      </w:r>
    </w:p>
    <w:p w14:paraId="312E6915" w14:textId="63416588" w:rsidR="00F44E8E" w:rsidRPr="00F44E8E" w:rsidRDefault="00F44E8E" w:rsidP="00F72B66">
      <w:r>
        <w:t>Lindsey, J.P.,</w:t>
      </w:r>
      <w:r w:rsidR="00944E71">
        <w:t xml:space="preserve"> 1989,</w:t>
      </w:r>
      <w:r>
        <w:t xml:space="preserve"> The Fresnel zone and its interpretative significance: The Leading Edge, </w:t>
      </w:r>
      <w:r>
        <w:rPr>
          <w:b/>
        </w:rPr>
        <w:t>8</w:t>
      </w:r>
      <w:r w:rsidR="00944E71">
        <w:t>, no. 10</w:t>
      </w:r>
      <w:r>
        <w:t xml:space="preserve">, 33-39. </w:t>
      </w:r>
    </w:p>
    <w:p w14:paraId="5C821F26" w14:textId="39C4BFAB" w:rsidR="00F72B66" w:rsidRDefault="00F72B66" w:rsidP="00F72B66">
      <w:r>
        <w:t xml:space="preserve">Lendzionowski, V., Walden, A.T., and R.E. White, 1990, Seismic character mapping over reservoir intervals: Geophysical Prospecting, </w:t>
      </w:r>
      <w:r>
        <w:rPr>
          <w:b/>
        </w:rPr>
        <w:t>38</w:t>
      </w:r>
      <w:r>
        <w:t>, 951-969.</w:t>
      </w:r>
    </w:p>
    <w:p w14:paraId="4BF9C4D5" w14:textId="090A4DA1" w:rsidR="008D4781" w:rsidRDefault="008D4781" w:rsidP="00F72B66">
      <w:r>
        <w:t>Luo, Y.,</w:t>
      </w:r>
      <w:r w:rsidRPr="008D4781">
        <w:t xml:space="preserve"> al-Dossary</w:t>
      </w:r>
      <w:r>
        <w:t xml:space="preserve">, S., and M. </w:t>
      </w:r>
      <w:r w:rsidRPr="008D4781">
        <w:t>Marhoon, 2002, Edge-preserving smoothing and applications: The Leading Edge, 21, 136–158.</w:t>
      </w:r>
    </w:p>
    <w:p w14:paraId="06F1CA74" w14:textId="77777777" w:rsidR="00F72B66" w:rsidRDefault="00F72B66" w:rsidP="00F72B66">
      <w:r>
        <w:t xml:space="preserve">Hansen, R. J., and P. J. J. Kamp, 2004, Late Miocene to early Pliocene stratigraphic record in northern Taranaki Basin: Condensed sedimentation ahead of Northern Graben extension and progradation of the modern continental margin: New Zealand Journal of Geology and Geophysics, </w:t>
      </w:r>
      <w:r>
        <w:rPr>
          <w:b/>
        </w:rPr>
        <w:t>47</w:t>
      </w:r>
      <w:r>
        <w:t>, 645-662.</w:t>
      </w:r>
    </w:p>
    <w:p w14:paraId="04F068DC" w14:textId="77777777" w:rsidR="00C02FA9" w:rsidRDefault="00C02FA9" w:rsidP="00F72B66">
      <w:r>
        <w:lastRenderedPageBreak/>
        <w:t>Marfurt, K., 2006, Robust estimates of 3D reflector dip and azimuth</w:t>
      </w:r>
      <w:r w:rsidR="00CB3602">
        <w:t>:</w:t>
      </w:r>
      <w:r>
        <w:t xml:space="preserve"> Geophysics, </w:t>
      </w:r>
      <w:r w:rsidRPr="00C02FA9">
        <w:rPr>
          <w:b/>
        </w:rPr>
        <w:t>71(4)</w:t>
      </w:r>
      <w:r>
        <w:t xml:space="preserve">, 29-40. </w:t>
      </w:r>
    </w:p>
    <w:p w14:paraId="15F3738D" w14:textId="689AA1F2" w:rsidR="00F72B66" w:rsidRDefault="00F72B66" w:rsidP="00F72B66">
      <w:r>
        <w:t xml:space="preserve">Palmer, J., 1985, Pre-Miocene lithostratigraphy of the Taranaki Basin, New Zealand: New Zealand Journal of Geology and Geophysics, </w:t>
      </w:r>
      <w:r>
        <w:rPr>
          <w:b/>
        </w:rPr>
        <w:t>28</w:t>
      </w:r>
      <w:r>
        <w:t xml:space="preserve">, 197-216. </w:t>
      </w:r>
    </w:p>
    <w:p w14:paraId="0F43AE63" w14:textId="23FC3885" w:rsidR="0056558F" w:rsidRPr="0056558F" w:rsidRDefault="0056558F" w:rsidP="00F72B66">
      <w:r>
        <w:t>Pigott,</w:t>
      </w:r>
      <w:r w:rsidR="008D4781">
        <w:t xml:space="preserve"> J.D., Kang, M.H., and H.C. Han</w:t>
      </w:r>
      <w:r>
        <w:t xml:space="preserve">, 2013, First order seismic attributes for clastic seismic facies interpretation: examples from the East China Sea: Journal of Asian Earth Sciences, </w:t>
      </w:r>
      <w:r>
        <w:rPr>
          <w:b/>
        </w:rPr>
        <w:t>66</w:t>
      </w:r>
      <w:r>
        <w:t xml:space="preserve">, 34-54. </w:t>
      </w:r>
    </w:p>
    <w:p w14:paraId="37A4A178" w14:textId="77777777" w:rsidR="00E647B1" w:rsidRPr="00E647B1" w:rsidRDefault="00E647B1" w:rsidP="00F72B66">
      <w:r>
        <w:t xml:space="preserve">Roberts, A., 2001, Curvature attributes and their application to 3D interpreted horizons: First Break, </w:t>
      </w:r>
      <w:r>
        <w:rPr>
          <w:b/>
        </w:rPr>
        <w:t>19</w:t>
      </w:r>
      <w:r>
        <w:t xml:space="preserve">, 85-100. </w:t>
      </w:r>
    </w:p>
    <w:p w14:paraId="41D349BE" w14:textId="77777777" w:rsidR="00F72B66" w:rsidRDefault="00F72B66" w:rsidP="00F72B66">
      <w:r>
        <w:t xml:space="preserve">Rotzien, J. R., Lowe, D. R., King, P. R., and G. H. Browne, 2014, Stratigraphic architecture and evolution of a deep-water slope channel-levee and overbank apron: The Upper Miocene Upper Mount Messenger Formation, Taranaki Basin: Marine and Petroleum Geology, </w:t>
      </w:r>
      <w:r>
        <w:rPr>
          <w:b/>
        </w:rPr>
        <w:t>52</w:t>
      </w:r>
      <w:r>
        <w:t xml:space="preserve">, 22-41. </w:t>
      </w:r>
    </w:p>
    <w:p w14:paraId="61C0CCFF" w14:textId="77777777" w:rsidR="00F72B66" w:rsidRDefault="00F72B66" w:rsidP="00F72B66">
      <w:r>
        <w:t xml:space="preserve">Ulrych, T., Sacchi, M., Graul, M., and M. T. Taner, 2007, Instantaneous attributes: the what and the how: Exploration Geophysics, </w:t>
      </w:r>
      <w:r>
        <w:rPr>
          <w:b/>
        </w:rPr>
        <w:t>38</w:t>
      </w:r>
      <w:r>
        <w:t xml:space="preserve">, 213-219. </w:t>
      </w:r>
    </w:p>
    <w:p w14:paraId="3C853DB6" w14:textId="3497B2D7" w:rsidR="00B979DC" w:rsidRDefault="00B979DC" w:rsidP="00F72B66">
      <w:r>
        <w:t xml:space="preserve">Taner, M.T., 2001, Seismic attributes, </w:t>
      </w:r>
      <w:r w:rsidR="00787073">
        <w:t>CSEG Recorder, 48-5</w:t>
      </w:r>
      <w:r w:rsidR="006E0269">
        <w:t xml:space="preserve">6. </w:t>
      </w:r>
    </w:p>
    <w:p w14:paraId="5E9D383F" w14:textId="3A869434" w:rsidR="00F72B66" w:rsidRDefault="00F72B66" w:rsidP="00F72B66">
      <w:r>
        <w:t xml:space="preserve">White, R.E., 1991, Properties of instantaneous seismic attributes: The Leading Edge, </w:t>
      </w:r>
      <w:r w:rsidR="00944E71">
        <w:rPr>
          <w:b/>
        </w:rPr>
        <w:t>10</w:t>
      </w:r>
      <w:r w:rsidR="00944E71">
        <w:t>, no. 7</w:t>
      </w:r>
      <w:r>
        <w:t xml:space="preserve">, 26-32. </w:t>
      </w:r>
    </w:p>
    <w:p w14:paraId="102334E4" w14:textId="01DD54F1" w:rsidR="00D11D18" w:rsidRPr="00612929" w:rsidRDefault="00AA0B13" w:rsidP="00AC0049">
      <w:pPr>
        <w:pStyle w:val="Heading1"/>
      </w:pPr>
      <w:r>
        <w:br w:type="page"/>
      </w:r>
      <w:bookmarkStart w:id="168" w:name="_Toc449247562"/>
      <w:bookmarkStart w:id="169" w:name="_Toc310579475"/>
      <w:bookmarkStart w:id="170" w:name="_Toc447138943"/>
      <w:r w:rsidR="00765077">
        <w:lastRenderedPageBreak/>
        <w:t xml:space="preserve">Appendix A: </w:t>
      </w:r>
      <w:r w:rsidR="00D11D18">
        <w:t>Illumination</w:t>
      </w:r>
      <w:bookmarkEnd w:id="168"/>
    </w:p>
    <w:p w14:paraId="31B0C35B" w14:textId="77777777" w:rsidR="00D11D18" w:rsidRDefault="00D11D18" w:rsidP="00D11D18">
      <w:pPr>
        <w:pStyle w:val="Heading2"/>
      </w:pPr>
      <w:bookmarkStart w:id="171" w:name="_Toc447138912"/>
      <w:bookmarkStart w:id="172" w:name="_Toc449247563"/>
      <w:r>
        <w:t>The Fresnel Zone</w:t>
      </w:r>
      <w:bookmarkEnd w:id="171"/>
      <w:bookmarkEnd w:id="172"/>
    </w:p>
    <w:p w14:paraId="65433A32" w14:textId="77777777" w:rsidR="00D11D18" w:rsidRDefault="00D11D18" w:rsidP="00D11D18">
      <w:pPr>
        <w:ind w:firstLine="720"/>
      </w:pPr>
      <w:r>
        <w:t xml:space="preserve">Application of theoretical wave tracing to seismic data, and the spatial resolution at a point in the subsurface can be related to the energy recorded at a receiver. However, in considering reflection seismology in the sense of a seismic wavefront, it becomes apparent that the energy from a “point” is actually generated over an area by integration (Lindsey, 1989). </w:t>
      </w:r>
    </w:p>
    <w:p w14:paraId="5F1C7C95" w14:textId="77777777" w:rsidR="00D11D18" w:rsidRDefault="00D11D18" w:rsidP="00D11D18">
      <w:pPr>
        <w:ind w:firstLine="720"/>
      </w:pPr>
      <w:r>
        <w:t xml:space="preserve">Lindsey (1989) defines the Fresnel zone as the “area of constructive reflection accumulation surrounding the ray theory reflection point”. Thus, the size of the Fresnel Zone is inversely related to the lateral resolution. If geologic features, such as channel-levee systems or overbank deposits are smaller than the Fresnel zone then they will appear as a smeared image prior to seismic migration. </w:t>
      </w:r>
    </w:p>
    <w:p w14:paraId="62E459F6" w14:textId="6BD9D2D1" w:rsidR="00D11D18" w:rsidRDefault="00D11D18" w:rsidP="00D11D18">
      <w:pPr>
        <w:ind w:firstLine="720"/>
      </w:pPr>
      <w:r>
        <w:t xml:space="preserve">Traditionally, the Fresnel zone has been thought of in a 2 dimensional sense, however, it is more accurate to define the Fresnel zone in 3 dimensions as a circle (for flat reflectors) along a reflector with a specific diameter. The diameter of the Fresnel zone is defined by a threshold where the pathlength differs by a significant amount from the zero offset seismic response. The diameter of the Fresnel zone is defined in two popular ways, one by Sheriff (1980), and a second by Berkhout (1984). Sheriff defines the diameter of the Fresnel zone as being bounded by the point where the pathlength from reflector to CMP is one quarter wavelength out of phase with the zero offset reflection from the point of interest. Because we are considering two-way travel, the reflection bounding the Fresnel zone would then be one half wavelength out of phase with the zero offset reflection. Berkhout defines the limit as the point where the </w:t>
      </w:r>
      <w:r>
        <w:lastRenderedPageBreak/>
        <w:t>pathlength is one eighth wavelength out of phase with the direct reflection, creating a reflection response that is one quarter wavelength out of phase.</w:t>
      </w:r>
      <w:r w:rsidR="00251D5A">
        <w:t xml:space="preserve"> Figure A1</w:t>
      </w:r>
      <w:r>
        <w:t xml:space="preserve"> illustrates the differences in pathlength in relation to the direct reflection as well as lists Sheriff and Berkhout’s criteria. </w:t>
      </w:r>
    </w:p>
    <w:p w14:paraId="6D5C198A" w14:textId="77777777" w:rsidR="00D11D18" w:rsidRDefault="00D11D18" w:rsidP="00D11D18">
      <w:pPr>
        <w:ind w:firstLine="720"/>
      </w:pPr>
      <w:r>
        <w:t xml:space="preserve">Since the Fresnel zone is a numerical approximation, there is not abrupt cutoff in the size of the diameter. As such, Sheriff or Berkhout’s Fresnel zone diameter criteria are both viable options. As a matter of choice, I will use Sheriff’s equation, </w:t>
      </w:r>
    </w:p>
    <w:p w14:paraId="014CC7E9" w14:textId="72F537D9" w:rsidR="00D11D18" w:rsidRDefault="0034007A" w:rsidP="00D11D18">
      <m:oMath>
        <m:sSub>
          <m:sSubPr>
            <m:ctrlPr>
              <w:rPr>
                <w:rFonts w:ascii="Cambria Math" w:hAnsi="Cambria Math"/>
                <w:i/>
              </w:rPr>
            </m:ctrlPr>
          </m:sSubPr>
          <m:e>
            <m:r>
              <w:rPr>
                <w:rFonts w:ascii="Cambria Math" w:hAnsi="Cambria Math"/>
              </w:rPr>
              <m:t>F</m:t>
            </m:r>
          </m:e>
          <m:sub>
            <m:r>
              <w:rPr>
                <w:rFonts w:ascii="Cambria Math" w:hAnsi="Cambria Math"/>
              </w:rPr>
              <m:t>Sheriff</m:t>
            </m:r>
          </m:sub>
        </m:sSub>
        <m:r>
          <w:rPr>
            <w:rFonts w:ascii="Cambria Math" w:hAnsi="Cambria Math"/>
          </w:rPr>
          <m:t>=2</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(z+</m:t>
                </m:r>
                <m:f>
                  <m:fPr>
                    <m:ctrlPr>
                      <w:rPr>
                        <w:rFonts w:ascii="Cambria Math" w:hAnsi="Cambria Math"/>
                        <w:i/>
                      </w:rPr>
                    </m:ctrlPr>
                  </m:fPr>
                  <m:num>
                    <m:r>
                      <w:rPr>
                        <w:rFonts w:ascii="Cambria Math" w:hAnsi="Cambria Math"/>
                      </w:rPr>
                      <m:t>λ</m:t>
                    </m:r>
                  </m:num>
                  <m:den>
                    <m:r>
                      <w:rPr>
                        <w:rFonts w:ascii="Cambria Math" w:hAnsi="Cambria Math"/>
                      </w:rPr>
                      <m:t>4</m:t>
                    </m:r>
                  </m:den>
                </m:f>
                <m:r>
                  <w:rPr>
                    <w:rFonts w:ascii="Cambria Math" w:hAnsi="Cambria Math"/>
                  </w:rPr>
                  <m:t>)</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2</m:t>
                </m:r>
              </m:sup>
            </m:sSup>
          </m:e>
        </m:rad>
      </m:oMath>
      <w:r w:rsidR="004F4D28">
        <w:tab/>
      </w:r>
      <w:r w:rsidR="004F4D28">
        <w:tab/>
      </w:r>
      <w:r w:rsidR="004F4D28">
        <w:tab/>
      </w:r>
      <w:r w:rsidR="004F4D28">
        <w:tab/>
      </w:r>
      <w:r w:rsidR="004F4D28">
        <w:tab/>
      </w:r>
      <w:r w:rsidR="004F4D28">
        <w:tab/>
      </w:r>
      <w:r w:rsidR="004F4D28">
        <w:tab/>
      </w:r>
      <w:r w:rsidR="004F4D28">
        <w:tab/>
        <w:t xml:space="preserve">  (A1)</w:t>
      </w:r>
    </w:p>
    <w:p w14:paraId="799DE406" w14:textId="77777777" w:rsidR="00D11D18" w:rsidRDefault="00D11D18" w:rsidP="00D11D18">
      <w:pPr>
        <w:rPr>
          <w:rFonts w:cstheme="minorHAnsi"/>
        </w:rPr>
      </w:pPr>
      <w:r>
        <w:t xml:space="preserve">where z is the depth of the reflector of interest and </w:t>
      </w:r>
      <w:r>
        <w:rPr>
          <w:rFonts w:cstheme="minorHAnsi"/>
        </w:rPr>
        <w:t>λ</w:t>
      </w:r>
      <w:r>
        <w:t xml:space="preserve"> is wavelength. However, this equation is challenging to apply because the units are in terms of length, not time. A substitution of  </w:t>
      </w:r>
      <m:oMath>
        <m:f>
          <m:fPr>
            <m:ctrlPr>
              <w:rPr>
                <w:rFonts w:ascii="Cambria Math" w:hAnsi="Cambria Math"/>
                <w:i/>
              </w:rPr>
            </m:ctrlPr>
          </m:fPr>
          <m:num>
            <m:r>
              <w:rPr>
                <w:rFonts w:ascii="Cambria Math" w:hAnsi="Cambria Math"/>
              </w:rPr>
              <m:t>VT</m:t>
            </m:r>
          </m:num>
          <m:den>
            <m:r>
              <w:rPr>
                <w:rFonts w:ascii="Cambria Math" w:hAnsi="Cambria Math"/>
              </w:rPr>
              <m:t>2</m:t>
            </m:r>
          </m:den>
        </m:f>
      </m:oMath>
      <w:r>
        <w:t xml:space="preserve"> for z and </w:t>
      </w:r>
      <m:oMath>
        <m:r>
          <w:rPr>
            <w:rFonts w:ascii="Cambria Math" w:hAnsi="Cambria Math"/>
          </w:rPr>
          <m:t>2Vτ</m:t>
        </m:r>
      </m:oMath>
      <w:r>
        <w:t xml:space="preserve"> for </w:t>
      </w:r>
      <w:r>
        <w:rPr>
          <w:rFonts w:cstheme="minorHAnsi"/>
        </w:rPr>
        <w:t xml:space="preserve">λ relates the equation to time. In these substitutions V is the RMS velocity to the reflector of interest, T is the two-way traveltime, and τ is the half period of the dominant frequency. Substituting these values in, we arrive at </w:t>
      </w:r>
    </w:p>
    <w:p w14:paraId="3941A4BB" w14:textId="457E061C" w:rsidR="00D11D18" w:rsidRDefault="0034007A" w:rsidP="00D11D18">
      <m:oMath>
        <m:sSub>
          <m:sSubPr>
            <m:ctrlPr>
              <w:rPr>
                <w:rFonts w:ascii="Cambria Math" w:hAnsi="Cambria Math"/>
                <w:i/>
              </w:rPr>
            </m:ctrlPr>
          </m:sSubPr>
          <m:e>
            <m:r>
              <w:rPr>
                <w:rFonts w:ascii="Cambria Math" w:hAnsi="Cambria Math"/>
              </w:rPr>
              <m:t>F</m:t>
            </m:r>
          </m:e>
          <m:sub>
            <m:r>
              <w:rPr>
                <w:rFonts w:ascii="Cambria Math" w:hAnsi="Cambria Math"/>
              </w:rPr>
              <m:t>S</m:t>
            </m:r>
          </m:sub>
        </m:sSub>
        <m:r>
          <w:rPr>
            <w:rFonts w:ascii="Cambria Math" w:hAnsi="Cambria Math"/>
          </w:rPr>
          <m:t>=2</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VT</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Vτ</m:t>
                    </m:r>
                  </m:num>
                  <m:den>
                    <m:r>
                      <w:rPr>
                        <w:rFonts w:ascii="Cambria Math" w:hAnsi="Cambria Math"/>
                      </w:rPr>
                      <m:t>2</m:t>
                    </m:r>
                  </m:den>
                </m:f>
                <m:r>
                  <w:rPr>
                    <w:rFonts w:ascii="Cambria Math" w:hAnsi="Cambria Math"/>
                  </w:rPr>
                  <m:t>)</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VT</m:t>
                    </m:r>
                  </m:num>
                  <m:den>
                    <m:r>
                      <w:rPr>
                        <w:rFonts w:ascii="Cambria Math" w:hAnsi="Cambria Math"/>
                      </w:rPr>
                      <m:t>2</m:t>
                    </m:r>
                  </m:den>
                </m:f>
                <m:r>
                  <w:rPr>
                    <w:rFonts w:ascii="Cambria Math" w:hAnsi="Cambria Math"/>
                  </w:rPr>
                  <m:t>)</m:t>
                </m:r>
              </m:e>
              <m:sup>
                <m:r>
                  <w:rPr>
                    <w:rFonts w:ascii="Cambria Math" w:hAnsi="Cambria Math"/>
                  </w:rPr>
                  <m:t>2</m:t>
                </m:r>
              </m:sup>
            </m:sSup>
          </m:e>
        </m:rad>
      </m:oMath>
      <w:r w:rsidR="004F4D28">
        <w:tab/>
      </w:r>
      <w:r w:rsidR="004F4D28">
        <w:tab/>
      </w:r>
      <w:r w:rsidR="004F4D28">
        <w:tab/>
      </w:r>
      <w:r w:rsidR="004F4D28">
        <w:tab/>
      </w:r>
      <w:r w:rsidR="004F4D28">
        <w:tab/>
      </w:r>
      <w:r w:rsidR="004F4D28">
        <w:tab/>
      </w:r>
      <w:r w:rsidR="004F4D28">
        <w:tab/>
      </w:r>
      <w:r w:rsidR="004F4D28">
        <w:tab/>
        <w:t xml:space="preserve">  (A2)</w:t>
      </w:r>
    </w:p>
    <w:p w14:paraId="26596430" w14:textId="77777777" w:rsidR="00D11D18" w:rsidRDefault="00D11D18" w:rsidP="00D11D18">
      <w:pPr>
        <w:rPr>
          <w:rFonts w:cstheme="minorHAnsi"/>
        </w:rPr>
      </w:pPr>
      <w:r>
        <w:t xml:space="preserve">which is dependent on time values instead of depth, so no depth conversion of the seismic is necessary for this calculation. Making the assumption that </w:t>
      </w:r>
      <w:r>
        <w:rPr>
          <w:rFonts w:cstheme="minorHAnsi"/>
        </w:rPr>
        <w:t xml:space="preserve">τ&lt;&lt;T and regarding the </w:t>
      </w:r>
      <m:oMath>
        <m:sSup>
          <m:sSupPr>
            <m:ctrlPr>
              <w:rPr>
                <w:rFonts w:ascii="Cambria Math" w:hAnsi="Cambria Math" w:cstheme="minorHAnsi"/>
                <w:i/>
              </w:rPr>
            </m:ctrlPr>
          </m:sSupPr>
          <m:e>
            <m:r>
              <w:rPr>
                <w:rFonts w:ascii="Cambria Math" w:hAnsi="Cambria Math" w:cstheme="minorHAnsi"/>
              </w:rPr>
              <m:t>V</m:t>
            </m:r>
          </m:e>
          <m:sup>
            <m:r>
              <w:rPr>
                <w:rFonts w:ascii="Cambria Math" w:hAnsi="Cambria Math" w:cstheme="minorHAnsi"/>
              </w:rPr>
              <m:t>2</m:t>
            </m:r>
          </m:sup>
        </m:sSup>
        <m:sSup>
          <m:sSupPr>
            <m:ctrlPr>
              <w:rPr>
                <w:rFonts w:ascii="Cambria Math" w:hAnsi="Cambria Math" w:cstheme="minorHAnsi"/>
                <w:i/>
              </w:rPr>
            </m:ctrlPr>
          </m:sSupPr>
          <m:e>
            <m:r>
              <w:rPr>
                <w:rFonts w:ascii="Cambria Math" w:hAnsi="Cambria Math" w:cstheme="minorHAnsi"/>
              </w:rPr>
              <m:t>τ</m:t>
            </m:r>
          </m:e>
          <m:sup>
            <m:r>
              <w:rPr>
                <w:rFonts w:ascii="Cambria Math" w:hAnsi="Cambria Math" w:cstheme="minorHAnsi"/>
              </w:rPr>
              <m:t>2</m:t>
            </m:r>
          </m:sup>
        </m:sSup>
      </m:oMath>
      <w:r>
        <w:rPr>
          <w:rFonts w:cstheme="minorHAnsi"/>
        </w:rPr>
        <w:t xml:space="preserve"> term as negligible, a simplified equation </w:t>
      </w:r>
    </w:p>
    <w:p w14:paraId="4E655F80" w14:textId="259F94B6" w:rsidR="00D11D18" w:rsidRDefault="0034007A" w:rsidP="00D11D18">
      <m:oMath>
        <m:sSub>
          <m:sSubPr>
            <m:ctrlPr>
              <w:rPr>
                <w:rFonts w:ascii="Cambria Math" w:hAnsi="Cambria Math"/>
                <w:i/>
              </w:rPr>
            </m:ctrlPr>
          </m:sSubPr>
          <m:e>
            <m:r>
              <w:rPr>
                <w:rFonts w:ascii="Cambria Math" w:hAnsi="Cambria Math"/>
              </w:rPr>
              <m:t>F</m:t>
            </m:r>
          </m:e>
          <m:sub>
            <m:r>
              <w:rPr>
                <w:rFonts w:ascii="Cambria Math" w:hAnsi="Cambria Math"/>
              </w:rPr>
              <m:t>S</m:t>
            </m:r>
          </m:sub>
        </m:sSub>
        <m:r>
          <w:rPr>
            <w:rFonts w:ascii="Cambria Math" w:hAnsi="Cambria Math"/>
          </w:rPr>
          <m:t>=V</m:t>
        </m:r>
        <m:rad>
          <m:radPr>
            <m:degHide m:val="1"/>
            <m:ctrlPr>
              <w:rPr>
                <w:rFonts w:ascii="Cambria Math" w:hAnsi="Cambria Math"/>
                <w:i/>
              </w:rPr>
            </m:ctrlPr>
          </m:radPr>
          <m:deg/>
          <m:e>
            <m:r>
              <w:rPr>
                <w:rFonts w:ascii="Cambria Math" w:hAnsi="Cambria Math"/>
              </w:rPr>
              <m:t>2Tτ</m:t>
            </m:r>
          </m:e>
        </m:rad>
      </m:oMath>
      <w:r w:rsidR="004F4D28">
        <w:tab/>
      </w:r>
      <w:r w:rsidR="004F4D28">
        <w:tab/>
      </w:r>
      <w:r w:rsidR="004F4D28">
        <w:tab/>
      </w:r>
      <w:r w:rsidR="004F4D28">
        <w:tab/>
      </w:r>
      <w:r w:rsidR="004F4D28">
        <w:tab/>
      </w:r>
      <w:r w:rsidR="004F4D28">
        <w:tab/>
      </w:r>
      <w:r w:rsidR="004F4D28">
        <w:tab/>
      </w:r>
      <w:r w:rsidR="004F4D28">
        <w:tab/>
      </w:r>
      <w:r w:rsidR="004F4D28">
        <w:tab/>
      </w:r>
      <w:r w:rsidR="004F4D28">
        <w:tab/>
        <w:t xml:space="preserve">  (A3)</w:t>
      </w:r>
    </w:p>
    <w:p w14:paraId="220D9814" w14:textId="77777777" w:rsidR="00D11D18" w:rsidRDefault="00D11D18" w:rsidP="00D11D18">
      <w:r>
        <w:t xml:space="preserve">is formed. Velocity, two-way traveltime, and half period length of the dominant frequency can all be measured or estimated in seismic time volumes and an estimation of the Fresnel zone diameter can be calculated. </w:t>
      </w:r>
    </w:p>
    <w:p w14:paraId="7E90044A" w14:textId="77777777" w:rsidR="00D11D18" w:rsidRDefault="00D11D18" w:rsidP="00D11D18">
      <w:r>
        <w:lastRenderedPageBreak/>
        <w:t xml:space="preserve">Hilterman (1982) investigates how the lateral size, of what he terms “Fresnel zone reflectors” alter the wavelet response in 2 dimensions. In Hilterman’s model, Fresnel zone reflectors are discs of varying size at a specified depth of which he finds the wavelet response. Hilterman shows that diffraction events at the edge of his models constructively interfere to form a high amplitude reflector at the center of the disk. Through this example Hilterman states that the lateral extent of a reflector imaged at zero offset in un-migrated data can be defined by one half of the maximum amplitude of the event. Hilterman goes on to make the comparison of small spatial Fresnel zones to thin beds because of tuning these aforementioned effects. </w:t>
      </w:r>
    </w:p>
    <w:p w14:paraId="76018098" w14:textId="77777777" w:rsidR="00D11D18" w:rsidRDefault="00D11D18" w:rsidP="00D11D18"/>
    <w:p w14:paraId="49E70D4D" w14:textId="77777777" w:rsidR="004662E0" w:rsidRDefault="00D11D18" w:rsidP="004662E0">
      <w:pPr>
        <w:keepNext/>
        <w:jc w:val="center"/>
      </w:pPr>
      <w:r>
        <w:rPr>
          <w:noProof/>
          <w:lang w:bidi="ar-SA"/>
        </w:rPr>
        <w:drawing>
          <wp:inline distT="0" distB="0" distL="0" distR="0" wp14:anchorId="2F1F0E95" wp14:editId="557F3E46">
            <wp:extent cx="3291840" cy="28594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291840" cy="2859405"/>
                    </a:xfrm>
                    <a:prstGeom prst="rect">
                      <a:avLst/>
                    </a:prstGeom>
                    <a:noFill/>
                  </pic:spPr>
                </pic:pic>
              </a:graphicData>
            </a:graphic>
          </wp:inline>
        </w:drawing>
      </w:r>
    </w:p>
    <w:p w14:paraId="05A4F667" w14:textId="75D276EF" w:rsidR="00D11D18" w:rsidRPr="004F4D28" w:rsidRDefault="004662E0" w:rsidP="004662E0">
      <w:pPr>
        <w:pStyle w:val="Caption"/>
        <w:jc w:val="center"/>
      </w:pPr>
      <w:bookmarkStart w:id="173" w:name="_Toc450817497"/>
      <w:r>
        <w:t xml:space="preserve">Figure </w:t>
      </w:r>
      <w:r w:rsidR="0034007A">
        <w:fldChar w:fldCharType="begin"/>
      </w:r>
      <w:r w:rsidR="0034007A">
        <w:instrText xml:space="preserve"> SEQ Figure \* ARABIC </w:instrText>
      </w:r>
      <w:r w:rsidR="0034007A">
        <w:fldChar w:fldCharType="separate"/>
      </w:r>
      <w:r w:rsidR="000E7771">
        <w:rPr>
          <w:noProof/>
        </w:rPr>
        <w:t>65</w:t>
      </w:r>
      <w:r w:rsidR="0034007A">
        <w:rPr>
          <w:noProof/>
        </w:rPr>
        <w:fldChar w:fldCharType="end"/>
      </w:r>
      <w:r w:rsidR="00D11D18">
        <w:rPr>
          <w:noProof/>
        </w:rPr>
        <w:t>.</w:t>
      </w:r>
      <w:r w:rsidR="00D11D18">
        <w:rPr>
          <w:b w:val="0"/>
        </w:rPr>
        <w:t xml:space="preserve"> Illustration of the Fresnel zone as defined by Sheriff and Berkhout. Fresnel zone diameter as defined by Berkhout is the zero offset response plus one eighth the wavelength. Sheriff’s response is used in this document, and states the Fresnel zone diameter is bounded by the circle with the reflection response that is one fourth wavelength longer than the zero offset response (Lindsey, 1989).</w:t>
      </w:r>
      <w:bookmarkEnd w:id="173"/>
    </w:p>
    <w:p w14:paraId="248D9068" w14:textId="77777777" w:rsidR="00D11D18" w:rsidRDefault="00D11D18" w:rsidP="00D11D18">
      <w:pPr>
        <w:jc w:val="center"/>
      </w:pPr>
    </w:p>
    <w:p w14:paraId="3D17820C" w14:textId="57AD1D15" w:rsidR="00D11D18" w:rsidRPr="0060524D" w:rsidRDefault="00D11D18" w:rsidP="00D11D18">
      <w:bookmarkStart w:id="174" w:name="_Toc447138913"/>
    </w:p>
    <w:p w14:paraId="49E4D209" w14:textId="77777777" w:rsidR="00D11D18" w:rsidRDefault="00D11D18" w:rsidP="00D11D18">
      <w:pPr>
        <w:pStyle w:val="Heading2"/>
      </w:pPr>
      <w:bookmarkStart w:id="175" w:name="_Toc449247564"/>
      <w:r>
        <w:lastRenderedPageBreak/>
        <w:t xml:space="preserve">Leverage of </w:t>
      </w:r>
      <w:bookmarkEnd w:id="174"/>
      <w:r>
        <w:t>offset against multiples</w:t>
      </w:r>
      <w:bookmarkEnd w:id="175"/>
    </w:p>
    <w:p w14:paraId="4C66BAD9" w14:textId="0034E9E1" w:rsidR="00DE3F7A" w:rsidRDefault="00D11D18" w:rsidP="00DE3F7A">
      <w:pPr>
        <w:ind w:firstLine="720"/>
      </w:pPr>
      <w:r>
        <w:t xml:space="preserve">Water bottom multiples are common in marine data. They are caused by a seismic wave reflecting off the water bottom then back to the receiver. However, one approach to dealing with water bottom multiples is having longer offset data. At longer offsets the moveout of faster seismic reflections is less than the moveout of slower multiple events. During processing of the data, when NMO is applied to the data, the primary reflectors will flatten, but multiples will show a residual dip. When the data is NMO stacked, the primary reflection will constructively stack, while the multiple will attenuate. The difference in moveout occurs because the multiple has a different average velocity than the primary reflections. A multiple will   travel two or more times through a (generally slower) shallow velocity media, while a primary reflection arriving at approximately the same time travels through (generally faster) deeper layers. Therefore, a longer cable length in marine acquisition is ideal for separating multiples from primary reflections and can aid in the process of multiple suppression. The cable length used in the P95 2D seismic data acquisition of 4000 m is of sufficient length as multiples appear to be at a minimum in the seismic data. </w:t>
      </w:r>
      <w:bookmarkStart w:id="176" w:name="_Toc447138919"/>
    </w:p>
    <w:p w14:paraId="08FD1F94" w14:textId="77777777" w:rsidR="00DE3F7A" w:rsidRDefault="00DE3F7A" w:rsidP="00DE3F7A">
      <w:pPr>
        <w:ind w:firstLine="720"/>
      </w:pPr>
    </w:p>
    <w:p w14:paraId="5D1CD7D1" w14:textId="77777777" w:rsidR="007D63EF" w:rsidRDefault="007D63EF">
      <w:pPr>
        <w:spacing w:line="240" w:lineRule="auto"/>
        <w:rPr>
          <w:rFonts w:asciiTheme="majorHAnsi" w:hAnsiTheme="majorHAnsi"/>
          <w:b/>
          <w:bCs/>
          <w:sz w:val="28"/>
          <w:szCs w:val="32"/>
        </w:rPr>
      </w:pPr>
      <w:bookmarkStart w:id="177" w:name="_Toc449247565"/>
      <w:r>
        <w:br w:type="page"/>
      </w:r>
    </w:p>
    <w:p w14:paraId="11FAC5F6" w14:textId="0BD7491F" w:rsidR="00492ED8" w:rsidRDefault="00AC0049" w:rsidP="00AC0049">
      <w:pPr>
        <w:pStyle w:val="Heading1"/>
      </w:pPr>
      <w:r>
        <w:lastRenderedPageBreak/>
        <w:t xml:space="preserve">Appendix B: </w:t>
      </w:r>
      <w:r w:rsidR="00492ED8">
        <w:t>Single Trace Attributes</w:t>
      </w:r>
      <w:bookmarkEnd w:id="177"/>
    </w:p>
    <w:p w14:paraId="5C892537" w14:textId="77777777" w:rsidR="00492ED8" w:rsidRDefault="00492ED8" w:rsidP="00492ED8">
      <w:pPr>
        <w:pStyle w:val="Heading2"/>
      </w:pPr>
      <w:bookmarkStart w:id="178" w:name="_Toc447138916"/>
      <w:bookmarkStart w:id="179" w:name="_Toc449247566"/>
      <w:r>
        <w:t>Instantaneous Attributes</w:t>
      </w:r>
      <w:bookmarkEnd w:id="178"/>
      <w:bookmarkEnd w:id="179"/>
    </w:p>
    <w:p w14:paraId="14658753" w14:textId="77777777" w:rsidR="00492ED8" w:rsidRDefault="00492ED8" w:rsidP="00492ED8">
      <w:pPr>
        <w:ind w:firstLine="720"/>
      </w:pPr>
      <w:r>
        <w:t>Based on complex seismic trace analysis, instantaneous attributes are computed sample by sample to represent instantaneous variations of assorted properties of seismic data (Taner, 2001). According to White (1991), the three main attributes are instantaneous envelope which gives the strength of a reflection, instantaneous phase which gives the polarity of the data and symmetry of the wavelet, and instantaneous frequency, which represents the average spectrum of an isolated wavelet.</w:t>
      </w:r>
    </w:p>
    <w:p w14:paraId="1605348D" w14:textId="0055E179" w:rsidR="00492ED8" w:rsidRDefault="00492ED8" w:rsidP="00492ED8">
      <w:pPr>
        <w:ind w:firstLine="720"/>
      </w:pPr>
      <w:r>
        <w:t xml:space="preserve">Instantaneous attributes are based on the analytic or “complex” trace. Taner (1979) describes a complex seismic trace as conveying both the real and imaginary components of a seismic trace, whereas the conventional seismic trace only conveys the real information. This real information is what commonly comes to one’s mind when visualizing a seismic attribute – squiggles at a given receiver location recording two way traveltime. </w:t>
      </w:r>
      <w:r>
        <w:fldChar w:fldCharType="begin"/>
      </w:r>
      <w:r>
        <w:instrText xml:space="preserve"> REF _Ref447607355 \h </w:instrText>
      </w:r>
      <w:r>
        <w:fldChar w:fldCharType="separate"/>
      </w:r>
      <w:r w:rsidR="000E7771">
        <w:t xml:space="preserve">Figure </w:t>
      </w:r>
      <w:r w:rsidR="000E7771">
        <w:rPr>
          <w:noProof/>
        </w:rPr>
        <w:t>66</w:t>
      </w:r>
      <w:r>
        <w:fldChar w:fldCharType="end"/>
      </w:r>
      <w:r>
        <w:t xml:space="preserve"> reproduces Taner’s (1979) cartoon of a complex trace, and shows wave motion outside of the 2 dimensional plane in which a seismic trace is commonly considered. Defining the complex trace as</w:t>
      </w:r>
    </w:p>
    <w:p w14:paraId="60BDBDF1" w14:textId="77777777" w:rsidR="00492ED8" w:rsidRDefault="00492ED8" w:rsidP="00492ED8">
      <w:pPr>
        <w:pStyle w:val="Caption"/>
        <w:keepNext/>
      </w:pPr>
    </w:p>
    <w:p w14:paraId="6A2CB3A5" w14:textId="1011530A" w:rsidR="00492ED8" w:rsidRDefault="0034007A" w:rsidP="00492ED8">
      <w:pPr>
        <w:jc w:val="center"/>
        <w:rPr>
          <w:rFonts w:eastAsiaTheme="minorEastAsia"/>
        </w:rPr>
      </w:pPr>
      <m:oMath>
        <m:acc>
          <m:accPr>
            <m:ctrlPr>
              <w:rPr>
                <w:rFonts w:ascii="Cambria Math" w:eastAsiaTheme="minorEastAsia" w:hAnsi="Cambria Math"/>
                <w:i/>
                <w:sz w:val="22"/>
                <w:szCs w:val="22"/>
              </w:rPr>
            </m:ctrlPr>
          </m:accPr>
          <m:e>
            <m:r>
              <w:rPr>
                <w:rFonts w:ascii="Cambria Math" w:eastAsiaTheme="minorEastAsia" w:hAnsi="Cambria Math"/>
              </w:rPr>
              <m:t>x</m:t>
            </m:r>
          </m:e>
        </m:acc>
        <m:d>
          <m:dPr>
            <m:ctrlPr>
              <w:rPr>
                <w:rFonts w:ascii="Cambria Math" w:eastAsiaTheme="minorEastAsia" w:hAnsi="Cambria Math"/>
                <w:i/>
                <w:sz w:val="22"/>
                <w:szCs w:val="22"/>
              </w:rPr>
            </m:ctrlPr>
          </m:dPr>
          <m:e>
            <m:r>
              <w:rPr>
                <w:rFonts w:ascii="Cambria Math" w:eastAsiaTheme="minorEastAsia" w:hAnsi="Cambria Math"/>
              </w:rPr>
              <m:t>t</m:t>
            </m:r>
          </m:e>
        </m:d>
        <m:r>
          <w:rPr>
            <w:rFonts w:ascii="Cambria Math" w:eastAsiaTheme="minorEastAsia" w:hAnsi="Cambria Math"/>
          </w:rPr>
          <m:t>=x</m:t>
        </m:r>
        <m:d>
          <m:dPr>
            <m:ctrlPr>
              <w:rPr>
                <w:rFonts w:ascii="Cambria Math" w:eastAsiaTheme="minorEastAsia" w:hAnsi="Cambria Math"/>
                <w:i/>
                <w:sz w:val="22"/>
                <w:szCs w:val="22"/>
              </w:rPr>
            </m:ctrlPr>
          </m:dPr>
          <m:e>
            <m:r>
              <w:rPr>
                <w:rFonts w:ascii="Cambria Math" w:eastAsiaTheme="minorEastAsia" w:hAnsi="Cambria Math"/>
              </w:rPr>
              <m:t>t</m:t>
            </m:r>
          </m:e>
        </m:d>
        <m:r>
          <w:rPr>
            <w:rFonts w:ascii="Cambria Math" w:eastAsiaTheme="minorEastAsia" w:hAnsi="Cambria Math"/>
          </w:rPr>
          <m:t>+iH</m:t>
        </m:r>
        <m:d>
          <m:dPr>
            <m:begChr m:val="["/>
            <m:endChr m:val="]"/>
            <m:ctrlPr>
              <w:rPr>
                <w:rFonts w:ascii="Cambria Math" w:eastAsiaTheme="minorEastAsia" w:hAnsi="Cambria Math"/>
                <w:i/>
                <w:sz w:val="22"/>
                <w:szCs w:val="22"/>
              </w:rPr>
            </m:ctrlPr>
          </m:dPr>
          <m:e>
            <m:d>
              <m:dPr>
                <m:ctrlPr>
                  <w:rPr>
                    <w:rFonts w:ascii="Cambria Math" w:eastAsiaTheme="minorEastAsia" w:hAnsi="Cambria Math"/>
                    <w:i/>
                    <w:sz w:val="22"/>
                    <w:szCs w:val="22"/>
                  </w:rPr>
                </m:ctrlPr>
              </m:dPr>
              <m:e>
                <m:r>
                  <w:rPr>
                    <w:rFonts w:ascii="Cambria Math" w:eastAsiaTheme="minorEastAsia" w:hAnsi="Cambria Math"/>
                  </w:rPr>
                  <m:t>t</m:t>
                </m:r>
              </m:e>
            </m:d>
          </m:e>
        </m:d>
        <m:r>
          <w:rPr>
            <w:rFonts w:ascii="Cambria Math" w:eastAsiaTheme="minorEastAsia" w:hAnsi="Cambria Math"/>
          </w:rPr>
          <m:t>=</m:t>
        </m:r>
        <m:sSub>
          <m:sSubPr>
            <m:ctrlPr>
              <w:rPr>
                <w:rFonts w:ascii="Cambria Math" w:eastAsiaTheme="minorEastAsia" w:hAnsi="Cambria Math"/>
                <w:i/>
                <w:sz w:val="22"/>
                <w:szCs w:val="22"/>
              </w:rPr>
            </m:ctrlPr>
          </m:sSubPr>
          <m:e>
            <m:r>
              <w:rPr>
                <w:rFonts w:ascii="Cambria Math" w:eastAsiaTheme="minorEastAsia" w:hAnsi="Cambria Math"/>
              </w:rPr>
              <m:t>x</m:t>
            </m:r>
          </m:e>
          <m:sub>
            <m:r>
              <w:rPr>
                <w:rFonts w:ascii="Cambria Math" w:eastAsiaTheme="minorEastAsia" w:hAnsi="Cambria Math"/>
              </w:rPr>
              <m:t>R</m:t>
            </m:r>
          </m:sub>
        </m:sSub>
        <m:d>
          <m:dPr>
            <m:ctrlPr>
              <w:rPr>
                <w:rFonts w:ascii="Cambria Math" w:eastAsiaTheme="minorEastAsia" w:hAnsi="Cambria Math"/>
                <w:i/>
                <w:sz w:val="22"/>
                <w:szCs w:val="22"/>
              </w:rPr>
            </m:ctrlPr>
          </m:dPr>
          <m:e>
            <m:r>
              <w:rPr>
                <w:rFonts w:ascii="Cambria Math" w:eastAsiaTheme="minorEastAsia" w:hAnsi="Cambria Math"/>
              </w:rPr>
              <m:t>t</m:t>
            </m:r>
          </m:e>
        </m:d>
        <m:r>
          <w:rPr>
            <w:rFonts w:ascii="Cambria Math" w:eastAsiaTheme="minorEastAsia" w:hAnsi="Cambria Math"/>
          </w:rPr>
          <m:t>+i</m:t>
        </m:r>
        <m:sSub>
          <m:sSubPr>
            <m:ctrlPr>
              <w:rPr>
                <w:rFonts w:ascii="Cambria Math" w:eastAsiaTheme="minorEastAsia" w:hAnsi="Cambria Math"/>
                <w:i/>
                <w:sz w:val="22"/>
                <w:szCs w:val="22"/>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(t)</m:t>
        </m:r>
      </m:oMath>
      <w:r w:rsidR="00492ED8">
        <w:rPr>
          <w:rFonts w:eastAsiaTheme="minorEastAsia"/>
        </w:rPr>
        <w:t xml:space="preserve"> ,                                        </w:t>
      </w:r>
      <w:r w:rsidR="004F4D28">
        <w:rPr>
          <w:rFonts w:eastAsiaTheme="minorEastAsia"/>
        </w:rPr>
        <w:t xml:space="preserve">                             </w:t>
      </w:r>
      <w:r w:rsidR="00492ED8">
        <w:rPr>
          <w:rFonts w:eastAsiaTheme="minorEastAsia"/>
        </w:rPr>
        <w:t>(</w:t>
      </w:r>
      <w:r w:rsidR="004F4D28">
        <w:rPr>
          <w:rFonts w:eastAsiaTheme="minorEastAsia"/>
        </w:rPr>
        <w:t>B1</w:t>
      </w:r>
      <w:r w:rsidR="00492ED8">
        <w:rPr>
          <w:rFonts w:eastAsiaTheme="minorEastAsia"/>
        </w:rPr>
        <w:t>)</w:t>
      </w:r>
    </w:p>
    <w:p w14:paraId="4FF4ACC3" w14:textId="77777777" w:rsidR="00492ED8" w:rsidRDefault="00492ED8" w:rsidP="00492ED8">
      <w:pPr>
        <w:rPr>
          <w:rFonts w:eastAsiaTheme="minorEastAsia"/>
        </w:rPr>
      </w:pPr>
      <w:r>
        <w:rPr>
          <w:rFonts w:eastAsiaTheme="minorEastAsia"/>
        </w:rPr>
        <w:t>the instantaneous envelope is defined as</w:t>
      </w:r>
    </w:p>
    <w:p w14:paraId="78949D49" w14:textId="0DB49904" w:rsidR="00492ED8" w:rsidRDefault="00492ED8" w:rsidP="00492ED8">
      <w:pPr>
        <w:rPr>
          <w:rFonts w:eastAsiaTheme="minorEastAsia"/>
        </w:rPr>
      </w:pPr>
      <m:oMath>
        <m:r>
          <w:rPr>
            <w:rFonts w:ascii="Cambria Math" w:hAnsi="Cambria Math"/>
          </w:rPr>
          <m:t>e</m:t>
        </m:r>
        <m:d>
          <m:dPr>
            <m:ctrlPr>
              <w:rPr>
                <w:rFonts w:ascii="Cambria Math" w:hAnsi="Cambria Math"/>
                <w:i/>
                <w:sz w:val="22"/>
                <w:szCs w:val="22"/>
              </w:rPr>
            </m:ctrlPr>
          </m:dPr>
          <m:e>
            <m:r>
              <w:rPr>
                <w:rFonts w:ascii="Cambria Math" w:hAnsi="Cambria Math"/>
              </w:rPr>
              <m:t>t</m:t>
            </m:r>
          </m:e>
        </m:d>
        <m:r>
          <w:rPr>
            <w:rFonts w:ascii="Cambria Math" w:hAnsi="Cambria Math"/>
          </w:rPr>
          <m:t xml:space="preserve">= </m:t>
        </m:r>
        <m:rad>
          <m:radPr>
            <m:degHide m:val="1"/>
            <m:ctrlPr>
              <w:rPr>
                <w:rFonts w:ascii="Cambria Math" w:hAnsi="Cambria Math"/>
                <w:i/>
                <w:sz w:val="22"/>
                <w:szCs w:val="22"/>
              </w:rPr>
            </m:ctrlPr>
          </m:radPr>
          <m:deg/>
          <m:e>
            <m:sSup>
              <m:sSupPr>
                <m:ctrlPr>
                  <w:rPr>
                    <w:rFonts w:ascii="Cambria Math" w:hAnsi="Cambria Math"/>
                    <w:i/>
                    <w:sz w:val="22"/>
                    <w:szCs w:val="22"/>
                  </w:rPr>
                </m:ctrlPr>
              </m:sSupPr>
              <m:e>
                <m:r>
                  <w:rPr>
                    <w:rFonts w:ascii="Cambria Math" w:hAnsi="Cambria Math"/>
                  </w:rPr>
                  <m:t>x(t)</m:t>
                </m:r>
              </m:e>
              <m:sup>
                <m:r>
                  <w:rPr>
                    <w:rFonts w:ascii="Cambria Math" w:hAnsi="Cambria Math"/>
                  </w:rPr>
                  <m:t>2</m:t>
                </m:r>
              </m:sup>
            </m:sSup>
            <m:r>
              <w:rPr>
                <w:rFonts w:ascii="Cambria Math" w:hAnsi="Cambria Math"/>
              </w:rPr>
              <m:t>+</m:t>
            </m:r>
            <m:sSup>
              <m:sSupPr>
                <m:ctrlPr>
                  <w:rPr>
                    <w:rFonts w:ascii="Cambria Math" w:hAnsi="Cambria Math"/>
                    <w:i/>
                    <w:sz w:val="22"/>
                    <w:szCs w:val="22"/>
                  </w:rPr>
                </m:ctrlPr>
              </m:sSupPr>
              <m:e>
                <m:r>
                  <w:rPr>
                    <w:rFonts w:ascii="Cambria Math" w:hAnsi="Cambria Math"/>
                  </w:rPr>
                  <m:t>H[x</m:t>
                </m:r>
                <m:d>
                  <m:dPr>
                    <m:ctrlPr>
                      <w:rPr>
                        <w:rFonts w:ascii="Cambria Math" w:hAnsi="Cambria Math"/>
                        <w:i/>
                        <w:sz w:val="22"/>
                        <w:szCs w:val="22"/>
                      </w:rPr>
                    </m:ctrlPr>
                  </m:dPr>
                  <m:e>
                    <m:r>
                      <w:rPr>
                        <w:rFonts w:ascii="Cambria Math" w:hAnsi="Cambria Math"/>
                      </w:rPr>
                      <m:t>t</m:t>
                    </m:r>
                  </m:e>
                </m:d>
                <m:r>
                  <w:rPr>
                    <w:rFonts w:ascii="Cambria Math" w:hAnsi="Cambria Math"/>
                  </w:rPr>
                  <m:t>]</m:t>
                </m:r>
              </m:e>
              <m:sup>
                <m:r>
                  <w:rPr>
                    <w:rFonts w:ascii="Cambria Math" w:hAnsi="Cambria Math"/>
                  </w:rPr>
                  <m:t>2</m:t>
                </m:r>
              </m:sup>
            </m:sSup>
          </m:e>
        </m:rad>
      </m:oMath>
      <w:r w:rsidR="004F4D28">
        <w:rPr>
          <w:rFonts w:eastAsiaTheme="minorEastAsia"/>
          <w:sz w:val="22"/>
          <w:szCs w:val="22"/>
        </w:rPr>
        <w:t xml:space="preserve">    , </w:t>
      </w:r>
      <w:r w:rsidR="004F4D28">
        <w:rPr>
          <w:rFonts w:eastAsiaTheme="minorEastAsia"/>
          <w:sz w:val="22"/>
          <w:szCs w:val="22"/>
        </w:rPr>
        <w:tab/>
      </w:r>
      <w:r w:rsidR="004F4D28">
        <w:rPr>
          <w:rFonts w:eastAsiaTheme="minorEastAsia"/>
          <w:sz w:val="22"/>
          <w:szCs w:val="22"/>
        </w:rPr>
        <w:tab/>
      </w:r>
      <w:r w:rsidR="004F4D28">
        <w:rPr>
          <w:rFonts w:eastAsiaTheme="minorEastAsia"/>
          <w:sz w:val="22"/>
          <w:szCs w:val="22"/>
        </w:rPr>
        <w:tab/>
      </w:r>
      <w:r w:rsidR="004F4D28">
        <w:rPr>
          <w:rFonts w:eastAsiaTheme="minorEastAsia"/>
          <w:sz w:val="22"/>
          <w:szCs w:val="22"/>
        </w:rPr>
        <w:tab/>
      </w:r>
      <w:r w:rsidR="004F4D28">
        <w:rPr>
          <w:rFonts w:eastAsiaTheme="minorEastAsia"/>
          <w:sz w:val="22"/>
          <w:szCs w:val="22"/>
        </w:rPr>
        <w:tab/>
      </w:r>
      <w:r w:rsidR="004F4D28">
        <w:rPr>
          <w:rFonts w:eastAsiaTheme="minorEastAsia"/>
          <w:sz w:val="22"/>
          <w:szCs w:val="22"/>
        </w:rPr>
        <w:tab/>
      </w:r>
      <w:r w:rsidR="004F4D28">
        <w:rPr>
          <w:rFonts w:eastAsiaTheme="minorEastAsia"/>
          <w:sz w:val="22"/>
          <w:szCs w:val="22"/>
        </w:rPr>
        <w:tab/>
        <w:t xml:space="preserve">  </w:t>
      </w:r>
      <w:r>
        <w:rPr>
          <w:rFonts w:eastAsiaTheme="minorEastAsia"/>
        </w:rPr>
        <w:t>(</w:t>
      </w:r>
      <w:r w:rsidR="004F4D28">
        <w:rPr>
          <w:rFonts w:eastAsiaTheme="minorEastAsia"/>
        </w:rPr>
        <w:t>B2</w:t>
      </w:r>
      <w:r>
        <w:rPr>
          <w:rFonts w:eastAsiaTheme="minorEastAsia"/>
        </w:rPr>
        <w:t>)</w:t>
      </w:r>
    </w:p>
    <w:p w14:paraId="786301A9" w14:textId="77777777" w:rsidR="00492ED8" w:rsidRDefault="00492ED8" w:rsidP="00492ED8">
      <w:pPr>
        <w:rPr>
          <w:rFonts w:eastAsiaTheme="minorEastAsia"/>
        </w:rPr>
      </w:pPr>
      <w:r>
        <w:rPr>
          <w:rFonts w:eastAsiaTheme="minorEastAsia"/>
        </w:rPr>
        <w:t>the instantaneous phase as</w:t>
      </w:r>
    </w:p>
    <w:p w14:paraId="0943B240" w14:textId="5777FF21" w:rsidR="00492ED8" w:rsidRDefault="00492ED8" w:rsidP="00492ED8">
      <w:pPr>
        <w:rPr>
          <w:rFonts w:eastAsiaTheme="minorEastAsia"/>
          <w:szCs w:val="22"/>
        </w:rPr>
      </w:pPr>
      <m:oMath>
        <m:r>
          <w:rPr>
            <w:rFonts w:ascii="Cambria Math" w:hAnsi="Cambria Math"/>
          </w:rPr>
          <m:t>φ</m:t>
        </m:r>
        <m:d>
          <m:dPr>
            <m:ctrlPr>
              <w:rPr>
                <w:rFonts w:ascii="Cambria Math" w:hAnsi="Cambria Math"/>
                <w:i/>
                <w:sz w:val="22"/>
                <w:szCs w:val="22"/>
              </w:rPr>
            </m:ctrlPr>
          </m:dPr>
          <m:e>
            <m:r>
              <w:rPr>
                <w:rFonts w:ascii="Cambria Math" w:hAnsi="Cambria Math"/>
              </w:rPr>
              <m:t>t</m:t>
            </m:r>
          </m:e>
        </m:d>
        <m:r>
          <w:rPr>
            <w:rFonts w:ascii="Cambria Math" w:hAnsi="Cambria Math"/>
          </w:rPr>
          <m:t>=</m:t>
        </m:r>
        <m:func>
          <m:funcPr>
            <m:ctrlPr>
              <w:rPr>
                <w:rFonts w:ascii="Cambria Math" w:hAnsi="Cambria Math"/>
                <w:i/>
                <w:sz w:val="22"/>
                <w:szCs w:val="22"/>
              </w:rPr>
            </m:ctrlPr>
          </m:funcPr>
          <m:fName>
            <m:sSup>
              <m:sSupPr>
                <m:ctrlPr>
                  <w:rPr>
                    <w:rFonts w:ascii="Cambria Math" w:hAnsi="Cambria Math"/>
                    <w:i/>
                    <w:sz w:val="22"/>
                    <w:szCs w:val="22"/>
                  </w:rPr>
                </m:ctrlPr>
              </m:sSupPr>
              <m:e>
                <m:r>
                  <m:rPr>
                    <m:sty m:val="p"/>
                  </m:rPr>
                  <w:rPr>
                    <w:rFonts w:ascii="Cambria Math" w:hAnsi="Cambria Math"/>
                  </w:rPr>
                  <m:t>tan</m:t>
                </m:r>
              </m:e>
              <m:sup>
                <m:r>
                  <w:rPr>
                    <w:rFonts w:ascii="Cambria Math" w:hAnsi="Cambria Math"/>
                  </w:rPr>
                  <m:t>-1</m:t>
                </m:r>
              </m:sup>
            </m:sSup>
          </m:fName>
          <m:e>
            <m:f>
              <m:fPr>
                <m:ctrlPr>
                  <w:rPr>
                    <w:rFonts w:ascii="Cambria Math" w:hAnsi="Cambria Math"/>
                    <w:i/>
                    <w:sz w:val="22"/>
                    <w:szCs w:val="22"/>
                  </w:rPr>
                </m:ctrlPr>
              </m:fPr>
              <m:num>
                <m:acc>
                  <m:accPr>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rPr>
                          <m:t>x</m:t>
                        </m:r>
                      </m:e>
                      <m:sub>
                        <m:r>
                          <w:rPr>
                            <w:rFonts w:ascii="Cambria Math" w:hAnsi="Cambria Math"/>
                          </w:rPr>
                          <m:t>I</m:t>
                        </m:r>
                      </m:sub>
                    </m:sSub>
                  </m:e>
                </m:acc>
                <m:r>
                  <w:rPr>
                    <w:rFonts w:ascii="Cambria Math" w:hAnsi="Cambria Math"/>
                  </w:rPr>
                  <m:t>(t)</m:t>
                </m:r>
              </m:num>
              <m:den>
                <m:sSub>
                  <m:sSubPr>
                    <m:ctrlPr>
                      <w:rPr>
                        <w:rFonts w:ascii="Cambria Math" w:hAnsi="Cambria Math"/>
                        <w:i/>
                        <w:sz w:val="22"/>
                        <w:szCs w:val="22"/>
                      </w:rPr>
                    </m:ctrlPr>
                  </m:sSubPr>
                  <m:e>
                    <m:acc>
                      <m:accPr>
                        <m:ctrlPr>
                          <w:rPr>
                            <w:rFonts w:ascii="Cambria Math" w:hAnsi="Cambria Math"/>
                            <w:i/>
                            <w:sz w:val="22"/>
                            <w:szCs w:val="22"/>
                          </w:rPr>
                        </m:ctrlPr>
                      </m:accPr>
                      <m:e>
                        <m:r>
                          <w:rPr>
                            <w:rFonts w:ascii="Cambria Math" w:hAnsi="Cambria Math"/>
                          </w:rPr>
                          <m:t>x</m:t>
                        </m:r>
                      </m:e>
                    </m:acc>
                  </m:e>
                  <m:sub>
                    <m:r>
                      <w:rPr>
                        <w:rFonts w:ascii="Cambria Math" w:hAnsi="Cambria Math"/>
                      </w:rPr>
                      <m:t>R</m:t>
                    </m:r>
                  </m:sub>
                </m:sSub>
                <m:r>
                  <w:rPr>
                    <w:rFonts w:ascii="Cambria Math" w:hAnsi="Cambria Math"/>
                  </w:rPr>
                  <m:t>(t)</m:t>
                </m:r>
              </m:den>
            </m:f>
          </m:e>
        </m:func>
      </m:oMath>
      <w:r w:rsidR="004F4D28">
        <w:rPr>
          <w:rFonts w:eastAsiaTheme="minorEastAsia"/>
          <w:sz w:val="22"/>
          <w:szCs w:val="22"/>
        </w:rPr>
        <w:t>,</w:t>
      </w:r>
      <w:r w:rsidR="004F4D28">
        <w:rPr>
          <w:rFonts w:eastAsiaTheme="minorEastAsia"/>
          <w:sz w:val="22"/>
          <w:szCs w:val="22"/>
        </w:rPr>
        <w:tab/>
      </w:r>
      <w:r w:rsidR="004F4D28">
        <w:rPr>
          <w:rFonts w:eastAsiaTheme="minorEastAsia"/>
          <w:sz w:val="22"/>
          <w:szCs w:val="22"/>
        </w:rPr>
        <w:tab/>
      </w:r>
      <w:r w:rsidR="004F4D28">
        <w:rPr>
          <w:rFonts w:eastAsiaTheme="minorEastAsia"/>
          <w:sz w:val="22"/>
          <w:szCs w:val="22"/>
        </w:rPr>
        <w:tab/>
      </w:r>
      <w:r w:rsidR="004F4D28">
        <w:rPr>
          <w:rFonts w:eastAsiaTheme="minorEastAsia"/>
          <w:sz w:val="22"/>
          <w:szCs w:val="22"/>
        </w:rPr>
        <w:tab/>
      </w:r>
      <w:r w:rsidR="004F4D28">
        <w:rPr>
          <w:rFonts w:eastAsiaTheme="minorEastAsia"/>
          <w:sz w:val="22"/>
          <w:szCs w:val="22"/>
        </w:rPr>
        <w:tab/>
      </w:r>
      <w:r w:rsidR="004F4D28">
        <w:rPr>
          <w:rFonts w:eastAsiaTheme="minorEastAsia"/>
          <w:sz w:val="22"/>
          <w:szCs w:val="22"/>
        </w:rPr>
        <w:tab/>
      </w:r>
      <w:r w:rsidR="004F4D28">
        <w:rPr>
          <w:rFonts w:eastAsiaTheme="minorEastAsia"/>
          <w:sz w:val="22"/>
          <w:szCs w:val="22"/>
        </w:rPr>
        <w:tab/>
      </w:r>
      <w:r w:rsidR="004F4D28">
        <w:rPr>
          <w:rFonts w:eastAsiaTheme="minorEastAsia"/>
          <w:sz w:val="22"/>
          <w:szCs w:val="22"/>
        </w:rPr>
        <w:tab/>
      </w:r>
      <w:r w:rsidR="004F4D28">
        <w:rPr>
          <w:rFonts w:eastAsiaTheme="minorEastAsia"/>
          <w:sz w:val="22"/>
          <w:szCs w:val="22"/>
        </w:rPr>
        <w:tab/>
        <w:t xml:space="preserve">  </w:t>
      </w:r>
      <w:r>
        <w:rPr>
          <w:rFonts w:eastAsiaTheme="minorEastAsia"/>
          <w:szCs w:val="22"/>
        </w:rPr>
        <w:t>(</w:t>
      </w:r>
      <w:r w:rsidR="004F4D28">
        <w:rPr>
          <w:rFonts w:eastAsiaTheme="minorEastAsia"/>
          <w:szCs w:val="22"/>
        </w:rPr>
        <w:t>B3</w:t>
      </w:r>
      <w:r>
        <w:rPr>
          <w:rFonts w:eastAsiaTheme="minorEastAsia"/>
          <w:szCs w:val="22"/>
        </w:rPr>
        <w:t>)</w:t>
      </w:r>
    </w:p>
    <w:p w14:paraId="0519EC7D" w14:textId="77777777" w:rsidR="00492ED8" w:rsidRDefault="00492ED8" w:rsidP="00492ED8">
      <w:pPr>
        <w:rPr>
          <w:rFonts w:eastAsiaTheme="minorEastAsia"/>
        </w:rPr>
      </w:pPr>
      <w:r>
        <w:rPr>
          <w:rFonts w:eastAsiaTheme="minorEastAsia"/>
          <w:szCs w:val="22"/>
        </w:rPr>
        <w:t>And the instantaneous frequency as</w:t>
      </w:r>
    </w:p>
    <w:p w14:paraId="4E922378" w14:textId="2B4DBC07" w:rsidR="00492ED8" w:rsidRDefault="0034007A" w:rsidP="00492ED8">
      <w:pPr>
        <w:rPr>
          <w:rFonts w:eastAsiaTheme="minorEastAsia"/>
          <w:szCs w:val="22"/>
        </w:rPr>
      </w:pPr>
      <m:oMath>
        <m:acc>
          <m:accPr>
            <m:ctrlPr>
              <w:rPr>
                <w:rFonts w:ascii="Cambria Math" w:hAnsi="Cambria Math"/>
                <w:i/>
                <w:sz w:val="22"/>
                <w:szCs w:val="22"/>
              </w:rPr>
            </m:ctrlPr>
          </m:accPr>
          <m:e>
            <m:r>
              <w:rPr>
                <w:rFonts w:ascii="Cambria Math" w:hAnsi="Cambria Math"/>
              </w:rPr>
              <m:t>ω</m:t>
            </m:r>
          </m:e>
        </m:acc>
        <m:r>
          <w:rPr>
            <w:rFonts w:ascii="Cambria Math" w:hAnsi="Cambria Math"/>
          </w:rPr>
          <m:t>=2π</m:t>
        </m:r>
        <m:acc>
          <m:accPr>
            <m:ctrlPr>
              <w:rPr>
                <w:rFonts w:ascii="Cambria Math" w:hAnsi="Cambria Math"/>
                <w:i/>
                <w:sz w:val="22"/>
                <w:szCs w:val="22"/>
              </w:rPr>
            </m:ctrlPr>
          </m:accPr>
          <m:e>
            <m:r>
              <w:rPr>
                <w:rFonts w:ascii="Cambria Math" w:hAnsi="Cambria Math"/>
              </w:rPr>
              <m:t>f</m:t>
            </m:r>
          </m:e>
        </m:acc>
        <m:d>
          <m:dPr>
            <m:ctrlPr>
              <w:rPr>
                <w:rFonts w:ascii="Cambria Math" w:hAnsi="Cambria Math"/>
                <w:i/>
                <w:sz w:val="22"/>
                <w:szCs w:val="22"/>
              </w:rPr>
            </m:ctrlPr>
          </m:dPr>
          <m:e>
            <m:r>
              <w:rPr>
                <w:rFonts w:ascii="Cambria Math" w:hAnsi="Cambria Math"/>
              </w:rPr>
              <m:t>t</m:t>
            </m:r>
          </m:e>
        </m:d>
        <m:r>
          <w:rPr>
            <w:rFonts w:ascii="Cambria Math" w:eastAsiaTheme="minorEastAsia" w:hAnsi="Cambria Math"/>
          </w:rPr>
          <m:t>=</m:t>
        </m:r>
        <m:f>
          <m:fPr>
            <m:ctrlPr>
              <w:rPr>
                <w:rFonts w:ascii="Cambria Math" w:eastAsiaTheme="minorEastAsia" w:hAnsi="Cambria Math"/>
                <w:i/>
                <w:sz w:val="22"/>
                <w:szCs w:val="22"/>
              </w:rPr>
            </m:ctrlPr>
          </m:fPr>
          <m:num>
            <m:r>
              <w:rPr>
                <w:rFonts w:ascii="Cambria Math" w:eastAsiaTheme="minorEastAsia" w:hAnsi="Cambria Math"/>
              </w:rPr>
              <m:t>d</m:t>
            </m:r>
          </m:num>
          <m:den>
            <m:r>
              <w:rPr>
                <w:rFonts w:ascii="Cambria Math" w:eastAsiaTheme="minorEastAsia" w:hAnsi="Cambria Math"/>
              </w:rPr>
              <m:t>dt</m:t>
            </m:r>
          </m:den>
        </m:f>
        <m:r>
          <w:rPr>
            <w:rFonts w:ascii="Cambria Math" w:hAnsi="Cambria Math"/>
          </w:rPr>
          <m:t>φ</m:t>
        </m:r>
        <m:d>
          <m:dPr>
            <m:ctrlPr>
              <w:rPr>
                <w:rFonts w:ascii="Cambria Math" w:hAnsi="Cambria Math"/>
                <w:i/>
                <w:sz w:val="22"/>
                <w:szCs w:val="22"/>
              </w:rPr>
            </m:ctrlPr>
          </m:dPr>
          <m:e>
            <m:r>
              <w:rPr>
                <w:rFonts w:ascii="Cambria Math" w:hAnsi="Cambria Math"/>
              </w:rPr>
              <m:t>t</m:t>
            </m:r>
          </m:e>
        </m:d>
      </m:oMath>
      <w:r w:rsidR="004F4D28">
        <w:rPr>
          <w:rFonts w:eastAsiaTheme="minorEastAsia"/>
          <w:sz w:val="22"/>
          <w:szCs w:val="22"/>
        </w:rPr>
        <w:tab/>
        <w:t>.</w:t>
      </w:r>
      <w:r w:rsidR="004F4D28">
        <w:rPr>
          <w:rFonts w:eastAsiaTheme="minorEastAsia"/>
          <w:sz w:val="22"/>
          <w:szCs w:val="22"/>
        </w:rPr>
        <w:tab/>
      </w:r>
      <w:r w:rsidR="004F4D28">
        <w:rPr>
          <w:rFonts w:eastAsiaTheme="minorEastAsia"/>
          <w:sz w:val="22"/>
          <w:szCs w:val="22"/>
        </w:rPr>
        <w:tab/>
      </w:r>
      <w:r w:rsidR="004F4D28">
        <w:rPr>
          <w:rFonts w:eastAsiaTheme="minorEastAsia"/>
          <w:sz w:val="22"/>
          <w:szCs w:val="22"/>
        </w:rPr>
        <w:tab/>
      </w:r>
      <w:r w:rsidR="004F4D28">
        <w:rPr>
          <w:rFonts w:eastAsiaTheme="minorEastAsia"/>
          <w:sz w:val="22"/>
          <w:szCs w:val="22"/>
        </w:rPr>
        <w:tab/>
      </w:r>
      <w:r w:rsidR="004F4D28">
        <w:rPr>
          <w:rFonts w:eastAsiaTheme="minorEastAsia"/>
          <w:sz w:val="22"/>
          <w:szCs w:val="22"/>
        </w:rPr>
        <w:tab/>
      </w:r>
      <w:r w:rsidR="004F4D28">
        <w:rPr>
          <w:rFonts w:eastAsiaTheme="minorEastAsia"/>
          <w:sz w:val="22"/>
          <w:szCs w:val="22"/>
        </w:rPr>
        <w:tab/>
      </w:r>
      <w:r w:rsidR="004F4D28">
        <w:rPr>
          <w:rFonts w:eastAsiaTheme="minorEastAsia"/>
          <w:sz w:val="22"/>
          <w:szCs w:val="22"/>
        </w:rPr>
        <w:tab/>
      </w:r>
      <w:r w:rsidR="004F4D28">
        <w:rPr>
          <w:rFonts w:eastAsiaTheme="minorEastAsia"/>
          <w:sz w:val="22"/>
          <w:szCs w:val="22"/>
        </w:rPr>
        <w:tab/>
        <w:t xml:space="preserve">  </w:t>
      </w:r>
      <w:r w:rsidR="00492ED8">
        <w:rPr>
          <w:rFonts w:eastAsiaTheme="minorEastAsia"/>
          <w:szCs w:val="22"/>
        </w:rPr>
        <w:t>(</w:t>
      </w:r>
      <w:r w:rsidR="004F4D28">
        <w:rPr>
          <w:rFonts w:eastAsiaTheme="minorEastAsia"/>
          <w:szCs w:val="22"/>
        </w:rPr>
        <w:t>B4</w:t>
      </w:r>
      <w:r w:rsidR="00492ED8">
        <w:rPr>
          <w:rFonts w:eastAsiaTheme="minorEastAsia"/>
          <w:szCs w:val="22"/>
        </w:rPr>
        <w:t>)</w:t>
      </w:r>
    </w:p>
    <w:p w14:paraId="576784F0" w14:textId="77777777" w:rsidR="00492ED8" w:rsidRDefault="00492ED8" w:rsidP="00492ED8">
      <w:pPr>
        <w:rPr>
          <w:rFonts w:eastAsiaTheme="minorEastAsia"/>
          <w:szCs w:val="22"/>
        </w:rPr>
      </w:pPr>
      <w:r>
        <w:rPr>
          <w:rFonts w:eastAsiaTheme="minorEastAsia"/>
          <w:szCs w:val="22"/>
        </w:rPr>
        <w:t>One more often used instantaneous attribute is RMS amplitude which is defined as</w:t>
      </w:r>
    </w:p>
    <w:p w14:paraId="3963DCEE" w14:textId="711DF19D" w:rsidR="00492ED8" w:rsidRDefault="00492ED8" w:rsidP="00492ED8">
      <w:pPr>
        <w:rPr>
          <w:rFonts w:eastAsiaTheme="minorEastAsia"/>
          <w:sz w:val="22"/>
          <w:szCs w:val="22"/>
        </w:rPr>
      </w:pPr>
      <m:oMath>
        <m:r>
          <w:rPr>
            <w:rFonts w:ascii="Cambria Math" w:hAnsi="Cambria Math"/>
          </w:rPr>
          <m:t xml:space="preserve">RMS= </m:t>
        </m:r>
        <m:rad>
          <m:radPr>
            <m:degHide m:val="1"/>
            <m:ctrlPr>
              <w:rPr>
                <w:rFonts w:ascii="Cambria Math" w:hAnsi="Cambria Math"/>
                <w:i/>
                <w:sz w:val="22"/>
                <w:szCs w:val="22"/>
              </w:rPr>
            </m:ctrlPr>
          </m:radPr>
          <m:deg/>
          <m:e>
            <m:f>
              <m:fPr>
                <m:ctrlPr>
                  <w:rPr>
                    <w:rFonts w:ascii="Cambria Math" w:hAnsi="Cambria Math"/>
                    <w:i/>
                    <w:sz w:val="22"/>
                    <w:szCs w:val="22"/>
                  </w:rPr>
                </m:ctrlPr>
              </m:fPr>
              <m:num>
                <m:sSup>
                  <m:sSupPr>
                    <m:ctrlPr>
                      <w:rPr>
                        <w:rFonts w:ascii="Cambria Math" w:hAnsi="Cambria Math"/>
                        <w:i/>
                        <w:sz w:val="22"/>
                        <w:szCs w:val="22"/>
                      </w:rPr>
                    </m:ctrlPr>
                  </m:sSupPr>
                  <m:e>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(t)</m:t>
                    </m:r>
                  </m:e>
                  <m:sup>
                    <m:r>
                      <w:rPr>
                        <w:rFonts w:ascii="Cambria Math" w:hAnsi="Cambria Math"/>
                      </w:rPr>
                      <m:t>2</m:t>
                    </m:r>
                  </m:sup>
                </m:sSup>
                <m:r>
                  <w:rPr>
                    <w:rFonts w:ascii="Cambria Math" w:hAnsi="Cambria Math"/>
                  </w:rPr>
                  <m:t>+</m:t>
                </m:r>
                <m:sSup>
                  <m:sSupPr>
                    <m:ctrlPr>
                      <w:rPr>
                        <w:rFonts w:ascii="Cambria Math" w:hAnsi="Cambria Math"/>
                        <w:i/>
                        <w:sz w:val="22"/>
                        <w:szCs w:val="22"/>
                      </w:rPr>
                    </m:ctrlPr>
                  </m:sSupPr>
                  <m:e>
                    <m:sSub>
                      <m:sSubPr>
                        <m:ctrlPr>
                          <w:rPr>
                            <w:rFonts w:ascii="Cambria Math" w:hAnsi="Cambria Math"/>
                            <w:i/>
                          </w:rPr>
                        </m:ctrlPr>
                      </m:sSubPr>
                      <m:e>
                        <m:r>
                          <w:rPr>
                            <w:rFonts w:ascii="Cambria Math" w:hAnsi="Cambria Math"/>
                          </w:rPr>
                          <m:t>H</m:t>
                        </m:r>
                      </m:e>
                      <m:sub>
                        <m:r>
                          <w:rPr>
                            <w:rFonts w:ascii="Cambria Math" w:hAnsi="Cambria Math"/>
                          </w:rPr>
                          <m:t>n</m:t>
                        </m:r>
                      </m:sub>
                    </m:sSub>
                    <m:r>
                      <w:rPr>
                        <w:rFonts w:ascii="Cambria Math" w:hAnsi="Cambria Math"/>
                      </w:rPr>
                      <m:t>[x</m:t>
                    </m:r>
                    <m:d>
                      <m:dPr>
                        <m:ctrlPr>
                          <w:rPr>
                            <w:rFonts w:ascii="Cambria Math" w:hAnsi="Cambria Math"/>
                            <w:i/>
                            <w:sz w:val="22"/>
                            <w:szCs w:val="22"/>
                          </w:rPr>
                        </m:ctrlPr>
                      </m:dPr>
                      <m:e>
                        <m:r>
                          <w:rPr>
                            <w:rFonts w:ascii="Cambria Math" w:hAnsi="Cambria Math"/>
                          </w:rPr>
                          <m:t>t</m:t>
                        </m:r>
                      </m:e>
                    </m:d>
                    <m:r>
                      <w:rPr>
                        <w:rFonts w:ascii="Cambria Math" w:hAnsi="Cambria Math"/>
                      </w:rPr>
                      <m:t>]</m:t>
                    </m:r>
                  </m:e>
                  <m:sup>
                    <m:r>
                      <w:rPr>
                        <w:rFonts w:ascii="Cambria Math" w:hAnsi="Cambria Math"/>
                      </w:rPr>
                      <m:t>2</m:t>
                    </m:r>
                  </m:sup>
                </m:sSup>
              </m:num>
              <m:den>
                <m:r>
                  <w:rPr>
                    <w:rFonts w:ascii="Cambria Math" w:hAnsi="Cambria Math"/>
                    <w:sz w:val="22"/>
                    <w:szCs w:val="22"/>
                  </w:rPr>
                  <m:t>N</m:t>
                </m:r>
              </m:den>
            </m:f>
          </m:e>
        </m:rad>
      </m:oMath>
      <w:r w:rsidR="004F4D28">
        <w:rPr>
          <w:rFonts w:eastAsiaTheme="minorEastAsia"/>
          <w:sz w:val="22"/>
          <w:szCs w:val="22"/>
        </w:rPr>
        <w:tab/>
      </w:r>
      <w:r w:rsidR="004F4D28">
        <w:rPr>
          <w:rFonts w:eastAsiaTheme="minorEastAsia"/>
          <w:sz w:val="22"/>
          <w:szCs w:val="22"/>
        </w:rPr>
        <w:tab/>
      </w:r>
      <w:r w:rsidR="004F4D28">
        <w:rPr>
          <w:rFonts w:eastAsiaTheme="minorEastAsia"/>
          <w:sz w:val="22"/>
          <w:szCs w:val="22"/>
        </w:rPr>
        <w:tab/>
      </w:r>
      <w:r w:rsidR="004F4D28">
        <w:rPr>
          <w:rFonts w:eastAsiaTheme="minorEastAsia"/>
          <w:sz w:val="22"/>
          <w:szCs w:val="22"/>
        </w:rPr>
        <w:tab/>
      </w:r>
      <w:r w:rsidR="004F4D28">
        <w:rPr>
          <w:rFonts w:eastAsiaTheme="minorEastAsia"/>
          <w:sz w:val="22"/>
          <w:szCs w:val="22"/>
        </w:rPr>
        <w:tab/>
      </w:r>
      <w:r w:rsidR="004F4D28">
        <w:rPr>
          <w:rFonts w:eastAsiaTheme="minorEastAsia"/>
          <w:sz w:val="22"/>
          <w:szCs w:val="22"/>
        </w:rPr>
        <w:tab/>
      </w:r>
      <w:r w:rsidR="004F4D28">
        <w:rPr>
          <w:rFonts w:eastAsiaTheme="minorEastAsia"/>
          <w:sz w:val="22"/>
          <w:szCs w:val="22"/>
        </w:rPr>
        <w:tab/>
        <w:t xml:space="preserve">   </w:t>
      </w:r>
      <w:r w:rsidR="004F4D28">
        <w:rPr>
          <w:rFonts w:eastAsiaTheme="minorEastAsia"/>
          <w:sz w:val="22"/>
          <w:szCs w:val="22"/>
        </w:rPr>
        <w:tab/>
        <w:t xml:space="preserve">   </w:t>
      </w:r>
      <w:r>
        <w:rPr>
          <w:rFonts w:eastAsiaTheme="minorEastAsia"/>
          <w:sz w:val="22"/>
          <w:szCs w:val="22"/>
        </w:rPr>
        <w:t>(</w:t>
      </w:r>
      <w:r w:rsidR="004F4D28">
        <w:rPr>
          <w:rFonts w:eastAsiaTheme="minorEastAsia"/>
          <w:sz w:val="22"/>
          <w:szCs w:val="22"/>
        </w:rPr>
        <w:t>B5</w:t>
      </w:r>
      <w:r>
        <w:rPr>
          <w:rFonts w:eastAsiaTheme="minorEastAsia"/>
          <w:sz w:val="22"/>
          <w:szCs w:val="22"/>
        </w:rPr>
        <w:t>)</w:t>
      </w:r>
    </w:p>
    <w:p w14:paraId="471F65F6" w14:textId="77777777" w:rsidR="00492ED8" w:rsidRPr="00B4237E" w:rsidRDefault="00492ED8" w:rsidP="00492ED8">
      <w:pPr>
        <w:rPr>
          <w:rFonts w:eastAsiaTheme="minorEastAsia"/>
          <w:sz w:val="22"/>
          <w:szCs w:val="22"/>
        </w:rPr>
      </w:pPr>
      <w:r>
        <w:rPr>
          <w:rFonts w:eastAsiaTheme="minorEastAsia"/>
          <w:sz w:val="22"/>
          <w:szCs w:val="22"/>
        </w:rPr>
        <w:t xml:space="preserve">where N is the number of samples in a defined window. </w:t>
      </w:r>
    </w:p>
    <w:p w14:paraId="1A975D7E" w14:textId="77777777" w:rsidR="00492ED8" w:rsidRDefault="00492ED8" w:rsidP="00492ED8">
      <w:pPr>
        <w:ind w:firstLine="720"/>
        <w:rPr>
          <w:rFonts w:eastAsiaTheme="minorEastAsia"/>
        </w:rPr>
      </w:pPr>
      <w:r>
        <w:rPr>
          <w:rFonts w:eastAsiaTheme="minorEastAsia"/>
        </w:rPr>
        <w:t xml:space="preserve">The Hilbert transform in equation 1 is a 90° phase rotation of the measured (or real) seismic trace, or “quadrature” representation of a seismic trace. This rotation represents the imaginary portion of a seismic trace, and when the real and Hilbert transformed (imaginary) portion of the seismic trace are summed this represents the entirety of the data represented in a seismic trace.  </w:t>
      </w:r>
    </w:p>
    <w:p w14:paraId="3BEA7D6B" w14:textId="77777777" w:rsidR="00492ED8" w:rsidRDefault="00492ED8" w:rsidP="00492ED8">
      <w:pPr>
        <w:ind w:firstLine="720"/>
        <w:rPr>
          <w:rFonts w:eastAsiaTheme="minorEastAsia"/>
        </w:rPr>
      </w:pPr>
      <w:r>
        <w:rPr>
          <w:rFonts w:eastAsiaTheme="minorEastAsia"/>
        </w:rPr>
        <w:t xml:space="preserve">The instantaneous envelope of a seismic trace calculated at a specific time, t, is represented in equation 2. If the relationship between the real and imaginary portions of a seismic trace can be thought of as a triangle, then instantaneous envelope can represent an implementation of Pythagorean’s theorem. In this sense, the instantaneous envelope is equal to the magnitude of the vector between the real and imaginary components of the seismic trace, or the absolute value of the magnitude of the real and imaginary components of the seismic trace. </w:t>
      </w:r>
    </w:p>
    <w:p w14:paraId="2DDA5920" w14:textId="77777777" w:rsidR="00492ED8" w:rsidRDefault="00492ED8" w:rsidP="00492ED8">
      <w:pPr>
        <w:ind w:firstLine="720"/>
        <w:rPr>
          <w:rFonts w:eastAsiaTheme="minorEastAsia"/>
        </w:rPr>
      </w:pPr>
      <w:r>
        <w:rPr>
          <w:rFonts w:eastAsiaTheme="minorEastAsia"/>
        </w:rPr>
        <w:t xml:space="preserve">Using the same triangle analogy, the instantaneous phase would represent the angle between the vector of real portion of the seismic trace, </w:t>
      </w:r>
      <w:r>
        <w:rPr>
          <w:rFonts w:eastAsiaTheme="minorEastAsia"/>
          <w:i/>
        </w:rPr>
        <w:t>x(t)</w:t>
      </w:r>
      <w:r>
        <w:rPr>
          <w:rFonts w:eastAsiaTheme="minorEastAsia"/>
        </w:rPr>
        <w:t>, and the imaginary portion,</w:t>
      </w:r>
      <w:r>
        <w:rPr>
          <w:rFonts w:eastAsiaTheme="minorEastAsia"/>
          <w:i/>
        </w:rPr>
        <w:t xml:space="preserve"> H[x(t)]</w:t>
      </w:r>
      <w:r>
        <w:rPr>
          <w:rFonts w:eastAsiaTheme="minorEastAsia"/>
        </w:rPr>
        <w:t xml:space="preserve">. The equation for instantaneous frequency is shown in equation 4. Instantaneous frequency is simply the derivative of the instantaneous phase. In simpler terms, the frequency is the measure of how often a full cycle of the waveform occurs. </w:t>
      </w:r>
    </w:p>
    <w:p w14:paraId="2C99DFA4" w14:textId="5AC03023" w:rsidR="00492ED8" w:rsidRDefault="00492ED8" w:rsidP="00492ED8">
      <w:pPr>
        <w:rPr>
          <w:rFonts w:eastAsiaTheme="minorEastAsia"/>
        </w:rPr>
      </w:pPr>
      <w:r>
        <w:rPr>
          <w:rFonts w:eastAsiaTheme="minorEastAsia"/>
        </w:rPr>
        <w:t xml:space="preserve">It is easy for one to dismiss calculations related to the imaginary portion of data as irrelevant. However, in an effort to validate the physical connection of instantaneous </w:t>
      </w:r>
      <w:r>
        <w:rPr>
          <w:rFonts w:eastAsiaTheme="minorEastAsia"/>
        </w:rPr>
        <w:lastRenderedPageBreak/>
        <w:t xml:space="preserve">attributes, Ulrych et al. (2007) define the wave equation. Ulrych et al. state that the disturbance of the wavefield of a seismic source convolved with the Green’s function can be represented as a function of the instantaneous envelope and instantaneous phase. Ulrych et al. cite this relationship as proof that instantaneous attributes are “not merely the result of a clever mathematical trick via the Hilbert transform”.  </w:t>
      </w:r>
    </w:p>
    <w:p w14:paraId="26256734" w14:textId="77777777" w:rsidR="00492ED8" w:rsidRDefault="00492ED8" w:rsidP="00492ED8">
      <w:pPr>
        <w:ind w:firstLine="720"/>
        <w:rPr>
          <w:rFonts w:eastAsiaTheme="minorEastAsia"/>
        </w:rPr>
      </w:pPr>
      <w:r>
        <w:rPr>
          <w:rFonts w:eastAsiaTheme="minorEastAsia"/>
        </w:rPr>
        <w:t xml:space="preserve">Further, White (1991) provides applicable relationships of instantaneous attributes in regards to gas hydrocarbon reservoirs. In particular, White uses characteristics of instantaneous attributes to define the extent of gas hydrocarbon reservoirs. For example, because of the obvious reflection coefficient change, a strong seismic reflection would be expected at the top of a gas sand and thus a fair approximation of the phase of the seismic wavelet would be represented. At the lateral extents of the gas sand reservoir where water becomes a more common pore fluid than the gas, the instantaneous phase and envelope would change. Expected instantaneous envelopes of water filled sands are less than gas sands, and as the shift from gas to water occurs, the phase response will become complicated and less representative of the seismic wavelet. The weaker reflection of the water filled sand will not represent the phase content as well. </w:t>
      </w:r>
    </w:p>
    <w:p w14:paraId="03F4FA74" w14:textId="1671EC0D" w:rsidR="00492ED8" w:rsidRDefault="00492ED8" w:rsidP="00492ED8">
      <w:pPr>
        <w:ind w:firstLine="720"/>
        <w:rPr>
          <w:rFonts w:eastAsiaTheme="minorEastAsia"/>
        </w:rPr>
      </w:pPr>
      <w:r>
        <w:rPr>
          <w:rFonts w:eastAsiaTheme="minorEastAsia"/>
        </w:rPr>
        <w:t>Because th</w:t>
      </w:r>
      <w:r w:rsidR="00C05543">
        <w:rPr>
          <w:rFonts w:eastAsiaTheme="minorEastAsia"/>
        </w:rPr>
        <w:t>ese attributes</w:t>
      </w:r>
      <w:r>
        <w:rPr>
          <w:rFonts w:eastAsiaTheme="minorEastAsia"/>
        </w:rPr>
        <w:t xml:space="preserve"> are only computed with regards to a single trace (although both </w:t>
      </w:r>
      <w:r w:rsidR="00C05543">
        <w:rPr>
          <w:rFonts w:eastAsiaTheme="minorEastAsia"/>
        </w:rPr>
        <w:t>real and imaginary components), they have not spatial depen</w:t>
      </w:r>
      <w:r w:rsidR="00BC44A6">
        <w:rPr>
          <w:rFonts w:eastAsiaTheme="minorEastAsia"/>
        </w:rPr>
        <w:t>d</w:t>
      </w:r>
      <w:r w:rsidR="00C05543">
        <w:rPr>
          <w:rFonts w:eastAsiaTheme="minorEastAsia"/>
        </w:rPr>
        <w:t xml:space="preserve">ency. The lack of spatial dependency will allow for correct calculation in both 2D and 3D seismic volumes, without variations between the datasets. </w:t>
      </w:r>
    </w:p>
    <w:p w14:paraId="6838EF55" w14:textId="77777777" w:rsidR="00492ED8" w:rsidRDefault="00492ED8" w:rsidP="00492ED8">
      <w:pPr>
        <w:rPr>
          <w:rFonts w:eastAsiaTheme="minorEastAsia"/>
        </w:rPr>
      </w:pPr>
    </w:p>
    <w:p w14:paraId="6B427CBF" w14:textId="77777777" w:rsidR="00492ED8" w:rsidRDefault="00492ED8" w:rsidP="00492ED8">
      <w:pPr>
        <w:keepNext/>
      </w:pPr>
      <w:r>
        <w:rPr>
          <w:rFonts w:eastAsiaTheme="minorEastAsia"/>
          <w:noProof/>
          <w:lang w:bidi="ar-SA"/>
        </w:rPr>
        <w:lastRenderedPageBreak/>
        <w:drawing>
          <wp:inline distT="0" distB="0" distL="0" distR="0" wp14:anchorId="785F160E" wp14:editId="72DE0F7E">
            <wp:extent cx="5394960" cy="33439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lex_trace-Taner_1979.jpg"/>
                    <pic:cNvPicPr/>
                  </pic:nvPicPr>
                  <pic:blipFill>
                    <a:blip r:embed="rId74">
                      <a:extLst>
                        <a:ext uri="{28A0092B-C50C-407E-A947-70E740481C1C}">
                          <a14:useLocalDpi xmlns:a14="http://schemas.microsoft.com/office/drawing/2010/main" val="0"/>
                        </a:ext>
                      </a:extLst>
                    </a:blip>
                    <a:stretch>
                      <a:fillRect/>
                    </a:stretch>
                  </pic:blipFill>
                  <pic:spPr>
                    <a:xfrm>
                      <a:off x="0" y="0"/>
                      <a:ext cx="5394960" cy="3343910"/>
                    </a:xfrm>
                    <a:prstGeom prst="rect">
                      <a:avLst/>
                    </a:prstGeom>
                  </pic:spPr>
                </pic:pic>
              </a:graphicData>
            </a:graphic>
          </wp:inline>
        </w:drawing>
      </w:r>
    </w:p>
    <w:p w14:paraId="70B8A8AA" w14:textId="413C8224" w:rsidR="00492ED8" w:rsidRDefault="00492ED8" w:rsidP="00492ED8">
      <w:pPr>
        <w:pStyle w:val="Caption"/>
        <w:jc w:val="center"/>
        <w:rPr>
          <w:b w:val="0"/>
        </w:rPr>
      </w:pPr>
      <w:bookmarkStart w:id="180" w:name="_Ref447607355"/>
      <w:bookmarkStart w:id="181" w:name="_Toc450817498"/>
      <w:r>
        <w:t xml:space="preserve">Figure </w:t>
      </w:r>
      <w:r w:rsidR="0034007A">
        <w:fldChar w:fldCharType="begin"/>
      </w:r>
      <w:r w:rsidR="0034007A">
        <w:instrText xml:space="preserve"> SEQ Figure \* ARABIC </w:instrText>
      </w:r>
      <w:r w:rsidR="0034007A">
        <w:fldChar w:fldCharType="separate"/>
      </w:r>
      <w:r w:rsidR="000E7771">
        <w:rPr>
          <w:noProof/>
        </w:rPr>
        <w:t>66</w:t>
      </w:r>
      <w:r w:rsidR="0034007A">
        <w:rPr>
          <w:noProof/>
        </w:rPr>
        <w:fldChar w:fldCharType="end"/>
      </w:r>
      <w:bookmarkEnd w:id="180"/>
      <w:r>
        <w:rPr>
          <w:noProof/>
        </w:rPr>
        <w:t>.</w:t>
      </w:r>
      <w:r>
        <w:t xml:space="preserve"> </w:t>
      </w:r>
      <w:r w:rsidRPr="00DF2439">
        <w:rPr>
          <w:b w:val="0"/>
        </w:rPr>
        <w:t>Complex trace as depicted by Taner (1979).</w:t>
      </w:r>
      <w:bookmarkEnd w:id="181"/>
    </w:p>
    <w:p w14:paraId="772B7691" w14:textId="77777777" w:rsidR="00492ED8" w:rsidRDefault="00492ED8" w:rsidP="00492ED8">
      <w:pPr>
        <w:jc w:val="center"/>
      </w:pPr>
    </w:p>
    <w:p w14:paraId="59709FC5" w14:textId="77777777" w:rsidR="00492ED8" w:rsidRDefault="00492ED8" w:rsidP="00492ED8">
      <w:pPr>
        <w:keepNext/>
        <w:jc w:val="center"/>
      </w:pPr>
      <w:r>
        <w:rPr>
          <w:noProof/>
          <w:lang w:bidi="ar-SA"/>
        </w:rPr>
        <w:drawing>
          <wp:inline distT="0" distB="0" distL="0" distR="0" wp14:anchorId="4C055114" wp14:editId="0304534C">
            <wp:extent cx="4572000" cy="323625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572000" cy="3236250"/>
                    </a:xfrm>
                    <a:prstGeom prst="rect">
                      <a:avLst/>
                    </a:prstGeom>
                    <a:noFill/>
                  </pic:spPr>
                </pic:pic>
              </a:graphicData>
            </a:graphic>
          </wp:inline>
        </w:drawing>
      </w:r>
    </w:p>
    <w:p w14:paraId="50AE3596" w14:textId="1BFB401F" w:rsidR="00492ED8" w:rsidRPr="00C53BDD" w:rsidRDefault="00492ED8" w:rsidP="00492ED8">
      <w:pPr>
        <w:pStyle w:val="Caption"/>
        <w:jc w:val="center"/>
        <w:rPr>
          <w:b w:val="0"/>
        </w:rPr>
      </w:pPr>
      <w:bookmarkStart w:id="182" w:name="_Toc450817499"/>
      <w:r>
        <w:t xml:space="preserve">Figure </w:t>
      </w:r>
      <w:r w:rsidR="0034007A">
        <w:fldChar w:fldCharType="begin"/>
      </w:r>
      <w:r w:rsidR="0034007A">
        <w:instrText xml:space="preserve"> SEQ Figure \</w:instrText>
      </w:r>
      <w:r w:rsidR="0034007A">
        <w:instrText xml:space="preserve">* ARABIC </w:instrText>
      </w:r>
      <w:r w:rsidR="0034007A">
        <w:fldChar w:fldCharType="separate"/>
      </w:r>
      <w:r w:rsidR="000E7771">
        <w:rPr>
          <w:noProof/>
        </w:rPr>
        <w:t>67</w:t>
      </w:r>
      <w:r w:rsidR="0034007A">
        <w:rPr>
          <w:noProof/>
        </w:rPr>
        <w:fldChar w:fldCharType="end"/>
      </w:r>
      <w:r>
        <w:rPr>
          <w:noProof/>
        </w:rPr>
        <w:t>.</w:t>
      </w:r>
      <w:r>
        <w:rPr>
          <w:b w:val="0"/>
        </w:rPr>
        <w:t xml:space="preserve"> An additional image of the complex trace from the Hardage (1996). This cartoon builds upon Taner’s image by showing the relationship between instantaneous attributes in multi-dimensional space.</w:t>
      </w:r>
      <w:bookmarkEnd w:id="182"/>
      <w:r>
        <w:rPr>
          <w:b w:val="0"/>
        </w:rPr>
        <w:t xml:space="preserve"> </w:t>
      </w:r>
    </w:p>
    <w:p w14:paraId="464AA058" w14:textId="77777777" w:rsidR="00492ED8" w:rsidRDefault="00492ED8" w:rsidP="00492ED8">
      <w:pPr>
        <w:rPr>
          <w:rFonts w:eastAsiaTheme="minorEastAsia"/>
        </w:rPr>
      </w:pPr>
    </w:p>
    <w:p w14:paraId="37F63C8A" w14:textId="77777777" w:rsidR="00492ED8" w:rsidRDefault="00492ED8" w:rsidP="00492ED8">
      <w:pPr>
        <w:pStyle w:val="Caption"/>
        <w:keepNext/>
        <w:jc w:val="center"/>
      </w:pPr>
    </w:p>
    <w:p w14:paraId="3B569C4A" w14:textId="77777777" w:rsidR="00492ED8" w:rsidRDefault="00492ED8" w:rsidP="00492ED8">
      <w:pPr>
        <w:pStyle w:val="Heading2"/>
      </w:pPr>
      <w:bookmarkStart w:id="183" w:name="_Toc447138917"/>
      <w:bookmarkStart w:id="184" w:name="_Toc449247567"/>
      <w:r>
        <w:t>Spectral Decomposition</w:t>
      </w:r>
      <w:bookmarkEnd w:id="183"/>
      <w:bookmarkEnd w:id="184"/>
    </w:p>
    <w:p w14:paraId="04B68DBD" w14:textId="77777777" w:rsidR="00492ED8" w:rsidRDefault="00492ED8" w:rsidP="00492ED8">
      <w:pPr>
        <w:ind w:firstLine="720"/>
      </w:pPr>
      <w:bookmarkStart w:id="185" w:name="_Toc447138918"/>
      <w:r>
        <w:t xml:space="preserve">Two primary methods are available for spectral decomposition, the short window discrete Fourier transform (SWDFT) and the continuous wavelet transform (CWT). The main differentiator between the two is the window size, which is constant for all frequencies in SWDFT and varies in CWT. In SWDFT, a fixed-length analysis window is used for all frequencies to determine what the dominant frequency component is in a geologic formation. The short window discrete Fourier transform (SWDFT) is ideal for formation based attributes, such as estimating tuning thickness and stratigraphic variability (Chopra and Marfurt, 2007). Because of data reconstruction and minimal mixing of temporally separate events, the CWT is thought of as the best method for evaluating direct hydrocarbon indicators, seismic-attenuation, and enhancement of seismic bandwidth. Since spectral decomposition only includes calculations on the seismic trace and Hilbert transformed complex trace it should work equally well on 2D and 3D seismic data. </w:t>
      </w:r>
    </w:p>
    <w:p w14:paraId="6A6850BE" w14:textId="77777777" w:rsidR="00492ED8" w:rsidRDefault="00492ED8" w:rsidP="00492ED8">
      <w:pPr>
        <w:pStyle w:val="Heading2"/>
      </w:pPr>
      <w:bookmarkStart w:id="186" w:name="_Toc449247568"/>
      <w:r>
        <w:t>Post Stack Impedance Inversion</w:t>
      </w:r>
      <w:bookmarkEnd w:id="185"/>
      <w:bookmarkEnd w:id="186"/>
    </w:p>
    <w:p w14:paraId="3EEE74FF" w14:textId="62C297FD" w:rsidR="00492ED8" w:rsidRDefault="00492ED8" w:rsidP="00492ED8">
      <w:pPr>
        <w:ind w:firstLine="720"/>
      </w:pPr>
      <w:r>
        <w:t xml:space="preserve">The traditional convolution of a seismic wavelet with a reflectivity series is shown in </w:t>
      </w:r>
      <w:r>
        <w:fldChar w:fldCharType="begin"/>
      </w:r>
      <w:r>
        <w:instrText xml:space="preserve"> REF _Ref447640044 \h </w:instrText>
      </w:r>
      <w:r>
        <w:fldChar w:fldCharType="separate"/>
      </w:r>
      <w:r w:rsidR="000E7771">
        <w:t xml:space="preserve">Figure </w:t>
      </w:r>
      <w:r>
        <w:fldChar w:fldCharType="end"/>
      </w:r>
      <w:r>
        <w:t xml:space="preserve">. This commonly understood process represents the opposite of the inversion process. Seismic inversion is used to determine the acoustic impedance of individual layers, in particular, in an effort to replicate the broader frequency bandwidth of the well log data, impedance inversion is performed on seismic data. Most inversion methods are based on sparse spike, or parametric, inversion. Colored inversion will be used in this research. Sparse spike inversion provides the basis for colored inversion. One of the primary assumptions of colored inversion is that sparse spike inversion can </w:t>
      </w:r>
      <w:r>
        <w:lastRenderedPageBreak/>
        <w:t>be modeled by a convolution. In colored inversion, the seismic is convolved with an operator wavelet that converts the seismic spectrum to the Earth’s acoustic impedance spectrum as recorded in well logs. Colored inversion is a swift option to extract an acoustic impedance volume from the seismic data volume. Petrophysical properties like V</w:t>
      </w:r>
      <w:r>
        <w:rPr>
          <w:vertAlign w:val="subscript"/>
        </w:rPr>
        <w:t>p</w:t>
      </w:r>
      <w:r>
        <w:t>, V</w:t>
      </w:r>
      <w:r>
        <w:rPr>
          <w:vertAlign w:val="subscript"/>
        </w:rPr>
        <w:t>s</w:t>
      </w:r>
      <w:r>
        <w:t xml:space="preserve">, and density can be calculated from the acoustic impedance volume. Additional benefits of inversion include mitigation of the effects of the seismic wavelet in the seismic bandwidth, possibility of extending beyond the seismic bandwidth because of the larger bandwidth of the well data, and improved stratigraphic interpretation. </w:t>
      </w:r>
    </w:p>
    <w:p w14:paraId="5D0B2AA9" w14:textId="77777777" w:rsidR="00492ED8" w:rsidRDefault="00492ED8" w:rsidP="00492ED8">
      <w:pPr>
        <w:ind w:firstLine="720"/>
      </w:pPr>
      <w:r>
        <w:t>In general, seismic inversion can best be broken down into four steps. First a model is formulated based on the initial estimate of parameters. Next, a function is derived to emphasize the differences between the current model and the desired model. Then the model is updated to better resemble the desired model and multiple iterations are run until the error reaches an acceptable minimal level. Colored inversion is a simplified version of this general process. Colored inversion requires merely extracting the frequency spectrum for the seismic data over an interval of interest then extracting the spectrum of the well logs. Next a convolution operator is defined to convolve the seismic frequency to closely resemble the spectrum of the well logs.</w:t>
      </w:r>
    </w:p>
    <w:p w14:paraId="10706EF0" w14:textId="77777777" w:rsidR="00492ED8" w:rsidRDefault="00492ED8" w:rsidP="00492ED8">
      <w:r>
        <w:t xml:space="preserve">Colored inversion is of particular use because it is a much quicker process than traditional sparse spike inversion methods, and it has been shown to have comparable results. Only one inversion operator is derived and it globally honors the well log data. One potential downfall of colored inversion is that the data is assumed to be zero phase, which is not usually the case. </w:t>
      </w:r>
    </w:p>
    <w:p w14:paraId="708906F5" w14:textId="026E90DE" w:rsidR="00492ED8" w:rsidRDefault="00492ED8" w:rsidP="004F4D28">
      <w:pPr>
        <w:ind w:firstLine="720"/>
      </w:pPr>
      <w:r>
        <w:lastRenderedPageBreak/>
        <w:t>A low pass filter is applied to the data to ensure that the detailed results are coming from the</w:t>
      </w:r>
      <w:r w:rsidR="004F4D28">
        <w:t xml:space="preserve"> seismic and not the well logs.</w:t>
      </w:r>
    </w:p>
    <w:p w14:paraId="53DCE535" w14:textId="77777777" w:rsidR="00492ED8" w:rsidRDefault="00492ED8" w:rsidP="00492ED8"/>
    <w:p w14:paraId="5C51F400" w14:textId="77777777" w:rsidR="00492ED8" w:rsidRDefault="00492ED8" w:rsidP="00492ED8">
      <w:pPr>
        <w:keepNext/>
        <w:jc w:val="center"/>
      </w:pPr>
      <w:r>
        <w:rPr>
          <w:noProof/>
          <w:lang w:bidi="ar-SA"/>
        </w:rPr>
        <w:drawing>
          <wp:inline distT="0" distB="0" distL="0" distR="0" wp14:anchorId="59256D5D" wp14:editId="0BE179A1">
            <wp:extent cx="4742815" cy="3206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742815" cy="3206750"/>
                    </a:xfrm>
                    <a:prstGeom prst="rect">
                      <a:avLst/>
                    </a:prstGeom>
                    <a:noFill/>
                  </pic:spPr>
                </pic:pic>
              </a:graphicData>
            </a:graphic>
          </wp:inline>
        </w:drawing>
      </w:r>
    </w:p>
    <w:p w14:paraId="4F0A845B" w14:textId="456A2C99" w:rsidR="00492ED8" w:rsidRDefault="00492ED8" w:rsidP="00492ED8">
      <w:pPr>
        <w:pStyle w:val="Caption"/>
        <w:jc w:val="center"/>
        <w:rPr>
          <w:b w:val="0"/>
        </w:rPr>
      </w:pPr>
      <w:bookmarkStart w:id="187" w:name="_Ref447640044"/>
      <w:bookmarkStart w:id="188" w:name="_Toc450817500"/>
      <w:r>
        <w:t xml:space="preserve">Figure </w:t>
      </w:r>
      <w:bookmarkEnd w:id="187"/>
      <w:r w:rsidR="00251D5A">
        <w:t>B3</w:t>
      </w:r>
      <w:r>
        <w:rPr>
          <w:noProof/>
        </w:rPr>
        <w:t>.</w:t>
      </w:r>
      <w:r>
        <w:t xml:space="preserve"> </w:t>
      </w:r>
      <w:r>
        <w:rPr>
          <w:b w:val="0"/>
        </w:rPr>
        <w:t>A depiction of the convolution of a wavelet with a reflectivity series to form a seismic trace. Modified from Pigott (2015).</w:t>
      </w:r>
      <w:bookmarkEnd w:id="188"/>
      <w:r>
        <w:rPr>
          <w:b w:val="0"/>
        </w:rPr>
        <w:t xml:space="preserve">  </w:t>
      </w:r>
    </w:p>
    <w:p w14:paraId="61848786" w14:textId="77777777" w:rsidR="00492ED8" w:rsidRPr="00730D6D" w:rsidRDefault="00492ED8" w:rsidP="00492ED8">
      <w:pPr>
        <w:pStyle w:val="Caption"/>
        <w:jc w:val="center"/>
        <w:rPr>
          <w:b w:val="0"/>
        </w:rPr>
      </w:pPr>
    </w:p>
    <w:p w14:paraId="3450122C" w14:textId="77777777" w:rsidR="00492ED8" w:rsidRPr="008F380C" w:rsidRDefault="00492ED8" w:rsidP="00492ED8"/>
    <w:p w14:paraId="7ED5EA70" w14:textId="77777777" w:rsidR="00492ED8" w:rsidRPr="008119CE" w:rsidRDefault="00492ED8" w:rsidP="00492ED8"/>
    <w:p w14:paraId="6F8FBD53" w14:textId="77777777" w:rsidR="00492ED8" w:rsidRDefault="00492ED8" w:rsidP="00492ED8">
      <w:pPr>
        <w:spacing w:line="240" w:lineRule="auto"/>
        <w:rPr>
          <w:rFonts w:asciiTheme="majorHAnsi" w:hAnsiTheme="majorHAnsi"/>
          <w:b/>
          <w:bCs/>
          <w:sz w:val="28"/>
          <w:szCs w:val="32"/>
        </w:rPr>
      </w:pPr>
      <w:r>
        <w:br w:type="page"/>
      </w:r>
    </w:p>
    <w:p w14:paraId="73A2B8D0" w14:textId="47D4B3E0" w:rsidR="00492ED8" w:rsidRDefault="00492ED8" w:rsidP="00AC0049">
      <w:pPr>
        <w:pStyle w:val="Heading1"/>
      </w:pPr>
      <w:bookmarkStart w:id="189" w:name="_Toc449247569"/>
      <w:r>
        <w:lastRenderedPageBreak/>
        <w:t xml:space="preserve">Appendix </w:t>
      </w:r>
      <w:r w:rsidR="00AC0049">
        <w:t>C</w:t>
      </w:r>
      <w:r>
        <w:t>: Multi-trace Attributes</w:t>
      </w:r>
      <w:bookmarkEnd w:id="176"/>
      <w:bookmarkEnd w:id="189"/>
    </w:p>
    <w:p w14:paraId="4498F3A8" w14:textId="77777777" w:rsidR="00492ED8" w:rsidRPr="008B7603" w:rsidRDefault="00492ED8" w:rsidP="00492ED8">
      <w:r>
        <w:t xml:space="preserve">Multi-trace attributes are also commonly referred to as “geometric attributes”. </w:t>
      </w:r>
    </w:p>
    <w:p w14:paraId="3AC843AE" w14:textId="77777777" w:rsidR="00492ED8" w:rsidRDefault="00492ED8" w:rsidP="00492ED8">
      <w:pPr>
        <w:pStyle w:val="Heading2"/>
      </w:pPr>
      <w:bookmarkStart w:id="190" w:name="_Toc447138920"/>
      <w:bookmarkStart w:id="191" w:name="_Toc449247570"/>
      <w:r>
        <w:t>Dip Azimuth and Dip Magnitude</w:t>
      </w:r>
      <w:bookmarkEnd w:id="190"/>
      <w:bookmarkEnd w:id="191"/>
    </w:p>
    <w:p w14:paraId="2FD94746" w14:textId="0832B751" w:rsidR="00492ED8" w:rsidRDefault="00492ED8" w:rsidP="00492ED8">
      <w:pPr>
        <w:ind w:firstLine="720"/>
      </w:pPr>
      <w:bookmarkStart w:id="192" w:name="_Toc447138921"/>
      <w:r>
        <w:t>The dip and azimuth of a planar seismic reflector can be quantified by a point in space and a unit normal to that surface (Chopra and Marfurt, 2006). Dip magnitude and dip azimuth are calculated in seismic data as apparent dip components along the inline and crossline direction. Dip azimuth is me</w:t>
      </w:r>
      <w:r w:rsidR="00BC44A6">
        <w:t>asured clockwise from North</w:t>
      </w:r>
      <w:r>
        <w:t xml:space="preserve">, which is the y-axis  defined in the SEGY header . An overlapping search window method (Marfurt, 2006) is used to define the dip of the reflector for dip calculations. This method is described in further detail in the Data Conditioning chapter. </w:t>
      </w:r>
    </w:p>
    <w:p w14:paraId="3D9012D5" w14:textId="120A5FD9" w:rsidR="00492ED8" w:rsidRDefault="00492ED8" w:rsidP="00492ED8">
      <w:pPr>
        <w:ind w:firstLine="720"/>
      </w:pPr>
      <w:r>
        <w:t xml:space="preserve">For 2D lines, there is only one apparent dip, such that one can find neither the true dip magnitude nor dip azimuth. However, 2D lines are usually designed to acquire a grid of lines oriented parallel and perpendicular to the regional dip azimuth.  This is apparent in the 2D lines in </w:t>
      </w:r>
      <w:r>
        <w:rPr>
          <w:highlight w:val="yellow"/>
        </w:rPr>
        <w:fldChar w:fldCharType="begin"/>
      </w:r>
      <w:r>
        <w:instrText xml:space="preserve"> REF _Ref449093414 \h </w:instrText>
      </w:r>
      <w:r>
        <w:rPr>
          <w:highlight w:val="yellow"/>
        </w:rPr>
      </w:r>
      <w:r>
        <w:rPr>
          <w:highlight w:val="yellow"/>
        </w:rPr>
        <w:fldChar w:fldCharType="separate"/>
      </w:r>
      <w:r w:rsidR="000E7771">
        <w:t xml:space="preserve">Figure </w:t>
      </w:r>
      <w:r w:rsidR="000E7771">
        <w:rPr>
          <w:noProof/>
        </w:rPr>
        <w:t>9</w:t>
      </w:r>
      <w:r>
        <w:rPr>
          <w:highlight w:val="yellow"/>
        </w:rPr>
        <w:fldChar w:fldCharType="end"/>
      </w:r>
      <w:r>
        <w:t xml:space="preserve"> which show the high dipping angle of the Pohokura structure. </w:t>
      </w:r>
    </w:p>
    <w:p w14:paraId="5B2F5D61" w14:textId="77777777" w:rsidR="00492ED8" w:rsidRDefault="00492ED8" w:rsidP="00492ED8">
      <w:pPr>
        <w:ind w:firstLine="720"/>
      </w:pPr>
      <w:r>
        <w:t xml:space="preserve">In the Pohukura 3D, the inline and crossline reflector dip was initially overprinted by the dip relationships of moderate amplitude crosscutting noise. I evaluated multiple window sizes to determine which size best captures the true dip of the reflected signal with the </w:t>
      </w:r>
      <w:r>
        <w:rPr>
          <w:rFonts w:cstheme="minorHAnsi"/>
        </w:rPr>
        <w:t>±</w:t>
      </w:r>
      <w:r>
        <w:t>0.040 s by</w:t>
      </w:r>
      <w:r>
        <w:rPr>
          <w:rFonts w:cstheme="minorHAnsi"/>
        </w:rPr>
        <w:t xml:space="preserve"> </w:t>
      </w:r>
      <w:r>
        <w:t xml:space="preserve">12.5 m radius window size provide a good balance between increasing signal-to-noise ratio while preserving lateral and vertical resolution. This window is a little bit greater than twice as large as the “optimum” window containing a full dominant period (29 ms for a dominant period of 35 Hz) and therefore vertically smooths over short wavelength vertical changes of dip. </w:t>
      </w:r>
    </w:p>
    <w:p w14:paraId="431E3093" w14:textId="77777777" w:rsidR="00492ED8" w:rsidRDefault="00492ED8" w:rsidP="00492ED8">
      <w:pPr>
        <w:pStyle w:val="Heading2"/>
      </w:pPr>
      <w:bookmarkStart w:id="193" w:name="_Toc449247571"/>
      <w:r>
        <w:lastRenderedPageBreak/>
        <w:t>Curvature</w:t>
      </w:r>
      <w:bookmarkEnd w:id="192"/>
      <w:bookmarkEnd w:id="193"/>
    </w:p>
    <w:p w14:paraId="783A452D" w14:textId="77777777" w:rsidR="00492ED8" w:rsidRDefault="00492ED8" w:rsidP="00492ED8">
      <w:pPr>
        <w:ind w:firstLine="720"/>
      </w:pPr>
      <w:bookmarkStart w:id="194" w:name="_Toc447138922"/>
      <w:r>
        <w:t xml:space="preserve">Curvature is a second derivative of a time surface. The curvature attribute is known to exacerbate acquisition footprint and random seismic noise. Curvature defines how curved a seismic surface is, it is good for highlighting faults, anticlines, synclines, and other curved geologic features seen in seismic data. Measurements of curvature are symmetric about zero. Positive measures of curvature are related to anticlines and synclines are defined by negative curvature values. </w:t>
      </w:r>
    </w:p>
    <w:p w14:paraId="6E7CBE04" w14:textId="77777777" w:rsidR="00492ED8" w:rsidRDefault="00492ED8" w:rsidP="00492ED8">
      <w:pPr>
        <w:ind w:firstLine="720"/>
      </w:pPr>
      <w:r>
        <w:t>According to Chopra and Marfurt (2006), in three dimensions, the first step in mathematically defining curvature is by using least squares fitting to estimate a quadratic surface, z(x,y), of the form</w:t>
      </w:r>
    </w:p>
    <w:p w14:paraId="4292843B" w14:textId="4C59120F" w:rsidR="00492ED8" w:rsidRDefault="00492ED8" w:rsidP="00492ED8">
      <m:oMath>
        <m:r>
          <w:rPr>
            <w:rFonts w:ascii="Cambria Math" w:hAnsi="Cambria Math"/>
          </w:rPr>
          <m:t>z</m:t>
        </m:r>
        <m:d>
          <m:dPr>
            <m:ctrlPr>
              <w:rPr>
                <w:rFonts w:ascii="Cambria Math" w:hAnsi="Cambria Math"/>
                <w:i/>
              </w:rPr>
            </m:ctrlPr>
          </m:dPr>
          <m:e>
            <m:r>
              <w:rPr>
                <w:rFonts w:ascii="Cambria Math" w:hAnsi="Cambria Math"/>
              </w:rPr>
              <m:t>x,y</m:t>
            </m:r>
          </m:e>
        </m:d>
        <m:r>
          <w:rPr>
            <w:rFonts w:ascii="Cambria Math" w:hAnsi="Cambria Math"/>
          </w:rPr>
          <m:t>=a</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+cwy+b</m:t>
        </m:r>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+dx+ey+f</m:t>
        </m:r>
      </m:oMath>
      <w:r w:rsidR="00BC44A6">
        <w:t>,</w:t>
      </w:r>
      <w:r w:rsidR="00BC44A6">
        <w:tab/>
      </w:r>
      <w:r w:rsidR="00BC44A6">
        <w:tab/>
      </w:r>
      <w:r w:rsidR="00BC44A6">
        <w:tab/>
      </w:r>
      <w:r w:rsidR="00BC44A6">
        <w:tab/>
      </w:r>
      <w:r w:rsidR="00BC44A6">
        <w:tab/>
        <w:t xml:space="preserve">  </w:t>
      </w:r>
      <w:r>
        <w:t>(</w:t>
      </w:r>
      <w:r w:rsidR="00BC44A6">
        <w:t>C1</w:t>
      </w:r>
      <w:r>
        <w:t>)</w:t>
      </w:r>
    </w:p>
    <w:p w14:paraId="09E7B11D" w14:textId="77777777" w:rsidR="00492ED8" w:rsidRDefault="00492ED8" w:rsidP="00492ED8">
      <w:r>
        <w:t xml:space="preserve">to an interpreted horizon. From Roberts (2001), the mean curvature: </w:t>
      </w:r>
    </w:p>
    <w:p w14:paraId="18826BAC" w14:textId="78C9AF17" w:rsidR="00492ED8" w:rsidRDefault="0034007A" w:rsidP="00492ED8">
      <m:oMath>
        <m:sSub>
          <m:sSubPr>
            <m:ctrlPr>
              <w:rPr>
                <w:rFonts w:ascii="Cambria Math" w:hAnsi="Cambria Math"/>
                <w:i/>
              </w:rPr>
            </m:ctrlPr>
          </m:sSubPr>
          <m:e>
            <m:r>
              <w:rPr>
                <w:rFonts w:ascii="Cambria Math" w:hAnsi="Cambria Math"/>
              </w:rPr>
              <m:t>k</m:t>
            </m:r>
          </m:e>
          <m:sub>
            <m:r>
              <w:rPr>
                <w:rFonts w:ascii="Cambria Math" w:hAnsi="Cambria Math"/>
              </w:rPr>
              <m:t>mean</m:t>
            </m:r>
          </m:sub>
        </m:sSub>
        <m:r>
          <w:rPr>
            <w:rFonts w:ascii="Cambria Math" w:hAnsi="Cambria Math"/>
          </w:rPr>
          <m:t>=</m:t>
        </m:r>
        <m:d>
          <m:dPr>
            <m:begChr m:val="["/>
            <m:endChr m:val="]"/>
            <m:ctrlPr>
              <w:rPr>
                <w:rFonts w:ascii="Cambria Math" w:hAnsi="Cambria Math"/>
                <w:i/>
              </w:rPr>
            </m:ctrlPr>
          </m:dPr>
          <m:e>
            <m:r>
              <w:rPr>
                <w:rFonts w:ascii="Cambria Math" w:hAnsi="Cambria Math"/>
              </w:rPr>
              <m:t>a</m:t>
            </m:r>
            <m:d>
              <m:dPr>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2</m:t>
                    </m:r>
                  </m:sup>
                </m:sSup>
              </m:e>
            </m:d>
            <m:r>
              <w:rPr>
                <w:rFonts w:ascii="Cambria Math" w:hAnsi="Cambria Math"/>
              </w:rPr>
              <m:t>+b</m:t>
            </m:r>
            <m:d>
              <m:dPr>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d</m:t>
                    </m:r>
                  </m:e>
                  <m:sup>
                    <m:r>
                      <w:rPr>
                        <w:rFonts w:ascii="Cambria Math" w:hAnsi="Cambria Math"/>
                      </w:rPr>
                      <m:t>2</m:t>
                    </m:r>
                  </m:sup>
                </m:sSup>
              </m:e>
            </m:d>
            <m:r>
              <w:rPr>
                <w:rFonts w:ascii="Cambria Math" w:hAnsi="Cambria Math"/>
              </w:rPr>
              <m:t>-cde</m:t>
            </m:r>
          </m:e>
        </m:d>
        <m:r>
          <w:rPr>
            <w:rFonts w:ascii="Cambria Math" w:hAnsi="Cambria Math"/>
          </w:rPr>
          <m:t>/</m:t>
        </m:r>
        <m:sSup>
          <m:sSupPr>
            <m:ctrlPr>
              <w:rPr>
                <w:rFonts w:ascii="Cambria Math" w:hAnsi="Cambria Math"/>
                <w:i/>
              </w:rPr>
            </m:ctrlPr>
          </m:sSupPr>
          <m:e>
            <m:r>
              <w:rPr>
                <w:rFonts w:ascii="Cambria Math" w:hAnsi="Cambria Math"/>
              </w:rPr>
              <m:t>(1+</m:t>
            </m:r>
            <m:sSup>
              <m:sSupPr>
                <m:ctrlPr>
                  <w:rPr>
                    <w:rFonts w:ascii="Cambria Math" w:hAnsi="Cambria Math"/>
                    <w:i/>
                  </w:rPr>
                </m:ctrlPr>
              </m:sSupPr>
              <m:e>
                <m:r>
                  <w:rPr>
                    <w:rFonts w:ascii="Cambria Math" w:hAnsi="Cambria Math"/>
                  </w:rPr>
                  <m:t>d</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2</m:t>
                </m:r>
              </m:sup>
            </m:sSup>
            <m:r>
              <w:rPr>
                <w:rFonts w:ascii="Cambria Math" w:hAnsi="Cambria Math"/>
              </w:rPr>
              <m:t>)</m:t>
            </m:r>
          </m:e>
          <m:sup>
            <m:f>
              <m:fPr>
                <m:ctrlPr>
                  <w:rPr>
                    <w:rFonts w:ascii="Cambria Math" w:hAnsi="Cambria Math"/>
                    <w:i/>
                  </w:rPr>
                </m:ctrlPr>
              </m:fPr>
              <m:num>
                <m:r>
                  <w:rPr>
                    <w:rFonts w:ascii="Cambria Math" w:hAnsi="Cambria Math"/>
                  </w:rPr>
                  <m:t>3</m:t>
                </m:r>
              </m:num>
              <m:den>
                <m:r>
                  <w:rPr>
                    <w:rFonts w:ascii="Cambria Math" w:hAnsi="Cambria Math"/>
                  </w:rPr>
                  <m:t>2</m:t>
                </m:r>
              </m:den>
            </m:f>
          </m:sup>
        </m:sSup>
      </m:oMath>
      <w:r w:rsidR="00BC44A6">
        <w:t>,</w:t>
      </w:r>
      <w:r w:rsidR="00BC44A6">
        <w:tab/>
      </w:r>
      <w:r w:rsidR="00BC44A6">
        <w:tab/>
      </w:r>
      <w:r w:rsidR="00BC44A6">
        <w:tab/>
      </w:r>
      <w:r w:rsidR="00BC44A6">
        <w:tab/>
        <w:t xml:space="preserve">  </w:t>
      </w:r>
      <w:r w:rsidR="00492ED8">
        <w:t>(</w:t>
      </w:r>
      <w:r w:rsidR="00BC44A6">
        <w:t>C2</w:t>
      </w:r>
      <w:r w:rsidR="00492ED8">
        <w:t>)</w:t>
      </w:r>
    </w:p>
    <w:p w14:paraId="5E69598F" w14:textId="77777777" w:rsidR="00492ED8" w:rsidRDefault="00492ED8" w:rsidP="00492ED8">
      <w:r>
        <w:t>and the Gaussian curvature:</w:t>
      </w:r>
    </w:p>
    <w:p w14:paraId="0A9DA602" w14:textId="5B752B8B" w:rsidR="00492ED8" w:rsidRDefault="0034007A" w:rsidP="00492ED8">
      <m:oMath>
        <m:sSub>
          <m:sSubPr>
            <m:ctrlPr>
              <w:rPr>
                <w:rFonts w:ascii="Cambria Math" w:hAnsi="Cambria Math"/>
                <w:i/>
              </w:rPr>
            </m:ctrlPr>
          </m:sSubPr>
          <m:e>
            <m:r>
              <w:rPr>
                <w:rFonts w:ascii="Cambria Math" w:hAnsi="Cambria Math"/>
              </w:rPr>
              <m:t>k</m:t>
            </m:r>
          </m:e>
          <m:sub>
            <m:r>
              <w:rPr>
                <w:rFonts w:ascii="Cambria Math" w:hAnsi="Cambria Math"/>
              </w:rPr>
              <m:t>Gaussian</m:t>
            </m:r>
          </m:sub>
        </m:sSub>
        <m:r>
          <w:rPr>
            <w:rFonts w:ascii="Cambria Math" w:hAnsi="Cambria Math"/>
          </w:rPr>
          <m:t>=(4ab-</m:t>
        </m:r>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m:t>
            </m:r>
            <m:sSup>
              <m:sSupPr>
                <m:ctrlPr>
                  <w:rPr>
                    <w:rFonts w:ascii="Cambria Math" w:hAnsi="Cambria Math"/>
                    <w:i/>
                  </w:rPr>
                </m:ctrlPr>
              </m:sSupPr>
              <m:e>
                <m:r>
                  <w:rPr>
                    <w:rFonts w:ascii="Cambria Math" w:hAnsi="Cambria Math"/>
                  </w:rPr>
                  <m:t>d</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2</m:t>
                </m:r>
              </m:sup>
            </m:sSup>
            <m:r>
              <w:rPr>
                <w:rFonts w:ascii="Cambria Math" w:hAnsi="Cambria Math"/>
              </w:rPr>
              <m:t>)</m:t>
            </m:r>
          </m:e>
          <m:sup>
            <m:r>
              <w:rPr>
                <w:rFonts w:ascii="Cambria Math" w:hAnsi="Cambria Math"/>
              </w:rPr>
              <m:t>2</m:t>
            </m:r>
          </m:sup>
        </m:sSup>
      </m:oMath>
      <w:r w:rsidR="00BC44A6">
        <w:t>,</w:t>
      </w:r>
      <w:r w:rsidR="00BC44A6">
        <w:tab/>
      </w:r>
      <w:r w:rsidR="00BC44A6">
        <w:tab/>
      </w:r>
      <w:r w:rsidR="00BC44A6">
        <w:tab/>
      </w:r>
      <w:r w:rsidR="00BC44A6">
        <w:tab/>
      </w:r>
      <w:r w:rsidR="00BC44A6">
        <w:tab/>
      </w:r>
      <w:r w:rsidR="00BC44A6">
        <w:tab/>
        <w:t xml:space="preserve">  </w:t>
      </w:r>
      <w:r w:rsidR="00492ED8">
        <w:t>(</w:t>
      </w:r>
      <w:r w:rsidR="00BC44A6">
        <w:t>C3</w:t>
      </w:r>
      <w:r w:rsidR="00492ED8">
        <w:t>)</w:t>
      </w:r>
    </w:p>
    <w:p w14:paraId="5CF65325" w14:textId="77777777" w:rsidR="00492ED8" w:rsidRDefault="00492ED8" w:rsidP="00492ED8">
      <w:r>
        <w:t>are used to define the principle curvatures:</w:t>
      </w:r>
    </w:p>
    <w:p w14:paraId="70E0AA06" w14:textId="18C75AAE" w:rsidR="00492ED8" w:rsidRDefault="0034007A" w:rsidP="00492ED8">
      <m:oMath>
        <m:sSub>
          <m:sSubPr>
            <m:ctrlPr>
              <w:rPr>
                <w:rFonts w:ascii="Cambria Math" w:hAnsi="Cambria Math"/>
                <w:i/>
              </w:rPr>
            </m:ctrlPr>
          </m:sSubPr>
          <m:e>
            <m:r>
              <w:rPr>
                <w:rFonts w:ascii="Cambria Math" w:hAnsi="Cambria Math"/>
              </w:rPr>
              <m:t>k</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mean</m:t>
            </m:r>
          </m:sub>
        </m:sSub>
        <m:r>
          <w:rPr>
            <w:rFonts w:ascii="Cambria Math" w:hAnsi="Cambria Math"/>
          </w:rPr>
          <m:t>+</m:t>
        </m:r>
        <m:sSup>
          <m:sSupPr>
            <m:ctrlPr>
              <w:rPr>
                <w:rFonts w:ascii="Cambria Math" w:hAnsi="Cambria Math"/>
                <w:i/>
              </w:rPr>
            </m:ctrlPr>
          </m:sSupPr>
          <m:e>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k</m:t>
                    </m:r>
                  </m:e>
                  <m:sub>
                    <m:r>
                      <w:rPr>
                        <w:rFonts w:ascii="Cambria Math" w:hAnsi="Cambria Math"/>
                      </w:rPr>
                      <m:t>mean</m:t>
                    </m:r>
                  </m:sub>
                </m:sSub>
              </m:e>
              <m:sup>
                <m:r>
                  <w:rPr>
                    <w:rFonts w:ascii="Cambria Math" w:hAnsi="Cambria Math"/>
                  </w:rPr>
                  <m:t>2</m:t>
                </m:r>
              </m:sup>
            </m:sSup>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Gaussian</m:t>
                </m:r>
              </m:sub>
            </m:sSub>
            <m:r>
              <w:rPr>
                <w:rFonts w:ascii="Cambria Math" w:hAnsi="Cambria Math"/>
              </w:rPr>
              <m:t>)</m:t>
            </m:r>
          </m:e>
          <m:sup>
            <m:f>
              <m:fPr>
                <m:ctrlPr>
                  <w:rPr>
                    <w:rFonts w:ascii="Cambria Math" w:hAnsi="Cambria Math"/>
                    <w:i/>
                  </w:rPr>
                </m:ctrlPr>
              </m:fPr>
              <m:num>
                <m:r>
                  <w:rPr>
                    <w:rFonts w:ascii="Cambria Math" w:hAnsi="Cambria Math"/>
                  </w:rPr>
                  <m:t>1</m:t>
                </m:r>
              </m:num>
              <m:den>
                <m:r>
                  <w:rPr>
                    <w:rFonts w:ascii="Cambria Math" w:hAnsi="Cambria Math"/>
                  </w:rPr>
                  <m:t>2</m:t>
                </m:r>
              </m:den>
            </m:f>
          </m:sup>
        </m:sSup>
      </m:oMath>
      <w:r w:rsidR="00CA7FA1">
        <w:t>,</w:t>
      </w:r>
      <w:r w:rsidR="00CA7FA1">
        <w:tab/>
      </w:r>
      <w:r w:rsidR="00CA7FA1">
        <w:tab/>
      </w:r>
      <w:r w:rsidR="00CA7FA1">
        <w:tab/>
      </w:r>
      <w:r w:rsidR="00CA7FA1">
        <w:tab/>
      </w:r>
      <w:r w:rsidR="00CA7FA1">
        <w:tab/>
      </w:r>
      <w:r w:rsidR="00CA7FA1">
        <w:tab/>
        <w:t xml:space="preserve">  </w:t>
      </w:r>
      <w:r w:rsidR="00492ED8">
        <w:t>(</w:t>
      </w:r>
      <w:r w:rsidR="00BC44A6">
        <w:t>C4</w:t>
      </w:r>
      <w:r w:rsidR="00492ED8">
        <w:t>)</w:t>
      </w:r>
    </w:p>
    <w:p w14:paraId="75E7A47C" w14:textId="086ADE6F" w:rsidR="00492ED8" w:rsidRDefault="0034007A" w:rsidP="00492ED8">
      <m:oMath>
        <m:sSub>
          <m:sSubPr>
            <m:ctrlPr>
              <w:rPr>
                <w:rFonts w:ascii="Cambria Math" w:hAnsi="Cambria Math"/>
                <w:i/>
              </w:rPr>
            </m:ctrlPr>
          </m:sSubPr>
          <m:e>
            <m:r>
              <w:rPr>
                <w:rFonts w:ascii="Cambria Math" w:hAnsi="Cambria Math"/>
              </w:rPr>
              <m:t>k</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mean</m:t>
            </m:r>
          </m:sub>
        </m:sSub>
        <m:r>
          <w:rPr>
            <w:rFonts w:ascii="Cambria Math" w:hAnsi="Cambria Math"/>
          </w:rPr>
          <m:t>-</m:t>
        </m:r>
        <m:sSup>
          <m:sSupPr>
            <m:ctrlPr>
              <w:rPr>
                <w:rFonts w:ascii="Cambria Math" w:hAnsi="Cambria Math"/>
                <w:i/>
              </w:rPr>
            </m:ctrlPr>
          </m:sSupPr>
          <m:e>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k</m:t>
                    </m:r>
                  </m:e>
                  <m:sub>
                    <m:r>
                      <w:rPr>
                        <w:rFonts w:ascii="Cambria Math" w:hAnsi="Cambria Math"/>
                      </w:rPr>
                      <m:t>mean</m:t>
                    </m:r>
                  </m:sub>
                </m:sSub>
              </m:e>
              <m:sup>
                <m:r>
                  <w:rPr>
                    <w:rFonts w:ascii="Cambria Math" w:hAnsi="Cambria Math"/>
                  </w:rPr>
                  <m:t>2</m:t>
                </m:r>
              </m:sup>
            </m:sSup>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Gaussian</m:t>
                </m:r>
              </m:sub>
            </m:sSub>
            <m:r>
              <w:rPr>
                <w:rFonts w:ascii="Cambria Math" w:hAnsi="Cambria Math"/>
              </w:rPr>
              <m:t>)</m:t>
            </m:r>
          </m:e>
          <m:sup>
            <m:f>
              <m:fPr>
                <m:ctrlPr>
                  <w:rPr>
                    <w:rFonts w:ascii="Cambria Math" w:hAnsi="Cambria Math"/>
                    <w:i/>
                  </w:rPr>
                </m:ctrlPr>
              </m:fPr>
              <m:num>
                <m:r>
                  <w:rPr>
                    <w:rFonts w:ascii="Cambria Math" w:hAnsi="Cambria Math"/>
                  </w:rPr>
                  <m:t>1</m:t>
                </m:r>
              </m:num>
              <m:den>
                <m:r>
                  <w:rPr>
                    <w:rFonts w:ascii="Cambria Math" w:hAnsi="Cambria Math"/>
                  </w:rPr>
                  <m:t>2</m:t>
                </m:r>
              </m:den>
            </m:f>
          </m:sup>
        </m:sSup>
      </m:oMath>
      <w:r w:rsidR="00492ED8">
        <w:t>.</w:t>
      </w:r>
      <w:r w:rsidR="00492ED8">
        <w:tab/>
      </w:r>
      <w:r w:rsidR="00492ED8">
        <w:tab/>
      </w:r>
      <w:r w:rsidR="00492ED8">
        <w:tab/>
      </w:r>
      <w:r w:rsidR="00492ED8">
        <w:tab/>
      </w:r>
      <w:r w:rsidR="00492ED8">
        <w:tab/>
      </w:r>
      <w:r w:rsidR="00492ED8">
        <w:tab/>
        <w:t xml:space="preserve">  (</w:t>
      </w:r>
      <w:r w:rsidR="00BC44A6">
        <w:t>C5</w:t>
      </w:r>
      <w:r w:rsidR="00492ED8">
        <w:t>)</w:t>
      </w:r>
    </w:p>
    <w:p w14:paraId="529E1013" w14:textId="77777777" w:rsidR="00492ED8" w:rsidRDefault="00492ED8" w:rsidP="00492ED8"/>
    <w:p w14:paraId="14DB7974" w14:textId="77777777" w:rsidR="00492ED8" w:rsidRDefault="00492ED8" w:rsidP="00492ED8">
      <w:pPr>
        <w:ind w:firstLine="720"/>
      </w:pPr>
      <w:r>
        <w:t>Multiple types of curvature are calculated and interrelated to each other, understanding the difference in these is critical to understanding what value curvature can provide to 2D seismic data lines. First, the principal curvatures (k</w:t>
      </w:r>
      <w:r>
        <w:rPr>
          <w:vertAlign w:val="subscript"/>
        </w:rPr>
        <w:t>1</w:t>
      </w:r>
      <w:r>
        <w:t xml:space="preserve"> and k</w:t>
      </w:r>
      <w:r>
        <w:rPr>
          <w:vertAlign w:val="subscript"/>
        </w:rPr>
        <w:t>2</w:t>
      </w:r>
      <w:r>
        <w:t xml:space="preserve">) are </w:t>
      </w:r>
    </w:p>
    <w:p w14:paraId="42CF14BB" w14:textId="77777777" w:rsidR="00492ED8" w:rsidRDefault="00492ED8" w:rsidP="00492ED8">
      <w:r>
        <w:lastRenderedPageBreak/>
        <w:t xml:space="preserve"> k</w:t>
      </w:r>
      <w:r>
        <w:rPr>
          <w:vertAlign w:val="subscript"/>
        </w:rPr>
        <w:t>max</w:t>
      </w:r>
      <w:r>
        <w:t xml:space="preserve"> and k</w:t>
      </w:r>
      <w:r>
        <w:rPr>
          <w:vertAlign w:val="subscript"/>
        </w:rPr>
        <w:t xml:space="preserve">min </w:t>
      </w:r>
      <w:r>
        <w:t>are defined by measuring the radius of vertical circles. K</w:t>
      </w:r>
      <w:r>
        <w:rPr>
          <w:vertAlign w:val="subscript"/>
        </w:rPr>
        <w:t>max</w:t>
      </w:r>
      <w:r>
        <w:t xml:space="preserve"> is defined by the radius of the smallest circle that can outline the curved structure. K</w:t>
      </w:r>
      <w:r>
        <w:rPr>
          <w:vertAlign w:val="subscript"/>
        </w:rPr>
        <w:t>min</w:t>
      </w:r>
      <w:r>
        <w:t xml:space="preserve"> is defined by a circle perpendicular to the circle that defines k</w:t>
      </w:r>
      <w:r>
        <w:rPr>
          <w:vertAlign w:val="subscript"/>
        </w:rPr>
        <w:t>max</w:t>
      </w:r>
      <w:r>
        <w:t xml:space="preserve"> and always has a radius larger than or equal to that of k</w:t>
      </w:r>
      <w:r>
        <w:rPr>
          <w:vertAlign w:val="subscript"/>
        </w:rPr>
        <w:t>max</w:t>
      </w:r>
      <w:r>
        <w:t>. The maximum curvature, k</w:t>
      </w:r>
      <w:r>
        <w:rPr>
          <w:vertAlign w:val="subscript"/>
        </w:rPr>
        <w:t>max</w:t>
      </w:r>
      <w:r>
        <w:t>, is the principal curvature which has the largest absolute value. Dip curvature and strike curvature are also defined by Chopra and Marfurt (2006). We will look at the k</w:t>
      </w:r>
      <w:r>
        <w:rPr>
          <w:vertAlign w:val="subscript"/>
        </w:rPr>
        <w:t>1</w:t>
      </w:r>
      <w:r>
        <w:t>, most positive, and k</w:t>
      </w:r>
      <w:r>
        <w:rPr>
          <w:vertAlign w:val="subscript"/>
        </w:rPr>
        <w:t>2</w:t>
      </w:r>
      <w:r>
        <w:t xml:space="preserve">, most negative curvature in this research, to ascertain the boundaries of a hydrocarbon accumulation. </w:t>
      </w:r>
    </w:p>
    <w:p w14:paraId="1D5B2F9D" w14:textId="77777777" w:rsidR="00492ED8" w:rsidRDefault="00492ED8" w:rsidP="00492ED8">
      <w:r>
        <w:t xml:space="preserve">In 2D seismic lines, only the apparent curvature can be calculated. </w:t>
      </w:r>
    </w:p>
    <w:p w14:paraId="4E3E602B" w14:textId="77777777" w:rsidR="00492ED8" w:rsidRDefault="00492ED8" w:rsidP="00AC0049">
      <w:pPr>
        <w:pStyle w:val="Heading3"/>
      </w:pPr>
      <w:bookmarkStart w:id="195" w:name="_Toc449247572"/>
      <w:r>
        <w:t>Euler Curvature</w:t>
      </w:r>
      <w:bookmarkEnd w:id="195"/>
    </w:p>
    <w:p w14:paraId="49FC2C0F" w14:textId="77777777" w:rsidR="00492ED8" w:rsidRDefault="00492ED8" w:rsidP="00492ED8">
      <w:pPr>
        <w:ind w:firstLine="720"/>
      </w:pPr>
      <w:r>
        <w:t xml:space="preserve">Euler curvature is simply the apparent curvature in a given azimuthal direction, and hence the curvature measured on a 2D seismic line. As defined by </w:t>
      </w:r>
    </w:p>
    <w:p w14:paraId="6A331E81" w14:textId="67130993" w:rsidR="00492ED8" w:rsidRDefault="00492ED8" w:rsidP="00492ED8">
      <w:r>
        <w:t>kψ’ = k</w:t>
      </w:r>
      <w:r w:rsidRPr="0002541A">
        <w:rPr>
          <w:vertAlign w:val="subscript"/>
        </w:rPr>
        <w:t>1</w:t>
      </w:r>
      <w:r>
        <w:t>cos</w:t>
      </w:r>
      <w:r w:rsidRPr="0002541A">
        <w:rPr>
          <w:vertAlign w:val="superscript"/>
        </w:rPr>
        <w:t>2</w:t>
      </w:r>
      <w:r>
        <w:t xml:space="preserve"> (ψ’- ψ’</w:t>
      </w:r>
      <w:r w:rsidRPr="0002541A">
        <w:rPr>
          <w:vertAlign w:val="subscript"/>
        </w:rPr>
        <w:t>2</w:t>
      </w:r>
      <w:r>
        <w:t>) + k</w:t>
      </w:r>
      <w:r w:rsidRPr="0002541A">
        <w:rPr>
          <w:vertAlign w:val="subscript"/>
        </w:rPr>
        <w:t>2</w:t>
      </w:r>
      <w:r>
        <w:t xml:space="preserve"> sin</w:t>
      </w:r>
      <w:r w:rsidRPr="0002541A">
        <w:rPr>
          <w:vertAlign w:val="superscript"/>
        </w:rPr>
        <w:t>2</w:t>
      </w:r>
      <w:r>
        <w:t xml:space="preserve"> (ψ’- ψ’</w:t>
      </w:r>
      <w:r w:rsidRPr="0002541A">
        <w:rPr>
          <w:vertAlign w:val="subscript"/>
        </w:rPr>
        <w:t>2</w:t>
      </w:r>
      <w:r>
        <w:t>)</w:t>
      </w:r>
      <w:r>
        <w:tab/>
      </w:r>
      <w:r>
        <w:tab/>
      </w:r>
      <w:r>
        <w:tab/>
      </w:r>
      <w:r>
        <w:tab/>
      </w:r>
      <w:r>
        <w:tab/>
      </w:r>
      <w:r>
        <w:tab/>
        <w:t xml:space="preserve">  (</w:t>
      </w:r>
      <w:r w:rsidR="00BC44A6">
        <w:t>C6</w:t>
      </w:r>
      <w:r>
        <w:t>)</w:t>
      </w:r>
    </w:p>
    <w:p w14:paraId="3EB2C687" w14:textId="1DF71400" w:rsidR="00492ED8" w:rsidRPr="0002541A" w:rsidRDefault="00492ED8" w:rsidP="00492ED8">
      <w:r>
        <w:t>where ψ’ represents the azimuth of choice, and k</w:t>
      </w:r>
      <w:r w:rsidRPr="0002541A">
        <w:rPr>
          <w:vertAlign w:val="subscript"/>
        </w:rPr>
        <w:t>1</w:t>
      </w:r>
      <w:r>
        <w:t xml:space="preserve"> and k</w:t>
      </w:r>
      <w:r w:rsidRPr="0002541A">
        <w:rPr>
          <w:vertAlign w:val="subscript"/>
        </w:rPr>
        <w:t>2</w:t>
      </w:r>
      <w:r>
        <w:t xml:space="preserve"> are principal curvatures with corresponding azimuths. </w:t>
      </w:r>
    </w:p>
    <w:p w14:paraId="6B76FEFC" w14:textId="77777777" w:rsidR="00492ED8" w:rsidRDefault="00492ED8" w:rsidP="00492ED8">
      <w:pPr>
        <w:pStyle w:val="Heading2"/>
      </w:pPr>
      <w:bookmarkStart w:id="196" w:name="_Toc449247573"/>
      <w:r>
        <w:t>Reflector Convergence</w:t>
      </w:r>
      <w:bookmarkEnd w:id="194"/>
      <w:bookmarkEnd w:id="196"/>
    </w:p>
    <w:p w14:paraId="4F20F07F" w14:textId="77777777" w:rsidR="00492ED8" w:rsidRDefault="00492ED8" w:rsidP="00492ED8">
      <w:pPr>
        <w:ind w:firstLine="720"/>
      </w:pPr>
      <w:bookmarkStart w:id="197" w:name="_Toc447138923"/>
      <w:r>
        <w:t xml:space="preserve">One of the first steps in seismic stratigraphic interpretation is picking reflector terminations. Onlap, downlap, and offlap, are key in deciphering progradational from transgressive packages in the stratigraphic environment. These seismic stratigraphic features were first quantified by Barnes (2000). Barnes showed convergence and divergence of reflectors with a color bar where blue represents convergence and divergence (or negative convergence) is shown in yellow. </w:t>
      </w:r>
    </w:p>
    <w:p w14:paraId="3DB72828" w14:textId="77777777" w:rsidR="00492ED8" w:rsidRDefault="00492ED8" w:rsidP="00492ED8">
      <w:pPr>
        <w:ind w:firstLine="720"/>
      </w:pPr>
      <w:r>
        <w:t>Convergence is a vector, just like dip and azimuth. As such, one can only measure apparent reflector convergence on a 2D seismic line.</w:t>
      </w:r>
    </w:p>
    <w:p w14:paraId="368C4F36" w14:textId="77777777" w:rsidR="00492ED8" w:rsidRDefault="00492ED8" w:rsidP="00492ED8">
      <w:pPr>
        <w:pStyle w:val="Heading2"/>
      </w:pPr>
      <w:bookmarkStart w:id="198" w:name="_Toc449247574"/>
      <w:r>
        <w:lastRenderedPageBreak/>
        <w:t>Coherence</w:t>
      </w:r>
      <w:bookmarkEnd w:id="197"/>
      <w:bookmarkEnd w:id="198"/>
    </w:p>
    <w:p w14:paraId="3FC7ABCD" w14:textId="77777777" w:rsidR="00492ED8" w:rsidRDefault="00492ED8" w:rsidP="00492ED8">
      <w:pPr>
        <w:ind w:firstLine="720"/>
      </w:pPr>
      <w:bookmarkStart w:id="199" w:name="_Toc447138924"/>
      <w:r>
        <w:t xml:space="preserve">Coherence or similarity is a measure of the consistency of the waveform from trace to trace. Accurate calculations of coherence require computation along local dip and azimuth. Two main types of coherence were used in this study. Those are energy ratio similarity and Sobel filter similarity. </w:t>
      </w:r>
    </w:p>
    <w:p w14:paraId="6A16A180" w14:textId="77777777" w:rsidR="00492ED8" w:rsidRDefault="00492ED8" w:rsidP="00492ED8">
      <w:pPr>
        <w:ind w:firstLine="720"/>
      </w:pPr>
      <w:r>
        <w:t xml:space="preserve">Energy ratio similarity gives results similar to that of an eigenstructure coherence algorithm. Eigenstructure coherence, in the simplest terms, is a ratio of the energy of the coherent component of seismic data to the original traces within a specified analysis window (Chopra and Marfurt, 2007). For 3D seismic data, the analysis window includes traces centered around the analysis point. In 2D seismic data, the analysis window will only exist in the plane of the data. Energy ratio similarity is computed along structure and, similar to instantaneous attributes, is compute using both the real and complex seismic trace. </w:t>
      </w:r>
    </w:p>
    <w:p w14:paraId="013E9707" w14:textId="77777777" w:rsidR="00492ED8" w:rsidRDefault="00492ED8" w:rsidP="00492ED8">
      <w:pPr>
        <w:ind w:firstLine="720"/>
      </w:pPr>
      <w:r>
        <w:t xml:space="preserve">The Sobel filter has been traditionally applied in photography, but Luo et al. (1996) modified the filter to work with seismic data. They first took the derivatives along a plane defined using reflector dip and azimuth. Next, they stacked the derivatives in a vertical window to improve the signal to noise ratio. Finally they normalized the stacked trace by dividing by the energy of the input trace, to normalize the result to local amplitude variation rather than absolute amplitude variation (Chopra and Marfurt, 2007).  </w:t>
      </w:r>
    </w:p>
    <w:p w14:paraId="59348DC1" w14:textId="77777777" w:rsidR="00492ED8" w:rsidRDefault="00492ED8" w:rsidP="00492ED8">
      <w:pPr>
        <w:pStyle w:val="Heading2"/>
      </w:pPr>
      <w:bookmarkStart w:id="200" w:name="_Toc449247575"/>
      <w:r>
        <w:t>Amplitude Gradients</w:t>
      </w:r>
      <w:bookmarkEnd w:id="199"/>
      <w:bookmarkEnd w:id="200"/>
    </w:p>
    <w:p w14:paraId="502F1761" w14:textId="03744A63" w:rsidR="00492ED8" w:rsidRDefault="00492ED8" w:rsidP="00492ED8">
      <w:pPr>
        <w:ind w:firstLine="720"/>
      </w:pPr>
      <w:r>
        <w:t xml:space="preserve">Coherent amplitude gradients are calculated using eigenstructure techniques applied in coherence calculations and structural oriented filtering. The first step is to </w:t>
      </w:r>
      <w:r>
        <w:lastRenderedPageBreak/>
        <w:t xml:space="preserve">calculate the energy of the input traces in the analysis window. Next a waveform that best approximates the waveform of each input trace is calculated. Then each trace is replaced with a scaled version of the average waveform that best fits each input trace of the analysis window. The amplitudes of the traces in the analysis window make up the components of a principal-component eigenvector. In fact the concept of amplitude gradients is based in 2D as seen in </w:t>
      </w:r>
      <w:r>
        <w:fldChar w:fldCharType="begin"/>
      </w:r>
      <w:r>
        <w:instrText xml:space="preserve"> REF _Ref448832362 \h </w:instrText>
      </w:r>
      <w:r>
        <w:fldChar w:fldCharType="separate"/>
      </w:r>
      <w:r w:rsidR="000E7771">
        <w:t xml:space="preserve">Figure </w:t>
      </w:r>
      <w:r w:rsidR="000E7771">
        <w:rPr>
          <w:noProof/>
        </w:rPr>
        <w:t>68</w:t>
      </w:r>
      <w:r>
        <w:fldChar w:fldCharType="end"/>
      </w:r>
      <w:r>
        <w:t>.</w:t>
      </w:r>
    </w:p>
    <w:p w14:paraId="39A0C99E" w14:textId="77777777" w:rsidR="00492ED8" w:rsidRDefault="00492ED8" w:rsidP="00492ED8"/>
    <w:p w14:paraId="68638305" w14:textId="77777777" w:rsidR="00492ED8" w:rsidRDefault="00492ED8" w:rsidP="00492ED8">
      <w:pPr>
        <w:keepNext/>
      </w:pPr>
      <w:r>
        <w:rPr>
          <w:noProof/>
          <w:lang w:bidi="ar-SA"/>
        </w:rPr>
        <w:drawing>
          <wp:inline distT="0" distB="0" distL="0" distR="0" wp14:anchorId="024B17DB" wp14:editId="15DEDD1D">
            <wp:extent cx="5486400" cy="120585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486400" cy="1205852"/>
                    </a:xfrm>
                    <a:prstGeom prst="rect">
                      <a:avLst/>
                    </a:prstGeom>
                    <a:noFill/>
                  </pic:spPr>
                </pic:pic>
              </a:graphicData>
            </a:graphic>
          </wp:inline>
        </w:drawing>
      </w:r>
    </w:p>
    <w:p w14:paraId="4CA641BD" w14:textId="353EDD08" w:rsidR="00492ED8" w:rsidRDefault="00492ED8" w:rsidP="00492ED8">
      <w:pPr>
        <w:pStyle w:val="Caption"/>
        <w:jc w:val="center"/>
        <w:rPr>
          <w:b w:val="0"/>
        </w:rPr>
      </w:pPr>
      <w:bookmarkStart w:id="201" w:name="_Ref448832362"/>
      <w:bookmarkStart w:id="202" w:name="_Toc450817501"/>
      <w:r>
        <w:t xml:space="preserve">Figure </w:t>
      </w:r>
      <w:r w:rsidR="0034007A">
        <w:fldChar w:fldCharType="begin"/>
      </w:r>
      <w:r w:rsidR="0034007A">
        <w:instrText xml:space="preserve"> SEQ Figure \* ARABIC </w:instrText>
      </w:r>
      <w:r w:rsidR="0034007A">
        <w:fldChar w:fldCharType="separate"/>
      </w:r>
      <w:r w:rsidR="000E7771">
        <w:rPr>
          <w:noProof/>
        </w:rPr>
        <w:t>68</w:t>
      </w:r>
      <w:r w:rsidR="0034007A">
        <w:rPr>
          <w:noProof/>
        </w:rPr>
        <w:fldChar w:fldCharType="end"/>
      </w:r>
      <w:bookmarkEnd w:id="201"/>
      <w:r w:rsidR="003345CF">
        <w:rPr>
          <w:noProof/>
        </w:rPr>
        <w:t>.</w:t>
      </w:r>
      <w:r>
        <w:rPr>
          <w:b w:val="0"/>
        </w:rPr>
        <w:t xml:space="preserve"> Computation of the principal-component eigenvector for am</w:t>
      </w:r>
      <w:r w:rsidR="00FE51BA">
        <w:rPr>
          <w:b w:val="0"/>
        </w:rPr>
        <w:t>plitude gradient analysis. In (a</w:t>
      </w:r>
      <w:r>
        <w:rPr>
          <w:b w:val="0"/>
        </w:rPr>
        <w:t>) the energy of the traces in a centered analysi</w:t>
      </w:r>
      <w:r w:rsidR="00FE51BA">
        <w:rPr>
          <w:b w:val="0"/>
        </w:rPr>
        <w:t>s window in 2D is calculated, (b</w:t>
      </w:r>
      <w:r>
        <w:rPr>
          <w:b w:val="0"/>
        </w:rPr>
        <w:t xml:space="preserve">) shows the seismic waveform that best approximates the waveform of each input trace. In </w:t>
      </w:r>
      <w:r w:rsidR="00FE51BA">
        <w:rPr>
          <w:b w:val="0"/>
        </w:rPr>
        <w:t>(</w:t>
      </w:r>
      <w:r>
        <w:rPr>
          <w:b w:val="0"/>
        </w:rPr>
        <w:t>c) each trace in the analysis window is re</w:t>
      </w:r>
      <w:r w:rsidR="00FE51BA">
        <w:rPr>
          <w:b w:val="0"/>
        </w:rPr>
        <w:t>placed by a scaled version of (b</w:t>
      </w:r>
      <w:r>
        <w:rPr>
          <w:b w:val="0"/>
        </w:rPr>
        <w:t xml:space="preserve">) that best matches the each individual trace amplitude in the analysis window. Shown in </w:t>
      </w:r>
      <w:r w:rsidR="00FE51BA">
        <w:rPr>
          <w:b w:val="0"/>
        </w:rPr>
        <w:t>(</w:t>
      </w:r>
      <w:r>
        <w:rPr>
          <w:b w:val="0"/>
        </w:rPr>
        <w:t>d) is the peak amplitude of each coherent wavelet in the analysis window. The energy-weighted coherent-amplitude gradient is then calculated by taking the derivative of the curve shown by the dotted line. That derivative is then weighted by the sum of the coherent energy in the analysis window. From Chopra and Marfurt (2007).</w:t>
      </w:r>
      <w:bookmarkEnd w:id="202"/>
    </w:p>
    <w:bookmarkEnd w:id="169"/>
    <w:bookmarkEnd w:id="170"/>
    <w:p w14:paraId="2134D138" w14:textId="77777777" w:rsidR="00492ED8" w:rsidRPr="006604E4" w:rsidRDefault="00492ED8" w:rsidP="00492ED8"/>
    <w:p w14:paraId="5A7B81E8" w14:textId="1A5326E7" w:rsidR="007D63EF" w:rsidRDefault="007D63EF">
      <w:pPr>
        <w:spacing w:line="240" w:lineRule="auto"/>
        <w:rPr>
          <w:rFonts w:asciiTheme="majorHAnsi" w:hAnsiTheme="majorHAnsi"/>
          <w:b/>
          <w:bCs/>
          <w:sz w:val="28"/>
          <w:szCs w:val="32"/>
        </w:rPr>
      </w:pPr>
    </w:p>
    <w:sectPr w:rsidR="007D63EF" w:rsidSect="00DA1971">
      <w:footerReference w:type="default" r:id="rId78"/>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9B926A" w14:textId="77777777" w:rsidR="0034007A" w:rsidRDefault="0034007A" w:rsidP="008E1C26">
      <w:pPr>
        <w:spacing w:line="240" w:lineRule="auto"/>
      </w:pPr>
      <w:r>
        <w:separator/>
      </w:r>
    </w:p>
  </w:endnote>
  <w:endnote w:type="continuationSeparator" w:id="0">
    <w:p w14:paraId="5F478920" w14:textId="77777777" w:rsidR="0034007A" w:rsidRDefault="0034007A" w:rsidP="008E1C26">
      <w:pPr>
        <w:spacing w:line="240" w:lineRule="auto"/>
      </w:pPr>
      <w:r>
        <w:continuationSeparator/>
      </w:r>
    </w:p>
  </w:endnote>
  <w:endnote w:type="continuationNotice" w:id="1">
    <w:p w14:paraId="696E59B2" w14:textId="77777777" w:rsidR="0034007A" w:rsidRDefault="0034007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A6C25" w14:textId="25B973D3" w:rsidR="00D06EEA" w:rsidRDefault="00D06EEA">
    <w:pPr>
      <w:pStyle w:val="Footer"/>
      <w:jc w:val="center"/>
    </w:pPr>
  </w:p>
  <w:p w14:paraId="539B9B31" w14:textId="77777777" w:rsidR="00D06EEA" w:rsidRDefault="00D06E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8722156"/>
      <w:docPartObj>
        <w:docPartGallery w:val="Page Numbers (Bottom of Page)"/>
        <w:docPartUnique/>
      </w:docPartObj>
    </w:sdtPr>
    <w:sdtEndPr>
      <w:rPr>
        <w:noProof/>
      </w:rPr>
    </w:sdtEndPr>
    <w:sdtContent>
      <w:p w14:paraId="62D6B7D0" w14:textId="4C4FDC0A" w:rsidR="00D06EEA" w:rsidRDefault="00D06EEA">
        <w:pPr>
          <w:pStyle w:val="Footer"/>
          <w:jc w:val="center"/>
        </w:pPr>
        <w:r>
          <w:fldChar w:fldCharType="begin"/>
        </w:r>
        <w:r>
          <w:instrText xml:space="preserve"> PAGE   \* MERGEFORMAT </w:instrText>
        </w:r>
        <w:r>
          <w:fldChar w:fldCharType="separate"/>
        </w:r>
        <w:r w:rsidR="000E7771">
          <w:rPr>
            <w:noProof/>
          </w:rPr>
          <w:t>xix</w:t>
        </w:r>
        <w:r>
          <w:rPr>
            <w:noProof/>
          </w:rPr>
          <w:fldChar w:fldCharType="end"/>
        </w:r>
      </w:p>
    </w:sdtContent>
  </w:sdt>
  <w:p w14:paraId="62568D36" w14:textId="77777777" w:rsidR="00D06EEA" w:rsidRDefault="00D06E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5E53E" w14:textId="06EE933E" w:rsidR="00D06EEA" w:rsidRDefault="00D06EEA" w:rsidP="008E1C26">
    <w:pPr>
      <w:pStyle w:val="Footer"/>
      <w:jc w:val="center"/>
    </w:pPr>
    <w:r>
      <w:fldChar w:fldCharType="begin"/>
    </w:r>
    <w:r>
      <w:instrText xml:space="preserve"> PAGE   \* MERGEFORMAT </w:instrText>
    </w:r>
    <w:r>
      <w:fldChar w:fldCharType="separate"/>
    </w:r>
    <w:r w:rsidR="000E7771">
      <w:rPr>
        <w:noProof/>
      </w:rPr>
      <w:t>33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FC477F" w14:textId="77777777" w:rsidR="0034007A" w:rsidRDefault="0034007A" w:rsidP="008E1C26">
      <w:pPr>
        <w:spacing w:line="240" w:lineRule="auto"/>
      </w:pPr>
      <w:r>
        <w:separator/>
      </w:r>
    </w:p>
  </w:footnote>
  <w:footnote w:type="continuationSeparator" w:id="0">
    <w:p w14:paraId="5B670D9F" w14:textId="77777777" w:rsidR="0034007A" w:rsidRDefault="0034007A" w:rsidP="008E1C26">
      <w:pPr>
        <w:spacing w:line="240" w:lineRule="auto"/>
      </w:pPr>
      <w:r>
        <w:continuationSeparator/>
      </w:r>
    </w:p>
  </w:footnote>
  <w:footnote w:type="continuationNotice" w:id="1">
    <w:p w14:paraId="74145A36" w14:textId="77777777" w:rsidR="0034007A" w:rsidRDefault="0034007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0"/>
  </w:num>
  <w:num w:numId="3">
    <w:abstractNumId w:val="1"/>
  </w:num>
  <w:num w:numId="4">
    <w:abstractNumId w:val="4"/>
  </w:num>
  <w:num w:numId="5">
    <w:abstractNumId w:val="3"/>
  </w:num>
  <w:num w:numId="6">
    <w:abstractNumId w:val="5"/>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50FC"/>
    <w:rsid w:val="00010890"/>
    <w:rsid w:val="00011723"/>
    <w:rsid w:val="00011A09"/>
    <w:rsid w:val="00015C35"/>
    <w:rsid w:val="0001740F"/>
    <w:rsid w:val="00017978"/>
    <w:rsid w:val="00017A97"/>
    <w:rsid w:val="0002541A"/>
    <w:rsid w:val="00025A12"/>
    <w:rsid w:val="00031AC9"/>
    <w:rsid w:val="00036778"/>
    <w:rsid w:val="00041638"/>
    <w:rsid w:val="000622FA"/>
    <w:rsid w:val="00064BAC"/>
    <w:rsid w:val="00065333"/>
    <w:rsid w:val="00070683"/>
    <w:rsid w:val="0007391A"/>
    <w:rsid w:val="00074607"/>
    <w:rsid w:val="00076B36"/>
    <w:rsid w:val="00077CCE"/>
    <w:rsid w:val="00077F0A"/>
    <w:rsid w:val="0008176F"/>
    <w:rsid w:val="000844F6"/>
    <w:rsid w:val="000862AB"/>
    <w:rsid w:val="00087D54"/>
    <w:rsid w:val="000A2BE6"/>
    <w:rsid w:val="000A5CDC"/>
    <w:rsid w:val="000A684A"/>
    <w:rsid w:val="000A7A1B"/>
    <w:rsid w:val="000B18FB"/>
    <w:rsid w:val="000B2D4E"/>
    <w:rsid w:val="000B44A4"/>
    <w:rsid w:val="000B75DB"/>
    <w:rsid w:val="000C0CD1"/>
    <w:rsid w:val="000C18E6"/>
    <w:rsid w:val="000C24B8"/>
    <w:rsid w:val="000C7EDA"/>
    <w:rsid w:val="000D0146"/>
    <w:rsid w:val="000D0CE4"/>
    <w:rsid w:val="000E185A"/>
    <w:rsid w:val="000E3BF5"/>
    <w:rsid w:val="000E7771"/>
    <w:rsid w:val="000F1639"/>
    <w:rsid w:val="000F22F8"/>
    <w:rsid w:val="000F56FF"/>
    <w:rsid w:val="00102F89"/>
    <w:rsid w:val="001035BB"/>
    <w:rsid w:val="0010382D"/>
    <w:rsid w:val="00104689"/>
    <w:rsid w:val="00105BBB"/>
    <w:rsid w:val="00106C83"/>
    <w:rsid w:val="00111915"/>
    <w:rsid w:val="00114B18"/>
    <w:rsid w:val="001153B0"/>
    <w:rsid w:val="00124707"/>
    <w:rsid w:val="00126CBB"/>
    <w:rsid w:val="001315CA"/>
    <w:rsid w:val="001406DD"/>
    <w:rsid w:val="00140B2C"/>
    <w:rsid w:val="00142C91"/>
    <w:rsid w:val="00144B35"/>
    <w:rsid w:val="00146A44"/>
    <w:rsid w:val="00153EBD"/>
    <w:rsid w:val="001542B6"/>
    <w:rsid w:val="0015460F"/>
    <w:rsid w:val="00157524"/>
    <w:rsid w:val="001626A1"/>
    <w:rsid w:val="0016387A"/>
    <w:rsid w:val="00165E9C"/>
    <w:rsid w:val="00167DDF"/>
    <w:rsid w:val="0017176A"/>
    <w:rsid w:val="00172240"/>
    <w:rsid w:val="00172F53"/>
    <w:rsid w:val="00174266"/>
    <w:rsid w:val="00174AB4"/>
    <w:rsid w:val="00176525"/>
    <w:rsid w:val="00177E36"/>
    <w:rsid w:val="001800CA"/>
    <w:rsid w:val="00180428"/>
    <w:rsid w:val="00181FAB"/>
    <w:rsid w:val="00187691"/>
    <w:rsid w:val="00197CD2"/>
    <w:rsid w:val="001A2F1D"/>
    <w:rsid w:val="001A7D7D"/>
    <w:rsid w:val="001B12EF"/>
    <w:rsid w:val="001B68B3"/>
    <w:rsid w:val="001C202B"/>
    <w:rsid w:val="001C2BC8"/>
    <w:rsid w:val="001C3B63"/>
    <w:rsid w:val="001C4C3A"/>
    <w:rsid w:val="001C79AF"/>
    <w:rsid w:val="001E042B"/>
    <w:rsid w:val="001E2404"/>
    <w:rsid w:val="001F1E10"/>
    <w:rsid w:val="001F59A9"/>
    <w:rsid w:val="002058FB"/>
    <w:rsid w:val="00206C1C"/>
    <w:rsid w:val="002147D8"/>
    <w:rsid w:val="00221837"/>
    <w:rsid w:val="00223B19"/>
    <w:rsid w:val="00227E1D"/>
    <w:rsid w:val="0023375C"/>
    <w:rsid w:val="00234FC4"/>
    <w:rsid w:val="00236A15"/>
    <w:rsid w:val="00236BD5"/>
    <w:rsid w:val="00251D5A"/>
    <w:rsid w:val="00253872"/>
    <w:rsid w:val="00260ACB"/>
    <w:rsid w:val="00260F9A"/>
    <w:rsid w:val="00265A4C"/>
    <w:rsid w:val="00270126"/>
    <w:rsid w:val="0027191A"/>
    <w:rsid w:val="00271ED6"/>
    <w:rsid w:val="00272CAD"/>
    <w:rsid w:val="00292EB6"/>
    <w:rsid w:val="002A2036"/>
    <w:rsid w:val="002A43F1"/>
    <w:rsid w:val="002A689A"/>
    <w:rsid w:val="002A6E43"/>
    <w:rsid w:val="002C0F8F"/>
    <w:rsid w:val="002C2CE7"/>
    <w:rsid w:val="002C49BB"/>
    <w:rsid w:val="002C7EFC"/>
    <w:rsid w:val="002D54DD"/>
    <w:rsid w:val="002D59E6"/>
    <w:rsid w:val="002D6E20"/>
    <w:rsid w:val="002E157F"/>
    <w:rsid w:val="002E215A"/>
    <w:rsid w:val="002E6543"/>
    <w:rsid w:val="002F114C"/>
    <w:rsid w:val="002F3292"/>
    <w:rsid w:val="00301A5F"/>
    <w:rsid w:val="003039DC"/>
    <w:rsid w:val="00306163"/>
    <w:rsid w:val="0030639F"/>
    <w:rsid w:val="00306FF7"/>
    <w:rsid w:val="0030767B"/>
    <w:rsid w:val="003109C8"/>
    <w:rsid w:val="00310A16"/>
    <w:rsid w:val="00312D47"/>
    <w:rsid w:val="00313075"/>
    <w:rsid w:val="00314F3F"/>
    <w:rsid w:val="003200BB"/>
    <w:rsid w:val="003218D0"/>
    <w:rsid w:val="00323A0F"/>
    <w:rsid w:val="003240AA"/>
    <w:rsid w:val="003252FB"/>
    <w:rsid w:val="00327670"/>
    <w:rsid w:val="00334455"/>
    <w:rsid w:val="003345CF"/>
    <w:rsid w:val="0034007A"/>
    <w:rsid w:val="0034180E"/>
    <w:rsid w:val="00343673"/>
    <w:rsid w:val="00344663"/>
    <w:rsid w:val="003450B1"/>
    <w:rsid w:val="00345EEB"/>
    <w:rsid w:val="00346834"/>
    <w:rsid w:val="00350F8F"/>
    <w:rsid w:val="003619C4"/>
    <w:rsid w:val="003635D6"/>
    <w:rsid w:val="0036491D"/>
    <w:rsid w:val="00370005"/>
    <w:rsid w:val="00373305"/>
    <w:rsid w:val="0037699F"/>
    <w:rsid w:val="00376C8A"/>
    <w:rsid w:val="00381D0B"/>
    <w:rsid w:val="00382D65"/>
    <w:rsid w:val="003836DF"/>
    <w:rsid w:val="00385C39"/>
    <w:rsid w:val="00385E9D"/>
    <w:rsid w:val="00386E26"/>
    <w:rsid w:val="00393159"/>
    <w:rsid w:val="0039366A"/>
    <w:rsid w:val="003955D1"/>
    <w:rsid w:val="003956FF"/>
    <w:rsid w:val="00395C1E"/>
    <w:rsid w:val="00396207"/>
    <w:rsid w:val="00396B71"/>
    <w:rsid w:val="00397ACF"/>
    <w:rsid w:val="003A060D"/>
    <w:rsid w:val="003A06DC"/>
    <w:rsid w:val="003A273A"/>
    <w:rsid w:val="003A60F9"/>
    <w:rsid w:val="003B3CE9"/>
    <w:rsid w:val="003B73A8"/>
    <w:rsid w:val="003B763D"/>
    <w:rsid w:val="003C3156"/>
    <w:rsid w:val="003C3395"/>
    <w:rsid w:val="003C6017"/>
    <w:rsid w:val="003C6FB7"/>
    <w:rsid w:val="003D7076"/>
    <w:rsid w:val="003E22B5"/>
    <w:rsid w:val="003E2B06"/>
    <w:rsid w:val="003E4D35"/>
    <w:rsid w:val="003E59E4"/>
    <w:rsid w:val="003E5C45"/>
    <w:rsid w:val="003F1757"/>
    <w:rsid w:val="003F18DE"/>
    <w:rsid w:val="003F46FC"/>
    <w:rsid w:val="004024EC"/>
    <w:rsid w:val="00404279"/>
    <w:rsid w:val="0041769D"/>
    <w:rsid w:val="00417EB9"/>
    <w:rsid w:val="004263BE"/>
    <w:rsid w:val="00434914"/>
    <w:rsid w:val="00436125"/>
    <w:rsid w:val="004370F9"/>
    <w:rsid w:val="004431F8"/>
    <w:rsid w:val="00443E52"/>
    <w:rsid w:val="00444FEE"/>
    <w:rsid w:val="004500F6"/>
    <w:rsid w:val="00455E07"/>
    <w:rsid w:val="00460590"/>
    <w:rsid w:val="0046090E"/>
    <w:rsid w:val="00461AA9"/>
    <w:rsid w:val="0046498E"/>
    <w:rsid w:val="00465EDC"/>
    <w:rsid w:val="004662A9"/>
    <w:rsid w:val="004662E0"/>
    <w:rsid w:val="004679F4"/>
    <w:rsid w:val="00472B7F"/>
    <w:rsid w:val="00480430"/>
    <w:rsid w:val="00486841"/>
    <w:rsid w:val="00492ED8"/>
    <w:rsid w:val="00497040"/>
    <w:rsid w:val="004A13A1"/>
    <w:rsid w:val="004A1E36"/>
    <w:rsid w:val="004A5CB8"/>
    <w:rsid w:val="004B103A"/>
    <w:rsid w:val="004B1C64"/>
    <w:rsid w:val="004B3D4C"/>
    <w:rsid w:val="004B55DC"/>
    <w:rsid w:val="004B70A1"/>
    <w:rsid w:val="004B79BC"/>
    <w:rsid w:val="004C099A"/>
    <w:rsid w:val="004C13E7"/>
    <w:rsid w:val="004C2411"/>
    <w:rsid w:val="004C2DFA"/>
    <w:rsid w:val="004C3C55"/>
    <w:rsid w:val="004C50CC"/>
    <w:rsid w:val="004D50EB"/>
    <w:rsid w:val="004E2255"/>
    <w:rsid w:val="004E7AAB"/>
    <w:rsid w:val="004F4D28"/>
    <w:rsid w:val="0050196C"/>
    <w:rsid w:val="005036CF"/>
    <w:rsid w:val="00503D62"/>
    <w:rsid w:val="00506CD9"/>
    <w:rsid w:val="00507405"/>
    <w:rsid w:val="0050790A"/>
    <w:rsid w:val="00514344"/>
    <w:rsid w:val="00524E4C"/>
    <w:rsid w:val="0053028C"/>
    <w:rsid w:val="005354E8"/>
    <w:rsid w:val="005468DB"/>
    <w:rsid w:val="00555239"/>
    <w:rsid w:val="005561D4"/>
    <w:rsid w:val="0055733C"/>
    <w:rsid w:val="00561B23"/>
    <w:rsid w:val="005649BA"/>
    <w:rsid w:val="0056558F"/>
    <w:rsid w:val="0057142B"/>
    <w:rsid w:val="0057775C"/>
    <w:rsid w:val="00580248"/>
    <w:rsid w:val="00582806"/>
    <w:rsid w:val="00582EBC"/>
    <w:rsid w:val="00590768"/>
    <w:rsid w:val="005928A2"/>
    <w:rsid w:val="00596960"/>
    <w:rsid w:val="005A2B79"/>
    <w:rsid w:val="005A5213"/>
    <w:rsid w:val="005A6AF0"/>
    <w:rsid w:val="005B0705"/>
    <w:rsid w:val="005B0A54"/>
    <w:rsid w:val="005B11B0"/>
    <w:rsid w:val="005B1B7A"/>
    <w:rsid w:val="005B5904"/>
    <w:rsid w:val="005C127F"/>
    <w:rsid w:val="005C1705"/>
    <w:rsid w:val="005C67D8"/>
    <w:rsid w:val="005C6C2B"/>
    <w:rsid w:val="005D21F7"/>
    <w:rsid w:val="005F3FE1"/>
    <w:rsid w:val="005F6D22"/>
    <w:rsid w:val="0060524D"/>
    <w:rsid w:val="00605443"/>
    <w:rsid w:val="00605C0B"/>
    <w:rsid w:val="00606F1D"/>
    <w:rsid w:val="006101BB"/>
    <w:rsid w:val="00612929"/>
    <w:rsid w:val="00613968"/>
    <w:rsid w:val="00614079"/>
    <w:rsid w:val="00616A57"/>
    <w:rsid w:val="00621B6B"/>
    <w:rsid w:val="00621FD9"/>
    <w:rsid w:val="006233DE"/>
    <w:rsid w:val="00623A67"/>
    <w:rsid w:val="00625D5B"/>
    <w:rsid w:val="006269AE"/>
    <w:rsid w:val="006270E1"/>
    <w:rsid w:val="006273C0"/>
    <w:rsid w:val="00632336"/>
    <w:rsid w:val="006326E5"/>
    <w:rsid w:val="00633C74"/>
    <w:rsid w:val="00641072"/>
    <w:rsid w:val="00642298"/>
    <w:rsid w:val="00644D53"/>
    <w:rsid w:val="00645846"/>
    <w:rsid w:val="006459A1"/>
    <w:rsid w:val="00645A8F"/>
    <w:rsid w:val="006471C4"/>
    <w:rsid w:val="00653C73"/>
    <w:rsid w:val="00656469"/>
    <w:rsid w:val="006573BD"/>
    <w:rsid w:val="006604E4"/>
    <w:rsid w:val="00660B74"/>
    <w:rsid w:val="0066113A"/>
    <w:rsid w:val="006619D2"/>
    <w:rsid w:val="00661C13"/>
    <w:rsid w:val="006632E8"/>
    <w:rsid w:val="0066686A"/>
    <w:rsid w:val="00666BA0"/>
    <w:rsid w:val="00670070"/>
    <w:rsid w:val="00674DA6"/>
    <w:rsid w:val="006816E7"/>
    <w:rsid w:val="00684F54"/>
    <w:rsid w:val="00691095"/>
    <w:rsid w:val="006935EB"/>
    <w:rsid w:val="0069415A"/>
    <w:rsid w:val="00695B97"/>
    <w:rsid w:val="00695F4B"/>
    <w:rsid w:val="006A16BA"/>
    <w:rsid w:val="006A2272"/>
    <w:rsid w:val="006A2BAB"/>
    <w:rsid w:val="006A6340"/>
    <w:rsid w:val="006A6B7C"/>
    <w:rsid w:val="006B0653"/>
    <w:rsid w:val="006B1D41"/>
    <w:rsid w:val="006B5145"/>
    <w:rsid w:val="006B5C7A"/>
    <w:rsid w:val="006C36FF"/>
    <w:rsid w:val="006C5F90"/>
    <w:rsid w:val="006C7AF2"/>
    <w:rsid w:val="006D2F9D"/>
    <w:rsid w:val="006D57F5"/>
    <w:rsid w:val="006D5C95"/>
    <w:rsid w:val="006E0269"/>
    <w:rsid w:val="006E0F00"/>
    <w:rsid w:val="006E10CD"/>
    <w:rsid w:val="006E3332"/>
    <w:rsid w:val="006E3D76"/>
    <w:rsid w:val="006E5A74"/>
    <w:rsid w:val="006E6684"/>
    <w:rsid w:val="006F10CE"/>
    <w:rsid w:val="006F3CB3"/>
    <w:rsid w:val="006F76E2"/>
    <w:rsid w:val="006F7E97"/>
    <w:rsid w:val="0070017B"/>
    <w:rsid w:val="007013A9"/>
    <w:rsid w:val="00701BDF"/>
    <w:rsid w:val="00704470"/>
    <w:rsid w:val="00705086"/>
    <w:rsid w:val="00720C95"/>
    <w:rsid w:val="00730D6D"/>
    <w:rsid w:val="00730F0A"/>
    <w:rsid w:val="0073398C"/>
    <w:rsid w:val="00736EA7"/>
    <w:rsid w:val="00740CA0"/>
    <w:rsid w:val="007425D1"/>
    <w:rsid w:val="00742A84"/>
    <w:rsid w:val="007464E6"/>
    <w:rsid w:val="00746C1E"/>
    <w:rsid w:val="00746E16"/>
    <w:rsid w:val="007478E4"/>
    <w:rsid w:val="007516F1"/>
    <w:rsid w:val="007559B1"/>
    <w:rsid w:val="00756A55"/>
    <w:rsid w:val="00761FDB"/>
    <w:rsid w:val="0076314F"/>
    <w:rsid w:val="007646B9"/>
    <w:rsid w:val="00765077"/>
    <w:rsid w:val="00772A7A"/>
    <w:rsid w:val="007739FB"/>
    <w:rsid w:val="00773C70"/>
    <w:rsid w:val="00775701"/>
    <w:rsid w:val="00777E64"/>
    <w:rsid w:val="00785807"/>
    <w:rsid w:val="0078679A"/>
    <w:rsid w:val="00787073"/>
    <w:rsid w:val="00787467"/>
    <w:rsid w:val="00797F16"/>
    <w:rsid w:val="007A3C32"/>
    <w:rsid w:val="007B3298"/>
    <w:rsid w:val="007B46B2"/>
    <w:rsid w:val="007B6A74"/>
    <w:rsid w:val="007B7219"/>
    <w:rsid w:val="007D63EF"/>
    <w:rsid w:val="007D7C88"/>
    <w:rsid w:val="007E4AFF"/>
    <w:rsid w:val="007E50D5"/>
    <w:rsid w:val="007E5847"/>
    <w:rsid w:val="007E5946"/>
    <w:rsid w:val="007E68C6"/>
    <w:rsid w:val="007F1FD8"/>
    <w:rsid w:val="007F2648"/>
    <w:rsid w:val="007F4E35"/>
    <w:rsid w:val="007F656D"/>
    <w:rsid w:val="007F7652"/>
    <w:rsid w:val="007F7A84"/>
    <w:rsid w:val="00803A2C"/>
    <w:rsid w:val="00803FEE"/>
    <w:rsid w:val="00804B2B"/>
    <w:rsid w:val="008119CE"/>
    <w:rsid w:val="008123C6"/>
    <w:rsid w:val="008159F9"/>
    <w:rsid w:val="008168BE"/>
    <w:rsid w:val="00820E20"/>
    <w:rsid w:val="00823720"/>
    <w:rsid w:val="008257BB"/>
    <w:rsid w:val="00827137"/>
    <w:rsid w:val="0083266F"/>
    <w:rsid w:val="00834442"/>
    <w:rsid w:val="00835B9A"/>
    <w:rsid w:val="00835BCA"/>
    <w:rsid w:val="00842872"/>
    <w:rsid w:val="00844477"/>
    <w:rsid w:val="00845776"/>
    <w:rsid w:val="00847C3E"/>
    <w:rsid w:val="00851C56"/>
    <w:rsid w:val="00856709"/>
    <w:rsid w:val="00861270"/>
    <w:rsid w:val="008648AD"/>
    <w:rsid w:val="0086523C"/>
    <w:rsid w:val="00872C61"/>
    <w:rsid w:val="00880CF2"/>
    <w:rsid w:val="00890DC1"/>
    <w:rsid w:val="008A4233"/>
    <w:rsid w:val="008A47CB"/>
    <w:rsid w:val="008A4F22"/>
    <w:rsid w:val="008B053C"/>
    <w:rsid w:val="008B7603"/>
    <w:rsid w:val="008D4781"/>
    <w:rsid w:val="008D5E5B"/>
    <w:rsid w:val="008D75F9"/>
    <w:rsid w:val="008E1C26"/>
    <w:rsid w:val="008E1CF0"/>
    <w:rsid w:val="008E5071"/>
    <w:rsid w:val="008E58DA"/>
    <w:rsid w:val="008E6C9B"/>
    <w:rsid w:val="008F1822"/>
    <w:rsid w:val="008F380C"/>
    <w:rsid w:val="00917274"/>
    <w:rsid w:val="00917D6C"/>
    <w:rsid w:val="00923D30"/>
    <w:rsid w:val="009245C5"/>
    <w:rsid w:val="00927233"/>
    <w:rsid w:val="00930348"/>
    <w:rsid w:val="00932799"/>
    <w:rsid w:val="00932849"/>
    <w:rsid w:val="009367F6"/>
    <w:rsid w:val="00937C3B"/>
    <w:rsid w:val="0094182D"/>
    <w:rsid w:val="00941CCD"/>
    <w:rsid w:val="00944E71"/>
    <w:rsid w:val="009501BE"/>
    <w:rsid w:val="00956BB2"/>
    <w:rsid w:val="009671ED"/>
    <w:rsid w:val="00970069"/>
    <w:rsid w:val="00976759"/>
    <w:rsid w:val="00977BDE"/>
    <w:rsid w:val="00981B1B"/>
    <w:rsid w:val="00991159"/>
    <w:rsid w:val="00992C28"/>
    <w:rsid w:val="009A62BB"/>
    <w:rsid w:val="009B039B"/>
    <w:rsid w:val="009B49FC"/>
    <w:rsid w:val="009C19B2"/>
    <w:rsid w:val="009C2692"/>
    <w:rsid w:val="009C3C71"/>
    <w:rsid w:val="009C4FEF"/>
    <w:rsid w:val="009D34FD"/>
    <w:rsid w:val="009E0E40"/>
    <w:rsid w:val="009E2B69"/>
    <w:rsid w:val="009E414C"/>
    <w:rsid w:val="009F2254"/>
    <w:rsid w:val="009F3A59"/>
    <w:rsid w:val="00A0094B"/>
    <w:rsid w:val="00A00D86"/>
    <w:rsid w:val="00A07FBA"/>
    <w:rsid w:val="00A11D16"/>
    <w:rsid w:val="00A12211"/>
    <w:rsid w:val="00A15D8A"/>
    <w:rsid w:val="00A16E1A"/>
    <w:rsid w:val="00A25020"/>
    <w:rsid w:val="00A255F4"/>
    <w:rsid w:val="00A3243F"/>
    <w:rsid w:val="00A37192"/>
    <w:rsid w:val="00A4173D"/>
    <w:rsid w:val="00A425FF"/>
    <w:rsid w:val="00A460F3"/>
    <w:rsid w:val="00A46189"/>
    <w:rsid w:val="00A46520"/>
    <w:rsid w:val="00A50007"/>
    <w:rsid w:val="00A51886"/>
    <w:rsid w:val="00A526A2"/>
    <w:rsid w:val="00A56096"/>
    <w:rsid w:val="00A5626C"/>
    <w:rsid w:val="00A562CC"/>
    <w:rsid w:val="00A57AD5"/>
    <w:rsid w:val="00A6121D"/>
    <w:rsid w:val="00A614E4"/>
    <w:rsid w:val="00A63CE1"/>
    <w:rsid w:val="00A72C72"/>
    <w:rsid w:val="00A7362B"/>
    <w:rsid w:val="00A76D67"/>
    <w:rsid w:val="00A773AA"/>
    <w:rsid w:val="00A8155D"/>
    <w:rsid w:val="00A847C7"/>
    <w:rsid w:val="00A857A4"/>
    <w:rsid w:val="00A90647"/>
    <w:rsid w:val="00A91966"/>
    <w:rsid w:val="00A9585C"/>
    <w:rsid w:val="00A97B31"/>
    <w:rsid w:val="00AA0B13"/>
    <w:rsid w:val="00AA1B3B"/>
    <w:rsid w:val="00AA227F"/>
    <w:rsid w:val="00AA4AED"/>
    <w:rsid w:val="00AB21BE"/>
    <w:rsid w:val="00AB2AF3"/>
    <w:rsid w:val="00AC0049"/>
    <w:rsid w:val="00AC23EF"/>
    <w:rsid w:val="00AC25F0"/>
    <w:rsid w:val="00AC5E50"/>
    <w:rsid w:val="00AD1566"/>
    <w:rsid w:val="00AD1E9A"/>
    <w:rsid w:val="00AD7A9A"/>
    <w:rsid w:val="00AE6D2C"/>
    <w:rsid w:val="00AE7B35"/>
    <w:rsid w:val="00AF0BB2"/>
    <w:rsid w:val="00AF13CF"/>
    <w:rsid w:val="00AF44E4"/>
    <w:rsid w:val="00B02605"/>
    <w:rsid w:val="00B03AA0"/>
    <w:rsid w:val="00B12570"/>
    <w:rsid w:val="00B138F6"/>
    <w:rsid w:val="00B13AC0"/>
    <w:rsid w:val="00B14D08"/>
    <w:rsid w:val="00B17F0A"/>
    <w:rsid w:val="00B242CA"/>
    <w:rsid w:val="00B24433"/>
    <w:rsid w:val="00B248A0"/>
    <w:rsid w:val="00B26394"/>
    <w:rsid w:val="00B31293"/>
    <w:rsid w:val="00B36426"/>
    <w:rsid w:val="00B36609"/>
    <w:rsid w:val="00B411EC"/>
    <w:rsid w:val="00B4140F"/>
    <w:rsid w:val="00B4237E"/>
    <w:rsid w:val="00B539DC"/>
    <w:rsid w:val="00B57F8C"/>
    <w:rsid w:val="00B61D99"/>
    <w:rsid w:val="00B65E45"/>
    <w:rsid w:val="00B713E3"/>
    <w:rsid w:val="00B7496B"/>
    <w:rsid w:val="00B773FA"/>
    <w:rsid w:val="00B8519E"/>
    <w:rsid w:val="00B87B5A"/>
    <w:rsid w:val="00B87F68"/>
    <w:rsid w:val="00B90D69"/>
    <w:rsid w:val="00B91E22"/>
    <w:rsid w:val="00B92880"/>
    <w:rsid w:val="00B95C29"/>
    <w:rsid w:val="00B979DC"/>
    <w:rsid w:val="00BA1A3A"/>
    <w:rsid w:val="00BA60D9"/>
    <w:rsid w:val="00BB1EDB"/>
    <w:rsid w:val="00BB2DDE"/>
    <w:rsid w:val="00BB3F72"/>
    <w:rsid w:val="00BB678C"/>
    <w:rsid w:val="00BC44A6"/>
    <w:rsid w:val="00BC44BA"/>
    <w:rsid w:val="00BD1142"/>
    <w:rsid w:val="00BD1153"/>
    <w:rsid w:val="00BD2769"/>
    <w:rsid w:val="00BD338B"/>
    <w:rsid w:val="00BD45C8"/>
    <w:rsid w:val="00BD63E5"/>
    <w:rsid w:val="00BD6CA1"/>
    <w:rsid w:val="00BD7796"/>
    <w:rsid w:val="00BD7B25"/>
    <w:rsid w:val="00BE3E9E"/>
    <w:rsid w:val="00BF31AB"/>
    <w:rsid w:val="00BF616C"/>
    <w:rsid w:val="00BF7A1E"/>
    <w:rsid w:val="00C02FA9"/>
    <w:rsid w:val="00C03916"/>
    <w:rsid w:val="00C040D2"/>
    <w:rsid w:val="00C05543"/>
    <w:rsid w:val="00C16C66"/>
    <w:rsid w:val="00C243CC"/>
    <w:rsid w:val="00C24EBD"/>
    <w:rsid w:val="00C25D8B"/>
    <w:rsid w:val="00C30CCE"/>
    <w:rsid w:val="00C32B63"/>
    <w:rsid w:val="00C36E17"/>
    <w:rsid w:val="00C3745C"/>
    <w:rsid w:val="00C378FA"/>
    <w:rsid w:val="00C4062A"/>
    <w:rsid w:val="00C412BB"/>
    <w:rsid w:val="00C41D62"/>
    <w:rsid w:val="00C4480F"/>
    <w:rsid w:val="00C53BDD"/>
    <w:rsid w:val="00C63C23"/>
    <w:rsid w:val="00C64404"/>
    <w:rsid w:val="00C712CD"/>
    <w:rsid w:val="00C717B4"/>
    <w:rsid w:val="00C7452B"/>
    <w:rsid w:val="00C75486"/>
    <w:rsid w:val="00C8326D"/>
    <w:rsid w:val="00C83E00"/>
    <w:rsid w:val="00C92079"/>
    <w:rsid w:val="00C96BF9"/>
    <w:rsid w:val="00CA063C"/>
    <w:rsid w:val="00CA17CE"/>
    <w:rsid w:val="00CA2770"/>
    <w:rsid w:val="00CA500B"/>
    <w:rsid w:val="00CA63D3"/>
    <w:rsid w:val="00CA7FA1"/>
    <w:rsid w:val="00CB2C43"/>
    <w:rsid w:val="00CB2E5A"/>
    <w:rsid w:val="00CB3602"/>
    <w:rsid w:val="00CC4A5A"/>
    <w:rsid w:val="00CD0846"/>
    <w:rsid w:val="00CD60CE"/>
    <w:rsid w:val="00CE0056"/>
    <w:rsid w:val="00CE1629"/>
    <w:rsid w:val="00CE485D"/>
    <w:rsid w:val="00CE54A9"/>
    <w:rsid w:val="00CF0586"/>
    <w:rsid w:val="00CF06A0"/>
    <w:rsid w:val="00CF0C41"/>
    <w:rsid w:val="00CF0D18"/>
    <w:rsid w:val="00CF22C9"/>
    <w:rsid w:val="00D002FA"/>
    <w:rsid w:val="00D06EEA"/>
    <w:rsid w:val="00D11D18"/>
    <w:rsid w:val="00D12F1D"/>
    <w:rsid w:val="00D13E31"/>
    <w:rsid w:val="00D17311"/>
    <w:rsid w:val="00D17671"/>
    <w:rsid w:val="00D23514"/>
    <w:rsid w:val="00D23A27"/>
    <w:rsid w:val="00D31028"/>
    <w:rsid w:val="00D332B1"/>
    <w:rsid w:val="00D33660"/>
    <w:rsid w:val="00D37C9A"/>
    <w:rsid w:val="00D417E2"/>
    <w:rsid w:val="00D418C5"/>
    <w:rsid w:val="00D54294"/>
    <w:rsid w:val="00D57588"/>
    <w:rsid w:val="00D576FA"/>
    <w:rsid w:val="00D61820"/>
    <w:rsid w:val="00D70378"/>
    <w:rsid w:val="00D71892"/>
    <w:rsid w:val="00D72088"/>
    <w:rsid w:val="00D731BB"/>
    <w:rsid w:val="00D74857"/>
    <w:rsid w:val="00D76B8C"/>
    <w:rsid w:val="00D81100"/>
    <w:rsid w:val="00D9070F"/>
    <w:rsid w:val="00D9109E"/>
    <w:rsid w:val="00DA0169"/>
    <w:rsid w:val="00DA10D5"/>
    <w:rsid w:val="00DA1971"/>
    <w:rsid w:val="00DB5DC8"/>
    <w:rsid w:val="00DB64F0"/>
    <w:rsid w:val="00DB664C"/>
    <w:rsid w:val="00DB76C8"/>
    <w:rsid w:val="00DC06E3"/>
    <w:rsid w:val="00DC42B0"/>
    <w:rsid w:val="00DE072F"/>
    <w:rsid w:val="00DE1EF7"/>
    <w:rsid w:val="00DE3F7A"/>
    <w:rsid w:val="00DE50F8"/>
    <w:rsid w:val="00DF12C7"/>
    <w:rsid w:val="00DF2439"/>
    <w:rsid w:val="00DF7412"/>
    <w:rsid w:val="00E00AC1"/>
    <w:rsid w:val="00E03B24"/>
    <w:rsid w:val="00E04BEA"/>
    <w:rsid w:val="00E0501B"/>
    <w:rsid w:val="00E13537"/>
    <w:rsid w:val="00E13792"/>
    <w:rsid w:val="00E17A79"/>
    <w:rsid w:val="00E17A8F"/>
    <w:rsid w:val="00E20B9A"/>
    <w:rsid w:val="00E20F06"/>
    <w:rsid w:val="00E252B0"/>
    <w:rsid w:val="00E25A8C"/>
    <w:rsid w:val="00E2798E"/>
    <w:rsid w:val="00E300BB"/>
    <w:rsid w:val="00E3066A"/>
    <w:rsid w:val="00E31095"/>
    <w:rsid w:val="00E33129"/>
    <w:rsid w:val="00E41078"/>
    <w:rsid w:val="00E453E8"/>
    <w:rsid w:val="00E525CB"/>
    <w:rsid w:val="00E53D7E"/>
    <w:rsid w:val="00E55470"/>
    <w:rsid w:val="00E6062A"/>
    <w:rsid w:val="00E6074B"/>
    <w:rsid w:val="00E628CB"/>
    <w:rsid w:val="00E62F48"/>
    <w:rsid w:val="00E647B1"/>
    <w:rsid w:val="00E7308D"/>
    <w:rsid w:val="00E733B0"/>
    <w:rsid w:val="00E73925"/>
    <w:rsid w:val="00E77477"/>
    <w:rsid w:val="00E8191B"/>
    <w:rsid w:val="00E82F1D"/>
    <w:rsid w:val="00E842EA"/>
    <w:rsid w:val="00E8479E"/>
    <w:rsid w:val="00E84D18"/>
    <w:rsid w:val="00E915E0"/>
    <w:rsid w:val="00E91781"/>
    <w:rsid w:val="00E947AC"/>
    <w:rsid w:val="00E948D0"/>
    <w:rsid w:val="00E96E99"/>
    <w:rsid w:val="00E97CAA"/>
    <w:rsid w:val="00EA7E4F"/>
    <w:rsid w:val="00EB5696"/>
    <w:rsid w:val="00EB5BA3"/>
    <w:rsid w:val="00EB6429"/>
    <w:rsid w:val="00EC19B4"/>
    <w:rsid w:val="00EC57FF"/>
    <w:rsid w:val="00EC6306"/>
    <w:rsid w:val="00EC6874"/>
    <w:rsid w:val="00ED1A07"/>
    <w:rsid w:val="00ED35B6"/>
    <w:rsid w:val="00ED3D05"/>
    <w:rsid w:val="00ED3D94"/>
    <w:rsid w:val="00ED50AE"/>
    <w:rsid w:val="00ED639A"/>
    <w:rsid w:val="00ED7B35"/>
    <w:rsid w:val="00EE3797"/>
    <w:rsid w:val="00EE5C9D"/>
    <w:rsid w:val="00EF27EA"/>
    <w:rsid w:val="00EF562F"/>
    <w:rsid w:val="00F04363"/>
    <w:rsid w:val="00F061D4"/>
    <w:rsid w:val="00F11523"/>
    <w:rsid w:val="00F156B8"/>
    <w:rsid w:val="00F214EC"/>
    <w:rsid w:val="00F21718"/>
    <w:rsid w:val="00F2437D"/>
    <w:rsid w:val="00F27248"/>
    <w:rsid w:val="00F32CF0"/>
    <w:rsid w:val="00F332AA"/>
    <w:rsid w:val="00F37CDA"/>
    <w:rsid w:val="00F37D95"/>
    <w:rsid w:val="00F41989"/>
    <w:rsid w:val="00F41B0A"/>
    <w:rsid w:val="00F42F9C"/>
    <w:rsid w:val="00F43330"/>
    <w:rsid w:val="00F44E8E"/>
    <w:rsid w:val="00F46A49"/>
    <w:rsid w:val="00F515ED"/>
    <w:rsid w:val="00F5703A"/>
    <w:rsid w:val="00F6021C"/>
    <w:rsid w:val="00F63F65"/>
    <w:rsid w:val="00F65752"/>
    <w:rsid w:val="00F7248F"/>
    <w:rsid w:val="00F72B66"/>
    <w:rsid w:val="00F74951"/>
    <w:rsid w:val="00F80EDA"/>
    <w:rsid w:val="00F80EDD"/>
    <w:rsid w:val="00F8532F"/>
    <w:rsid w:val="00F85AF9"/>
    <w:rsid w:val="00F86ABE"/>
    <w:rsid w:val="00F86CB9"/>
    <w:rsid w:val="00F93819"/>
    <w:rsid w:val="00F955CF"/>
    <w:rsid w:val="00F965DA"/>
    <w:rsid w:val="00FA0076"/>
    <w:rsid w:val="00FA2425"/>
    <w:rsid w:val="00FA6228"/>
    <w:rsid w:val="00FB5CFF"/>
    <w:rsid w:val="00FC3DAF"/>
    <w:rsid w:val="00FC5D6F"/>
    <w:rsid w:val="00FC6A58"/>
    <w:rsid w:val="00FC7FF7"/>
    <w:rsid w:val="00FD05E0"/>
    <w:rsid w:val="00FD3E81"/>
    <w:rsid w:val="00FD79BD"/>
    <w:rsid w:val="00FE1C71"/>
    <w:rsid w:val="00FE2232"/>
    <w:rsid w:val="00FE51BA"/>
    <w:rsid w:val="00FE717A"/>
    <w:rsid w:val="00FE7DC5"/>
    <w:rsid w:val="00FF3ABC"/>
    <w:rsid w:val="00FF4D03"/>
    <w:rsid w:val="00FF5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D6B791"/>
  <w15:docId w15:val="{BE63CC22-1817-4CAC-B0DE-155EA066A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AC0049"/>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EC19B4"/>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AC0049"/>
    <w:pPr>
      <w:keepNext/>
      <w:spacing w:line="480" w:lineRule="auto"/>
      <w:jc w:val="center"/>
      <w:outlineLvl w:val="2"/>
    </w:pPr>
    <w:rPr>
      <w:rFonts w:asciiTheme="majorHAnsi" w:hAnsiTheme="majorHAnsi"/>
      <w:b/>
      <w:bCs/>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0049"/>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EC19B4"/>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AC0049"/>
    <w:rPr>
      <w:rFonts w:asciiTheme="majorHAnsi" w:hAnsiTheme="majorHAnsi"/>
      <w:b/>
      <w:bCs/>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styleId="Revision">
    <w:name w:val="Revision"/>
    <w:hidden/>
    <w:uiPriority w:val="99"/>
    <w:semiHidden/>
    <w:rsid w:val="00346834"/>
    <w:rPr>
      <w:rFonts w:asciiTheme="minorHAnsi" w:hAnsiTheme="minorHAnsi"/>
      <w:sz w:val="24"/>
      <w:szCs w:val="24"/>
      <w:lang w:bidi="en-US"/>
    </w:rPr>
  </w:style>
  <w:style w:type="character" w:styleId="CommentReference">
    <w:name w:val="annotation reference"/>
    <w:basedOn w:val="DefaultParagraphFont"/>
    <w:uiPriority w:val="99"/>
    <w:semiHidden/>
    <w:unhideWhenUsed/>
    <w:rsid w:val="00D576FA"/>
    <w:rPr>
      <w:sz w:val="16"/>
      <w:szCs w:val="16"/>
    </w:rPr>
  </w:style>
  <w:style w:type="paragraph" w:styleId="CommentText">
    <w:name w:val="annotation text"/>
    <w:basedOn w:val="Normal"/>
    <w:link w:val="CommentTextChar"/>
    <w:uiPriority w:val="99"/>
    <w:semiHidden/>
    <w:unhideWhenUsed/>
    <w:rsid w:val="00D576FA"/>
    <w:pPr>
      <w:spacing w:line="240" w:lineRule="auto"/>
    </w:pPr>
    <w:rPr>
      <w:sz w:val="20"/>
      <w:szCs w:val="20"/>
    </w:rPr>
  </w:style>
  <w:style w:type="character" w:customStyle="1" w:styleId="CommentTextChar">
    <w:name w:val="Comment Text Char"/>
    <w:basedOn w:val="DefaultParagraphFont"/>
    <w:link w:val="CommentText"/>
    <w:uiPriority w:val="99"/>
    <w:semiHidden/>
    <w:rsid w:val="00D576FA"/>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D576FA"/>
    <w:rPr>
      <w:b/>
      <w:bCs/>
    </w:rPr>
  </w:style>
  <w:style w:type="character" w:customStyle="1" w:styleId="CommentSubjectChar">
    <w:name w:val="Comment Subject Char"/>
    <w:basedOn w:val="CommentTextChar"/>
    <w:link w:val="CommentSubject"/>
    <w:uiPriority w:val="99"/>
    <w:semiHidden/>
    <w:rsid w:val="00D576FA"/>
    <w:rPr>
      <w:rFonts w:asciiTheme="minorHAnsi" w:hAnsiTheme="minorHAnsi"/>
      <w:b/>
      <w:bCs/>
      <w:lang w:bidi="en-US"/>
    </w:rPr>
  </w:style>
  <w:style w:type="paragraph" w:styleId="NormalWeb">
    <w:name w:val="Normal (Web)"/>
    <w:basedOn w:val="Normal"/>
    <w:uiPriority w:val="99"/>
    <w:semiHidden/>
    <w:unhideWhenUsed/>
    <w:rsid w:val="000B75DB"/>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19309">
      <w:bodyDiv w:val="1"/>
      <w:marLeft w:val="0"/>
      <w:marRight w:val="0"/>
      <w:marTop w:val="0"/>
      <w:marBottom w:val="0"/>
      <w:divBdr>
        <w:top w:val="none" w:sz="0" w:space="0" w:color="auto"/>
        <w:left w:val="none" w:sz="0" w:space="0" w:color="auto"/>
        <w:bottom w:val="none" w:sz="0" w:space="0" w:color="auto"/>
        <w:right w:val="none" w:sz="0" w:space="0" w:color="auto"/>
      </w:divBdr>
    </w:div>
    <w:div w:id="60636067">
      <w:bodyDiv w:val="1"/>
      <w:marLeft w:val="0"/>
      <w:marRight w:val="0"/>
      <w:marTop w:val="0"/>
      <w:marBottom w:val="0"/>
      <w:divBdr>
        <w:top w:val="none" w:sz="0" w:space="0" w:color="auto"/>
        <w:left w:val="none" w:sz="0" w:space="0" w:color="auto"/>
        <w:bottom w:val="none" w:sz="0" w:space="0" w:color="auto"/>
        <w:right w:val="none" w:sz="0" w:space="0" w:color="auto"/>
      </w:divBdr>
    </w:div>
    <w:div w:id="152839729">
      <w:bodyDiv w:val="1"/>
      <w:marLeft w:val="0"/>
      <w:marRight w:val="0"/>
      <w:marTop w:val="0"/>
      <w:marBottom w:val="0"/>
      <w:divBdr>
        <w:top w:val="none" w:sz="0" w:space="0" w:color="auto"/>
        <w:left w:val="none" w:sz="0" w:space="0" w:color="auto"/>
        <w:bottom w:val="none" w:sz="0" w:space="0" w:color="auto"/>
        <w:right w:val="none" w:sz="0" w:space="0" w:color="auto"/>
      </w:divBdr>
    </w:div>
    <w:div w:id="270090788">
      <w:bodyDiv w:val="1"/>
      <w:marLeft w:val="0"/>
      <w:marRight w:val="0"/>
      <w:marTop w:val="0"/>
      <w:marBottom w:val="0"/>
      <w:divBdr>
        <w:top w:val="none" w:sz="0" w:space="0" w:color="auto"/>
        <w:left w:val="none" w:sz="0" w:space="0" w:color="auto"/>
        <w:bottom w:val="none" w:sz="0" w:space="0" w:color="auto"/>
        <w:right w:val="none" w:sz="0" w:space="0" w:color="auto"/>
      </w:divBdr>
    </w:div>
    <w:div w:id="313992658">
      <w:bodyDiv w:val="1"/>
      <w:marLeft w:val="0"/>
      <w:marRight w:val="0"/>
      <w:marTop w:val="0"/>
      <w:marBottom w:val="0"/>
      <w:divBdr>
        <w:top w:val="none" w:sz="0" w:space="0" w:color="auto"/>
        <w:left w:val="none" w:sz="0" w:space="0" w:color="auto"/>
        <w:bottom w:val="none" w:sz="0" w:space="0" w:color="auto"/>
        <w:right w:val="none" w:sz="0" w:space="0" w:color="auto"/>
      </w:divBdr>
    </w:div>
    <w:div w:id="335695160">
      <w:bodyDiv w:val="1"/>
      <w:marLeft w:val="0"/>
      <w:marRight w:val="0"/>
      <w:marTop w:val="0"/>
      <w:marBottom w:val="0"/>
      <w:divBdr>
        <w:top w:val="none" w:sz="0" w:space="0" w:color="auto"/>
        <w:left w:val="none" w:sz="0" w:space="0" w:color="auto"/>
        <w:bottom w:val="none" w:sz="0" w:space="0" w:color="auto"/>
        <w:right w:val="none" w:sz="0" w:space="0" w:color="auto"/>
      </w:divBdr>
    </w:div>
    <w:div w:id="340400456">
      <w:bodyDiv w:val="1"/>
      <w:marLeft w:val="0"/>
      <w:marRight w:val="0"/>
      <w:marTop w:val="0"/>
      <w:marBottom w:val="0"/>
      <w:divBdr>
        <w:top w:val="none" w:sz="0" w:space="0" w:color="auto"/>
        <w:left w:val="none" w:sz="0" w:space="0" w:color="auto"/>
        <w:bottom w:val="none" w:sz="0" w:space="0" w:color="auto"/>
        <w:right w:val="none" w:sz="0" w:space="0" w:color="auto"/>
      </w:divBdr>
    </w:div>
    <w:div w:id="490214416">
      <w:bodyDiv w:val="1"/>
      <w:marLeft w:val="0"/>
      <w:marRight w:val="0"/>
      <w:marTop w:val="0"/>
      <w:marBottom w:val="0"/>
      <w:divBdr>
        <w:top w:val="none" w:sz="0" w:space="0" w:color="auto"/>
        <w:left w:val="none" w:sz="0" w:space="0" w:color="auto"/>
        <w:bottom w:val="none" w:sz="0" w:space="0" w:color="auto"/>
        <w:right w:val="none" w:sz="0" w:space="0" w:color="auto"/>
      </w:divBdr>
    </w:div>
    <w:div w:id="505052773">
      <w:bodyDiv w:val="1"/>
      <w:marLeft w:val="0"/>
      <w:marRight w:val="0"/>
      <w:marTop w:val="0"/>
      <w:marBottom w:val="0"/>
      <w:divBdr>
        <w:top w:val="none" w:sz="0" w:space="0" w:color="auto"/>
        <w:left w:val="none" w:sz="0" w:space="0" w:color="auto"/>
        <w:bottom w:val="none" w:sz="0" w:space="0" w:color="auto"/>
        <w:right w:val="none" w:sz="0" w:space="0" w:color="auto"/>
      </w:divBdr>
    </w:div>
    <w:div w:id="540283836">
      <w:bodyDiv w:val="1"/>
      <w:marLeft w:val="0"/>
      <w:marRight w:val="0"/>
      <w:marTop w:val="0"/>
      <w:marBottom w:val="0"/>
      <w:divBdr>
        <w:top w:val="none" w:sz="0" w:space="0" w:color="auto"/>
        <w:left w:val="none" w:sz="0" w:space="0" w:color="auto"/>
        <w:bottom w:val="none" w:sz="0" w:space="0" w:color="auto"/>
        <w:right w:val="none" w:sz="0" w:space="0" w:color="auto"/>
      </w:divBdr>
    </w:div>
    <w:div w:id="588277018">
      <w:bodyDiv w:val="1"/>
      <w:marLeft w:val="0"/>
      <w:marRight w:val="0"/>
      <w:marTop w:val="0"/>
      <w:marBottom w:val="0"/>
      <w:divBdr>
        <w:top w:val="none" w:sz="0" w:space="0" w:color="auto"/>
        <w:left w:val="none" w:sz="0" w:space="0" w:color="auto"/>
        <w:bottom w:val="none" w:sz="0" w:space="0" w:color="auto"/>
        <w:right w:val="none" w:sz="0" w:space="0" w:color="auto"/>
      </w:divBdr>
    </w:div>
    <w:div w:id="591426817">
      <w:bodyDiv w:val="1"/>
      <w:marLeft w:val="0"/>
      <w:marRight w:val="0"/>
      <w:marTop w:val="0"/>
      <w:marBottom w:val="0"/>
      <w:divBdr>
        <w:top w:val="none" w:sz="0" w:space="0" w:color="auto"/>
        <w:left w:val="none" w:sz="0" w:space="0" w:color="auto"/>
        <w:bottom w:val="none" w:sz="0" w:space="0" w:color="auto"/>
        <w:right w:val="none" w:sz="0" w:space="0" w:color="auto"/>
      </w:divBdr>
    </w:div>
    <w:div w:id="648556409">
      <w:bodyDiv w:val="1"/>
      <w:marLeft w:val="0"/>
      <w:marRight w:val="0"/>
      <w:marTop w:val="0"/>
      <w:marBottom w:val="0"/>
      <w:divBdr>
        <w:top w:val="none" w:sz="0" w:space="0" w:color="auto"/>
        <w:left w:val="none" w:sz="0" w:space="0" w:color="auto"/>
        <w:bottom w:val="none" w:sz="0" w:space="0" w:color="auto"/>
        <w:right w:val="none" w:sz="0" w:space="0" w:color="auto"/>
      </w:divBdr>
    </w:div>
    <w:div w:id="738286529">
      <w:bodyDiv w:val="1"/>
      <w:marLeft w:val="0"/>
      <w:marRight w:val="0"/>
      <w:marTop w:val="0"/>
      <w:marBottom w:val="0"/>
      <w:divBdr>
        <w:top w:val="none" w:sz="0" w:space="0" w:color="auto"/>
        <w:left w:val="none" w:sz="0" w:space="0" w:color="auto"/>
        <w:bottom w:val="none" w:sz="0" w:space="0" w:color="auto"/>
        <w:right w:val="none" w:sz="0" w:space="0" w:color="auto"/>
      </w:divBdr>
    </w:div>
    <w:div w:id="831722243">
      <w:bodyDiv w:val="1"/>
      <w:marLeft w:val="0"/>
      <w:marRight w:val="0"/>
      <w:marTop w:val="0"/>
      <w:marBottom w:val="0"/>
      <w:divBdr>
        <w:top w:val="none" w:sz="0" w:space="0" w:color="auto"/>
        <w:left w:val="none" w:sz="0" w:space="0" w:color="auto"/>
        <w:bottom w:val="none" w:sz="0" w:space="0" w:color="auto"/>
        <w:right w:val="none" w:sz="0" w:space="0" w:color="auto"/>
      </w:divBdr>
    </w:div>
    <w:div w:id="852571595">
      <w:bodyDiv w:val="1"/>
      <w:marLeft w:val="0"/>
      <w:marRight w:val="0"/>
      <w:marTop w:val="0"/>
      <w:marBottom w:val="0"/>
      <w:divBdr>
        <w:top w:val="none" w:sz="0" w:space="0" w:color="auto"/>
        <w:left w:val="none" w:sz="0" w:space="0" w:color="auto"/>
        <w:bottom w:val="none" w:sz="0" w:space="0" w:color="auto"/>
        <w:right w:val="none" w:sz="0" w:space="0" w:color="auto"/>
      </w:divBdr>
    </w:div>
    <w:div w:id="874734286">
      <w:bodyDiv w:val="1"/>
      <w:marLeft w:val="0"/>
      <w:marRight w:val="0"/>
      <w:marTop w:val="0"/>
      <w:marBottom w:val="0"/>
      <w:divBdr>
        <w:top w:val="none" w:sz="0" w:space="0" w:color="auto"/>
        <w:left w:val="none" w:sz="0" w:space="0" w:color="auto"/>
        <w:bottom w:val="none" w:sz="0" w:space="0" w:color="auto"/>
        <w:right w:val="none" w:sz="0" w:space="0" w:color="auto"/>
      </w:divBdr>
    </w:div>
    <w:div w:id="919951630">
      <w:bodyDiv w:val="1"/>
      <w:marLeft w:val="0"/>
      <w:marRight w:val="0"/>
      <w:marTop w:val="0"/>
      <w:marBottom w:val="0"/>
      <w:divBdr>
        <w:top w:val="none" w:sz="0" w:space="0" w:color="auto"/>
        <w:left w:val="none" w:sz="0" w:space="0" w:color="auto"/>
        <w:bottom w:val="none" w:sz="0" w:space="0" w:color="auto"/>
        <w:right w:val="none" w:sz="0" w:space="0" w:color="auto"/>
      </w:divBdr>
    </w:div>
    <w:div w:id="934703467">
      <w:bodyDiv w:val="1"/>
      <w:marLeft w:val="0"/>
      <w:marRight w:val="0"/>
      <w:marTop w:val="0"/>
      <w:marBottom w:val="0"/>
      <w:divBdr>
        <w:top w:val="none" w:sz="0" w:space="0" w:color="auto"/>
        <w:left w:val="none" w:sz="0" w:space="0" w:color="auto"/>
        <w:bottom w:val="none" w:sz="0" w:space="0" w:color="auto"/>
        <w:right w:val="none" w:sz="0" w:space="0" w:color="auto"/>
      </w:divBdr>
    </w:div>
    <w:div w:id="1094940345">
      <w:bodyDiv w:val="1"/>
      <w:marLeft w:val="0"/>
      <w:marRight w:val="0"/>
      <w:marTop w:val="0"/>
      <w:marBottom w:val="0"/>
      <w:divBdr>
        <w:top w:val="none" w:sz="0" w:space="0" w:color="auto"/>
        <w:left w:val="none" w:sz="0" w:space="0" w:color="auto"/>
        <w:bottom w:val="none" w:sz="0" w:space="0" w:color="auto"/>
        <w:right w:val="none" w:sz="0" w:space="0" w:color="auto"/>
      </w:divBdr>
    </w:div>
    <w:div w:id="1114906715">
      <w:bodyDiv w:val="1"/>
      <w:marLeft w:val="0"/>
      <w:marRight w:val="0"/>
      <w:marTop w:val="0"/>
      <w:marBottom w:val="0"/>
      <w:divBdr>
        <w:top w:val="none" w:sz="0" w:space="0" w:color="auto"/>
        <w:left w:val="none" w:sz="0" w:space="0" w:color="auto"/>
        <w:bottom w:val="none" w:sz="0" w:space="0" w:color="auto"/>
        <w:right w:val="none" w:sz="0" w:space="0" w:color="auto"/>
      </w:divBdr>
    </w:div>
    <w:div w:id="1162886873">
      <w:bodyDiv w:val="1"/>
      <w:marLeft w:val="0"/>
      <w:marRight w:val="0"/>
      <w:marTop w:val="0"/>
      <w:marBottom w:val="0"/>
      <w:divBdr>
        <w:top w:val="none" w:sz="0" w:space="0" w:color="auto"/>
        <w:left w:val="none" w:sz="0" w:space="0" w:color="auto"/>
        <w:bottom w:val="none" w:sz="0" w:space="0" w:color="auto"/>
        <w:right w:val="none" w:sz="0" w:space="0" w:color="auto"/>
      </w:divBdr>
    </w:div>
    <w:div w:id="1386294802">
      <w:bodyDiv w:val="1"/>
      <w:marLeft w:val="0"/>
      <w:marRight w:val="0"/>
      <w:marTop w:val="0"/>
      <w:marBottom w:val="0"/>
      <w:divBdr>
        <w:top w:val="none" w:sz="0" w:space="0" w:color="auto"/>
        <w:left w:val="none" w:sz="0" w:space="0" w:color="auto"/>
        <w:bottom w:val="none" w:sz="0" w:space="0" w:color="auto"/>
        <w:right w:val="none" w:sz="0" w:space="0" w:color="auto"/>
      </w:divBdr>
    </w:div>
    <w:div w:id="1418135603">
      <w:bodyDiv w:val="1"/>
      <w:marLeft w:val="0"/>
      <w:marRight w:val="0"/>
      <w:marTop w:val="0"/>
      <w:marBottom w:val="0"/>
      <w:divBdr>
        <w:top w:val="none" w:sz="0" w:space="0" w:color="auto"/>
        <w:left w:val="none" w:sz="0" w:space="0" w:color="auto"/>
        <w:bottom w:val="none" w:sz="0" w:space="0" w:color="auto"/>
        <w:right w:val="none" w:sz="0" w:space="0" w:color="auto"/>
      </w:divBdr>
    </w:div>
    <w:div w:id="1449854896">
      <w:bodyDiv w:val="1"/>
      <w:marLeft w:val="0"/>
      <w:marRight w:val="0"/>
      <w:marTop w:val="0"/>
      <w:marBottom w:val="0"/>
      <w:divBdr>
        <w:top w:val="none" w:sz="0" w:space="0" w:color="auto"/>
        <w:left w:val="none" w:sz="0" w:space="0" w:color="auto"/>
        <w:bottom w:val="none" w:sz="0" w:space="0" w:color="auto"/>
        <w:right w:val="none" w:sz="0" w:space="0" w:color="auto"/>
      </w:divBdr>
    </w:div>
    <w:div w:id="1507674184">
      <w:bodyDiv w:val="1"/>
      <w:marLeft w:val="0"/>
      <w:marRight w:val="0"/>
      <w:marTop w:val="0"/>
      <w:marBottom w:val="0"/>
      <w:divBdr>
        <w:top w:val="none" w:sz="0" w:space="0" w:color="auto"/>
        <w:left w:val="none" w:sz="0" w:space="0" w:color="auto"/>
        <w:bottom w:val="none" w:sz="0" w:space="0" w:color="auto"/>
        <w:right w:val="none" w:sz="0" w:space="0" w:color="auto"/>
      </w:divBdr>
    </w:div>
    <w:div w:id="1701708798">
      <w:bodyDiv w:val="1"/>
      <w:marLeft w:val="0"/>
      <w:marRight w:val="0"/>
      <w:marTop w:val="0"/>
      <w:marBottom w:val="0"/>
      <w:divBdr>
        <w:top w:val="none" w:sz="0" w:space="0" w:color="auto"/>
        <w:left w:val="none" w:sz="0" w:space="0" w:color="auto"/>
        <w:bottom w:val="none" w:sz="0" w:space="0" w:color="auto"/>
        <w:right w:val="none" w:sz="0" w:space="0" w:color="auto"/>
      </w:divBdr>
    </w:div>
    <w:div w:id="1781486038">
      <w:bodyDiv w:val="1"/>
      <w:marLeft w:val="0"/>
      <w:marRight w:val="0"/>
      <w:marTop w:val="0"/>
      <w:marBottom w:val="0"/>
      <w:divBdr>
        <w:top w:val="none" w:sz="0" w:space="0" w:color="auto"/>
        <w:left w:val="none" w:sz="0" w:space="0" w:color="auto"/>
        <w:bottom w:val="none" w:sz="0" w:space="0" w:color="auto"/>
        <w:right w:val="none" w:sz="0" w:space="0" w:color="auto"/>
      </w:divBdr>
    </w:div>
    <w:div w:id="1788423218">
      <w:bodyDiv w:val="1"/>
      <w:marLeft w:val="0"/>
      <w:marRight w:val="0"/>
      <w:marTop w:val="0"/>
      <w:marBottom w:val="0"/>
      <w:divBdr>
        <w:top w:val="none" w:sz="0" w:space="0" w:color="auto"/>
        <w:left w:val="none" w:sz="0" w:space="0" w:color="auto"/>
        <w:bottom w:val="none" w:sz="0" w:space="0" w:color="auto"/>
        <w:right w:val="none" w:sz="0" w:space="0" w:color="auto"/>
      </w:divBdr>
    </w:div>
    <w:div w:id="1806925740">
      <w:bodyDiv w:val="1"/>
      <w:marLeft w:val="0"/>
      <w:marRight w:val="0"/>
      <w:marTop w:val="0"/>
      <w:marBottom w:val="0"/>
      <w:divBdr>
        <w:top w:val="none" w:sz="0" w:space="0" w:color="auto"/>
        <w:left w:val="none" w:sz="0" w:space="0" w:color="auto"/>
        <w:bottom w:val="none" w:sz="0" w:space="0" w:color="auto"/>
        <w:right w:val="none" w:sz="0" w:space="0" w:color="auto"/>
      </w:divBdr>
    </w:div>
    <w:div w:id="1893423048">
      <w:bodyDiv w:val="1"/>
      <w:marLeft w:val="0"/>
      <w:marRight w:val="0"/>
      <w:marTop w:val="0"/>
      <w:marBottom w:val="0"/>
      <w:divBdr>
        <w:top w:val="none" w:sz="0" w:space="0" w:color="auto"/>
        <w:left w:val="none" w:sz="0" w:space="0" w:color="auto"/>
        <w:bottom w:val="none" w:sz="0" w:space="0" w:color="auto"/>
        <w:right w:val="none" w:sz="0" w:space="0" w:color="auto"/>
      </w:divBdr>
    </w:div>
    <w:div w:id="1908152424">
      <w:bodyDiv w:val="1"/>
      <w:marLeft w:val="0"/>
      <w:marRight w:val="0"/>
      <w:marTop w:val="0"/>
      <w:marBottom w:val="0"/>
      <w:divBdr>
        <w:top w:val="none" w:sz="0" w:space="0" w:color="auto"/>
        <w:left w:val="none" w:sz="0" w:space="0" w:color="auto"/>
        <w:bottom w:val="none" w:sz="0" w:space="0" w:color="auto"/>
        <w:right w:val="none" w:sz="0" w:space="0" w:color="auto"/>
      </w:divBdr>
    </w:div>
    <w:div w:id="1981765982">
      <w:bodyDiv w:val="1"/>
      <w:marLeft w:val="0"/>
      <w:marRight w:val="0"/>
      <w:marTop w:val="0"/>
      <w:marBottom w:val="0"/>
      <w:divBdr>
        <w:top w:val="none" w:sz="0" w:space="0" w:color="auto"/>
        <w:left w:val="none" w:sz="0" w:space="0" w:color="auto"/>
        <w:bottom w:val="none" w:sz="0" w:space="0" w:color="auto"/>
        <w:right w:val="none" w:sz="0" w:space="0" w:color="auto"/>
      </w:divBdr>
    </w:div>
    <w:div w:id="2092461083">
      <w:bodyDiv w:val="1"/>
      <w:marLeft w:val="0"/>
      <w:marRight w:val="0"/>
      <w:marTop w:val="0"/>
      <w:marBottom w:val="0"/>
      <w:divBdr>
        <w:top w:val="none" w:sz="0" w:space="0" w:color="auto"/>
        <w:left w:val="none" w:sz="0" w:space="0" w:color="auto"/>
        <w:bottom w:val="none" w:sz="0" w:space="0" w:color="auto"/>
        <w:right w:val="none" w:sz="0" w:space="0" w:color="auto"/>
      </w:divBdr>
      <w:divsChild>
        <w:div w:id="1463034836">
          <w:marLeft w:val="0"/>
          <w:marRight w:val="0"/>
          <w:marTop w:val="0"/>
          <w:marBottom w:val="0"/>
          <w:divBdr>
            <w:top w:val="none" w:sz="0" w:space="0" w:color="auto"/>
            <w:left w:val="none" w:sz="0" w:space="0" w:color="auto"/>
            <w:bottom w:val="none" w:sz="0" w:space="0" w:color="auto"/>
            <w:right w:val="none" w:sz="0" w:space="0" w:color="auto"/>
          </w:divBdr>
          <w:divsChild>
            <w:div w:id="100547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60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16" Type="http://schemas.openxmlformats.org/officeDocument/2006/relationships/image" Target="media/image7.pn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jp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2.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footer" Target="footer1.xml"/><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footer" Target="footer3.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7" Type="http://schemas.openxmlformats.org/officeDocument/2006/relationships/endnotes" Target="endnotes.xml"/><Relationship Id="rId71" Type="http://schemas.openxmlformats.org/officeDocument/2006/relationships/image" Target="media/image62.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045235"/>
    <w:rsid w:val="0000396B"/>
    <w:rsid w:val="0003098E"/>
    <w:rsid w:val="00031C50"/>
    <w:rsid w:val="00045235"/>
    <w:rsid w:val="00045F90"/>
    <w:rsid w:val="000847C3"/>
    <w:rsid w:val="000D3C22"/>
    <w:rsid w:val="000E3C2B"/>
    <w:rsid w:val="001143EB"/>
    <w:rsid w:val="00151A9E"/>
    <w:rsid w:val="001924A2"/>
    <w:rsid w:val="001C4291"/>
    <w:rsid w:val="001D26AE"/>
    <w:rsid w:val="001E729C"/>
    <w:rsid w:val="001F1822"/>
    <w:rsid w:val="00210D07"/>
    <w:rsid w:val="0024305B"/>
    <w:rsid w:val="00281E5B"/>
    <w:rsid w:val="002A05D3"/>
    <w:rsid w:val="002F2904"/>
    <w:rsid w:val="00303490"/>
    <w:rsid w:val="003153C5"/>
    <w:rsid w:val="00317E2C"/>
    <w:rsid w:val="00327900"/>
    <w:rsid w:val="003334D7"/>
    <w:rsid w:val="003463C8"/>
    <w:rsid w:val="00364459"/>
    <w:rsid w:val="00393BB6"/>
    <w:rsid w:val="0040043F"/>
    <w:rsid w:val="00417178"/>
    <w:rsid w:val="004F10EE"/>
    <w:rsid w:val="00507C78"/>
    <w:rsid w:val="00513E59"/>
    <w:rsid w:val="0053599A"/>
    <w:rsid w:val="00537BB5"/>
    <w:rsid w:val="005967DA"/>
    <w:rsid w:val="005A514A"/>
    <w:rsid w:val="005A54BD"/>
    <w:rsid w:val="005A6F99"/>
    <w:rsid w:val="005C08FC"/>
    <w:rsid w:val="005F3943"/>
    <w:rsid w:val="00607D9E"/>
    <w:rsid w:val="00617A9D"/>
    <w:rsid w:val="00696379"/>
    <w:rsid w:val="006C0A6D"/>
    <w:rsid w:val="006D4B36"/>
    <w:rsid w:val="00713126"/>
    <w:rsid w:val="007332C0"/>
    <w:rsid w:val="00733680"/>
    <w:rsid w:val="007931F2"/>
    <w:rsid w:val="007A5DCD"/>
    <w:rsid w:val="007B52B4"/>
    <w:rsid w:val="007D11E5"/>
    <w:rsid w:val="007E4E3B"/>
    <w:rsid w:val="008210FD"/>
    <w:rsid w:val="00830D04"/>
    <w:rsid w:val="0086030F"/>
    <w:rsid w:val="008809FC"/>
    <w:rsid w:val="00883179"/>
    <w:rsid w:val="008B7CFD"/>
    <w:rsid w:val="008C0287"/>
    <w:rsid w:val="008C532B"/>
    <w:rsid w:val="008D1845"/>
    <w:rsid w:val="00943536"/>
    <w:rsid w:val="009967F7"/>
    <w:rsid w:val="009A7815"/>
    <w:rsid w:val="009B4D18"/>
    <w:rsid w:val="009D1447"/>
    <w:rsid w:val="009E572D"/>
    <w:rsid w:val="00A060F8"/>
    <w:rsid w:val="00A4381C"/>
    <w:rsid w:val="00A5124C"/>
    <w:rsid w:val="00A62424"/>
    <w:rsid w:val="00A67EF8"/>
    <w:rsid w:val="00A85BE5"/>
    <w:rsid w:val="00A86FDA"/>
    <w:rsid w:val="00AD7AA9"/>
    <w:rsid w:val="00B12DA6"/>
    <w:rsid w:val="00B21026"/>
    <w:rsid w:val="00B5372D"/>
    <w:rsid w:val="00C3365B"/>
    <w:rsid w:val="00C437B3"/>
    <w:rsid w:val="00C540CB"/>
    <w:rsid w:val="00D117FC"/>
    <w:rsid w:val="00D4325B"/>
    <w:rsid w:val="00DC24EE"/>
    <w:rsid w:val="00DF4E84"/>
    <w:rsid w:val="00E002B6"/>
    <w:rsid w:val="00E1179E"/>
    <w:rsid w:val="00E11E00"/>
    <w:rsid w:val="00E22C29"/>
    <w:rsid w:val="00E5448F"/>
    <w:rsid w:val="00E637F6"/>
    <w:rsid w:val="00E71718"/>
    <w:rsid w:val="00E71FFC"/>
    <w:rsid w:val="00E8386D"/>
    <w:rsid w:val="00E843E0"/>
    <w:rsid w:val="00EA0F65"/>
    <w:rsid w:val="00EF39BD"/>
    <w:rsid w:val="00EF62CF"/>
    <w:rsid w:val="00F61BB4"/>
    <w:rsid w:val="00F74CCE"/>
    <w:rsid w:val="00F828A2"/>
    <w:rsid w:val="00F94569"/>
    <w:rsid w:val="00FB1D15"/>
    <w:rsid w:val="00FC1582"/>
    <w:rsid w:val="00FD1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4E3B"/>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76BA7-3307-408E-AB22-310A34C2A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19135</Words>
  <Characters>109071</Characters>
  <Application>Microsoft Office Word</Application>
  <DocSecurity>0</DocSecurity>
  <Lines>908</Lines>
  <Paragraphs>255</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127951</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Hutchinson, Bryce D.</dc:creator>
  <dc:description>Requires Word 2007 or newer</dc:description>
  <cp:lastModifiedBy>lib</cp:lastModifiedBy>
  <cp:revision>4</cp:revision>
  <cp:lastPrinted>2016-05-12T20:13:00Z</cp:lastPrinted>
  <dcterms:created xsi:type="dcterms:W3CDTF">2016-05-12T20:13:00Z</dcterms:created>
  <dcterms:modified xsi:type="dcterms:W3CDTF">2016-05-12T20:14:00Z</dcterms:modified>
</cp:coreProperties>
</file>