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644735" w:rsidP="00644735">
          <w:pPr>
            <w:pStyle w:val="NoSpacing"/>
            <w:spacing w:line="480" w:lineRule="auto"/>
            <w:jc w:val="center"/>
            <w:rPr>
              <w:caps/>
            </w:rPr>
          </w:pPr>
          <w:r>
            <w:rPr>
              <w:caps/>
            </w:rPr>
            <w:t>EFFECTING CHANGE ON THE MATHEMATIC</w:t>
          </w:r>
          <w:r w:rsidR="009B1227">
            <w:rPr>
              <w:caps/>
            </w:rPr>
            <w:t>S</w:t>
          </w:r>
          <w:r>
            <w:rPr>
              <w:caps/>
            </w:rPr>
            <w:t xml:space="preserve"> TEACHING EFFICACY OF PRESERVICE ELEMENTARY TEACHERS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3F2B5E"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4473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644735"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644735" w:rsidP="00746E16">
          <w:pPr>
            <w:pStyle w:val="NoSpacing"/>
            <w:jc w:val="center"/>
            <w:rPr>
              <w:caps/>
            </w:rPr>
          </w:pPr>
          <w:r>
            <w:rPr>
              <w:caps/>
            </w:rPr>
            <w:t>ELAYNE WEGER BOWMAN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644735"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9B1227" w:rsidP="00730F0A">
          <w:pPr>
            <w:pStyle w:val="NoSpacing"/>
            <w:jc w:val="center"/>
            <w:rPr>
              <w:caps/>
            </w:rPr>
          </w:pPr>
          <w:r>
            <w:rPr>
              <w:caps/>
            </w:rPr>
            <w:t>EFFECTING CHANGE ON THE MATHEMATICS TEACHING EFFICACY OF PRESERVICE ELEMENTARY TEACHERS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3F2B5E"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B1227">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9B1227" w:rsidP="00746E16">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3F2B5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A54361">
            <w:t>Stacy Reeder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F2B5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A54361">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A54361">
            <w:t xml:space="preserve">Kansas </w:t>
          </w:r>
          <w:proofErr w:type="spellStart"/>
          <w:r w:rsidR="00A54361">
            <w:t>Conrady</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F2B5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A54361">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A54361">
            <w:t>Neil Houser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F2B5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A54361">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A54361">
            <w:t xml:space="preserve">Courtney </w:t>
          </w:r>
          <w:r w:rsidR="002E2759">
            <w:t>Ann</w:t>
          </w:r>
          <w:r w:rsidR="00392271">
            <w:t xml:space="preserve"> Vaugh</w:t>
          </w:r>
          <w:r w:rsidR="00A54361">
            <w:t>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3F2B5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A54361">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A54361">
            <w:t>Crag Hill</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01680E" w:rsidRDefault="0001680E" w:rsidP="00730F0A">
      <w:pPr>
        <w:pStyle w:val="NoSpacing"/>
        <w:jc w:val="center"/>
      </w:pPr>
    </w:p>
    <w:p w:rsidR="0001680E" w:rsidRDefault="0001680E" w:rsidP="00730F0A">
      <w:pPr>
        <w:pStyle w:val="NoSpacing"/>
        <w:jc w:val="center"/>
      </w:pPr>
    </w:p>
    <w:p w:rsidR="00730F0A" w:rsidRDefault="003F2B5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B64341">
            <w:rPr>
              <w:caps/>
            </w:rPr>
            <w:t>ELAYNE WEGER BOWMAN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B64341">
            <w:t>2017</w:t>
          </w:r>
        </w:sdtContent>
      </w:sdt>
    </w:p>
    <w:p w:rsidR="00730F0A" w:rsidRDefault="00730F0A" w:rsidP="00730F0A">
      <w:pPr>
        <w:pStyle w:val="NoSpacing"/>
        <w:jc w:val="center"/>
      </w:pPr>
      <w:r>
        <w:t>All Rights Reserved.</w:t>
      </w:r>
    </w:p>
    <w:p w:rsidR="004745BC" w:rsidRDefault="004745BC" w:rsidP="006008F9">
      <w:pPr>
        <w:jc w:val="center"/>
      </w:pPr>
      <w:r>
        <w:lastRenderedPageBreak/>
        <w:t>D</w:t>
      </w:r>
      <w:r w:rsidR="00963B1E">
        <w:t>edicated to my</w:t>
      </w:r>
      <w:r w:rsidR="007F2DA1">
        <w:t xml:space="preserve"> </w:t>
      </w:r>
      <w:r w:rsidR="00AD3B4A">
        <w:t>parents</w:t>
      </w:r>
      <w:r w:rsidR="00963B1E">
        <w:t xml:space="preserve">, Stanley </w:t>
      </w:r>
      <w:r w:rsidR="007F2DA1">
        <w:t>and Billye Mae</w:t>
      </w:r>
      <w:r w:rsidR="00963B1E">
        <w:t xml:space="preserve"> Say</w:t>
      </w:r>
      <w:r w:rsidR="00EF4B3D">
        <w:t>ers</w:t>
      </w:r>
    </w:p>
    <w:p w:rsidR="008E1C26" w:rsidRDefault="007F2DA1" w:rsidP="008E1C26">
      <w:pPr>
        <w:sectPr w:rsidR="008E1C26" w:rsidSect="00A20E49">
          <w:pgSz w:w="12240" w:h="15840" w:code="1"/>
          <w:pgMar w:top="1440" w:right="1440" w:bottom="1440" w:left="2304" w:header="720" w:footer="720" w:gutter="0"/>
          <w:cols w:space="720"/>
          <w:docGrid w:linePitch="360"/>
        </w:sectPr>
      </w:pPr>
      <w:r>
        <w:t xml:space="preserve">Daddy, you taught </w:t>
      </w:r>
      <w:r w:rsidR="00EF4B3D">
        <w:t xml:space="preserve">me how to write, </w:t>
      </w:r>
      <w:r w:rsidR="00963B1E">
        <w:t>encouraged me every day to be the woman God meant for me to be</w:t>
      </w:r>
      <w:r w:rsidR="00EF4B3D">
        <w:t>,</w:t>
      </w:r>
      <w:r w:rsidR="00963B1E">
        <w:t xml:space="preserve"> and </w:t>
      </w:r>
      <w:r w:rsidR="004745BC">
        <w:t xml:space="preserve">told me </w:t>
      </w:r>
      <w:r w:rsidR="009F4CD0">
        <w:t>that when I accomplish</w:t>
      </w:r>
      <w:r w:rsidR="004745BC">
        <w:t>ed</w:t>
      </w:r>
      <w:r w:rsidR="009F4CD0">
        <w:t xml:space="preserve"> my goals</w:t>
      </w:r>
      <w:r w:rsidR="00E53813">
        <w:t xml:space="preserve"> </w:t>
      </w:r>
      <w:r w:rsidR="00963B1E">
        <w:t xml:space="preserve">to give all the glory back to God. </w:t>
      </w:r>
      <w:r>
        <w:t>Mother</w:t>
      </w:r>
      <w:r w:rsidR="00613DCA">
        <w:t>,</w:t>
      </w:r>
      <w:r>
        <w:t xml:space="preserve"> you taught me to love teaching mathematics and </w:t>
      </w:r>
      <w:r w:rsidR="00763958">
        <w:t>continue to be</w:t>
      </w:r>
      <w:r>
        <w:t xml:space="preserve"> a living example </w:t>
      </w:r>
      <w:r w:rsidR="008905AD">
        <w:t xml:space="preserve">for me </w:t>
      </w:r>
      <w:r>
        <w:t>of what a Christian wife</w:t>
      </w:r>
      <w:r w:rsidR="008905AD">
        <w:t>,</w:t>
      </w:r>
      <w:r>
        <w:t xml:space="preserve"> mother</w:t>
      </w:r>
      <w:r w:rsidR="008905AD">
        <w:t>, and grandmother</w:t>
      </w:r>
      <w:r>
        <w:t xml:space="preserve"> should be. Your </w:t>
      </w:r>
      <w:r w:rsidR="008905AD">
        <w:t xml:space="preserve">daily </w:t>
      </w:r>
      <w:r>
        <w:t xml:space="preserve">prayers for me support me through even the most difficult paths in life. </w:t>
      </w:r>
      <w:r w:rsidR="00963B1E">
        <w:t>Daddy, you called me Doctor Bowman the day you died. With God’s help</w:t>
      </w:r>
      <w:r w:rsidR="004745BC">
        <w:t xml:space="preserve"> and your confidence in me</w:t>
      </w:r>
      <w:r w:rsidR="00963B1E">
        <w:t xml:space="preserve">, I </w:t>
      </w:r>
      <w:r w:rsidR="004745BC">
        <w:t>accomplished my goals</w:t>
      </w:r>
      <w:r w:rsidR="00963B1E">
        <w:t xml:space="preserve"> </w:t>
      </w:r>
      <w:r>
        <w:t>and now I give all the glory back to God</w:t>
      </w:r>
      <w:r w:rsidR="00963B1E">
        <w:t>.</w:t>
      </w:r>
      <w:r w:rsidR="0017349C">
        <w:t xml:space="preserve"> </w:t>
      </w:r>
    </w:p>
    <w:p w:rsidR="008E1C26" w:rsidRDefault="00775701" w:rsidP="00C16C66">
      <w:pPr>
        <w:pStyle w:val="Heading1"/>
      </w:pPr>
      <w:bookmarkStart w:id="1" w:name="_Toc310579464"/>
      <w:bookmarkStart w:id="2" w:name="_Toc477728652"/>
      <w:r>
        <w:lastRenderedPageBreak/>
        <w:t>Acknowledgements</w:t>
      </w:r>
      <w:bookmarkEnd w:id="1"/>
      <w:bookmarkEnd w:id="2"/>
    </w:p>
    <w:p w:rsidR="0063420B" w:rsidRPr="0063420B" w:rsidRDefault="0063420B" w:rsidP="00031AC9">
      <w:pPr>
        <w:ind w:firstLine="720"/>
      </w:pPr>
      <w:r w:rsidRPr="0063420B">
        <w:t>How can I possibly acknowledge all of the individuals who helped me accomplish this goal in my life? I have had family (some who died before I finished), friends, neighbors, students, peers, and committee members who encouraged me, held me while I cried, proofread for me, guided me, and most importantly, never lost faith in me. Without all of these individuals, I would not be writing this ending portion to my dissertation.</w:t>
      </w:r>
    </w:p>
    <w:p w:rsidR="0063420B" w:rsidRPr="0063420B" w:rsidRDefault="0063420B" w:rsidP="00031AC9">
      <w:pPr>
        <w:ind w:firstLine="720"/>
      </w:pPr>
      <w:r w:rsidRPr="0063420B">
        <w:t>My wonderful committee, led by Dr. Stacy Reeder, w</w:t>
      </w:r>
      <w:r w:rsidR="00125C66">
        <w:t>as</w:t>
      </w:r>
      <w:r w:rsidRPr="0063420B">
        <w:t xml:space="preserve"> invaluable to me in this two-part journey. Dr. Reeder began the first part with me as a fellow graduate student in the 1990’s. She went on to finish her doctorate at that time, but my life took a turn. Family has always come first, and I do not regret that at all. I was thankful to find a friendly and familiar face when I returned to complete my degree in 2013. Dr. Reeder has guided me and encouraged me throughout my studies and writing in a most gracious way and I am eternally thankful to her. </w:t>
      </w:r>
    </w:p>
    <w:p w:rsidR="0063420B" w:rsidRPr="0063420B" w:rsidRDefault="0063420B" w:rsidP="00031AC9">
      <w:pPr>
        <w:ind w:firstLine="720"/>
      </w:pPr>
      <w:r w:rsidRPr="0063420B">
        <w:t xml:space="preserve">My outside committee member, Dr. Courtney Anne Vaughn, was also with me in the 1990’s, but as one of my instructors. It was she who helped me to find myself through assigning an autobiography. I had never considered my rich third generation Oklahoma-Christian-Educator heritage until she “encouraged” me to tell that story. Dr. Vaughn retired a year before I was able to complete my work, but was able to stay with me through my defense, and for that I am grateful. </w:t>
      </w:r>
    </w:p>
    <w:p w:rsidR="0063420B" w:rsidRPr="0063420B" w:rsidRDefault="00393713" w:rsidP="00031AC9">
      <w:pPr>
        <w:ind w:firstLine="720"/>
      </w:pPr>
      <w:r>
        <w:t xml:space="preserve">Additionally from the mathematics education department, </w:t>
      </w:r>
      <w:r w:rsidR="0063420B" w:rsidRPr="0063420B">
        <w:t xml:space="preserve">Dr. Kansas </w:t>
      </w:r>
      <w:proofErr w:type="spellStart"/>
      <w:r w:rsidR="0063420B" w:rsidRPr="0063420B">
        <w:t>Conrady</w:t>
      </w:r>
      <w:proofErr w:type="spellEnd"/>
      <w:r w:rsidR="0063420B" w:rsidRPr="0063420B">
        <w:t xml:space="preserve"> </w:t>
      </w:r>
      <w:r>
        <w:t xml:space="preserve">was </w:t>
      </w:r>
      <w:r w:rsidR="002E166B">
        <w:t>instrumental to not only my learning, but my project in particular</w:t>
      </w:r>
      <w:r>
        <w:t xml:space="preserve">. Early in my studies she </w:t>
      </w:r>
      <w:r w:rsidR="0063420B">
        <w:t xml:space="preserve">handed </w:t>
      </w:r>
      <w:r w:rsidR="0063420B" w:rsidRPr="0063420B">
        <w:t xml:space="preserve">me </w:t>
      </w:r>
      <w:r>
        <w:t xml:space="preserve">a book that reinforced my beliefs about preservice teacher </w:t>
      </w:r>
      <w:r>
        <w:lastRenderedPageBreak/>
        <w:t xml:space="preserve">learning and ultimately led to my dissertation project. Once she knew what I was working toward, she guided me </w:t>
      </w:r>
      <w:r w:rsidR="0063420B" w:rsidRPr="0063420B">
        <w:t>to a “potential pocket of wond</w:t>
      </w:r>
      <w:r>
        <w:t xml:space="preserve">erfulness” in Dr. “Mu” and her students. Without these two facets, my study would have been quite different.  </w:t>
      </w:r>
    </w:p>
    <w:p w:rsidR="0063420B" w:rsidRPr="0063420B" w:rsidRDefault="00393713" w:rsidP="00031AC9">
      <w:pPr>
        <w:ind w:firstLine="720"/>
      </w:pPr>
      <w:r>
        <w:t xml:space="preserve">My special thanks go to </w:t>
      </w:r>
      <w:r w:rsidR="0063420B" w:rsidRPr="0063420B">
        <w:t>Dr. Neil Houser</w:t>
      </w:r>
      <w:r>
        <w:t xml:space="preserve"> who gave me the space to think about thinking. His insistence on knowing “why” forced me to dive deeper, not only into literature, but into myself. I appreciate the comments he wrote on all of my papers and his patience with me when I became overly passionate about mathematics learning   during his classes.   </w:t>
      </w:r>
    </w:p>
    <w:p w:rsidR="0063420B" w:rsidRPr="0063420B" w:rsidRDefault="00393713" w:rsidP="00031AC9">
      <w:pPr>
        <w:ind w:firstLine="720"/>
      </w:pPr>
      <w:r>
        <w:t xml:space="preserve">My last committee member, </w:t>
      </w:r>
      <w:r w:rsidR="0063420B" w:rsidRPr="0063420B">
        <w:t>Dr. Crag Hill</w:t>
      </w:r>
      <w:r>
        <w:t xml:space="preserve">, </w:t>
      </w:r>
      <w:r w:rsidR="00C427C2">
        <w:t xml:space="preserve">gave me the courage to dream big – to imagine what a mathematics education program for preservice elementary teachers could be, if one had the power </w:t>
      </w:r>
      <w:r w:rsidR="001C70D9">
        <w:t xml:space="preserve">and permission </w:t>
      </w:r>
      <w:r w:rsidR="00C427C2">
        <w:t xml:space="preserve">to make it so. He gave me the freedom to heal after the death of my daddy, by </w:t>
      </w:r>
      <w:r w:rsidR="001C70D9">
        <w:t xml:space="preserve">encouraging me to write </w:t>
      </w:r>
      <w:r w:rsidR="00C427C2">
        <w:t>about my loss. For that, I am forever grateful.</w:t>
      </w:r>
    </w:p>
    <w:p w:rsidR="0063420B" w:rsidRPr="0063420B" w:rsidRDefault="00C427C2" w:rsidP="00031AC9">
      <w:pPr>
        <w:ind w:firstLine="720"/>
      </w:pPr>
      <w:r>
        <w:t xml:space="preserve">A special thank you to my proof-readers, Susan </w:t>
      </w:r>
      <w:proofErr w:type="spellStart"/>
      <w:r>
        <w:t>Lewellen</w:t>
      </w:r>
      <w:proofErr w:type="spellEnd"/>
      <w:r>
        <w:t>, Michelle Wallace, and Ian Ja</w:t>
      </w:r>
      <w:r w:rsidR="008D7B31">
        <w:t>y</w:t>
      </w:r>
      <w:r>
        <w:t xml:space="preserve">ne, none of whom were versed in my topic, but </w:t>
      </w:r>
      <w:r w:rsidR="002016BB">
        <w:t xml:space="preserve">still </w:t>
      </w:r>
      <w:r>
        <w:t xml:space="preserve">managed to give me essential guidance in grammar and usage mistakes. Through their copious efforts, I now know that I often split infinitives, write in the passive voice, and use indefinite pronouns to </w:t>
      </w:r>
      <w:r w:rsidR="001C70D9">
        <w:t>reference</w:t>
      </w:r>
      <w:r>
        <w:t xml:space="preserve"> other indefinite pronouns. </w:t>
      </w:r>
    </w:p>
    <w:p w:rsidR="00E2349D" w:rsidRDefault="00C427C2" w:rsidP="00031AC9">
      <w:pPr>
        <w:ind w:firstLine="720"/>
      </w:pPr>
      <w:r>
        <w:t xml:space="preserve">I would be remiss if I did not </w:t>
      </w:r>
      <w:r w:rsidR="00B05E78">
        <w:t xml:space="preserve">acknowledge all of my students, both present and past, who encouraged me along the way. </w:t>
      </w:r>
      <w:r w:rsidR="00E2349D">
        <w:t xml:space="preserve">Levi Patrick, first my student and then my mentor and friend, thank you for coming to my defense. Your kind words are valued more than you can know. </w:t>
      </w:r>
      <w:r w:rsidR="00B05E78">
        <w:t xml:space="preserve">It is because of </w:t>
      </w:r>
      <w:r w:rsidR="00E2349D">
        <w:t xml:space="preserve">my students </w:t>
      </w:r>
      <w:r w:rsidR="00B05E78">
        <w:t xml:space="preserve">that I care so much about the </w:t>
      </w:r>
      <w:r w:rsidR="00B05E78">
        <w:lastRenderedPageBreak/>
        <w:t>mathematical teaching efficacy of their teachers and why I will continue to teach as long as I am able.</w:t>
      </w:r>
      <w:r w:rsidR="00E2349D">
        <w:t xml:space="preserve"> </w:t>
      </w:r>
    </w:p>
    <w:p w:rsidR="0063420B" w:rsidRPr="0063420B" w:rsidRDefault="00E2349D" w:rsidP="00031AC9">
      <w:pPr>
        <w:ind w:firstLine="720"/>
      </w:pPr>
      <w:r>
        <w:t xml:space="preserve">I am thankful for my colleagues at Oklahoma Christian University – Darin Martin, Allison </w:t>
      </w:r>
      <w:proofErr w:type="spellStart"/>
      <w:r>
        <w:t>Cassady</w:t>
      </w:r>
      <w:proofErr w:type="spellEnd"/>
      <w:r>
        <w:t xml:space="preserve">, Joanie </w:t>
      </w:r>
      <w:proofErr w:type="spellStart"/>
      <w:r>
        <w:t>Gieger</w:t>
      </w:r>
      <w:proofErr w:type="spellEnd"/>
      <w:r>
        <w:t>, Kelli Dudley, and Cara Giddens – who rearranged meetings to accommodate my hectic schedule, showered me with confidence, and held me up when I was down. I owe so much to each of them!</w:t>
      </w:r>
    </w:p>
    <w:p w:rsidR="0063420B" w:rsidRPr="0063420B" w:rsidRDefault="00B05E78" w:rsidP="00031AC9">
      <w:pPr>
        <w:ind w:firstLine="720"/>
      </w:pPr>
      <w:r>
        <w:t>I want to thank my c</w:t>
      </w:r>
      <w:r w:rsidR="00C427C2" w:rsidRPr="0063420B">
        <w:t>hurch family</w:t>
      </w:r>
      <w:r>
        <w:t xml:space="preserve"> for continuing to pray for me and support my efforts, especially for </w:t>
      </w:r>
      <w:r w:rsidR="0063420B" w:rsidRPr="0063420B">
        <w:t>Bob Gregg</w:t>
      </w:r>
      <w:r>
        <w:t>, our retired minister and friend</w:t>
      </w:r>
      <w:r w:rsidR="001C70D9">
        <w:t>. Bob</w:t>
      </w:r>
      <w:r>
        <w:t xml:space="preserve"> stepped in as </w:t>
      </w:r>
      <w:r w:rsidR="0018138E">
        <w:t xml:space="preserve">a </w:t>
      </w:r>
      <w:r w:rsidR="0018138E" w:rsidRPr="0063420B">
        <w:t>“</w:t>
      </w:r>
      <w:r w:rsidR="0063420B" w:rsidRPr="0063420B">
        <w:t>substitute dad</w:t>
      </w:r>
      <w:r>
        <w:t>” when my daddy suddenly died</w:t>
      </w:r>
      <w:r w:rsidR="001C70D9">
        <w:t xml:space="preserve"> and promised to see me through to the end of my dissertation and celebrate with me</w:t>
      </w:r>
      <w:r>
        <w:t>. He has continued to remind me that my daddy is watching and is bragging about me all over Heaven’s streets.</w:t>
      </w:r>
    </w:p>
    <w:p w:rsidR="0018138E" w:rsidRDefault="00B05E78" w:rsidP="00031AC9">
      <w:pPr>
        <w:ind w:firstLine="720"/>
      </w:pPr>
      <w:r>
        <w:t>Without my husband, Clay Bowman, by my side to constantly encourage me, give me chocolate, wipe my tears, and take me out to see sunsets, this dissertation would have been an impossible feat.</w:t>
      </w:r>
      <w:r w:rsidR="001C70D9">
        <w:t xml:space="preserve"> I am so thankful that God put him in my life.</w:t>
      </w:r>
      <w:r>
        <w:t xml:space="preserve"> </w:t>
      </w:r>
    </w:p>
    <w:p w:rsidR="0063420B" w:rsidRPr="0063420B" w:rsidRDefault="0018138E" w:rsidP="00031AC9">
      <w:pPr>
        <w:ind w:firstLine="720"/>
      </w:pPr>
      <w:r>
        <w:t xml:space="preserve">The expression of pride from my three sons – Jonathan, Paul, and Nathan Weger – excites a joy in my soul. I have always been proud of them; to have them be proud of me is truly special. Their wives, Sarah, Devan, and </w:t>
      </w:r>
      <w:proofErr w:type="spellStart"/>
      <w:r>
        <w:t>Cait</w:t>
      </w:r>
      <w:proofErr w:type="spellEnd"/>
      <w:r>
        <w:t>, continue to be a</w:t>
      </w:r>
      <w:r w:rsidR="001C70D9">
        <w:t>n</w:t>
      </w:r>
      <w:r>
        <w:t xml:space="preserve"> unexpected source of joy and support, and I am thankful for their addition to our family.</w:t>
      </w:r>
      <w:r w:rsidR="00CD0A1D">
        <w:t xml:space="preserve"> The upcoming birth of my first grandson, via Paul and Devan, has tremendously helped me to stay focused and finish before his arrival date.</w:t>
      </w:r>
    </w:p>
    <w:p w:rsidR="0063420B" w:rsidRDefault="0018138E" w:rsidP="00031AC9">
      <w:pPr>
        <w:ind w:firstLine="720"/>
      </w:pPr>
      <w:r>
        <w:t xml:space="preserve">Finally, I want to thank my </w:t>
      </w:r>
      <w:r w:rsidR="0063420B" w:rsidRPr="0063420B">
        <w:t>Mother and Daddy</w:t>
      </w:r>
      <w:r>
        <w:t xml:space="preserve">, who never stopped believing that their little girl was a princess. </w:t>
      </w:r>
      <w:r w:rsidR="00AD0D11">
        <w:t xml:space="preserve">Their </w:t>
      </w:r>
      <w:r>
        <w:t>teaching and guidance throughout my life has been invaluable</w:t>
      </w:r>
      <w:r w:rsidR="00AD0D11">
        <w:t xml:space="preserve"> and the</w:t>
      </w:r>
      <w:r w:rsidR="001C70D9">
        <w:t xml:space="preserve"> two </w:t>
      </w:r>
      <w:r w:rsidR="00AD0D11">
        <w:t xml:space="preserve">of them </w:t>
      </w:r>
      <w:r w:rsidR="001C70D9">
        <w:t xml:space="preserve">are my greatest heroes. </w:t>
      </w:r>
      <w:r>
        <w:t xml:space="preserve">Truly, I am who </w:t>
      </w:r>
      <w:r w:rsidR="00AD0D11">
        <w:t xml:space="preserve">they </w:t>
      </w:r>
      <w:r>
        <w:t xml:space="preserve">made </w:t>
      </w:r>
      <w:r>
        <w:lastRenderedPageBreak/>
        <w:t xml:space="preserve">me to be. It is through </w:t>
      </w:r>
      <w:r w:rsidR="00AD0D11">
        <w:t xml:space="preserve">my parents </w:t>
      </w:r>
      <w:r>
        <w:t>that I came to know God and acknowledge that none of this would have been possible without Him.</w:t>
      </w:r>
      <w:r w:rsidR="00AD0D11">
        <w:t xml:space="preserve"> I have been truly blessed to be their daughter and cannot imagine my life without them.</w:t>
      </w:r>
    </w:p>
    <w:p w:rsidR="00775701" w:rsidRDefault="00775701" w:rsidP="004D1C15">
      <w:pPr>
        <w:pStyle w:val="Heading1"/>
      </w:pPr>
      <w:r>
        <w:br w:type="page"/>
      </w:r>
      <w:bookmarkStart w:id="3" w:name="_Toc477728653"/>
      <w:r>
        <w:lastRenderedPageBreak/>
        <w:t xml:space="preserve">Table of </w:t>
      </w:r>
      <w:r w:rsidRPr="00775701">
        <w:t>Contents</w:t>
      </w:r>
      <w:bookmarkEnd w:id="3"/>
    </w:p>
    <w:p w:rsidR="004A7222" w:rsidRPr="0078679A" w:rsidRDefault="004A7222" w:rsidP="004A7222">
      <w:pPr>
        <w:pStyle w:val="NoSpacing"/>
      </w:pPr>
    </w:p>
    <w:p w:rsidR="005A0B2C"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77728652" w:history="1">
        <w:r w:rsidR="005A0B2C" w:rsidRPr="002C04DD">
          <w:rPr>
            <w:rStyle w:val="Hyperlink"/>
            <w:noProof/>
          </w:rPr>
          <w:t>Acknowledgements</w:t>
        </w:r>
        <w:r w:rsidR="005A0B2C">
          <w:rPr>
            <w:noProof/>
            <w:webHidden/>
          </w:rPr>
          <w:tab/>
        </w:r>
        <w:r w:rsidR="005A0B2C">
          <w:rPr>
            <w:noProof/>
            <w:webHidden/>
          </w:rPr>
          <w:fldChar w:fldCharType="begin"/>
        </w:r>
        <w:r w:rsidR="005A0B2C">
          <w:rPr>
            <w:noProof/>
            <w:webHidden/>
          </w:rPr>
          <w:instrText xml:space="preserve"> PAGEREF _Toc477728652 \h </w:instrText>
        </w:r>
        <w:r w:rsidR="005A0B2C">
          <w:rPr>
            <w:noProof/>
            <w:webHidden/>
          </w:rPr>
        </w:r>
        <w:r w:rsidR="005A0B2C">
          <w:rPr>
            <w:noProof/>
            <w:webHidden/>
          </w:rPr>
          <w:fldChar w:fldCharType="separate"/>
        </w:r>
        <w:r w:rsidR="00B22BCA">
          <w:rPr>
            <w:noProof/>
            <w:webHidden/>
          </w:rPr>
          <w:t>iv</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53" w:history="1">
        <w:r w:rsidR="005A0B2C" w:rsidRPr="002C04DD">
          <w:rPr>
            <w:rStyle w:val="Hyperlink"/>
            <w:noProof/>
          </w:rPr>
          <w:t>Table of Contents</w:t>
        </w:r>
        <w:r w:rsidR="005A0B2C">
          <w:rPr>
            <w:noProof/>
            <w:webHidden/>
          </w:rPr>
          <w:tab/>
        </w:r>
        <w:r w:rsidR="005A0B2C">
          <w:rPr>
            <w:noProof/>
            <w:webHidden/>
          </w:rPr>
          <w:fldChar w:fldCharType="begin"/>
        </w:r>
        <w:r w:rsidR="005A0B2C">
          <w:rPr>
            <w:noProof/>
            <w:webHidden/>
          </w:rPr>
          <w:instrText xml:space="preserve"> PAGEREF _Toc477728653 \h </w:instrText>
        </w:r>
        <w:r w:rsidR="005A0B2C">
          <w:rPr>
            <w:noProof/>
            <w:webHidden/>
          </w:rPr>
        </w:r>
        <w:r w:rsidR="005A0B2C">
          <w:rPr>
            <w:noProof/>
            <w:webHidden/>
          </w:rPr>
          <w:fldChar w:fldCharType="separate"/>
        </w:r>
        <w:r w:rsidR="00B22BCA">
          <w:rPr>
            <w:noProof/>
            <w:webHidden/>
          </w:rPr>
          <w:t>viii</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54" w:history="1">
        <w:r w:rsidR="005A0B2C" w:rsidRPr="002C04DD">
          <w:rPr>
            <w:rStyle w:val="Hyperlink"/>
            <w:noProof/>
          </w:rPr>
          <w:t>List of Tables</w:t>
        </w:r>
        <w:r w:rsidR="005A0B2C">
          <w:rPr>
            <w:noProof/>
            <w:webHidden/>
          </w:rPr>
          <w:tab/>
        </w:r>
        <w:r w:rsidR="005A0B2C">
          <w:rPr>
            <w:noProof/>
            <w:webHidden/>
          </w:rPr>
          <w:fldChar w:fldCharType="begin"/>
        </w:r>
        <w:r w:rsidR="005A0B2C">
          <w:rPr>
            <w:noProof/>
            <w:webHidden/>
          </w:rPr>
          <w:instrText xml:space="preserve"> PAGEREF _Toc477728654 \h </w:instrText>
        </w:r>
        <w:r w:rsidR="005A0B2C">
          <w:rPr>
            <w:noProof/>
            <w:webHidden/>
          </w:rPr>
        </w:r>
        <w:r w:rsidR="005A0B2C">
          <w:rPr>
            <w:noProof/>
            <w:webHidden/>
          </w:rPr>
          <w:fldChar w:fldCharType="separate"/>
        </w:r>
        <w:r w:rsidR="00B22BCA">
          <w:rPr>
            <w:noProof/>
            <w:webHidden/>
          </w:rPr>
          <w:t>xi</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55" w:history="1">
        <w:r w:rsidR="005A0B2C" w:rsidRPr="002C04DD">
          <w:rPr>
            <w:rStyle w:val="Hyperlink"/>
            <w:noProof/>
          </w:rPr>
          <w:t>List of Figures</w:t>
        </w:r>
        <w:r w:rsidR="005A0B2C">
          <w:rPr>
            <w:noProof/>
            <w:webHidden/>
          </w:rPr>
          <w:tab/>
        </w:r>
        <w:r w:rsidR="005A0B2C">
          <w:rPr>
            <w:noProof/>
            <w:webHidden/>
          </w:rPr>
          <w:fldChar w:fldCharType="begin"/>
        </w:r>
        <w:r w:rsidR="005A0B2C">
          <w:rPr>
            <w:noProof/>
            <w:webHidden/>
          </w:rPr>
          <w:instrText xml:space="preserve"> PAGEREF _Toc477728655 \h </w:instrText>
        </w:r>
        <w:r w:rsidR="005A0B2C">
          <w:rPr>
            <w:noProof/>
            <w:webHidden/>
          </w:rPr>
        </w:r>
        <w:r w:rsidR="005A0B2C">
          <w:rPr>
            <w:noProof/>
            <w:webHidden/>
          </w:rPr>
          <w:fldChar w:fldCharType="separate"/>
        </w:r>
        <w:r w:rsidR="00B22BCA">
          <w:rPr>
            <w:noProof/>
            <w:webHidden/>
          </w:rPr>
          <w:t>xii</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56" w:history="1">
        <w:r w:rsidR="005A0B2C" w:rsidRPr="002C04DD">
          <w:rPr>
            <w:rStyle w:val="Hyperlink"/>
            <w:noProof/>
          </w:rPr>
          <w:t>Abstract</w:t>
        </w:r>
        <w:r w:rsidR="005A0B2C">
          <w:rPr>
            <w:noProof/>
            <w:webHidden/>
          </w:rPr>
          <w:tab/>
        </w:r>
        <w:r w:rsidR="005A0B2C">
          <w:rPr>
            <w:noProof/>
            <w:webHidden/>
          </w:rPr>
          <w:fldChar w:fldCharType="begin"/>
        </w:r>
        <w:r w:rsidR="005A0B2C">
          <w:rPr>
            <w:noProof/>
            <w:webHidden/>
          </w:rPr>
          <w:instrText xml:space="preserve"> PAGEREF _Toc477728656 \h </w:instrText>
        </w:r>
        <w:r w:rsidR="005A0B2C">
          <w:rPr>
            <w:noProof/>
            <w:webHidden/>
          </w:rPr>
        </w:r>
        <w:r w:rsidR="005A0B2C">
          <w:rPr>
            <w:noProof/>
            <w:webHidden/>
          </w:rPr>
          <w:fldChar w:fldCharType="separate"/>
        </w:r>
        <w:r w:rsidR="00B22BCA">
          <w:rPr>
            <w:noProof/>
            <w:webHidden/>
          </w:rPr>
          <w:t>xiii</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57" w:history="1">
        <w:r w:rsidR="005A0B2C" w:rsidRPr="002C04DD">
          <w:rPr>
            <w:rStyle w:val="Hyperlink"/>
            <w:noProof/>
          </w:rPr>
          <w:t>Chapter 1: Introduction</w:t>
        </w:r>
        <w:r w:rsidR="005A0B2C">
          <w:rPr>
            <w:noProof/>
            <w:webHidden/>
          </w:rPr>
          <w:tab/>
        </w:r>
        <w:r w:rsidR="005A0B2C">
          <w:rPr>
            <w:noProof/>
            <w:webHidden/>
          </w:rPr>
          <w:fldChar w:fldCharType="begin"/>
        </w:r>
        <w:r w:rsidR="005A0B2C">
          <w:rPr>
            <w:noProof/>
            <w:webHidden/>
          </w:rPr>
          <w:instrText xml:space="preserve"> PAGEREF _Toc477728657 \h </w:instrText>
        </w:r>
        <w:r w:rsidR="005A0B2C">
          <w:rPr>
            <w:noProof/>
            <w:webHidden/>
          </w:rPr>
        </w:r>
        <w:r w:rsidR="005A0B2C">
          <w:rPr>
            <w:noProof/>
            <w:webHidden/>
          </w:rPr>
          <w:fldChar w:fldCharType="separate"/>
        </w:r>
        <w:r w:rsidR="00B22BCA">
          <w:rPr>
            <w:noProof/>
            <w:webHidden/>
          </w:rPr>
          <w:t>1</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58" w:history="1">
        <w:r w:rsidR="005A0B2C" w:rsidRPr="002C04DD">
          <w:rPr>
            <w:rStyle w:val="Hyperlink"/>
            <w:noProof/>
          </w:rPr>
          <w:t>Problem</w:t>
        </w:r>
        <w:r w:rsidR="005A0B2C">
          <w:rPr>
            <w:noProof/>
            <w:webHidden/>
          </w:rPr>
          <w:tab/>
        </w:r>
        <w:r w:rsidR="005A0B2C">
          <w:rPr>
            <w:noProof/>
            <w:webHidden/>
          </w:rPr>
          <w:fldChar w:fldCharType="begin"/>
        </w:r>
        <w:r w:rsidR="005A0B2C">
          <w:rPr>
            <w:noProof/>
            <w:webHidden/>
          </w:rPr>
          <w:instrText xml:space="preserve"> PAGEREF _Toc477728658 \h </w:instrText>
        </w:r>
        <w:r w:rsidR="005A0B2C">
          <w:rPr>
            <w:noProof/>
            <w:webHidden/>
          </w:rPr>
        </w:r>
        <w:r w:rsidR="005A0B2C">
          <w:rPr>
            <w:noProof/>
            <w:webHidden/>
          </w:rPr>
          <w:fldChar w:fldCharType="separate"/>
        </w:r>
        <w:r w:rsidR="00B22BCA">
          <w:rPr>
            <w:noProof/>
            <w:webHidden/>
          </w:rPr>
          <w:t>1</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59" w:history="1">
        <w:r w:rsidR="005A0B2C" w:rsidRPr="002C04DD">
          <w:rPr>
            <w:rStyle w:val="Hyperlink"/>
            <w:noProof/>
          </w:rPr>
          <w:t>Effecting Change</w:t>
        </w:r>
        <w:r w:rsidR="005A0B2C">
          <w:rPr>
            <w:noProof/>
            <w:webHidden/>
          </w:rPr>
          <w:tab/>
        </w:r>
        <w:r w:rsidR="005A0B2C">
          <w:rPr>
            <w:noProof/>
            <w:webHidden/>
          </w:rPr>
          <w:fldChar w:fldCharType="begin"/>
        </w:r>
        <w:r w:rsidR="005A0B2C">
          <w:rPr>
            <w:noProof/>
            <w:webHidden/>
          </w:rPr>
          <w:instrText xml:space="preserve"> PAGEREF _Toc477728659 \h </w:instrText>
        </w:r>
        <w:r w:rsidR="005A0B2C">
          <w:rPr>
            <w:noProof/>
            <w:webHidden/>
          </w:rPr>
        </w:r>
        <w:r w:rsidR="005A0B2C">
          <w:rPr>
            <w:noProof/>
            <w:webHidden/>
          </w:rPr>
          <w:fldChar w:fldCharType="separate"/>
        </w:r>
        <w:r w:rsidR="00B22BCA">
          <w:rPr>
            <w:noProof/>
            <w:webHidden/>
          </w:rPr>
          <w:t>3</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60" w:history="1">
        <w:r w:rsidR="005A0B2C" w:rsidRPr="002C04DD">
          <w:rPr>
            <w:rStyle w:val="Hyperlink"/>
            <w:noProof/>
            <w:shd w:val="clear" w:color="auto" w:fill="FFFFFF"/>
          </w:rPr>
          <w:t>Mathematics Knowledge</w:t>
        </w:r>
        <w:r w:rsidR="005A0B2C">
          <w:rPr>
            <w:noProof/>
            <w:webHidden/>
          </w:rPr>
          <w:tab/>
        </w:r>
        <w:r w:rsidR="005A0B2C">
          <w:rPr>
            <w:noProof/>
            <w:webHidden/>
          </w:rPr>
          <w:fldChar w:fldCharType="begin"/>
        </w:r>
        <w:r w:rsidR="005A0B2C">
          <w:rPr>
            <w:noProof/>
            <w:webHidden/>
          </w:rPr>
          <w:instrText xml:space="preserve"> PAGEREF _Toc477728660 \h </w:instrText>
        </w:r>
        <w:r w:rsidR="005A0B2C">
          <w:rPr>
            <w:noProof/>
            <w:webHidden/>
          </w:rPr>
        </w:r>
        <w:r w:rsidR="005A0B2C">
          <w:rPr>
            <w:noProof/>
            <w:webHidden/>
          </w:rPr>
          <w:fldChar w:fldCharType="separate"/>
        </w:r>
        <w:r w:rsidR="00B22BCA">
          <w:rPr>
            <w:noProof/>
            <w:webHidden/>
          </w:rPr>
          <w:t>8</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61" w:history="1">
        <w:r w:rsidR="005A0B2C" w:rsidRPr="002C04DD">
          <w:rPr>
            <w:rStyle w:val="Hyperlink"/>
            <w:noProof/>
          </w:rPr>
          <w:t>The Study</w:t>
        </w:r>
        <w:r w:rsidR="005A0B2C">
          <w:rPr>
            <w:noProof/>
            <w:webHidden/>
          </w:rPr>
          <w:tab/>
        </w:r>
        <w:r w:rsidR="005A0B2C">
          <w:rPr>
            <w:noProof/>
            <w:webHidden/>
          </w:rPr>
          <w:fldChar w:fldCharType="begin"/>
        </w:r>
        <w:r w:rsidR="005A0B2C">
          <w:rPr>
            <w:noProof/>
            <w:webHidden/>
          </w:rPr>
          <w:instrText xml:space="preserve"> PAGEREF _Toc477728661 \h </w:instrText>
        </w:r>
        <w:r w:rsidR="005A0B2C">
          <w:rPr>
            <w:noProof/>
            <w:webHidden/>
          </w:rPr>
        </w:r>
        <w:r w:rsidR="005A0B2C">
          <w:rPr>
            <w:noProof/>
            <w:webHidden/>
          </w:rPr>
          <w:fldChar w:fldCharType="separate"/>
        </w:r>
        <w:r w:rsidR="00B22BCA">
          <w:rPr>
            <w:noProof/>
            <w:webHidden/>
          </w:rPr>
          <w:t>9</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62" w:history="1">
        <w:r w:rsidR="005A0B2C" w:rsidRPr="002C04DD">
          <w:rPr>
            <w:rStyle w:val="Hyperlink"/>
            <w:noProof/>
            <w:shd w:val="clear" w:color="auto" w:fill="FFFFFF"/>
          </w:rPr>
          <w:t>Research Questions</w:t>
        </w:r>
        <w:r w:rsidR="005A0B2C">
          <w:rPr>
            <w:noProof/>
            <w:webHidden/>
          </w:rPr>
          <w:tab/>
        </w:r>
        <w:r w:rsidR="005A0B2C">
          <w:rPr>
            <w:noProof/>
            <w:webHidden/>
          </w:rPr>
          <w:fldChar w:fldCharType="begin"/>
        </w:r>
        <w:r w:rsidR="005A0B2C">
          <w:rPr>
            <w:noProof/>
            <w:webHidden/>
          </w:rPr>
          <w:instrText xml:space="preserve"> PAGEREF _Toc477728662 \h </w:instrText>
        </w:r>
        <w:r w:rsidR="005A0B2C">
          <w:rPr>
            <w:noProof/>
            <w:webHidden/>
          </w:rPr>
        </w:r>
        <w:r w:rsidR="005A0B2C">
          <w:rPr>
            <w:noProof/>
            <w:webHidden/>
          </w:rPr>
          <w:fldChar w:fldCharType="separate"/>
        </w:r>
        <w:r w:rsidR="00B22BCA">
          <w:rPr>
            <w:noProof/>
            <w:webHidden/>
          </w:rPr>
          <w:t>10</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63" w:history="1">
        <w:r w:rsidR="005A0B2C" w:rsidRPr="002C04DD">
          <w:rPr>
            <w:rStyle w:val="Hyperlink"/>
            <w:noProof/>
            <w:shd w:val="clear" w:color="auto" w:fill="FFFFFF"/>
          </w:rPr>
          <w:t>The Chapters</w:t>
        </w:r>
        <w:r w:rsidR="005A0B2C">
          <w:rPr>
            <w:noProof/>
            <w:webHidden/>
          </w:rPr>
          <w:tab/>
        </w:r>
        <w:r w:rsidR="005A0B2C">
          <w:rPr>
            <w:noProof/>
            <w:webHidden/>
          </w:rPr>
          <w:fldChar w:fldCharType="begin"/>
        </w:r>
        <w:r w:rsidR="005A0B2C">
          <w:rPr>
            <w:noProof/>
            <w:webHidden/>
          </w:rPr>
          <w:instrText xml:space="preserve"> PAGEREF _Toc477728663 \h </w:instrText>
        </w:r>
        <w:r w:rsidR="005A0B2C">
          <w:rPr>
            <w:noProof/>
            <w:webHidden/>
          </w:rPr>
        </w:r>
        <w:r w:rsidR="005A0B2C">
          <w:rPr>
            <w:noProof/>
            <w:webHidden/>
          </w:rPr>
          <w:fldChar w:fldCharType="separate"/>
        </w:r>
        <w:r w:rsidR="00B22BCA">
          <w:rPr>
            <w:noProof/>
            <w:webHidden/>
          </w:rPr>
          <w:t>10</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64" w:history="1">
        <w:r w:rsidR="005A0B2C" w:rsidRPr="002C04DD">
          <w:rPr>
            <w:rStyle w:val="Hyperlink"/>
            <w:noProof/>
            <w:shd w:val="clear" w:color="auto" w:fill="FFFFFF"/>
          </w:rPr>
          <w:t>Chapter 2: Reticence to Change in Education</w:t>
        </w:r>
        <w:r w:rsidR="005A0B2C">
          <w:rPr>
            <w:noProof/>
            <w:webHidden/>
          </w:rPr>
          <w:tab/>
        </w:r>
        <w:r w:rsidR="005A0B2C">
          <w:rPr>
            <w:noProof/>
            <w:webHidden/>
          </w:rPr>
          <w:fldChar w:fldCharType="begin"/>
        </w:r>
        <w:r w:rsidR="005A0B2C">
          <w:rPr>
            <w:noProof/>
            <w:webHidden/>
          </w:rPr>
          <w:instrText xml:space="preserve"> PAGEREF _Toc477728664 \h </w:instrText>
        </w:r>
        <w:r w:rsidR="005A0B2C">
          <w:rPr>
            <w:noProof/>
            <w:webHidden/>
          </w:rPr>
        </w:r>
        <w:r w:rsidR="005A0B2C">
          <w:rPr>
            <w:noProof/>
            <w:webHidden/>
          </w:rPr>
          <w:fldChar w:fldCharType="separate"/>
        </w:r>
        <w:r w:rsidR="00B22BCA">
          <w:rPr>
            <w:noProof/>
            <w:webHidden/>
          </w:rPr>
          <w:t>12</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65" w:history="1">
        <w:r w:rsidR="005A0B2C" w:rsidRPr="002C04DD">
          <w:rPr>
            <w:rStyle w:val="Hyperlink"/>
            <w:noProof/>
          </w:rPr>
          <w:t>Abstract for Article 1</w:t>
        </w:r>
        <w:r w:rsidR="005A0B2C">
          <w:rPr>
            <w:noProof/>
            <w:webHidden/>
          </w:rPr>
          <w:tab/>
        </w:r>
        <w:r w:rsidR="005A0B2C">
          <w:rPr>
            <w:noProof/>
            <w:webHidden/>
          </w:rPr>
          <w:fldChar w:fldCharType="begin"/>
        </w:r>
        <w:r w:rsidR="005A0B2C">
          <w:rPr>
            <w:noProof/>
            <w:webHidden/>
          </w:rPr>
          <w:instrText xml:space="preserve"> PAGEREF _Toc477728665 \h </w:instrText>
        </w:r>
        <w:r w:rsidR="005A0B2C">
          <w:rPr>
            <w:noProof/>
            <w:webHidden/>
          </w:rPr>
        </w:r>
        <w:r w:rsidR="005A0B2C">
          <w:rPr>
            <w:noProof/>
            <w:webHidden/>
          </w:rPr>
          <w:fldChar w:fldCharType="separate"/>
        </w:r>
        <w:r w:rsidR="00B22BCA">
          <w:rPr>
            <w:noProof/>
            <w:webHidden/>
          </w:rPr>
          <w:t>12</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66" w:history="1">
        <w:r w:rsidR="005A0B2C" w:rsidRPr="002C04DD">
          <w:rPr>
            <w:rStyle w:val="Hyperlink"/>
            <w:noProof/>
          </w:rPr>
          <w:t>Reticence to Change in Education</w:t>
        </w:r>
        <w:r w:rsidR="005A0B2C">
          <w:rPr>
            <w:noProof/>
            <w:webHidden/>
          </w:rPr>
          <w:tab/>
        </w:r>
        <w:r w:rsidR="005A0B2C">
          <w:rPr>
            <w:noProof/>
            <w:webHidden/>
          </w:rPr>
          <w:fldChar w:fldCharType="begin"/>
        </w:r>
        <w:r w:rsidR="005A0B2C">
          <w:rPr>
            <w:noProof/>
            <w:webHidden/>
          </w:rPr>
          <w:instrText xml:space="preserve"> PAGEREF _Toc477728666 \h </w:instrText>
        </w:r>
        <w:r w:rsidR="005A0B2C">
          <w:rPr>
            <w:noProof/>
            <w:webHidden/>
          </w:rPr>
        </w:r>
        <w:r w:rsidR="005A0B2C">
          <w:rPr>
            <w:noProof/>
            <w:webHidden/>
          </w:rPr>
          <w:fldChar w:fldCharType="separate"/>
        </w:r>
        <w:r w:rsidR="00B22BCA">
          <w:rPr>
            <w:noProof/>
            <w:webHidden/>
          </w:rPr>
          <w:t>13</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67" w:history="1">
        <w:r w:rsidR="005A0B2C" w:rsidRPr="002C04DD">
          <w:rPr>
            <w:rStyle w:val="Hyperlink"/>
            <w:noProof/>
          </w:rPr>
          <w:t>A Metaphor of Change</w:t>
        </w:r>
        <w:r w:rsidR="005A0B2C">
          <w:rPr>
            <w:noProof/>
            <w:webHidden/>
          </w:rPr>
          <w:tab/>
        </w:r>
        <w:r w:rsidR="005A0B2C">
          <w:rPr>
            <w:noProof/>
            <w:webHidden/>
          </w:rPr>
          <w:fldChar w:fldCharType="begin"/>
        </w:r>
        <w:r w:rsidR="005A0B2C">
          <w:rPr>
            <w:noProof/>
            <w:webHidden/>
          </w:rPr>
          <w:instrText xml:space="preserve"> PAGEREF _Toc477728667 \h </w:instrText>
        </w:r>
        <w:r w:rsidR="005A0B2C">
          <w:rPr>
            <w:noProof/>
            <w:webHidden/>
          </w:rPr>
        </w:r>
        <w:r w:rsidR="005A0B2C">
          <w:rPr>
            <w:noProof/>
            <w:webHidden/>
          </w:rPr>
          <w:fldChar w:fldCharType="separate"/>
        </w:r>
        <w:r w:rsidR="00B22BCA">
          <w:rPr>
            <w:noProof/>
            <w:webHidden/>
          </w:rPr>
          <w:t>13</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68" w:history="1">
        <w:r w:rsidR="005A0B2C" w:rsidRPr="002C04DD">
          <w:rPr>
            <w:rStyle w:val="Hyperlink"/>
            <w:noProof/>
          </w:rPr>
          <w:t>Reticence to Change</w:t>
        </w:r>
        <w:r w:rsidR="005A0B2C">
          <w:rPr>
            <w:noProof/>
            <w:webHidden/>
          </w:rPr>
          <w:tab/>
        </w:r>
        <w:r w:rsidR="005A0B2C">
          <w:rPr>
            <w:noProof/>
            <w:webHidden/>
          </w:rPr>
          <w:fldChar w:fldCharType="begin"/>
        </w:r>
        <w:r w:rsidR="005A0B2C">
          <w:rPr>
            <w:noProof/>
            <w:webHidden/>
          </w:rPr>
          <w:instrText xml:space="preserve"> PAGEREF _Toc477728668 \h </w:instrText>
        </w:r>
        <w:r w:rsidR="005A0B2C">
          <w:rPr>
            <w:noProof/>
            <w:webHidden/>
          </w:rPr>
        </w:r>
        <w:r w:rsidR="005A0B2C">
          <w:rPr>
            <w:noProof/>
            <w:webHidden/>
          </w:rPr>
          <w:fldChar w:fldCharType="separate"/>
        </w:r>
        <w:r w:rsidR="00B22BCA">
          <w:rPr>
            <w:noProof/>
            <w:webHidden/>
          </w:rPr>
          <w:t>16</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69" w:history="1">
        <w:r w:rsidR="005A0B2C" w:rsidRPr="002C04DD">
          <w:rPr>
            <w:rStyle w:val="Hyperlink"/>
            <w:noProof/>
          </w:rPr>
          <w:t>Change Theories</w:t>
        </w:r>
        <w:r w:rsidR="005A0B2C">
          <w:rPr>
            <w:noProof/>
            <w:webHidden/>
          </w:rPr>
          <w:tab/>
        </w:r>
        <w:r w:rsidR="005A0B2C">
          <w:rPr>
            <w:noProof/>
            <w:webHidden/>
          </w:rPr>
          <w:fldChar w:fldCharType="begin"/>
        </w:r>
        <w:r w:rsidR="005A0B2C">
          <w:rPr>
            <w:noProof/>
            <w:webHidden/>
          </w:rPr>
          <w:instrText xml:space="preserve"> PAGEREF _Toc477728669 \h </w:instrText>
        </w:r>
        <w:r w:rsidR="005A0B2C">
          <w:rPr>
            <w:noProof/>
            <w:webHidden/>
          </w:rPr>
        </w:r>
        <w:r w:rsidR="005A0B2C">
          <w:rPr>
            <w:noProof/>
            <w:webHidden/>
          </w:rPr>
          <w:fldChar w:fldCharType="separate"/>
        </w:r>
        <w:r w:rsidR="00B22BCA">
          <w:rPr>
            <w:noProof/>
            <w:webHidden/>
          </w:rPr>
          <w:t>17</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70" w:history="1">
        <w:r w:rsidR="005A0B2C" w:rsidRPr="002C04DD">
          <w:rPr>
            <w:rStyle w:val="Hyperlink"/>
            <w:noProof/>
          </w:rPr>
          <w:t>Developing a Stance for Change</w:t>
        </w:r>
        <w:r w:rsidR="005A0B2C">
          <w:rPr>
            <w:noProof/>
            <w:webHidden/>
          </w:rPr>
          <w:tab/>
        </w:r>
        <w:r w:rsidR="005A0B2C">
          <w:rPr>
            <w:noProof/>
            <w:webHidden/>
          </w:rPr>
          <w:fldChar w:fldCharType="begin"/>
        </w:r>
        <w:r w:rsidR="005A0B2C">
          <w:rPr>
            <w:noProof/>
            <w:webHidden/>
          </w:rPr>
          <w:instrText xml:space="preserve"> PAGEREF _Toc477728670 \h </w:instrText>
        </w:r>
        <w:r w:rsidR="005A0B2C">
          <w:rPr>
            <w:noProof/>
            <w:webHidden/>
          </w:rPr>
        </w:r>
        <w:r w:rsidR="005A0B2C">
          <w:rPr>
            <w:noProof/>
            <w:webHidden/>
          </w:rPr>
          <w:fldChar w:fldCharType="separate"/>
        </w:r>
        <w:r w:rsidR="00B22BCA">
          <w:rPr>
            <w:noProof/>
            <w:webHidden/>
          </w:rPr>
          <w:t>18</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71" w:history="1">
        <w:r w:rsidR="005A0B2C" w:rsidRPr="002C04DD">
          <w:rPr>
            <w:rStyle w:val="Hyperlink"/>
            <w:noProof/>
          </w:rPr>
          <w:t>Systemic Change in Mathematics Education</w:t>
        </w:r>
        <w:r w:rsidR="005A0B2C">
          <w:rPr>
            <w:noProof/>
            <w:webHidden/>
          </w:rPr>
          <w:tab/>
        </w:r>
        <w:r w:rsidR="005A0B2C">
          <w:rPr>
            <w:noProof/>
            <w:webHidden/>
          </w:rPr>
          <w:fldChar w:fldCharType="begin"/>
        </w:r>
        <w:r w:rsidR="005A0B2C">
          <w:rPr>
            <w:noProof/>
            <w:webHidden/>
          </w:rPr>
          <w:instrText xml:space="preserve"> PAGEREF _Toc477728671 \h </w:instrText>
        </w:r>
        <w:r w:rsidR="005A0B2C">
          <w:rPr>
            <w:noProof/>
            <w:webHidden/>
          </w:rPr>
        </w:r>
        <w:r w:rsidR="005A0B2C">
          <w:rPr>
            <w:noProof/>
            <w:webHidden/>
          </w:rPr>
          <w:fldChar w:fldCharType="separate"/>
        </w:r>
        <w:r w:rsidR="00B22BCA">
          <w:rPr>
            <w:noProof/>
            <w:webHidden/>
          </w:rPr>
          <w:t>25</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72" w:history="1">
        <w:r w:rsidR="005A0B2C" w:rsidRPr="002C04DD">
          <w:rPr>
            <w:rStyle w:val="Hyperlink"/>
            <w:noProof/>
            <w:shd w:val="clear" w:color="auto" w:fill="FFFFFF"/>
          </w:rPr>
          <w:t>Global Changes</w:t>
        </w:r>
        <w:r w:rsidR="005A0B2C">
          <w:rPr>
            <w:noProof/>
            <w:webHidden/>
          </w:rPr>
          <w:tab/>
        </w:r>
        <w:r w:rsidR="005A0B2C">
          <w:rPr>
            <w:noProof/>
            <w:webHidden/>
          </w:rPr>
          <w:fldChar w:fldCharType="begin"/>
        </w:r>
        <w:r w:rsidR="005A0B2C">
          <w:rPr>
            <w:noProof/>
            <w:webHidden/>
          </w:rPr>
          <w:instrText xml:space="preserve"> PAGEREF _Toc477728672 \h </w:instrText>
        </w:r>
        <w:r w:rsidR="005A0B2C">
          <w:rPr>
            <w:noProof/>
            <w:webHidden/>
          </w:rPr>
        </w:r>
        <w:r w:rsidR="005A0B2C">
          <w:rPr>
            <w:noProof/>
            <w:webHidden/>
          </w:rPr>
          <w:fldChar w:fldCharType="separate"/>
        </w:r>
        <w:r w:rsidR="00B22BCA">
          <w:rPr>
            <w:noProof/>
            <w:webHidden/>
          </w:rPr>
          <w:t>28</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73" w:history="1">
        <w:r w:rsidR="005A0B2C" w:rsidRPr="002C04DD">
          <w:rPr>
            <w:rStyle w:val="Hyperlink"/>
            <w:noProof/>
          </w:rPr>
          <w:t>Chapter 3: A Nontraditional University Mathematics Instructor</w:t>
        </w:r>
        <w:r w:rsidR="005A0B2C">
          <w:rPr>
            <w:noProof/>
            <w:webHidden/>
          </w:rPr>
          <w:tab/>
        </w:r>
        <w:r w:rsidR="005A0B2C">
          <w:rPr>
            <w:noProof/>
            <w:webHidden/>
          </w:rPr>
          <w:fldChar w:fldCharType="begin"/>
        </w:r>
        <w:r w:rsidR="005A0B2C">
          <w:rPr>
            <w:noProof/>
            <w:webHidden/>
          </w:rPr>
          <w:instrText xml:space="preserve"> PAGEREF _Toc477728673 \h </w:instrText>
        </w:r>
        <w:r w:rsidR="005A0B2C">
          <w:rPr>
            <w:noProof/>
            <w:webHidden/>
          </w:rPr>
        </w:r>
        <w:r w:rsidR="005A0B2C">
          <w:rPr>
            <w:noProof/>
            <w:webHidden/>
          </w:rPr>
          <w:fldChar w:fldCharType="separate"/>
        </w:r>
        <w:r w:rsidR="00B22BCA">
          <w:rPr>
            <w:noProof/>
            <w:webHidden/>
          </w:rPr>
          <w:t>36</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74" w:history="1">
        <w:r w:rsidR="005A0B2C" w:rsidRPr="002C04DD">
          <w:rPr>
            <w:rStyle w:val="Hyperlink"/>
            <w:noProof/>
          </w:rPr>
          <w:t>Abstract for Article 2</w:t>
        </w:r>
        <w:r w:rsidR="005A0B2C">
          <w:rPr>
            <w:noProof/>
            <w:webHidden/>
          </w:rPr>
          <w:tab/>
        </w:r>
        <w:r w:rsidR="005A0B2C">
          <w:rPr>
            <w:noProof/>
            <w:webHidden/>
          </w:rPr>
          <w:fldChar w:fldCharType="begin"/>
        </w:r>
        <w:r w:rsidR="005A0B2C">
          <w:rPr>
            <w:noProof/>
            <w:webHidden/>
          </w:rPr>
          <w:instrText xml:space="preserve"> PAGEREF _Toc477728674 \h </w:instrText>
        </w:r>
        <w:r w:rsidR="005A0B2C">
          <w:rPr>
            <w:noProof/>
            <w:webHidden/>
          </w:rPr>
        </w:r>
        <w:r w:rsidR="005A0B2C">
          <w:rPr>
            <w:noProof/>
            <w:webHidden/>
          </w:rPr>
          <w:fldChar w:fldCharType="separate"/>
        </w:r>
        <w:r w:rsidR="00B22BCA">
          <w:rPr>
            <w:noProof/>
            <w:webHidden/>
          </w:rPr>
          <w:t>36</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75" w:history="1">
        <w:r w:rsidR="005A0B2C" w:rsidRPr="002C04DD">
          <w:rPr>
            <w:rStyle w:val="Hyperlink"/>
            <w:noProof/>
          </w:rPr>
          <w:t>A Nontraditional University Mathematics Instructor</w:t>
        </w:r>
        <w:r w:rsidR="005A0B2C">
          <w:rPr>
            <w:noProof/>
            <w:webHidden/>
          </w:rPr>
          <w:tab/>
        </w:r>
        <w:r w:rsidR="005A0B2C">
          <w:rPr>
            <w:noProof/>
            <w:webHidden/>
          </w:rPr>
          <w:fldChar w:fldCharType="begin"/>
        </w:r>
        <w:r w:rsidR="005A0B2C">
          <w:rPr>
            <w:noProof/>
            <w:webHidden/>
          </w:rPr>
          <w:instrText xml:space="preserve"> PAGEREF _Toc477728675 \h </w:instrText>
        </w:r>
        <w:r w:rsidR="005A0B2C">
          <w:rPr>
            <w:noProof/>
            <w:webHidden/>
          </w:rPr>
        </w:r>
        <w:r w:rsidR="005A0B2C">
          <w:rPr>
            <w:noProof/>
            <w:webHidden/>
          </w:rPr>
          <w:fldChar w:fldCharType="separate"/>
        </w:r>
        <w:r w:rsidR="00B22BCA">
          <w:rPr>
            <w:noProof/>
            <w:webHidden/>
          </w:rPr>
          <w:t>38</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76" w:history="1">
        <w:r w:rsidR="005A0B2C" w:rsidRPr="002C04DD">
          <w:rPr>
            <w:rStyle w:val="Hyperlink"/>
            <w:noProof/>
          </w:rPr>
          <w:t>Introduction</w:t>
        </w:r>
        <w:r w:rsidR="005A0B2C">
          <w:rPr>
            <w:noProof/>
            <w:webHidden/>
          </w:rPr>
          <w:tab/>
        </w:r>
        <w:r w:rsidR="005A0B2C">
          <w:rPr>
            <w:noProof/>
            <w:webHidden/>
          </w:rPr>
          <w:fldChar w:fldCharType="begin"/>
        </w:r>
        <w:r w:rsidR="005A0B2C">
          <w:rPr>
            <w:noProof/>
            <w:webHidden/>
          </w:rPr>
          <w:instrText xml:space="preserve"> PAGEREF _Toc477728676 \h </w:instrText>
        </w:r>
        <w:r w:rsidR="005A0B2C">
          <w:rPr>
            <w:noProof/>
            <w:webHidden/>
          </w:rPr>
        </w:r>
        <w:r w:rsidR="005A0B2C">
          <w:rPr>
            <w:noProof/>
            <w:webHidden/>
          </w:rPr>
          <w:fldChar w:fldCharType="separate"/>
        </w:r>
        <w:r w:rsidR="00B22BCA">
          <w:rPr>
            <w:noProof/>
            <w:webHidden/>
          </w:rPr>
          <w:t>38</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77" w:history="1">
        <w:r w:rsidR="005A0B2C" w:rsidRPr="002C04DD">
          <w:rPr>
            <w:rStyle w:val="Hyperlink"/>
            <w:noProof/>
          </w:rPr>
          <w:t>Literature</w:t>
        </w:r>
        <w:r w:rsidR="005A0B2C">
          <w:rPr>
            <w:noProof/>
            <w:webHidden/>
          </w:rPr>
          <w:tab/>
        </w:r>
        <w:r w:rsidR="005A0B2C">
          <w:rPr>
            <w:noProof/>
            <w:webHidden/>
          </w:rPr>
          <w:fldChar w:fldCharType="begin"/>
        </w:r>
        <w:r w:rsidR="005A0B2C">
          <w:rPr>
            <w:noProof/>
            <w:webHidden/>
          </w:rPr>
          <w:instrText xml:space="preserve"> PAGEREF _Toc477728677 \h </w:instrText>
        </w:r>
        <w:r w:rsidR="005A0B2C">
          <w:rPr>
            <w:noProof/>
            <w:webHidden/>
          </w:rPr>
        </w:r>
        <w:r w:rsidR="005A0B2C">
          <w:rPr>
            <w:noProof/>
            <w:webHidden/>
          </w:rPr>
          <w:fldChar w:fldCharType="separate"/>
        </w:r>
        <w:r w:rsidR="00B22BCA">
          <w:rPr>
            <w:noProof/>
            <w:webHidden/>
          </w:rPr>
          <w:t>39</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78" w:history="1">
        <w:r w:rsidR="005A0B2C" w:rsidRPr="002C04DD">
          <w:rPr>
            <w:rStyle w:val="Hyperlink"/>
            <w:noProof/>
          </w:rPr>
          <w:t>Methodology</w:t>
        </w:r>
        <w:r w:rsidR="005A0B2C">
          <w:rPr>
            <w:noProof/>
            <w:webHidden/>
          </w:rPr>
          <w:tab/>
        </w:r>
        <w:r w:rsidR="005A0B2C">
          <w:rPr>
            <w:noProof/>
            <w:webHidden/>
          </w:rPr>
          <w:fldChar w:fldCharType="begin"/>
        </w:r>
        <w:r w:rsidR="005A0B2C">
          <w:rPr>
            <w:noProof/>
            <w:webHidden/>
          </w:rPr>
          <w:instrText xml:space="preserve"> PAGEREF _Toc477728678 \h </w:instrText>
        </w:r>
        <w:r w:rsidR="005A0B2C">
          <w:rPr>
            <w:noProof/>
            <w:webHidden/>
          </w:rPr>
        </w:r>
        <w:r w:rsidR="005A0B2C">
          <w:rPr>
            <w:noProof/>
            <w:webHidden/>
          </w:rPr>
          <w:fldChar w:fldCharType="separate"/>
        </w:r>
        <w:r w:rsidR="00B22BCA">
          <w:rPr>
            <w:noProof/>
            <w:webHidden/>
          </w:rPr>
          <w:t>45</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79" w:history="1">
        <w:r w:rsidR="005A0B2C" w:rsidRPr="002C04DD">
          <w:rPr>
            <w:rStyle w:val="Hyperlink"/>
            <w:noProof/>
          </w:rPr>
          <w:t>Data Collection</w:t>
        </w:r>
        <w:r w:rsidR="005A0B2C">
          <w:rPr>
            <w:noProof/>
            <w:webHidden/>
          </w:rPr>
          <w:tab/>
        </w:r>
        <w:r w:rsidR="005A0B2C">
          <w:rPr>
            <w:noProof/>
            <w:webHidden/>
          </w:rPr>
          <w:fldChar w:fldCharType="begin"/>
        </w:r>
        <w:r w:rsidR="005A0B2C">
          <w:rPr>
            <w:noProof/>
            <w:webHidden/>
          </w:rPr>
          <w:instrText xml:space="preserve"> PAGEREF _Toc477728679 \h </w:instrText>
        </w:r>
        <w:r w:rsidR="005A0B2C">
          <w:rPr>
            <w:noProof/>
            <w:webHidden/>
          </w:rPr>
        </w:r>
        <w:r w:rsidR="005A0B2C">
          <w:rPr>
            <w:noProof/>
            <w:webHidden/>
          </w:rPr>
          <w:fldChar w:fldCharType="separate"/>
        </w:r>
        <w:r w:rsidR="00B22BCA">
          <w:rPr>
            <w:noProof/>
            <w:webHidden/>
          </w:rPr>
          <w:t>47</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80" w:history="1">
        <w:r w:rsidR="005A0B2C" w:rsidRPr="002C04DD">
          <w:rPr>
            <w:rStyle w:val="Hyperlink"/>
            <w:noProof/>
          </w:rPr>
          <w:t>Data Analysis</w:t>
        </w:r>
        <w:r w:rsidR="005A0B2C">
          <w:rPr>
            <w:noProof/>
            <w:webHidden/>
          </w:rPr>
          <w:tab/>
        </w:r>
        <w:r w:rsidR="005A0B2C">
          <w:rPr>
            <w:noProof/>
            <w:webHidden/>
          </w:rPr>
          <w:fldChar w:fldCharType="begin"/>
        </w:r>
        <w:r w:rsidR="005A0B2C">
          <w:rPr>
            <w:noProof/>
            <w:webHidden/>
          </w:rPr>
          <w:instrText xml:space="preserve"> PAGEREF _Toc477728680 \h </w:instrText>
        </w:r>
        <w:r w:rsidR="005A0B2C">
          <w:rPr>
            <w:noProof/>
            <w:webHidden/>
          </w:rPr>
        </w:r>
        <w:r w:rsidR="005A0B2C">
          <w:rPr>
            <w:noProof/>
            <w:webHidden/>
          </w:rPr>
          <w:fldChar w:fldCharType="separate"/>
        </w:r>
        <w:r w:rsidR="00B22BCA">
          <w:rPr>
            <w:noProof/>
            <w:webHidden/>
          </w:rPr>
          <w:t>47</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81" w:history="1">
        <w:r w:rsidR="005A0B2C" w:rsidRPr="002C04DD">
          <w:rPr>
            <w:rStyle w:val="Hyperlink"/>
            <w:noProof/>
          </w:rPr>
          <w:t>Findings</w:t>
        </w:r>
        <w:r w:rsidR="005A0B2C">
          <w:rPr>
            <w:noProof/>
            <w:webHidden/>
          </w:rPr>
          <w:tab/>
        </w:r>
        <w:r w:rsidR="005A0B2C">
          <w:rPr>
            <w:noProof/>
            <w:webHidden/>
          </w:rPr>
          <w:fldChar w:fldCharType="begin"/>
        </w:r>
        <w:r w:rsidR="005A0B2C">
          <w:rPr>
            <w:noProof/>
            <w:webHidden/>
          </w:rPr>
          <w:instrText xml:space="preserve"> PAGEREF _Toc477728681 \h </w:instrText>
        </w:r>
        <w:r w:rsidR="005A0B2C">
          <w:rPr>
            <w:noProof/>
            <w:webHidden/>
          </w:rPr>
        </w:r>
        <w:r w:rsidR="005A0B2C">
          <w:rPr>
            <w:noProof/>
            <w:webHidden/>
          </w:rPr>
          <w:fldChar w:fldCharType="separate"/>
        </w:r>
        <w:r w:rsidR="00B22BCA">
          <w:rPr>
            <w:noProof/>
            <w:webHidden/>
          </w:rPr>
          <w:t>48</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82" w:history="1">
        <w:r w:rsidR="005A0B2C" w:rsidRPr="002C04DD">
          <w:rPr>
            <w:rStyle w:val="Hyperlink"/>
            <w:noProof/>
          </w:rPr>
          <w:t>Course Syllabus</w:t>
        </w:r>
        <w:r w:rsidR="005A0B2C">
          <w:rPr>
            <w:noProof/>
            <w:webHidden/>
          </w:rPr>
          <w:tab/>
        </w:r>
        <w:r w:rsidR="005A0B2C">
          <w:rPr>
            <w:noProof/>
            <w:webHidden/>
          </w:rPr>
          <w:fldChar w:fldCharType="begin"/>
        </w:r>
        <w:r w:rsidR="005A0B2C">
          <w:rPr>
            <w:noProof/>
            <w:webHidden/>
          </w:rPr>
          <w:instrText xml:space="preserve"> PAGEREF _Toc477728682 \h </w:instrText>
        </w:r>
        <w:r w:rsidR="005A0B2C">
          <w:rPr>
            <w:noProof/>
            <w:webHidden/>
          </w:rPr>
        </w:r>
        <w:r w:rsidR="005A0B2C">
          <w:rPr>
            <w:noProof/>
            <w:webHidden/>
          </w:rPr>
          <w:fldChar w:fldCharType="separate"/>
        </w:r>
        <w:r w:rsidR="00B22BCA">
          <w:rPr>
            <w:noProof/>
            <w:webHidden/>
          </w:rPr>
          <w:t>48</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83" w:history="1">
        <w:r w:rsidR="005A0B2C" w:rsidRPr="002C04DD">
          <w:rPr>
            <w:rStyle w:val="Hyperlink"/>
            <w:noProof/>
          </w:rPr>
          <w:t>The Textbook</w:t>
        </w:r>
        <w:r w:rsidR="005A0B2C">
          <w:rPr>
            <w:noProof/>
            <w:webHidden/>
          </w:rPr>
          <w:tab/>
        </w:r>
        <w:r w:rsidR="005A0B2C">
          <w:rPr>
            <w:noProof/>
            <w:webHidden/>
          </w:rPr>
          <w:fldChar w:fldCharType="begin"/>
        </w:r>
        <w:r w:rsidR="005A0B2C">
          <w:rPr>
            <w:noProof/>
            <w:webHidden/>
          </w:rPr>
          <w:instrText xml:space="preserve"> PAGEREF _Toc477728683 \h </w:instrText>
        </w:r>
        <w:r w:rsidR="005A0B2C">
          <w:rPr>
            <w:noProof/>
            <w:webHidden/>
          </w:rPr>
        </w:r>
        <w:r w:rsidR="005A0B2C">
          <w:rPr>
            <w:noProof/>
            <w:webHidden/>
          </w:rPr>
          <w:fldChar w:fldCharType="separate"/>
        </w:r>
        <w:r w:rsidR="00B22BCA">
          <w:rPr>
            <w:noProof/>
            <w:webHidden/>
          </w:rPr>
          <w:t>50</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84" w:history="1">
        <w:r w:rsidR="005A0B2C" w:rsidRPr="002C04DD">
          <w:rPr>
            <w:rStyle w:val="Hyperlink"/>
            <w:noProof/>
          </w:rPr>
          <w:t>Beliefs and Pedagogical Practices of the Instructor</w:t>
        </w:r>
        <w:r w:rsidR="005A0B2C">
          <w:rPr>
            <w:noProof/>
            <w:webHidden/>
          </w:rPr>
          <w:tab/>
        </w:r>
        <w:r w:rsidR="005A0B2C">
          <w:rPr>
            <w:noProof/>
            <w:webHidden/>
          </w:rPr>
          <w:fldChar w:fldCharType="begin"/>
        </w:r>
        <w:r w:rsidR="005A0B2C">
          <w:rPr>
            <w:noProof/>
            <w:webHidden/>
          </w:rPr>
          <w:instrText xml:space="preserve"> PAGEREF _Toc477728684 \h </w:instrText>
        </w:r>
        <w:r w:rsidR="005A0B2C">
          <w:rPr>
            <w:noProof/>
            <w:webHidden/>
          </w:rPr>
        </w:r>
        <w:r w:rsidR="005A0B2C">
          <w:rPr>
            <w:noProof/>
            <w:webHidden/>
          </w:rPr>
          <w:fldChar w:fldCharType="separate"/>
        </w:r>
        <w:r w:rsidR="00B22BCA">
          <w:rPr>
            <w:noProof/>
            <w:webHidden/>
          </w:rPr>
          <w:t>51</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85" w:history="1">
        <w:r w:rsidR="005A0B2C" w:rsidRPr="002C04DD">
          <w:rPr>
            <w:rStyle w:val="Hyperlink"/>
            <w:noProof/>
          </w:rPr>
          <w:t>Care and Technique</w:t>
        </w:r>
        <w:r w:rsidR="005A0B2C">
          <w:rPr>
            <w:noProof/>
            <w:webHidden/>
          </w:rPr>
          <w:tab/>
        </w:r>
        <w:r w:rsidR="005A0B2C">
          <w:rPr>
            <w:noProof/>
            <w:webHidden/>
          </w:rPr>
          <w:fldChar w:fldCharType="begin"/>
        </w:r>
        <w:r w:rsidR="005A0B2C">
          <w:rPr>
            <w:noProof/>
            <w:webHidden/>
          </w:rPr>
          <w:instrText xml:space="preserve"> PAGEREF _Toc477728685 \h </w:instrText>
        </w:r>
        <w:r w:rsidR="005A0B2C">
          <w:rPr>
            <w:noProof/>
            <w:webHidden/>
          </w:rPr>
        </w:r>
        <w:r w:rsidR="005A0B2C">
          <w:rPr>
            <w:noProof/>
            <w:webHidden/>
          </w:rPr>
          <w:fldChar w:fldCharType="separate"/>
        </w:r>
        <w:r w:rsidR="00B22BCA">
          <w:rPr>
            <w:noProof/>
            <w:webHidden/>
          </w:rPr>
          <w:t>56</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86" w:history="1">
        <w:r w:rsidR="005A0B2C" w:rsidRPr="002C04DD">
          <w:rPr>
            <w:rStyle w:val="Hyperlink"/>
            <w:noProof/>
          </w:rPr>
          <w:t>Discussion</w:t>
        </w:r>
        <w:r w:rsidR="005A0B2C">
          <w:rPr>
            <w:noProof/>
            <w:webHidden/>
          </w:rPr>
          <w:tab/>
        </w:r>
        <w:r w:rsidR="005A0B2C">
          <w:rPr>
            <w:noProof/>
            <w:webHidden/>
          </w:rPr>
          <w:fldChar w:fldCharType="begin"/>
        </w:r>
        <w:r w:rsidR="005A0B2C">
          <w:rPr>
            <w:noProof/>
            <w:webHidden/>
          </w:rPr>
          <w:instrText xml:space="preserve"> PAGEREF _Toc477728686 \h </w:instrText>
        </w:r>
        <w:r w:rsidR="005A0B2C">
          <w:rPr>
            <w:noProof/>
            <w:webHidden/>
          </w:rPr>
        </w:r>
        <w:r w:rsidR="005A0B2C">
          <w:rPr>
            <w:noProof/>
            <w:webHidden/>
          </w:rPr>
          <w:fldChar w:fldCharType="separate"/>
        </w:r>
        <w:r w:rsidR="00B22BCA">
          <w:rPr>
            <w:noProof/>
            <w:webHidden/>
          </w:rPr>
          <w:t>57</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87" w:history="1">
        <w:r w:rsidR="005A0B2C" w:rsidRPr="002C04DD">
          <w:rPr>
            <w:rStyle w:val="Hyperlink"/>
            <w:noProof/>
          </w:rPr>
          <w:t>Chapter 4: Student-Centered Learning in University Mathematics</w:t>
        </w:r>
        <w:r w:rsidR="005A0B2C">
          <w:rPr>
            <w:noProof/>
            <w:webHidden/>
          </w:rPr>
          <w:tab/>
        </w:r>
        <w:r w:rsidR="005A0B2C">
          <w:rPr>
            <w:noProof/>
            <w:webHidden/>
          </w:rPr>
          <w:fldChar w:fldCharType="begin"/>
        </w:r>
        <w:r w:rsidR="005A0B2C">
          <w:rPr>
            <w:noProof/>
            <w:webHidden/>
          </w:rPr>
          <w:instrText xml:space="preserve"> PAGEREF _Toc477728687 \h </w:instrText>
        </w:r>
        <w:r w:rsidR="005A0B2C">
          <w:rPr>
            <w:noProof/>
            <w:webHidden/>
          </w:rPr>
        </w:r>
        <w:r w:rsidR="005A0B2C">
          <w:rPr>
            <w:noProof/>
            <w:webHidden/>
          </w:rPr>
          <w:fldChar w:fldCharType="separate"/>
        </w:r>
        <w:r w:rsidR="00B22BCA">
          <w:rPr>
            <w:noProof/>
            <w:webHidden/>
          </w:rPr>
          <w:t>63</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88" w:history="1">
        <w:r w:rsidR="005A0B2C" w:rsidRPr="002C04DD">
          <w:rPr>
            <w:rStyle w:val="Hyperlink"/>
            <w:noProof/>
          </w:rPr>
          <w:t>Abstract for Article 3</w:t>
        </w:r>
        <w:r w:rsidR="005A0B2C">
          <w:rPr>
            <w:noProof/>
            <w:webHidden/>
          </w:rPr>
          <w:tab/>
        </w:r>
        <w:r w:rsidR="005A0B2C">
          <w:rPr>
            <w:noProof/>
            <w:webHidden/>
          </w:rPr>
          <w:fldChar w:fldCharType="begin"/>
        </w:r>
        <w:r w:rsidR="005A0B2C">
          <w:rPr>
            <w:noProof/>
            <w:webHidden/>
          </w:rPr>
          <w:instrText xml:space="preserve"> PAGEREF _Toc477728688 \h </w:instrText>
        </w:r>
        <w:r w:rsidR="005A0B2C">
          <w:rPr>
            <w:noProof/>
            <w:webHidden/>
          </w:rPr>
        </w:r>
        <w:r w:rsidR="005A0B2C">
          <w:rPr>
            <w:noProof/>
            <w:webHidden/>
          </w:rPr>
          <w:fldChar w:fldCharType="separate"/>
        </w:r>
        <w:r w:rsidR="00B22BCA">
          <w:rPr>
            <w:noProof/>
            <w:webHidden/>
          </w:rPr>
          <w:t>63</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689" w:history="1">
        <w:r w:rsidR="005A0B2C" w:rsidRPr="002C04DD">
          <w:rPr>
            <w:rStyle w:val="Hyperlink"/>
            <w:noProof/>
          </w:rPr>
          <w:t>Student-Centered Learning in University Mathematics</w:t>
        </w:r>
        <w:r w:rsidR="005A0B2C">
          <w:rPr>
            <w:noProof/>
            <w:webHidden/>
          </w:rPr>
          <w:tab/>
        </w:r>
        <w:r w:rsidR="005A0B2C">
          <w:rPr>
            <w:noProof/>
            <w:webHidden/>
          </w:rPr>
          <w:fldChar w:fldCharType="begin"/>
        </w:r>
        <w:r w:rsidR="005A0B2C">
          <w:rPr>
            <w:noProof/>
            <w:webHidden/>
          </w:rPr>
          <w:instrText xml:space="preserve"> PAGEREF _Toc477728689 \h </w:instrText>
        </w:r>
        <w:r w:rsidR="005A0B2C">
          <w:rPr>
            <w:noProof/>
            <w:webHidden/>
          </w:rPr>
        </w:r>
        <w:r w:rsidR="005A0B2C">
          <w:rPr>
            <w:noProof/>
            <w:webHidden/>
          </w:rPr>
          <w:fldChar w:fldCharType="separate"/>
        </w:r>
        <w:r w:rsidR="00B22BCA">
          <w:rPr>
            <w:noProof/>
            <w:webHidden/>
          </w:rPr>
          <w:t>64</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90" w:history="1">
        <w:r w:rsidR="005A0B2C" w:rsidRPr="002C04DD">
          <w:rPr>
            <w:rStyle w:val="Hyperlink"/>
            <w:noProof/>
          </w:rPr>
          <w:t>Introduction</w:t>
        </w:r>
        <w:r w:rsidR="005A0B2C">
          <w:rPr>
            <w:noProof/>
            <w:webHidden/>
          </w:rPr>
          <w:tab/>
        </w:r>
        <w:r w:rsidR="005A0B2C">
          <w:rPr>
            <w:noProof/>
            <w:webHidden/>
          </w:rPr>
          <w:fldChar w:fldCharType="begin"/>
        </w:r>
        <w:r w:rsidR="005A0B2C">
          <w:rPr>
            <w:noProof/>
            <w:webHidden/>
          </w:rPr>
          <w:instrText xml:space="preserve"> PAGEREF _Toc477728690 \h </w:instrText>
        </w:r>
        <w:r w:rsidR="005A0B2C">
          <w:rPr>
            <w:noProof/>
            <w:webHidden/>
          </w:rPr>
        </w:r>
        <w:r w:rsidR="005A0B2C">
          <w:rPr>
            <w:noProof/>
            <w:webHidden/>
          </w:rPr>
          <w:fldChar w:fldCharType="separate"/>
        </w:r>
        <w:r w:rsidR="00B22BCA">
          <w:rPr>
            <w:noProof/>
            <w:webHidden/>
          </w:rPr>
          <w:t>64</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91" w:history="1">
        <w:r w:rsidR="005A0B2C" w:rsidRPr="002C04DD">
          <w:rPr>
            <w:rStyle w:val="Hyperlink"/>
            <w:noProof/>
          </w:rPr>
          <w:t>Literature</w:t>
        </w:r>
        <w:r w:rsidR="005A0B2C">
          <w:rPr>
            <w:noProof/>
            <w:webHidden/>
          </w:rPr>
          <w:tab/>
        </w:r>
        <w:r w:rsidR="005A0B2C">
          <w:rPr>
            <w:noProof/>
            <w:webHidden/>
          </w:rPr>
          <w:fldChar w:fldCharType="begin"/>
        </w:r>
        <w:r w:rsidR="005A0B2C">
          <w:rPr>
            <w:noProof/>
            <w:webHidden/>
          </w:rPr>
          <w:instrText xml:space="preserve"> PAGEREF _Toc477728691 \h </w:instrText>
        </w:r>
        <w:r w:rsidR="005A0B2C">
          <w:rPr>
            <w:noProof/>
            <w:webHidden/>
          </w:rPr>
        </w:r>
        <w:r w:rsidR="005A0B2C">
          <w:rPr>
            <w:noProof/>
            <w:webHidden/>
          </w:rPr>
          <w:fldChar w:fldCharType="separate"/>
        </w:r>
        <w:r w:rsidR="00B22BCA">
          <w:rPr>
            <w:noProof/>
            <w:webHidden/>
          </w:rPr>
          <w:t>65</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92" w:history="1">
        <w:r w:rsidR="005A0B2C" w:rsidRPr="002C04DD">
          <w:rPr>
            <w:rStyle w:val="Hyperlink"/>
            <w:noProof/>
          </w:rPr>
          <w:t>Methodology</w:t>
        </w:r>
        <w:r w:rsidR="005A0B2C">
          <w:rPr>
            <w:noProof/>
            <w:webHidden/>
          </w:rPr>
          <w:tab/>
        </w:r>
        <w:r w:rsidR="005A0B2C">
          <w:rPr>
            <w:noProof/>
            <w:webHidden/>
          </w:rPr>
          <w:fldChar w:fldCharType="begin"/>
        </w:r>
        <w:r w:rsidR="005A0B2C">
          <w:rPr>
            <w:noProof/>
            <w:webHidden/>
          </w:rPr>
          <w:instrText xml:space="preserve"> PAGEREF _Toc477728692 \h </w:instrText>
        </w:r>
        <w:r w:rsidR="005A0B2C">
          <w:rPr>
            <w:noProof/>
            <w:webHidden/>
          </w:rPr>
        </w:r>
        <w:r w:rsidR="005A0B2C">
          <w:rPr>
            <w:noProof/>
            <w:webHidden/>
          </w:rPr>
          <w:fldChar w:fldCharType="separate"/>
        </w:r>
        <w:r w:rsidR="00B22BCA">
          <w:rPr>
            <w:noProof/>
            <w:webHidden/>
          </w:rPr>
          <w:t>67</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93" w:history="1">
        <w:r w:rsidR="005A0B2C" w:rsidRPr="002C04DD">
          <w:rPr>
            <w:rStyle w:val="Hyperlink"/>
            <w:noProof/>
          </w:rPr>
          <w:t>Data Collection</w:t>
        </w:r>
        <w:r w:rsidR="005A0B2C">
          <w:rPr>
            <w:noProof/>
            <w:webHidden/>
          </w:rPr>
          <w:tab/>
        </w:r>
        <w:r w:rsidR="005A0B2C">
          <w:rPr>
            <w:noProof/>
            <w:webHidden/>
          </w:rPr>
          <w:fldChar w:fldCharType="begin"/>
        </w:r>
        <w:r w:rsidR="005A0B2C">
          <w:rPr>
            <w:noProof/>
            <w:webHidden/>
          </w:rPr>
          <w:instrText xml:space="preserve"> PAGEREF _Toc477728693 \h </w:instrText>
        </w:r>
        <w:r w:rsidR="005A0B2C">
          <w:rPr>
            <w:noProof/>
            <w:webHidden/>
          </w:rPr>
        </w:r>
        <w:r w:rsidR="005A0B2C">
          <w:rPr>
            <w:noProof/>
            <w:webHidden/>
          </w:rPr>
          <w:fldChar w:fldCharType="separate"/>
        </w:r>
        <w:r w:rsidR="00B22BCA">
          <w:rPr>
            <w:noProof/>
            <w:webHidden/>
          </w:rPr>
          <w:t>69</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94" w:history="1">
        <w:r w:rsidR="005A0B2C" w:rsidRPr="002C04DD">
          <w:rPr>
            <w:rStyle w:val="Hyperlink"/>
            <w:noProof/>
          </w:rPr>
          <w:t>The Mathematics Teaching Efficacy Beliefs Instrument</w:t>
        </w:r>
        <w:r w:rsidR="005A0B2C">
          <w:rPr>
            <w:noProof/>
            <w:webHidden/>
          </w:rPr>
          <w:tab/>
        </w:r>
        <w:r w:rsidR="005A0B2C">
          <w:rPr>
            <w:noProof/>
            <w:webHidden/>
          </w:rPr>
          <w:fldChar w:fldCharType="begin"/>
        </w:r>
        <w:r w:rsidR="005A0B2C">
          <w:rPr>
            <w:noProof/>
            <w:webHidden/>
          </w:rPr>
          <w:instrText xml:space="preserve"> PAGEREF _Toc477728694 \h </w:instrText>
        </w:r>
        <w:r w:rsidR="005A0B2C">
          <w:rPr>
            <w:noProof/>
            <w:webHidden/>
          </w:rPr>
        </w:r>
        <w:r w:rsidR="005A0B2C">
          <w:rPr>
            <w:noProof/>
            <w:webHidden/>
          </w:rPr>
          <w:fldChar w:fldCharType="separate"/>
        </w:r>
        <w:r w:rsidR="00B22BCA">
          <w:rPr>
            <w:noProof/>
            <w:webHidden/>
          </w:rPr>
          <w:t>70</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95" w:history="1">
        <w:r w:rsidR="005A0B2C" w:rsidRPr="002C04DD">
          <w:rPr>
            <w:rStyle w:val="Hyperlink"/>
            <w:noProof/>
          </w:rPr>
          <w:t>Data Analysis</w:t>
        </w:r>
        <w:r w:rsidR="005A0B2C">
          <w:rPr>
            <w:noProof/>
            <w:webHidden/>
          </w:rPr>
          <w:tab/>
        </w:r>
        <w:r w:rsidR="005A0B2C">
          <w:rPr>
            <w:noProof/>
            <w:webHidden/>
          </w:rPr>
          <w:fldChar w:fldCharType="begin"/>
        </w:r>
        <w:r w:rsidR="005A0B2C">
          <w:rPr>
            <w:noProof/>
            <w:webHidden/>
          </w:rPr>
          <w:instrText xml:space="preserve"> PAGEREF _Toc477728695 \h </w:instrText>
        </w:r>
        <w:r w:rsidR="005A0B2C">
          <w:rPr>
            <w:noProof/>
            <w:webHidden/>
          </w:rPr>
        </w:r>
        <w:r w:rsidR="005A0B2C">
          <w:rPr>
            <w:noProof/>
            <w:webHidden/>
          </w:rPr>
          <w:fldChar w:fldCharType="separate"/>
        </w:r>
        <w:r w:rsidR="00B22BCA">
          <w:rPr>
            <w:noProof/>
            <w:webHidden/>
          </w:rPr>
          <w:t>72</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696" w:history="1">
        <w:r w:rsidR="005A0B2C" w:rsidRPr="002C04DD">
          <w:rPr>
            <w:rStyle w:val="Hyperlink"/>
            <w:noProof/>
          </w:rPr>
          <w:t>Findings</w:t>
        </w:r>
        <w:r w:rsidR="005A0B2C">
          <w:rPr>
            <w:noProof/>
            <w:webHidden/>
          </w:rPr>
          <w:tab/>
        </w:r>
        <w:r w:rsidR="005A0B2C">
          <w:rPr>
            <w:noProof/>
            <w:webHidden/>
          </w:rPr>
          <w:fldChar w:fldCharType="begin"/>
        </w:r>
        <w:r w:rsidR="005A0B2C">
          <w:rPr>
            <w:noProof/>
            <w:webHidden/>
          </w:rPr>
          <w:instrText xml:space="preserve"> PAGEREF _Toc477728696 \h </w:instrText>
        </w:r>
        <w:r w:rsidR="005A0B2C">
          <w:rPr>
            <w:noProof/>
            <w:webHidden/>
          </w:rPr>
        </w:r>
        <w:r w:rsidR="005A0B2C">
          <w:rPr>
            <w:noProof/>
            <w:webHidden/>
          </w:rPr>
          <w:fldChar w:fldCharType="separate"/>
        </w:r>
        <w:r w:rsidR="00B22BCA">
          <w:rPr>
            <w:noProof/>
            <w:webHidden/>
          </w:rPr>
          <w:t>73</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97" w:history="1">
        <w:r w:rsidR="005A0B2C" w:rsidRPr="002C04DD">
          <w:rPr>
            <w:rStyle w:val="Hyperlink"/>
            <w:noProof/>
          </w:rPr>
          <w:t>Findings from Quantitative Data</w:t>
        </w:r>
        <w:r w:rsidR="005A0B2C">
          <w:rPr>
            <w:noProof/>
            <w:webHidden/>
          </w:rPr>
          <w:tab/>
        </w:r>
        <w:r w:rsidR="005A0B2C">
          <w:rPr>
            <w:noProof/>
            <w:webHidden/>
          </w:rPr>
          <w:fldChar w:fldCharType="begin"/>
        </w:r>
        <w:r w:rsidR="005A0B2C">
          <w:rPr>
            <w:noProof/>
            <w:webHidden/>
          </w:rPr>
          <w:instrText xml:space="preserve"> PAGEREF _Toc477728697 \h </w:instrText>
        </w:r>
        <w:r w:rsidR="005A0B2C">
          <w:rPr>
            <w:noProof/>
            <w:webHidden/>
          </w:rPr>
        </w:r>
        <w:r w:rsidR="005A0B2C">
          <w:rPr>
            <w:noProof/>
            <w:webHidden/>
          </w:rPr>
          <w:fldChar w:fldCharType="separate"/>
        </w:r>
        <w:r w:rsidR="00B22BCA">
          <w:rPr>
            <w:noProof/>
            <w:webHidden/>
          </w:rPr>
          <w:t>73</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98" w:history="1">
        <w:r w:rsidR="005A0B2C" w:rsidRPr="002C04DD">
          <w:rPr>
            <w:rStyle w:val="Hyperlink"/>
            <w:noProof/>
          </w:rPr>
          <w:t>Findings from Qualitative Data</w:t>
        </w:r>
        <w:r w:rsidR="005A0B2C">
          <w:rPr>
            <w:noProof/>
            <w:webHidden/>
          </w:rPr>
          <w:tab/>
        </w:r>
        <w:r w:rsidR="005A0B2C">
          <w:rPr>
            <w:noProof/>
            <w:webHidden/>
          </w:rPr>
          <w:fldChar w:fldCharType="begin"/>
        </w:r>
        <w:r w:rsidR="005A0B2C">
          <w:rPr>
            <w:noProof/>
            <w:webHidden/>
          </w:rPr>
          <w:instrText xml:space="preserve"> PAGEREF _Toc477728698 \h </w:instrText>
        </w:r>
        <w:r w:rsidR="005A0B2C">
          <w:rPr>
            <w:noProof/>
            <w:webHidden/>
          </w:rPr>
        </w:r>
        <w:r w:rsidR="005A0B2C">
          <w:rPr>
            <w:noProof/>
            <w:webHidden/>
          </w:rPr>
          <w:fldChar w:fldCharType="separate"/>
        </w:r>
        <w:r w:rsidR="00B22BCA">
          <w:rPr>
            <w:noProof/>
            <w:webHidden/>
          </w:rPr>
          <w:t>77</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699" w:history="1">
        <w:r w:rsidR="005A0B2C" w:rsidRPr="002C04DD">
          <w:rPr>
            <w:rStyle w:val="Hyperlink"/>
            <w:noProof/>
          </w:rPr>
          <w:t>A Case in Point</w:t>
        </w:r>
        <w:r w:rsidR="005A0B2C">
          <w:rPr>
            <w:noProof/>
            <w:webHidden/>
          </w:rPr>
          <w:tab/>
        </w:r>
        <w:r w:rsidR="005A0B2C">
          <w:rPr>
            <w:noProof/>
            <w:webHidden/>
          </w:rPr>
          <w:fldChar w:fldCharType="begin"/>
        </w:r>
        <w:r w:rsidR="005A0B2C">
          <w:rPr>
            <w:noProof/>
            <w:webHidden/>
          </w:rPr>
          <w:instrText xml:space="preserve"> PAGEREF _Toc477728699 \h </w:instrText>
        </w:r>
        <w:r w:rsidR="005A0B2C">
          <w:rPr>
            <w:noProof/>
            <w:webHidden/>
          </w:rPr>
        </w:r>
        <w:r w:rsidR="005A0B2C">
          <w:rPr>
            <w:noProof/>
            <w:webHidden/>
          </w:rPr>
          <w:fldChar w:fldCharType="separate"/>
        </w:r>
        <w:r w:rsidR="00B22BCA">
          <w:rPr>
            <w:noProof/>
            <w:webHidden/>
          </w:rPr>
          <w:t>77</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700" w:history="1">
        <w:r w:rsidR="005A0B2C" w:rsidRPr="002C04DD">
          <w:rPr>
            <w:rStyle w:val="Hyperlink"/>
            <w:noProof/>
          </w:rPr>
          <w:t>Classroom Observations</w:t>
        </w:r>
        <w:r w:rsidR="005A0B2C">
          <w:rPr>
            <w:noProof/>
            <w:webHidden/>
          </w:rPr>
          <w:tab/>
        </w:r>
        <w:r w:rsidR="005A0B2C">
          <w:rPr>
            <w:noProof/>
            <w:webHidden/>
          </w:rPr>
          <w:fldChar w:fldCharType="begin"/>
        </w:r>
        <w:r w:rsidR="005A0B2C">
          <w:rPr>
            <w:noProof/>
            <w:webHidden/>
          </w:rPr>
          <w:instrText xml:space="preserve"> PAGEREF _Toc477728700 \h </w:instrText>
        </w:r>
        <w:r w:rsidR="005A0B2C">
          <w:rPr>
            <w:noProof/>
            <w:webHidden/>
          </w:rPr>
        </w:r>
        <w:r w:rsidR="005A0B2C">
          <w:rPr>
            <w:noProof/>
            <w:webHidden/>
          </w:rPr>
          <w:fldChar w:fldCharType="separate"/>
        </w:r>
        <w:r w:rsidR="00B22BCA">
          <w:rPr>
            <w:noProof/>
            <w:webHidden/>
          </w:rPr>
          <w:t>79</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701" w:history="1">
        <w:r w:rsidR="005A0B2C" w:rsidRPr="002C04DD">
          <w:rPr>
            <w:rStyle w:val="Hyperlink"/>
            <w:noProof/>
          </w:rPr>
          <w:t>Student Reflections</w:t>
        </w:r>
        <w:r w:rsidR="005A0B2C">
          <w:rPr>
            <w:noProof/>
            <w:webHidden/>
          </w:rPr>
          <w:tab/>
        </w:r>
        <w:r w:rsidR="005A0B2C">
          <w:rPr>
            <w:noProof/>
            <w:webHidden/>
          </w:rPr>
          <w:fldChar w:fldCharType="begin"/>
        </w:r>
        <w:r w:rsidR="005A0B2C">
          <w:rPr>
            <w:noProof/>
            <w:webHidden/>
          </w:rPr>
          <w:instrText xml:space="preserve"> PAGEREF _Toc477728701 \h </w:instrText>
        </w:r>
        <w:r w:rsidR="005A0B2C">
          <w:rPr>
            <w:noProof/>
            <w:webHidden/>
          </w:rPr>
        </w:r>
        <w:r w:rsidR="005A0B2C">
          <w:rPr>
            <w:noProof/>
            <w:webHidden/>
          </w:rPr>
          <w:fldChar w:fldCharType="separate"/>
        </w:r>
        <w:r w:rsidR="00B22BCA">
          <w:rPr>
            <w:noProof/>
            <w:webHidden/>
          </w:rPr>
          <w:t>84</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702" w:history="1">
        <w:r w:rsidR="005A0B2C" w:rsidRPr="002C04DD">
          <w:rPr>
            <w:rStyle w:val="Hyperlink"/>
            <w:noProof/>
          </w:rPr>
          <w:t>Discussion</w:t>
        </w:r>
        <w:r w:rsidR="005A0B2C">
          <w:rPr>
            <w:noProof/>
            <w:webHidden/>
          </w:rPr>
          <w:tab/>
        </w:r>
        <w:r w:rsidR="005A0B2C">
          <w:rPr>
            <w:noProof/>
            <w:webHidden/>
          </w:rPr>
          <w:fldChar w:fldCharType="begin"/>
        </w:r>
        <w:r w:rsidR="005A0B2C">
          <w:rPr>
            <w:noProof/>
            <w:webHidden/>
          </w:rPr>
          <w:instrText xml:space="preserve"> PAGEREF _Toc477728702 \h </w:instrText>
        </w:r>
        <w:r w:rsidR="005A0B2C">
          <w:rPr>
            <w:noProof/>
            <w:webHidden/>
          </w:rPr>
        </w:r>
        <w:r w:rsidR="005A0B2C">
          <w:rPr>
            <w:noProof/>
            <w:webHidden/>
          </w:rPr>
          <w:fldChar w:fldCharType="separate"/>
        </w:r>
        <w:r w:rsidR="00B22BCA">
          <w:rPr>
            <w:noProof/>
            <w:webHidden/>
          </w:rPr>
          <w:t>87</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703" w:history="1">
        <w:r w:rsidR="005A0B2C" w:rsidRPr="002C04DD">
          <w:rPr>
            <w:rStyle w:val="Hyperlink"/>
            <w:noProof/>
          </w:rPr>
          <w:t>Preservice Teacher Perceptions</w:t>
        </w:r>
        <w:r w:rsidR="005A0B2C">
          <w:rPr>
            <w:noProof/>
            <w:webHidden/>
          </w:rPr>
          <w:tab/>
        </w:r>
        <w:r w:rsidR="005A0B2C">
          <w:rPr>
            <w:noProof/>
            <w:webHidden/>
          </w:rPr>
          <w:fldChar w:fldCharType="begin"/>
        </w:r>
        <w:r w:rsidR="005A0B2C">
          <w:rPr>
            <w:noProof/>
            <w:webHidden/>
          </w:rPr>
          <w:instrText xml:space="preserve"> PAGEREF _Toc477728703 \h </w:instrText>
        </w:r>
        <w:r w:rsidR="005A0B2C">
          <w:rPr>
            <w:noProof/>
            <w:webHidden/>
          </w:rPr>
        </w:r>
        <w:r w:rsidR="005A0B2C">
          <w:rPr>
            <w:noProof/>
            <w:webHidden/>
          </w:rPr>
          <w:fldChar w:fldCharType="separate"/>
        </w:r>
        <w:r w:rsidR="00B22BCA">
          <w:rPr>
            <w:noProof/>
            <w:webHidden/>
          </w:rPr>
          <w:t>88</w:t>
        </w:r>
        <w:r w:rsidR="005A0B2C">
          <w:rPr>
            <w:noProof/>
            <w:webHidden/>
          </w:rPr>
          <w:fldChar w:fldCharType="end"/>
        </w:r>
      </w:hyperlink>
    </w:p>
    <w:p w:rsidR="005A0B2C" w:rsidRDefault="003F2B5E">
      <w:pPr>
        <w:pStyle w:val="TOC3"/>
        <w:tabs>
          <w:tab w:val="right" w:leader="dot" w:pos="8486"/>
        </w:tabs>
        <w:rPr>
          <w:rFonts w:eastAsiaTheme="minorEastAsia" w:cstheme="minorBidi"/>
          <w:noProof/>
          <w:sz w:val="22"/>
          <w:szCs w:val="22"/>
          <w:lang w:bidi="ar-SA"/>
        </w:rPr>
      </w:pPr>
      <w:hyperlink w:anchor="_Toc477728704" w:history="1">
        <w:r w:rsidR="005A0B2C" w:rsidRPr="002C04DD">
          <w:rPr>
            <w:rStyle w:val="Hyperlink"/>
            <w:noProof/>
          </w:rPr>
          <w:t>Effects on Teacher Efficacy Beliefs</w:t>
        </w:r>
        <w:r w:rsidR="005A0B2C">
          <w:rPr>
            <w:noProof/>
            <w:webHidden/>
          </w:rPr>
          <w:tab/>
        </w:r>
        <w:r w:rsidR="005A0B2C">
          <w:rPr>
            <w:noProof/>
            <w:webHidden/>
          </w:rPr>
          <w:fldChar w:fldCharType="begin"/>
        </w:r>
        <w:r w:rsidR="005A0B2C">
          <w:rPr>
            <w:noProof/>
            <w:webHidden/>
          </w:rPr>
          <w:instrText xml:space="preserve"> PAGEREF _Toc477728704 \h </w:instrText>
        </w:r>
        <w:r w:rsidR="005A0B2C">
          <w:rPr>
            <w:noProof/>
            <w:webHidden/>
          </w:rPr>
        </w:r>
        <w:r w:rsidR="005A0B2C">
          <w:rPr>
            <w:noProof/>
            <w:webHidden/>
          </w:rPr>
          <w:fldChar w:fldCharType="separate"/>
        </w:r>
        <w:r w:rsidR="00B22BCA">
          <w:rPr>
            <w:noProof/>
            <w:webHidden/>
          </w:rPr>
          <w:t>90</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705" w:history="1">
        <w:r w:rsidR="005A0B2C" w:rsidRPr="002C04DD">
          <w:rPr>
            <w:rStyle w:val="Hyperlink"/>
            <w:noProof/>
          </w:rPr>
          <w:t>Conclusion</w:t>
        </w:r>
        <w:r w:rsidR="005A0B2C">
          <w:rPr>
            <w:noProof/>
            <w:webHidden/>
          </w:rPr>
          <w:tab/>
        </w:r>
        <w:r w:rsidR="005A0B2C">
          <w:rPr>
            <w:noProof/>
            <w:webHidden/>
          </w:rPr>
          <w:fldChar w:fldCharType="begin"/>
        </w:r>
        <w:r w:rsidR="005A0B2C">
          <w:rPr>
            <w:noProof/>
            <w:webHidden/>
          </w:rPr>
          <w:instrText xml:space="preserve"> PAGEREF _Toc477728705 \h </w:instrText>
        </w:r>
        <w:r w:rsidR="005A0B2C">
          <w:rPr>
            <w:noProof/>
            <w:webHidden/>
          </w:rPr>
        </w:r>
        <w:r w:rsidR="005A0B2C">
          <w:rPr>
            <w:noProof/>
            <w:webHidden/>
          </w:rPr>
          <w:fldChar w:fldCharType="separate"/>
        </w:r>
        <w:r w:rsidR="00B22BCA">
          <w:rPr>
            <w:noProof/>
            <w:webHidden/>
          </w:rPr>
          <w:t>92</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706" w:history="1">
        <w:r w:rsidR="005A0B2C" w:rsidRPr="002C04DD">
          <w:rPr>
            <w:rStyle w:val="Hyperlink"/>
            <w:noProof/>
          </w:rPr>
          <w:t>Research Design Missteps and Questions for Further Research</w:t>
        </w:r>
        <w:r w:rsidR="005A0B2C">
          <w:rPr>
            <w:noProof/>
            <w:webHidden/>
          </w:rPr>
          <w:tab/>
        </w:r>
        <w:r w:rsidR="005A0B2C">
          <w:rPr>
            <w:noProof/>
            <w:webHidden/>
          </w:rPr>
          <w:fldChar w:fldCharType="begin"/>
        </w:r>
        <w:r w:rsidR="005A0B2C">
          <w:rPr>
            <w:noProof/>
            <w:webHidden/>
          </w:rPr>
          <w:instrText xml:space="preserve"> PAGEREF _Toc477728706 \h </w:instrText>
        </w:r>
        <w:r w:rsidR="005A0B2C">
          <w:rPr>
            <w:noProof/>
            <w:webHidden/>
          </w:rPr>
        </w:r>
        <w:r w:rsidR="005A0B2C">
          <w:rPr>
            <w:noProof/>
            <w:webHidden/>
          </w:rPr>
          <w:fldChar w:fldCharType="separate"/>
        </w:r>
        <w:r w:rsidR="00B22BCA">
          <w:rPr>
            <w:noProof/>
            <w:webHidden/>
          </w:rPr>
          <w:t>93</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707" w:history="1">
        <w:r w:rsidR="005A0B2C" w:rsidRPr="002C04DD">
          <w:rPr>
            <w:rStyle w:val="Hyperlink"/>
            <w:noProof/>
          </w:rPr>
          <w:t>Chapter 5: Making Sense of the Journey</w:t>
        </w:r>
        <w:r w:rsidR="005A0B2C">
          <w:rPr>
            <w:noProof/>
            <w:webHidden/>
          </w:rPr>
          <w:tab/>
        </w:r>
        <w:r w:rsidR="005A0B2C">
          <w:rPr>
            <w:noProof/>
            <w:webHidden/>
          </w:rPr>
          <w:fldChar w:fldCharType="begin"/>
        </w:r>
        <w:r w:rsidR="005A0B2C">
          <w:rPr>
            <w:noProof/>
            <w:webHidden/>
          </w:rPr>
          <w:instrText xml:space="preserve"> PAGEREF _Toc477728707 \h </w:instrText>
        </w:r>
        <w:r w:rsidR="005A0B2C">
          <w:rPr>
            <w:noProof/>
            <w:webHidden/>
          </w:rPr>
        </w:r>
        <w:r w:rsidR="005A0B2C">
          <w:rPr>
            <w:noProof/>
            <w:webHidden/>
          </w:rPr>
          <w:fldChar w:fldCharType="separate"/>
        </w:r>
        <w:r w:rsidR="00B22BCA">
          <w:rPr>
            <w:noProof/>
            <w:webHidden/>
          </w:rPr>
          <w:t>96</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708" w:history="1">
        <w:r w:rsidR="005A0B2C" w:rsidRPr="002C04DD">
          <w:rPr>
            <w:rStyle w:val="Hyperlink"/>
            <w:noProof/>
          </w:rPr>
          <w:t>Returning to the Metaphor</w:t>
        </w:r>
        <w:r w:rsidR="005A0B2C">
          <w:rPr>
            <w:noProof/>
            <w:webHidden/>
          </w:rPr>
          <w:tab/>
        </w:r>
        <w:r w:rsidR="005A0B2C">
          <w:rPr>
            <w:noProof/>
            <w:webHidden/>
          </w:rPr>
          <w:fldChar w:fldCharType="begin"/>
        </w:r>
        <w:r w:rsidR="005A0B2C">
          <w:rPr>
            <w:noProof/>
            <w:webHidden/>
          </w:rPr>
          <w:instrText xml:space="preserve"> PAGEREF _Toc477728708 \h </w:instrText>
        </w:r>
        <w:r w:rsidR="005A0B2C">
          <w:rPr>
            <w:noProof/>
            <w:webHidden/>
          </w:rPr>
        </w:r>
        <w:r w:rsidR="005A0B2C">
          <w:rPr>
            <w:noProof/>
            <w:webHidden/>
          </w:rPr>
          <w:fldChar w:fldCharType="separate"/>
        </w:r>
        <w:r w:rsidR="00B22BCA">
          <w:rPr>
            <w:noProof/>
            <w:webHidden/>
          </w:rPr>
          <w:t>98</w:t>
        </w:r>
        <w:r w:rsidR="005A0B2C">
          <w:rPr>
            <w:noProof/>
            <w:webHidden/>
          </w:rPr>
          <w:fldChar w:fldCharType="end"/>
        </w:r>
      </w:hyperlink>
    </w:p>
    <w:p w:rsidR="005A0B2C" w:rsidRDefault="003F2B5E">
      <w:pPr>
        <w:pStyle w:val="TOC2"/>
        <w:tabs>
          <w:tab w:val="right" w:leader="dot" w:pos="8486"/>
        </w:tabs>
        <w:rPr>
          <w:rFonts w:eastAsiaTheme="minorEastAsia" w:cstheme="minorBidi"/>
          <w:noProof/>
          <w:sz w:val="22"/>
          <w:szCs w:val="22"/>
          <w:lang w:bidi="ar-SA"/>
        </w:rPr>
      </w:pPr>
      <w:hyperlink w:anchor="_Toc477728709" w:history="1">
        <w:r w:rsidR="005A0B2C" w:rsidRPr="002C04DD">
          <w:rPr>
            <w:rStyle w:val="Hyperlink"/>
            <w:noProof/>
          </w:rPr>
          <w:t>Implications of this Study</w:t>
        </w:r>
        <w:r w:rsidR="005A0B2C">
          <w:rPr>
            <w:noProof/>
            <w:webHidden/>
          </w:rPr>
          <w:tab/>
        </w:r>
        <w:r w:rsidR="005A0B2C">
          <w:rPr>
            <w:noProof/>
            <w:webHidden/>
          </w:rPr>
          <w:fldChar w:fldCharType="begin"/>
        </w:r>
        <w:r w:rsidR="005A0B2C">
          <w:rPr>
            <w:noProof/>
            <w:webHidden/>
          </w:rPr>
          <w:instrText xml:space="preserve"> PAGEREF _Toc477728709 \h </w:instrText>
        </w:r>
        <w:r w:rsidR="005A0B2C">
          <w:rPr>
            <w:noProof/>
            <w:webHidden/>
          </w:rPr>
        </w:r>
        <w:r w:rsidR="005A0B2C">
          <w:rPr>
            <w:noProof/>
            <w:webHidden/>
          </w:rPr>
          <w:fldChar w:fldCharType="separate"/>
        </w:r>
        <w:r w:rsidR="00B22BCA">
          <w:rPr>
            <w:noProof/>
            <w:webHidden/>
          </w:rPr>
          <w:t>99</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710" w:history="1">
        <w:r w:rsidR="005A0B2C" w:rsidRPr="002C04DD">
          <w:rPr>
            <w:rStyle w:val="Hyperlink"/>
            <w:noProof/>
          </w:rPr>
          <w:t>References</w:t>
        </w:r>
        <w:r w:rsidR="005A0B2C">
          <w:rPr>
            <w:noProof/>
            <w:webHidden/>
          </w:rPr>
          <w:tab/>
        </w:r>
        <w:r w:rsidR="005A0B2C">
          <w:rPr>
            <w:noProof/>
            <w:webHidden/>
          </w:rPr>
          <w:fldChar w:fldCharType="begin"/>
        </w:r>
        <w:r w:rsidR="005A0B2C">
          <w:rPr>
            <w:noProof/>
            <w:webHidden/>
          </w:rPr>
          <w:instrText xml:space="preserve"> PAGEREF _Toc477728710 \h </w:instrText>
        </w:r>
        <w:r w:rsidR="005A0B2C">
          <w:rPr>
            <w:noProof/>
            <w:webHidden/>
          </w:rPr>
        </w:r>
        <w:r w:rsidR="005A0B2C">
          <w:rPr>
            <w:noProof/>
            <w:webHidden/>
          </w:rPr>
          <w:fldChar w:fldCharType="separate"/>
        </w:r>
        <w:r w:rsidR="00B22BCA">
          <w:rPr>
            <w:noProof/>
            <w:webHidden/>
          </w:rPr>
          <w:t>101</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711" w:history="1">
        <w:r w:rsidR="005A0B2C" w:rsidRPr="002C04DD">
          <w:rPr>
            <w:rStyle w:val="Hyperlink"/>
            <w:noProof/>
          </w:rPr>
          <w:t>Appendix A: Instructor Syllabus</w:t>
        </w:r>
        <w:r w:rsidR="005A0B2C">
          <w:rPr>
            <w:noProof/>
            <w:webHidden/>
          </w:rPr>
          <w:tab/>
        </w:r>
        <w:r w:rsidR="005A0B2C">
          <w:rPr>
            <w:noProof/>
            <w:webHidden/>
          </w:rPr>
          <w:fldChar w:fldCharType="begin"/>
        </w:r>
        <w:r w:rsidR="005A0B2C">
          <w:rPr>
            <w:noProof/>
            <w:webHidden/>
          </w:rPr>
          <w:instrText xml:space="preserve"> PAGEREF _Toc477728711 \h </w:instrText>
        </w:r>
        <w:r w:rsidR="005A0B2C">
          <w:rPr>
            <w:noProof/>
            <w:webHidden/>
          </w:rPr>
        </w:r>
        <w:r w:rsidR="005A0B2C">
          <w:rPr>
            <w:noProof/>
            <w:webHidden/>
          </w:rPr>
          <w:fldChar w:fldCharType="separate"/>
        </w:r>
        <w:r w:rsidR="00B22BCA">
          <w:rPr>
            <w:noProof/>
            <w:webHidden/>
          </w:rPr>
          <w:t>113</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712" w:history="1">
        <w:r w:rsidR="005A0B2C" w:rsidRPr="002C04DD">
          <w:rPr>
            <w:rStyle w:val="Hyperlink"/>
            <w:noProof/>
          </w:rPr>
          <w:t>Appendix B: Mathematics Teaching Efficacy Beliefs Instrument</w:t>
        </w:r>
        <w:r w:rsidR="005A0B2C">
          <w:rPr>
            <w:noProof/>
            <w:webHidden/>
          </w:rPr>
          <w:tab/>
        </w:r>
        <w:r w:rsidR="005A0B2C">
          <w:rPr>
            <w:noProof/>
            <w:webHidden/>
          </w:rPr>
          <w:fldChar w:fldCharType="begin"/>
        </w:r>
        <w:r w:rsidR="005A0B2C">
          <w:rPr>
            <w:noProof/>
            <w:webHidden/>
          </w:rPr>
          <w:instrText xml:space="preserve"> PAGEREF _Toc477728712 \h </w:instrText>
        </w:r>
        <w:r w:rsidR="005A0B2C">
          <w:rPr>
            <w:noProof/>
            <w:webHidden/>
          </w:rPr>
        </w:r>
        <w:r w:rsidR="005A0B2C">
          <w:rPr>
            <w:noProof/>
            <w:webHidden/>
          </w:rPr>
          <w:fldChar w:fldCharType="separate"/>
        </w:r>
        <w:r w:rsidR="00B22BCA">
          <w:rPr>
            <w:noProof/>
            <w:webHidden/>
          </w:rPr>
          <w:t>118</w:t>
        </w:r>
        <w:r w:rsidR="005A0B2C">
          <w:rPr>
            <w:noProof/>
            <w:webHidden/>
          </w:rPr>
          <w:fldChar w:fldCharType="end"/>
        </w:r>
      </w:hyperlink>
    </w:p>
    <w:p w:rsidR="005A0B2C" w:rsidRDefault="003F2B5E">
      <w:pPr>
        <w:pStyle w:val="TOC1"/>
        <w:rPr>
          <w:rFonts w:eastAsiaTheme="minorEastAsia" w:cstheme="minorBidi"/>
          <w:noProof/>
          <w:sz w:val="22"/>
          <w:szCs w:val="22"/>
          <w:lang w:bidi="ar-SA"/>
        </w:rPr>
      </w:pPr>
      <w:hyperlink w:anchor="_Toc477728713" w:history="1">
        <w:r w:rsidR="005A0B2C" w:rsidRPr="002C04DD">
          <w:rPr>
            <w:rStyle w:val="Hyperlink"/>
            <w:noProof/>
          </w:rPr>
          <w:t>Appendix C: MTEBI Scoring Instructions</w:t>
        </w:r>
        <w:r w:rsidR="005A0B2C">
          <w:rPr>
            <w:noProof/>
            <w:webHidden/>
          </w:rPr>
          <w:tab/>
        </w:r>
        <w:r w:rsidR="005A0B2C">
          <w:rPr>
            <w:noProof/>
            <w:webHidden/>
          </w:rPr>
          <w:fldChar w:fldCharType="begin"/>
        </w:r>
        <w:r w:rsidR="005A0B2C">
          <w:rPr>
            <w:noProof/>
            <w:webHidden/>
          </w:rPr>
          <w:instrText xml:space="preserve"> PAGEREF _Toc477728713 \h </w:instrText>
        </w:r>
        <w:r w:rsidR="005A0B2C">
          <w:rPr>
            <w:noProof/>
            <w:webHidden/>
          </w:rPr>
        </w:r>
        <w:r w:rsidR="005A0B2C">
          <w:rPr>
            <w:noProof/>
            <w:webHidden/>
          </w:rPr>
          <w:fldChar w:fldCharType="separate"/>
        </w:r>
        <w:r w:rsidR="00B22BCA">
          <w:rPr>
            <w:noProof/>
            <w:webHidden/>
          </w:rPr>
          <w:t>120</w:t>
        </w:r>
        <w:r w:rsidR="005A0B2C">
          <w:rPr>
            <w:noProof/>
            <w:webHidden/>
          </w:rPr>
          <w:fldChar w:fldCharType="end"/>
        </w:r>
      </w:hyperlink>
    </w:p>
    <w:p w:rsidR="00DA1971" w:rsidRDefault="00F7122D" w:rsidP="00DA1971">
      <w:r>
        <w:fldChar w:fldCharType="end"/>
      </w:r>
      <w:r w:rsidR="00C92079">
        <w:t xml:space="preserve"> </w:t>
      </w:r>
    </w:p>
    <w:p w:rsidR="004A7222" w:rsidRPr="000833A3" w:rsidRDefault="00DA1971" w:rsidP="00763958">
      <w:pPr>
        <w:pStyle w:val="Heading1"/>
      </w:pPr>
      <w:r>
        <w:br w:type="page"/>
      </w:r>
      <w:bookmarkStart w:id="4" w:name="_Toc310579465"/>
      <w:bookmarkStart w:id="5" w:name="_Toc477728654"/>
      <w:r>
        <w:lastRenderedPageBreak/>
        <w:t>List of Tables</w:t>
      </w:r>
      <w:bookmarkEnd w:id="4"/>
      <w:bookmarkEnd w:id="5"/>
    </w:p>
    <w:p w:rsidR="005A0B2C" w:rsidRPr="005A0B2C" w:rsidRDefault="00F7122D">
      <w:pPr>
        <w:pStyle w:val="TableofFigures"/>
        <w:tabs>
          <w:tab w:val="right" w:leader="dot" w:pos="8486"/>
        </w:tabs>
        <w:rPr>
          <w:rFonts w:eastAsiaTheme="minorEastAsia" w:cstheme="minorBidi"/>
          <w:noProof/>
          <w:sz w:val="22"/>
          <w:szCs w:val="22"/>
          <w:lang w:bidi="ar-SA"/>
        </w:rPr>
      </w:pPr>
      <w:r w:rsidRPr="000833A3">
        <w:fldChar w:fldCharType="begin"/>
      </w:r>
      <w:r w:rsidR="00CC7E26" w:rsidRPr="000833A3">
        <w:instrText xml:space="preserve"> TOC \h \z \c "Table" </w:instrText>
      </w:r>
      <w:r w:rsidRPr="000833A3">
        <w:fldChar w:fldCharType="separate"/>
      </w:r>
      <w:hyperlink w:anchor="_Toc477728714" w:history="1">
        <w:r w:rsidR="005A0B2C" w:rsidRPr="005A0B2C">
          <w:rPr>
            <w:rStyle w:val="Hyperlink"/>
            <w:bCs/>
            <w:noProof/>
          </w:rPr>
          <w:t>Table 1. Pre/Post Subscale Scores for PMTE and MTOE from the MTEBI</w:t>
        </w:r>
        <w:r w:rsidR="005A0B2C" w:rsidRPr="005A0B2C">
          <w:rPr>
            <w:noProof/>
            <w:webHidden/>
          </w:rPr>
          <w:tab/>
        </w:r>
        <w:r w:rsidR="005A0B2C" w:rsidRPr="005A0B2C">
          <w:rPr>
            <w:noProof/>
            <w:webHidden/>
          </w:rPr>
          <w:fldChar w:fldCharType="begin"/>
        </w:r>
        <w:r w:rsidR="005A0B2C" w:rsidRPr="005A0B2C">
          <w:rPr>
            <w:noProof/>
            <w:webHidden/>
          </w:rPr>
          <w:instrText xml:space="preserve"> PAGEREF _Toc477728714 \h </w:instrText>
        </w:r>
        <w:r w:rsidR="005A0B2C" w:rsidRPr="005A0B2C">
          <w:rPr>
            <w:noProof/>
            <w:webHidden/>
          </w:rPr>
        </w:r>
        <w:r w:rsidR="005A0B2C" w:rsidRPr="005A0B2C">
          <w:rPr>
            <w:noProof/>
            <w:webHidden/>
          </w:rPr>
          <w:fldChar w:fldCharType="separate"/>
        </w:r>
        <w:r w:rsidR="00B22BCA">
          <w:rPr>
            <w:noProof/>
            <w:webHidden/>
          </w:rPr>
          <w:t>75</w:t>
        </w:r>
        <w:r w:rsidR="005A0B2C" w:rsidRPr="005A0B2C">
          <w:rPr>
            <w:noProof/>
            <w:webHidden/>
          </w:rPr>
          <w:fldChar w:fldCharType="end"/>
        </w:r>
      </w:hyperlink>
    </w:p>
    <w:p w:rsidR="005A0B2C" w:rsidRPr="005A0B2C" w:rsidRDefault="003F2B5E">
      <w:pPr>
        <w:pStyle w:val="TableofFigures"/>
        <w:tabs>
          <w:tab w:val="right" w:leader="dot" w:pos="8486"/>
        </w:tabs>
        <w:rPr>
          <w:rFonts w:eastAsiaTheme="minorEastAsia" w:cstheme="minorBidi"/>
          <w:noProof/>
          <w:sz w:val="22"/>
          <w:szCs w:val="22"/>
          <w:lang w:bidi="ar-SA"/>
        </w:rPr>
      </w:pPr>
      <w:hyperlink w:anchor="_Toc477728715" w:history="1">
        <w:r w:rsidR="005A0B2C" w:rsidRPr="005A0B2C">
          <w:rPr>
            <w:rStyle w:val="Hyperlink"/>
            <w:bCs/>
            <w:noProof/>
          </w:rPr>
          <w:t>Table 2. MTEBI Subscale Comparisons and Results</w:t>
        </w:r>
        <w:r w:rsidR="005A0B2C" w:rsidRPr="005A0B2C">
          <w:rPr>
            <w:noProof/>
            <w:webHidden/>
          </w:rPr>
          <w:tab/>
        </w:r>
        <w:r w:rsidR="005A0B2C" w:rsidRPr="005A0B2C">
          <w:rPr>
            <w:noProof/>
            <w:webHidden/>
          </w:rPr>
          <w:fldChar w:fldCharType="begin"/>
        </w:r>
        <w:r w:rsidR="005A0B2C" w:rsidRPr="005A0B2C">
          <w:rPr>
            <w:noProof/>
            <w:webHidden/>
          </w:rPr>
          <w:instrText xml:space="preserve"> PAGEREF _Toc477728715 \h </w:instrText>
        </w:r>
        <w:r w:rsidR="005A0B2C" w:rsidRPr="005A0B2C">
          <w:rPr>
            <w:noProof/>
            <w:webHidden/>
          </w:rPr>
        </w:r>
        <w:r w:rsidR="005A0B2C" w:rsidRPr="005A0B2C">
          <w:rPr>
            <w:noProof/>
            <w:webHidden/>
          </w:rPr>
          <w:fldChar w:fldCharType="separate"/>
        </w:r>
        <w:r w:rsidR="00B22BCA">
          <w:rPr>
            <w:noProof/>
            <w:webHidden/>
          </w:rPr>
          <w:t>75</w:t>
        </w:r>
        <w:r w:rsidR="005A0B2C" w:rsidRPr="005A0B2C">
          <w:rPr>
            <w:noProof/>
            <w:webHidden/>
          </w:rPr>
          <w:fldChar w:fldCharType="end"/>
        </w:r>
      </w:hyperlink>
    </w:p>
    <w:p w:rsidR="005A0B2C" w:rsidRDefault="003F2B5E">
      <w:pPr>
        <w:pStyle w:val="TableofFigures"/>
        <w:tabs>
          <w:tab w:val="right" w:leader="dot" w:pos="8486"/>
        </w:tabs>
        <w:rPr>
          <w:rFonts w:eastAsiaTheme="minorEastAsia" w:cstheme="minorBidi"/>
          <w:noProof/>
          <w:sz w:val="22"/>
          <w:szCs w:val="22"/>
          <w:lang w:bidi="ar-SA"/>
        </w:rPr>
      </w:pPr>
      <w:hyperlink w:anchor="_Toc477728716" w:history="1">
        <w:r w:rsidR="005A0B2C" w:rsidRPr="005A0B2C">
          <w:rPr>
            <w:rStyle w:val="Hyperlink"/>
            <w:noProof/>
          </w:rPr>
          <w:t>Table 3. MTEBI Questions &amp; Pre/Post Mean Differences</w:t>
        </w:r>
        <w:r w:rsidR="005A0B2C" w:rsidRPr="005A0B2C">
          <w:rPr>
            <w:noProof/>
            <w:webHidden/>
          </w:rPr>
          <w:tab/>
        </w:r>
        <w:r w:rsidR="005A0B2C" w:rsidRPr="005A0B2C">
          <w:rPr>
            <w:noProof/>
            <w:webHidden/>
          </w:rPr>
          <w:fldChar w:fldCharType="begin"/>
        </w:r>
        <w:r w:rsidR="005A0B2C" w:rsidRPr="005A0B2C">
          <w:rPr>
            <w:noProof/>
            <w:webHidden/>
          </w:rPr>
          <w:instrText xml:space="preserve"> PAGEREF _Toc477728716 \h </w:instrText>
        </w:r>
        <w:r w:rsidR="005A0B2C" w:rsidRPr="005A0B2C">
          <w:rPr>
            <w:noProof/>
            <w:webHidden/>
          </w:rPr>
        </w:r>
        <w:r w:rsidR="005A0B2C" w:rsidRPr="005A0B2C">
          <w:rPr>
            <w:noProof/>
            <w:webHidden/>
          </w:rPr>
          <w:fldChar w:fldCharType="separate"/>
        </w:r>
        <w:r w:rsidR="00B22BCA">
          <w:rPr>
            <w:noProof/>
            <w:webHidden/>
          </w:rPr>
          <w:t>76</w:t>
        </w:r>
        <w:r w:rsidR="005A0B2C" w:rsidRPr="005A0B2C">
          <w:rPr>
            <w:noProof/>
            <w:webHidden/>
          </w:rPr>
          <w:fldChar w:fldCharType="end"/>
        </w:r>
      </w:hyperlink>
    </w:p>
    <w:p w:rsidR="00DE1EF7" w:rsidRDefault="00F7122D" w:rsidP="00DE1EF7">
      <w:r w:rsidRPr="000833A3">
        <w:fldChar w:fldCharType="end"/>
      </w:r>
    </w:p>
    <w:p w:rsidR="00DA1971" w:rsidRDefault="00DA1971" w:rsidP="00C16C66">
      <w:pPr>
        <w:pStyle w:val="Heading1"/>
      </w:pPr>
      <w:r>
        <w:br w:type="page"/>
      </w:r>
      <w:bookmarkStart w:id="6" w:name="_Toc310579466"/>
      <w:bookmarkStart w:id="7" w:name="_Toc47772865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A54554">
            <w:t>List of Figures</w:t>
          </w:r>
        </w:sdtContent>
      </w:sdt>
      <w:bookmarkEnd w:id="6"/>
      <w:bookmarkEnd w:id="7"/>
    </w:p>
    <w:p w:rsidR="005A0B2C"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77728717" w:history="1">
        <w:r w:rsidR="005A0B2C" w:rsidRPr="00931572">
          <w:rPr>
            <w:rStyle w:val="Hyperlink"/>
            <w:noProof/>
          </w:rPr>
          <w:t>Figure 1. Determining a Reliable Definition for a Triangle</w:t>
        </w:r>
        <w:r w:rsidR="005A0B2C">
          <w:rPr>
            <w:noProof/>
            <w:webHidden/>
          </w:rPr>
          <w:tab/>
        </w:r>
        <w:r w:rsidR="005A0B2C">
          <w:rPr>
            <w:noProof/>
            <w:webHidden/>
          </w:rPr>
          <w:fldChar w:fldCharType="begin"/>
        </w:r>
        <w:r w:rsidR="005A0B2C">
          <w:rPr>
            <w:noProof/>
            <w:webHidden/>
          </w:rPr>
          <w:instrText xml:space="preserve"> PAGEREF _Toc477728717 \h </w:instrText>
        </w:r>
        <w:r w:rsidR="005A0B2C">
          <w:rPr>
            <w:noProof/>
            <w:webHidden/>
          </w:rPr>
        </w:r>
        <w:r w:rsidR="005A0B2C">
          <w:rPr>
            <w:noProof/>
            <w:webHidden/>
          </w:rPr>
          <w:fldChar w:fldCharType="separate"/>
        </w:r>
        <w:r w:rsidR="00B22BCA">
          <w:rPr>
            <w:noProof/>
            <w:webHidden/>
          </w:rPr>
          <w:t>54</w:t>
        </w:r>
        <w:r w:rsidR="005A0B2C">
          <w:rPr>
            <w:noProof/>
            <w:webHidden/>
          </w:rPr>
          <w:fldChar w:fldCharType="end"/>
        </w:r>
      </w:hyperlink>
    </w:p>
    <w:p w:rsidR="005A0B2C" w:rsidRDefault="003F2B5E">
      <w:pPr>
        <w:pStyle w:val="TableofFigures"/>
        <w:tabs>
          <w:tab w:val="right" w:leader="dot" w:pos="8486"/>
        </w:tabs>
        <w:rPr>
          <w:rFonts w:eastAsiaTheme="minorEastAsia" w:cstheme="minorBidi"/>
          <w:noProof/>
          <w:sz w:val="22"/>
          <w:szCs w:val="22"/>
          <w:lang w:bidi="ar-SA"/>
        </w:rPr>
      </w:pPr>
      <w:hyperlink w:anchor="_Toc477728718" w:history="1">
        <w:r w:rsidR="005A0B2C" w:rsidRPr="00931572">
          <w:rPr>
            <w:rStyle w:val="Hyperlink"/>
            <w:noProof/>
          </w:rPr>
          <w:t>Figure 2. Areas on a Dot Matrix (photo permission granted by Aichele &amp; Pearson)</w:t>
        </w:r>
        <w:r w:rsidR="005A0B2C">
          <w:rPr>
            <w:noProof/>
            <w:webHidden/>
          </w:rPr>
          <w:tab/>
        </w:r>
        <w:r w:rsidR="005A0B2C">
          <w:rPr>
            <w:noProof/>
            <w:webHidden/>
          </w:rPr>
          <w:fldChar w:fldCharType="begin"/>
        </w:r>
        <w:r w:rsidR="005A0B2C">
          <w:rPr>
            <w:noProof/>
            <w:webHidden/>
          </w:rPr>
          <w:instrText xml:space="preserve"> PAGEREF _Toc477728718 \h </w:instrText>
        </w:r>
        <w:r w:rsidR="005A0B2C">
          <w:rPr>
            <w:noProof/>
            <w:webHidden/>
          </w:rPr>
        </w:r>
        <w:r w:rsidR="005A0B2C">
          <w:rPr>
            <w:noProof/>
            <w:webHidden/>
          </w:rPr>
          <w:fldChar w:fldCharType="separate"/>
        </w:r>
        <w:r w:rsidR="00B22BCA">
          <w:rPr>
            <w:noProof/>
            <w:webHidden/>
          </w:rPr>
          <w:t>80</w:t>
        </w:r>
        <w:r w:rsidR="005A0B2C">
          <w:rPr>
            <w:noProof/>
            <w:webHidden/>
          </w:rPr>
          <w:fldChar w:fldCharType="end"/>
        </w:r>
      </w:hyperlink>
    </w:p>
    <w:p w:rsidR="005A0B2C" w:rsidRDefault="003F2B5E">
      <w:pPr>
        <w:pStyle w:val="TableofFigures"/>
        <w:tabs>
          <w:tab w:val="right" w:leader="dot" w:pos="8486"/>
        </w:tabs>
        <w:rPr>
          <w:rFonts w:eastAsiaTheme="minorEastAsia" w:cstheme="minorBidi"/>
          <w:noProof/>
          <w:sz w:val="22"/>
          <w:szCs w:val="22"/>
          <w:lang w:bidi="ar-SA"/>
        </w:rPr>
      </w:pPr>
      <w:hyperlink w:anchor="_Toc477728719" w:history="1">
        <w:r w:rsidR="005A0B2C" w:rsidRPr="00931572">
          <w:rPr>
            <w:rStyle w:val="Hyperlink"/>
            <w:noProof/>
          </w:rPr>
          <w:t>Figure 3. Finding Areas of Irregular Polygons (photo permission granted by Aichele &amp; Pearson)</w:t>
        </w:r>
        <w:r w:rsidR="005A0B2C">
          <w:rPr>
            <w:noProof/>
            <w:webHidden/>
          </w:rPr>
          <w:tab/>
        </w:r>
        <w:r w:rsidR="005A0B2C">
          <w:rPr>
            <w:noProof/>
            <w:webHidden/>
          </w:rPr>
          <w:fldChar w:fldCharType="begin"/>
        </w:r>
        <w:r w:rsidR="005A0B2C">
          <w:rPr>
            <w:noProof/>
            <w:webHidden/>
          </w:rPr>
          <w:instrText xml:space="preserve"> PAGEREF _Toc477728719 \h </w:instrText>
        </w:r>
        <w:r w:rsidR="005A0B2C">
          <w:rPr>
            <w:noProof/>
            <w:webHidden/>
          </w:rPr>
        </w:r>
        <w:r w:rsidR="005A0B2C">
          <w:rPr>
            <w:noProof/>
            <w:webHidden/>
          </w:rPr>
          <w:fldChar w:fldCharType="separate"/>
        </w:r>
        <w:r w:rsidR="00B22BCA">
          <w:rPr>
            <w:noProof/>
            <w:webHidden/>
          </w:rPr>
          <w:t>82</w:t>
        </w:r>
        <w:r w:rsidR="005A0B2C">
          <w:rPr>
            <w:noProof/>
            <w:webHidden/>
          </w:rPr>
          <w:fldChar w:fldCharType="end"/>
        </w:r>
      </w:hyperlink>
    </w:p>
    <w:p w:rsidR="005A0B2C" w:rsidRDefault="003F2B5E">
      <w:pPr>
        <w:pStyle w:val="TableofFigures"/>
        <w:tabs>
          <w:tab w:val="right" w:leader="dot" w:pos="8486"/>
        </w:tabs>
        <w:rPr>
          <w:rFonts w:eastAsiaTheme="minorEastAsia" w:cstheme="minorBidi"/>
          <w:noProof/>
          <w:sz w:val="22"/>
          <w:szCs w:val="22"/>
          <w:lang w:bidi="ar-SA"/>
        </w:rPr>
      </w:pPr>
      <w:hyperlink w:anchor="_Toc477728720" w:history="1">
        <w:r w:rsidR="005A0B2C" w:rsidRPr="00931572">
          <w:rPr>
            <w:rStyle w:val="Hyperlink"/>
            <w:noProof/>
          </w:rPr>
          <w:t>Figure 4. Areas &amp; Perimeters with Slant Heights (photo used with permission)</w:t>
        </w:r>
        <w:r w:rsidR="005A0B2C">
          <w:rPr>
            <w:noProof/>
            <w:webHidden/>
          </w:rPr>
          <w:tab/>
        </w:r>
        <w:r w:rsidR="005A0B2C">
          <w:rPr>
            <w:noProof/>
            <w:webHidden/>
          </w:rPr>
          <w:fldChar w:fldCharType="begin"/>
        </w:r>
        <w:r w:rsidR="005A0B2C">
          <w:rPr>
            <w:noProof/>
            <w:webHidden/>
          </w:rPr>
          <w:instrText xml:space="preserve"> PAGEREF _Toc477728720 \h </w:instrText>
        </w:r>
        <w:r w:rsidR="005A0B2C">
          <w:rPr>
            <w:noProof/>
            <w:webHidden/>
          </w:rPr>
        </w:r>
        <w:r w:rsidR="005A0B2C">
          <w:rPr>
            <w:noProof/>
            <w:webHidden/>
          </w:rPr>
          <w:fldChar w:fldCharType="separate"/>
        </w:r>
        <w:r w:rsidR="00B22BCA">
          <w:rPr>
            <w:noProof/>
            <w:webHidden/>
          </w:rPr>
          <w:t>83</w:t>
        </w:r>
        <w:r w:rsidR="005A0B2C">
          <w:rPr>
            <w:noProof/>
            <w:webHidden/>
          </w:rPr>
          <w:fldChar w:fldCharType="end"/>
        </w:r>
      </w:hyperlink>
    </w:p>
    <w:p w:rsidR="00DA1971" w:rsidRDefault="00F7122D" w:rsidP="00C16C66">
      <w:pPr>
        <w:pStyle w:val="Heading1"/>
      </w:pPr>
      <w:r>
        <w:fldChar w:fldCharType="end"/>
      </w:r>
      <w:r w:rsidR="00DA1971">
        <w:br w:type="page"/>
      </w:r>
      <w:bookmarkStart w:id="8" w:name="_Toc310579467"/>
      <w:bookmarkStart w:id="9" w:name="_Toc477728656"/>
      <w:r w:rsidR="00DA1971">
        <w:lastRenderedPageBreak/>
        <w:t>Abstract</w:t>
      </w:r>
      <w:bookmarkEnd w:id="8"/>
      <w:bookmarkEnd w:id="9"/>
    </w:p>
    <w:p w:rsidR="00DA1971" w:rsidRDefault="00EA6E8C" w:rsidP="00DA1971">
      <w:r>
        <w:t xml:space="preserve">This </w:t>
      </w:r>
      <w:r w:rsidR="00332E80">
        <w:t>sequential</w:t>
      </w:r>
      <w:r>
        <w:t xml:space="preserve"> </w:t>
      </w:r>
      <w:r w:rsidR="00BD39CD">
        <w:t xml:space="preserve">mixed methods case study was conducted in a mathematics class in a Midwestern university to determine whether </w:t>
      </w:r>
      <w:r w:rsidR="00EA5213">
        <w:t xml:space="preserve">exposure to constructivist mathematics teaching would influence change in the mathematics teaching efficacy beliefs of </w:t>
      </w:r>
      <w:r w:rsidR="00BD39CD">
        <w:t>preservice elementary teachers</w:t>
      </w:r>
      <w:r w:rsidR="00EA5213">
        <w:t xml:space="preserve">. </w:t>
      </w:r>
      <w:r w:rsidR="00BD39CD">
        <w:t>The study examined the inst</w:t>
      </w:r>
      <w:r w:rsidR="00473B48">
        <w:t>ructor’s beliefs and pedagogical practices</w:t>
      </w:r>
      <w:r w:rsidR="00BD39CD">
        <w:t xml:space="preserve"> and </w:t>
      </w:r>
      <w:r w:rsidR="00473B48">
        <w:t xml:space="preserve">how they affected </w:t>
      </w:r>
      <w:r w:rsidR="00BD39CD">
        <w:t>her students in two sections of geometry for a sixteen</w:t>
      </w:r>
      <w:r w:rsidR="0017480D">
        <w:t>-</w:t>
      </w:r>
      <w:r w:rsidR="00BD39CD">
        <w:t>week semester. Qualit</w:t>
      </w:r>
      <w:r w:rsidR="00473B48">
        <w:t>ative data collected and analyzed included a course syllabus, instructor</w:t>
      </w:r>
      <w:r w:rsidR="0017480D">
        <w:t>-</w:t>
      </w:r>
      <w:r w:rsidR="00473B48">
        <w:t xml:space="preserve">selected textbook, observation notes, instructor and student reflections, photos of student work, and interviews. Quantitative data was collected using a version of the Mathematics Teaching Efficacy Beliefs Instrument (MTEBI) </w:t>
      </w:r>
      <w:r w:rsidR="00473B48">
        <w:fldChar w:fldCharType="begin"/>
      </w:r>
      <w:r w:rsidR="00473B48">
        <w:instrText xml:space="preserve"> ADDIN ZOTERO_ITEM CSL_CITATION {"citationID":"ycC0XA1O","properties":{"formattedCitation":"(Enochs, Smith, &amp; Huinker, 2000)","plainCitation":"(Enochs, Smith, &amp; Huinker, 2000)"},"citationItems":[{"id":340,"uris":["http://zotero.org/users/1617869/items/TBBXT4V9"],"uri":["http://zotero.org/users/1617869/items/TBBXT4V9"],"itemData":{"id":340,"type":"article-journal","title":"Establishing factorial validity of the mathematics teaching efficacy beliefs instrument","container-title":"School Science and Mathematics","page":"194-202","volume":"100","issue":"4","source":"Wiley Online Library","abstract":"The Mathematics Teaching Efficacy Belief Instrument (MTEBI) for preservice teachers resulted from the modification of the Science Teaching Efficacy Belief Instrument STEBI-B. The MTEBI consists of 21 items, 13 items on the Personal Mathematics Teaching Efficacy (PMTE) subscale and eight items on the Mathematics Teaching Outcome Expectancy (MTOE) subscale. Possible scores on the PMTE scale range from 13 to 65; MTOE scores may range from 8 to 40. The first version of the MTEBI had 23 items like the STEBI-B; however, subsequent analysis in this validation required two items be dropped. Reliability analysis produced an alpha coefficient of 0.88 for the PMTE scale and an alpha coefficient of 0. 75 for the MTOE scale (n = 324). Confirmatory factor analysis indicates that the two scales (PMTE and MTOE) are independent, adding to the construct validity of the MTEBI.","DOI":"10.1111/j.1949-8594.2000.tb17256.x","ISSN":"1949-8594","language":"en","author":[{"family":"Enochs","given":"Larry G."},{"family":"Smith","given":"Phillip L."},{"family":"Huinker","given":"DeAnn"}],"issued":{"date-parts":[["2000",4,1]]}}}],"schema":"https://github.com/citation-style-language/schema/raw/master/csl-citation.json"} </w:instrText>
      </w:r>
      <w:r w:rsidR="00473B48">
        <w:fldChar w:fldCharType="separate"/>
      </w:r>
      <w:r w:rsidR="00473B48" w:rsidRPr="00473B48">
        <w:rPr>
          <w:rFonts w:ascii="Times New Roman" w:hAnsi="Times New Roman"/>
        </w:rPr>
        <w:t>(Enochs, Smith, &amp; Huinker, 2000)</w:t>
      </w:r>
      <w:r w:rsidR="00473B48">
        <w:fldChar w:fldCharType="end"/>
      </w:r>
      <w:r w:rsidR="00473B48">
        <w:t xml:space="preserve"> adapted and validated for preservice elementary teachers. Qualitative data from the instructor indicated recurring themes of the instructor’s use of </w:t>
      </w:r>
      <w:r w:rsidR="00473B48" w:rsidRPr="00EB34B0">
        <w:rPr>
          <w:i/>
        </w:rPr>
        <w:t>humor</w:t>
      </w:r>
      <w:r w:rsidR="00473B48" w:rsidRPr="00EB34B0">
        <w:t xml:space="preserve">, </w:t>
      </w:r>
      <w:r w:rsidR="00473B48" w:rsidRPr="00EB34B0">
        <w:rPr>
          <w:i/>
        </w:rPr>
        <w:t>wait-time</w:t>
      </w:r>
      <w:r w:rsidR="00473B48" w:rsidRPr="00EB34B0">
        <w:t xml:space="preserve">, </w:t>
      </w:r>
      <w:r w:rsidR="00473B48" w:rsidRPr="00EB34B0">
        <w:rPr>
          <w:i/>
        </w:rPr>
        <w:t>questioning</w:t>
      </w:r>
      <w:r w:rsidR="00473B48" w:rsidRPr="00EB34B0">
        <w:t xml:space="preserve">, </w:t>
      </w:r>
      <w:r w:rsidR="00473B48" w:rsidRPr="00EB34B0">
        <w:rPr>
          <w:i/>
        </w:rPr>
        <w:t>persistence</w:t>
      </w:r>
      <w:r w:rsidR="00473B48" w:rsidRPr="00EB34B0">
        <w:t xml:space="preserve">, </w:t>
      </w:r>
      <w:r w:rsidR="00473B48" w:rsidRPr="00EB34B0">
        <w:rPr>
          <w:i/>
        </w:rPr>
        <w:t>encouragement</w:t>
      </w:r>
      <w:r w:rsidR="00473B48" w:rsidRPr="00EB34B0">
        <w:t xml:space="preserve">, </w:t>
      </w:r>
      <w:r w:rsidR="00473B48" w:rsidRPr="00EB34B0">
        <w:rPr>
          <w:i/>
        </w:rPr>
        <w:t>negotiation</w:t>
      </w:r>
      <w:r w:rsidR="00473B48" w:rsidRPr="00EB34B0">
        <w:t xml:space="preserve">, and </w:t>
      </w:r>
      <w:r w:rsidR="00473B48" w:rsidRPr="00EB34B0">
        <w:rPr>
          <w:i/>
        </w:rPr>
        <w:t>repetiti</w:t>
      </w:r>
      <w:r w:rsidR="00473B48">
        <w:rPr>
          <w:i/>
        </w:rPr>
        <w:t>on</w:t>
      </w:r>
      <w:r w:rsidR="00473B48" w:rsidRPr="00EB34B0">
        <w:t xml:space="preserve">. These themes fall generally into two broad </w:t>
      </w:r>
      <w:r w:rsidR="00473B48">
        <w:t xml:space="preserve">pedagogical </w:t>
      </w:r>
      <w:r w:rsidR="00473B48" w:rsidRPr="00EB34B0">
        <w:t xml:space="preserve">categories: </w:t>
      </w:r>
      <w:r w:rsidR="00473B48" w:rsidRPr="00EB34B0">
        <w:rPr>
          <w:i/>
        </w:rPr>
        <w:t>care</w:t>
      </w:r>
      <w:r w:rsidR="00473B48" w:rsidRPr="00EB34B0">
        <w:t xml:space="preserve"> and </w:t>
      </w:r>
      <w:r w:rsidR="00473B48" w:rsidRPr="00EB34B0">
        <w:rPr>
          <w:i/>
        </w:rPr>
        <w:t>technique</w:t>
      </w:r>
      <w:r w:rsidR="00473B48" w:rsidRPr="00EB34B0">
        <w:t>.</w:t>
      </w:r>
      <w:r w:rsidR="00473B48">
        <w:t xml:space="preserve"> The quantitative data on the students from the MTEBI indicated insignificant (p &gt; .05) positive change in both the personal mathematics teaching efficacy and the mathematics teaching outcome expectancy. However, the qualitative data on the students indicated significant positive </w:t>
      </w:r>
      <w:r w:rsidR="0017480D">
        <w:t>e</w:t>
      </w:r>
      <w:r w:rsidR="00473B48">
        <w:t xml:space="preserve">ffect on </w:t>
      </w:r>
      <w:r w:rsidR="00B01896">
        <w:t xml:space="preserve">their </w:t>
      </w:r>
      <w:r w:rsidR="00473B48">
        <w:t xml:space="preserve">mathematics teaching beliefs as indicated </w:t>
      </w:r>
      <w:r w:rsidR="00B01896">
        <w:t xml:space="preserve">throughout the semester by the words they used in their reflections, their engagement in classroom community, and their conversation and questions during class. </w:t>
      </w:r>
      <w:r w:rsidR="0017480D">
        <w:t>R</w:t>
      </w:r>
      <w:r w:rsidR="00B01896" w:rsidRPr="0079348E">
        <w:t xml:space="preserve">ecurring themes </w:t>
      </w:r>
      <w:r w:rsidR="0017480D">
        <w:t xml:space="preserve">observed </w:t>
      </w:r>
      <w:r w:rsidR="00B01896">
        <w:t>throughout the study indicated</w:t>
      </w:r>
      <w:r w:rsidR="00B01896" w:rsidRPr="0079348E">
        <w:t xml:space="preserve"> a progression in student response from </w:t>
      </w:r>
      <w:r w:rsidR="00B01896" w:rsidRPr="002B694C">
        <w:rPr>
          <w:i/>
        </w:rPr>
        <w:t>struggle</w:t>
      </w:r>
      <w:r w:rsidR="00B01896" w:rsidRPr="0079348E">
        <w:t xml:space="preserve"> and </w:t>
      </w:r>
      <w:r w:rsidR="00B01896" w:rsidRPr="002B694C">
        <w:rPr>
          <w:i/>
        </w:rPr>
        <w:t>frustration</w:t>
      </w:r>
      <w:r w:rsidR="00B01896" w:rsidRPr="0079348E">
        <w:t xml:space="preserve"> to </w:t>
      </w:r>
      <w:r w:rsidR="00B01896" w:rsidRPr="002B694C">
        <w:rPr>
          <w:i/>
        </w:rPr>
        <w:t>confidence</w:t>
      </w:r>
      <w:r w:rsidR="00B01896" w:rsidRPr="0079348E">
        <w:t xml:space="preserve"> and </w:t>
      </w:r>
      <w:r w:rsidR="00B01896" w:rsidRPr="002B694C">
        <w:rPr>
          <w:i/>
        </w:rPr>
        <w:lastRenderedPageBreak/>
        <w:t>community</w:t>
      </w:r>
      <w:r w:rsidR="00B01896">
        <w:t xml:space="preserve">, </w:t>
      </w:r>
      <w:r w:rsidR="0017480D">
        <w:t>a</w:t>
      </w:r>
      <w:r w:rsidR="00B01896">
        <w:t xml:space="preserve"> progression </w:t>
      </w:r>
      <w:r w:rsidR="0017480D">
        <w:t xml:space="preserve">which can be interpreted as </w:t>
      </w:r>
      <w:r w:rsidR="00B01896">
        <w:t>an indication of positive change in the preservice teachers.</w:t>
      </w:r>
      <w:r w:rsidR="0017480D">
        <w:t xml:space="preserve"> </w:t>
      </w:r>
    </w:p>
    <w:p w:rsidR="00031AC9" w:rsidRDefault="00031AC9" w:rsidP="00AC5EA0">
      <w:pPr>
        <w:ind w:firstLine="720"/>
      </w:pPr>
      <w:r w:rsidRPr="00AC5EA0">
        <w:rPr>
          <w:i/>
        </w:rPr>
        <w:t>Keywords</w:t>
      </w:r>
      <w:r>
        <w:t>: preservice elementary teachers, mathematics teaching efficacy, mathematics beliefs, effecting teacher change</w:t>
      </w:r>
      <w:r w:rsidR="000F73A6">
        <w:t>, learner-centered</w:t>
      </w:r>
      <w:r w:rsidR="00731C62">
        <w:t>, geometry</w:t>
      </w:r>
      <w:r>
        <w:t xml:space="preserve"> </w:t>
      </w:r>
    </w:p>
    <w:p w:rsidR="00031AC9" w:rsidRDefault="00031AC9" w:rsidP="00DA1971">
      <w:pPr>
        <w:sectPr w:rsidR="00031AC9" w:rsidSect="00A20E49">
          <w:footerReference w:type="default" r:id="rId9"/>
          <w:pgSz w:w="12240" w:h="15840" w:code="1"/>
          <w:pgMar w:top="1440" w:right="1440" w:bottom="1440" w:left="2304" w:header="720" w:footer="720" w:gutter="0"/>
          <w:pgNumType w:fmt="lowerRoman" w:start="4"/>
          <w:cols w:space="720"/>
          <w:docGrid w:linePitch="360"/>
        </w:sectPr>
      </w:pPr>
    </w:p>
    <w:p w:rsidR="00DA1971" w:rsidRPr="000F56FF" w:rsidRDefault="00DA1971" w:rsidP="00B10BC0">
      <w:pPr>
        <w:pStyle w:val="Chapter"/>
      </w:pPr>
      <w:bookmarkStart w:id="10" w:name="_Toc310579468"/>
      <w:bookmarkStart w:id="11" w:name="_Toc477728657"/>
      <w:r w:rsidRPr="000F56FF">
        <w:lastRenderedPageBreak/>
        <w:t xml:space="preserve">Chapter </w:t>
      </w:r>
      <w:r w:rsidR="00111915" w:rsidRPr="000F56FF">
        <w:t>1</w:t>
      </w:r>
      <w:r w:rsidR="009245C5" w:rsidRPr="000F56FF">
        <w:t xml:space="preserve">: </w:t>
      </w:r>
      <w:r w:rsidRPr="000F56FF">
        <w:t>Introduction</w:t>
      </w:r>
      <w:bookmarkEnd w:id="10"/>
      <w:bookmarkEnd w:id="11"/>
    </w:p>
    <w:p w:rsidR="00B33EB0" w:rsidRPr="00B33EB0" w:rsidRDefault="00B33EB0" w:rsidP="00B33EB0">
      <w:r w:rsidRPr="00B33EB0">
        <w:rPr>
          <w:i/>
        </w:rPr>
        <w:t>Any fundamental change in the intellectual outlook of human society must necessarily be followed by an educational revolution</w:t>
      </w:r>
      <w:r>
        <w:rPr>
          <w:i/>
        </w:rPr>
        <w:t>.</w:t>
      </w:r>
      <w:r w:rsidRPr="00B33EB0">
        <w:t xml:space="preserve"> </w:t>
      </w:r>
      <w:r w:rsidRPr="00B33EB0">
        <w:fldChar w:fldCharType="begin"/>
      </w:r>
      <w:r w:rsidRPr="00B33EB0">
        <w:instrText xml:space="preserve"> ADDIN ZOTERO_ITEM CSL_CITATION {"citationID":"PrFCarIP","properties":{"formattedCitation":"(Whitehead, 1949, p. 77)","plainCitation":"(Whitehead, 1949, p. 77)"},"citationItems":[{"id":154,"uris":["http://zotero.org/users/1617869/items/W53HRRWJ"],"uri":["http://zotero.org/users/1617869/items/W53HRRWJ"],"itemData":{"id":154,"type":"book","title":"The aims of education, and other essays.","publisher":"New York, New American Library","number-of-pages":"166","source":"Primo","language":"eng","author":[{"family":"Whitehead","given":"Alfred North"}],"issued":{"date-parts":[["1949"]]}},"locator":"77","label":"page"}],"schema":"https://github.com/citation-style-language/schema/raw/master/csl-citation.json"} </w:instrText>
      </w:r>
      <w:r w:rsidRPr="00B33EB0">
        <w:fldChar w:fldCharType="separate"/>
      </w:r>
      <w:r w:rsidR="00E83E1D" w:rsidRPr="00E83E1D">
        <w:rPr>
          <w:rFonts w:ascii="Times New Roman" w:hAnsi="Times New Roman"/>
        </w:rPr>
        <w:t>(Whitehead, 1949, p. 77)</w:t>
      </w:r>
      <w:r w:rsidRPr="00B33EB0">
        <w:fldChar w:fldCharType="end"/>
      </w:r>
    </w:p>
    <w:p w:rsidR="00BF77F1" w:rsidRDefault="00BF77F1" w:rsidP="00392271">
      <w:pPr>
        <w:ind w:firstLine="720"/>
        <w:contextualSpacing/>
      </w:pPr>
      <w:r w:rsidRPr="00BF77F1">
        <w:t xml:space="preserve">Where does one start to explain the motivation behind such a study? My background in mathematics education </w:t>
      </w:r>
      <w:r w:rsidR="00C12372">
        <w:t xml:space="preserve">as both a student and a teacher </w:t>
      </w:r>
      <w:r w:rsidRPr="00BF77F1">
        <w:t xml:space="preserve">is generations deep and varied, including </w:t>
      </w:r>
      <w:r w:rsidR="009F1100">
        <w:t xml:space="preserve">experience in </w:t>
      </w:r>
      <w:r w:rsidRPr="00BF77F1">
        <w:t>public and private schools. Forty plus years since becoming certified to teach mathematics, however, I find myself yearning to understand how students learn</w:t>
      </w:r>
      <w:r w:rsidR="009F1100">
        <w:t xml:space="preserve"> and how</w:t>
      </w:r>
      <w:r w:rsidRPr="00BF77F1">
        <w:t xml:space="preserve"> teachers teach</w:t>
      </w:r>
      <w:r w:rsidR="009F1100">
        <w:t xml:space="preserve"> </w:t>
      </w:r>
      <w:r w:rsidRPr="00BF77F1">
        <w:t xml:space="preserve">even more so than at the beginning. While </w:t>
      </w:r>
      <w:r w:rsidR="00613DCA">
        <w:t>assisting</w:t>
      </w:r>
      <w:r w:rsidR="00613DCA" w:rsidRPr="00BF77F1">
        <w:t xml:space="preserve"> </w:t>
      </w:r>
      <w:r w:rsidRPr="00BF77F1">
        <w:t xml:space="preserve">another professor in her research I was led to a book published by the Conference Board of the Mathematical Sciences (CBMS), </w:t>
      </w:r>
      <w:r w:rsidRPr="00BF77F1">
        <w:rPr>
          <w:i/>
        </w:rPr>
        <w:t xml:space="preserve">The Mathematical Education of Teachers – MET </w:t>
      </w:r>
      <w:r w:rsidRPr="00BF77F1">
        <w:t xml:space="preserve">(2001), later revised and updated </w:t>
      </w:r>
      <w:r w:rsidR="00BF75CE">
        <w:fldChar w:fldCharType="begin"/>
      </w:r>
      <w:r w:rsidR="00BF75CE">
        <w:instrText xml:space="preserve"> ADDIN ZOTERO_ITEM CSL_CITATION {"citationID":"nIPOCyzA","properties":{"formattedCitation":"(Conference Board of the Mathematical Sciences, 2012)","plainCitation":"(Conference Board of the Mathematical Sciences, 2012)"},"citationItems":[{"id":235,"uris":["http://zotero.org/users/1617869/items/69H9AHQB"],"uri":["http://zotero.org/users/1617869/items/69H9AHQB"],"itemData":{"id":235,"type":"book","title":"The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Sciences","given":""}],"issued":{"date-parts":[["2012"]]}}}],"schema":"https://github.com/citation-style-language/schema/raw/master/csl-citation.json"} </w:instrText>
      </w:r>
      <w:r w:rsidR="00BF75CE">
        <w:fldChar w:fldCharType="separate"/>
      </w:r>
      <w:r w:rsidR="00BF75CE" w:rsidRPr="00BF75CE">
        <w:rPr>
          <w:rFonts w:ascii="Times New Roman" w:hAnsi="Times New Roman"/>
        </w:rPr>
        <w:t>(Conference Board of the Mathematical Sciences, 2012)</w:t>
      </w:r>
      <w:r w:rsidR="00BF75CE">
        <w:fldChar w:fldCharType="end"/>
      </w:r>
      <w:r w:rsidR="00BF75CE">
        <w:t xml:space="preserve"> </w:t>
      </w:r>
      <w:r w:rsidRPr="00BF77F1">
        <w:t xml:space="preserve">to address the introduction and national adoption of the </w:t>
      </w:r>
      <w:r w:rsidRPr="00BF77F1">
        <w:rPr>
          <w:i/>
        </w:rPr>
        <w:t xml:space="preserve">Common Core State Standards for Mathematics </w:t>
      </w:r>
      <w:r w:rsidRPr="00BF77F1">
        <w:t xml:space="preserve">(CCSSM) </w:t>
      </w:r>
      <w:r w:rsidRPr="00BF77F1">
        <w:fldChar w:fldCharType="begin"/>
      </w:r>
      <w:r w:rsidRPr="00BF77F1">
        <w:instrText xml:space="preserve"> ADDIN ZOTERO_ITEM CSL_CITATION {"citationID":"KtzecsOF","properties":{"formattedCitation":"(National Governors Association Center for Best Practices &amp; Council of Chief State School Officers, 2010)","plainCitation":"(National Governors Association Center for Best Practices &amp; Council of Chief State School Officers, 2010)"},"citationItems":[{"id":711,"uris":["http://zotero.org/users/1617869/items/ESHN666E"],"uri":["http://zotero.org/users/1617869/items/ESHN666E"],"itemData":{"id":711,"type":"article","title":"Common Core State Standards for Mathematics","publisher":"Washington, DC: Authors","author":[{"literal":"National Governors Association Center for Best Practices &amp; Council of Chief State School Officers"}],"issued":{"date-parts":[["2010"]]}}}],"schema":"https://github.com/citation-style-language/schema/raw/master/csl-citation.json"} </w:instrText>
      </w:r>
      <w:r w:rsidRPr="00BF77F1">
        <w:fldChar w:fldCharType="separate"/>
      </w:r>
      <w:r w:rsidR="00E83E1D" w:rsidRPr="00E83E1D">
        <w:rPr>
          <w:rFonts w:ascii="Times New Roman" w:hAnsi="Times New Roman"/>
        </w:rPr>
        <w:t>(National Governors Association Center for Best Practices &amp; Council of Chief State School Officers, 2010)</w:t>
      </w:r>
      <w:r w:rsidRPr="00BF77F1">
        <w:fldChar w:fldCharType="end"/>
      </w:r>
      <w:r w:rsidRPr="00BF77F1">
        <w:t xml:space="preserve">. These two books rekindled </w:t>
      </w:r>
      <w:r w:rsidR="009F1100">
        <w:t>my</w:t>
      </w:r>
      <w:r w:rsidRPr="00BF77F1">
        <w:t xml:space="preserve"> excitement for research in a way nothing else has been able to do, perhaps because I w</w:t>
      </w:r>
      <w:r>
        <w:t xml:space="preserve">as able to read in print from </w:t>
      </w:r>
      <w:r w:rsidRPr="00BF77F1">
        <w:t>reputable and research-based source</w:t>
      </w:r>
      <w:r>
        <w:t>s</w:t>
      </w:r>
      <w:r w:rsidRPr="00BF77F1">
        <w:t xml:space="preserve"> what I had experienced and deeply believed with respect to the teaching and learning o</w:t>
      </w:r>
      <w:r>
        <w:t xml:space="preserve">f mathematics, </w:t>
      </w:r>
      <w:r w:rsidR="009F1100">
        <w:t xml:space="preserve">and </w:t>
      </w:r>
      <w:r>
        <w:t>more specifically, the mathematics teaching and learning occur</w:t>
      </w:r>
      <w:r w:rsidR="00AD0F9A">
        <w:t>ring</w:t>
      </w:r>
      <w:r>
        <w:t xml:space="preserve"> in elementary schools.</w:t>
      </w:r>
    </w:p>
    <w:p w:rsidR="002A1A07" w:rsidRDefault="002A1A07" w:rsidP="00763958">
      <w:pPr>
        <w:pStyle w:val="Heading2"/>
      </w:pPr>
      <w:bookmarkStart w:id="12" w:name="_Toc477728658"/>
      <w:r>
        <w:t>Problem</w:t>
      </w:r>
      <w:bookmarkEnd w:id="12"/>
    </w:p>
    <w:p w:rsidR="00980393" w:rsidRDefault="009D6B7F" w:rsidP="00392271">
      <w:pPr>
        <w:ind w:firstLine="720"/>
        <w:contextualSpacing/>
        <w:rPr>
          <w:color w:val="000000"/>
        </w:rPr>
      </w:pPr>
      <w:r>
        <w:t>Prospective elementary teachers often enter college with only a “superficial knowledge of K-12 mathematics, including the mathematics that they intend to teach”</w:t>
      </w:r>
      <w:r w:rsidR="00743C3D">
        <w:t xml:space="preserve"> </w:t>
      </w:r>
      <w:r w:rsidR="00392271">
        <w:fldChar w:fldCharType="begin"/>
      </w:r>
      <w:r w:rsidR="00BF75CE">
        <w:instrText xml:space="preserve"> ADDIN ZOTERO_ITEM CSL_CITATION {"citationID":"mteoPAgT","properties":{"formattedCitation":"(Conference Board of the Mathematical Sciences, 2012, p. 4)","plainCitation":"(Conference Board of the Mathematical Sciences, 2012, p. 4)"},"citationItems":[{"id":235,"uris":["http://zotero.org/users/1617869/items/69H9AHQB"],"uri":["http://zotero.org/users/1617869/items/69H9AHQB"],"itemData":{"id":235,"type":"book","title":"The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Sciences","given":""}],"issued":{"date-parts":[["2012"]]}},"locator":"4","label":"page"}],"schema":"https://github.com/citation-style-language/schema/raw/master/csl-citation.json"} </w:instrText>
      </w:r>
      <w:r w:rsidR="00392271">
        <w:fldChar w:fldCharType="separate"/>
      </w:r>
      <w:r w:rsidR="00E83E1D" w:rsidRPr="00E83E1D">
        <w:rPr>
          <w:rFonts w:ascii="Times New Roman" w:hAnsi="Times New Roman"/>
        </w:rPr>
        <w:t>(Conference Board of the Mathematical Sciences, 2012, p. 4)</w:t>
      </w:r>
      <w:r w:rsidR="00392271">
        <w:fldChar w:fldCharType="end"/>
      </w:r>
      <w:r w:rsidR="00392271">
        <w:t>.</w:t>
      </w:r>
      <w:r w:rsidR="00743C3D">
        <w:t xml:space="preserve"> </w:t>
      </w:r>
      <w:r w:rsidR="005C0AE7">
        <w:t>T</w:t>
      </w:r>
      <w:r w:rsidRPr="008F7E23">
        <w:t>eachers who</w:t>
      </w:r>
      <w:r w:rsidR="005C0AE7">
        <w:t xml:space="preserve">se </w:t>
      </w:r>
      <w:r w:rsidR="005C0AE7">
        <w:lastRenderedPageBreak/>
        <w:t>knowledge in mathematics</w:t>
      </w:r>
      <w:r w:rsidRPr="008F7E23">
        <w:t xml:space="preserve"> lack</w:t>
      </w:r>
      <w:r w:rsidR="005C0AE7">
        <w:t xml:space="preserve">s depth have </w:t>
      </w:r>
      <w:r w:rsidR="00AB0A89">
        <w:t>also</w:t>
      </w:r>
      <w:r w:rsidR="005C0AE7">
        <w:t xml:space="preserve"> been shown to</w:t>
      </w:r>
      <w:r w:rsidR="00AB0A89">
        <w:t xml:space="preserve"> </w:t>
      </w:r>
      <w:r w:rsidR="005C0AE7">
        <w:t>lack</w:t>
      </w:r>
      <w:r w:rsidRPr="008F7E23">
        <w:t xml:space="preserve"> confidence in their mathematics teaching ability</w:t>
      </w:r>
      <w:r w:rsidR="00AB0A89">
        <w:t>.</w:t>
      </w:r>
      <w:r w:rsidRPr="008F7E23">
        <w:t xml:space="preserve"> </w:t>
      </w:r>
      <w:r w:rsidR="006A56E5" w:rsidRPr="00CD7567">
        <w:rPr>
          <w:color w:val="000000"/>
        </w:rPr>
        <w:t>When knowl</w:t>
      </w:r>
      <w:r>
        <w:rPr>
          <w:color w:val="000000"/>
        </w:rPr>
        <w:t>edge and/or confidence wane in</w:t>
      </w:r>
      <w:r w:rsidR="006A56E5" w:rsidRPr="00CD7567">
        <w:rPr>
          <w:color w:val="000000"/>
        </w:rPr>
        <w:t xml:space="preserve"> teacher</w:t>
      </w:r>
      <w:r>
        <w:rPr>
          <w:color w:val="000000"/>
        </w:rPr>
        <w:t>s</w:t>
      </w:r>
      <w:r w:rsidR="006A56E5" w:rsidRPr="00CD7567">
        <w:rPr>
          <w:color w:val="000000"/>
        </w:rPr>
        <w:t xml:space="preserve">, it </w:t>
      </w:r>
      <w:r>
        <w:rPr>
          <w:color w:val="000000"/>
        </w:rPr>
        <w:t>can impact their students’ learning</w:t>
      </w:r>
      <w:r w:rsidR="00980393">
        <w:rPr>
          <w:color w:val="000000"/>
        </w:rPr>
        <w:t>, because:</w:t>
      </w:r>
    </w:p>
    <w:p w:rsidR="00980393" w:rsidRDefault="00980393" w:rsidP="00980393">
      <w:pPr>
        <w:pStyle w:val="BlockQuotation"/>
        <w:rPr>
          <w:color w:val="000000"/>
        </w:rPr>
      </w:pPr>
      <w:r w:rsidRPr="00980393">
        <w:rPr>
          <w:rStyle w:val="BlockQuotationChar"/>
        </w:rPr>
        <w:t>Students learn mathematics through the experiences that teachers provide. Thus students’ understanding of mathematics, their ability to use it to solve problems, and their confidence in, and disposition toward, mathematics are all shaped by the teaching they encounter in school. The improvement of mathematics education for all students requires effective</w:t>
      </w:r>
      <w:r>
        <w:rPr>
          <w:color w:val="000000"/>
        </w:rPr>
        <w:t xml:space="preserve"> mathematics teaching in all classrooms. </w:t>
      </w:r>
      <w:r>
        <w:rPr>
          <w:color w:val="000000"/>
        </w:rPr>
        <w:fldChar w:fldCharType="begin"/>
      </w:r>
      <w:r>
        <w:rPr>
          <w:color w:val="000000"/>
        </w:rPr>
        <w:instrText xml:space="preserve"> ADDIN ZOTERO_ITEM CSL_CITATION {"citationID":"IqlGHoo1","properties":{"formattedCitation":"{\\rtf (NCTM, 2000, pp. 16\\uc0\\u8211{}17)}","plainCitation":"(NCTM, 2000, pp. 16–17)"},"citationItems":[{"id":144,"uris":["http://zotero.org/users/1617869/items/SFIF55RA"],"uri":["http://zotero.org/users/1617869/items/SFIF55RA"],"itemData":{"id":144,"type":"book","title":"Principles and standards for school mathematics.","publisher":"National Council of Teachers of Mathematics","publisher-place":"Reston, VA","source":"Open WorldCat","event-place":"Reston, VA","ISBN":"0-87353-480-8","language":"English","author":[{"literal":"NCTM"}],"issued":{"date-parts":[["2000"]]}},"locator":"16-17","label":"page"}],"schema":"https://github.com/citation-style-language/schema/raw/master/csl-citation.json"} </w:instrText>
      </w:r>
      <w:r>
        <w:rPr>
          <w:color w:val="000000"/>
        </w:rPr>
        <w:fldChar w:fldCharType="separate"/>
      </w:r>
      <w:r w:rsidR="00E83E1D" w:rsidRPr="00E83E1D">
        <w:rPr>
          <w:rFonts w:ascii="Times New Roman" w:hAnsi="Times New Roman"/>
        </w:rPr>
        <w:t>(NCTM, 2000, pp. 16–17)</w:t>
      </w:r>
      <w:r>
        <w:rPr>
          <w:color w:val="000000"/>
        </w:rPr>
        <w:fldChar w:fldCharType="end"/>
      </w:r>
      <w:r>
        <w:rPr>
          <w:color w:val="000000"/>
        </w:rPr>
        <w:t xml:space="preserve"> </w:t>
      </w:r>
    </w:p>
    <w:p w:rsidR="00743C3D" w:rsidRDefault="006A56E5" w:rsidP="00980393">
      <w:pPr>
        <w:contextualSpacing/>
        <w:rPr>
          <w:color w:val="000000"/>
        </w:rPr>
      </w:pPr>
      <w:r w:rsidRPr="00CD7567">
        <w:rPr>
          <w:color w:val="000000"/>
        </w:rPr>
        <w:t>Children are perceptive of nuances adults have learned to ignore. If a teacher does not know or like the mathematics</w:t>
      </w:r>
      <w:r w:rsidR="002800C0">
        <w:rPr>
          <w:color w:val="000000"/>
        </w:rPr>
        <w:t xml:space="preserve"> s</w:t>
      </w:r>
      <w:r w:rsidRPr="00CD7567">
        <w:rPr>
          <w:color w:val="000000"/>
        </w:rPr>
        <w:t xml:space="preserve">he </w:t>
      </w:r>
      <w:r w:rsidR="009F1100">
        <w:rPr>
          <w:color w:val="000000"/>
        </w:rPr>
        <w:t>teaches</w:t>
      </w:r>
      <w:r w:rsidRPr="00CD7567">
        <w:rPr>
          <w:color w:val="000000"/>
        </w:rPr>
        <w:t xml:space="preserve">, </w:t>
      </w:r>
      <w:r w:rsidR="002800C0">
        <w:rPr>
          <w:color w:val="000000"/>
        </w:rPr>
        <w:t>s</w:t>
      </w:r>
      <w:r w:rsidRPr="00CD7567">
        <w:rPr>
          <w:color w:val="000000"/>
        </w:rPr>
        <w:t xml:space="preserve">he </w:t>
      </w:r>
      <w:r w:rsidR="009D6B7F">
        <w:rPr>
          <w:color w:val="000000"/>
        </w:rPr>
        <w:t xml:space="preserve">can </w:t>
      </w:r>
      <w:r w:rsidR="00DF486D">
        <w:rPr>
          <w:color w:val="000000"/>
        </w:rPr>
        <w:t xml:space="preserve">unknowingly </w:t>
      </w:r>
      <w:r w:rsidR="004C75BE">
        <w:rPr>
          <w:color w:val="000000"/>
        </w:rPr>
        <w:t>plant seeds for</w:t>
      </w:r>
      <w:r w:rsidRPr="00CD7567">
        <w:rPr>
          <w:color w:val="000000"/>
        </w:rPr>
        <w:t xml:space="preserve"> dislike and deficit </w:t>
      </w:r>
      <w:r w:rsidR="004C75BE">
        <w:rPr>
          <w:color w:val="000000"/>
        </w:rPr>
        <w:t>in</w:t>
      </w:r>
      <w:r w:rsidRPr="00CD7567">
        <w:rPr>
          <w:color w:val="000000"/>
        </w:rPr>
        <w:t xml:space="preserve"> </w:t>
      </w:r>
      <w:r w:rsidR="004C75BE">
        <w:rPr>
          <w:color w:val="000000"/>
        </w:rPr>
        <w:t>the minds of her</w:t>
      </w:r>
      <w:r w:rsidRPr="00CD7567">
        <w:rPr>
          <w:color w:val="000000"/>
        </w:rPr>
        <w:t xml:space="preserve"> students</w:t>
      </w:r>
      <w:r w:rsidR="00FE2082">
        <w:rPr>
          <w:color w:val="000000"/>
        </w:rPr>
        <w:t>.</w:t>
      </w:r>
      <w:r w:rsidRPr="00CD7567">
        <w:rPr>
          <w:color w:val="000000"/>
        </w:rPr>
        <w:t xml:space="preserve"> </w:t>
      </w:r>
    </w:p>
    <w:p w:rsidR="00743C3D" w:rsidRDefault="00743C3D" w:rsidP="00743C3D">
      <w:pPr>
        <w:contextualSpacing/>
        <w:rPr>
          <w:color w:val="000000"/>
        </w:rPr>
      </w:pPr>
      <w:r>
        <w:rPr>
          <w:color w:val="000000"/>
        </w:rPr>
        <w:tab/>
      </w:r>
      <w:r w:rsidR="008742BE">
        <w:t>According to significant research,</w:t>
      </w:r>
      <w:r>
        <w:t xml:space="preserve"> confidence in mathematics teaching ability – teaching efficacy – comes through self-efficacy and mathematics knowledge beyond the level of courses taught</w:t>
      </w:r>
      <w:r w:rsidR="00F556C6">
        <w:t xml:space="preserve"> </w:t>
      </w:r>
      <w:r w:rsidR="00F556C6">
        <w:fldChar w:fldCharType="begin"/>
      </w:r>
      <w:r w:rsidR="004C75BE">
        <w:instrText xml:space="preserve"> ADDIN ZOTERO_ITEM CSL_CITATION {"citationID":"3dUkE1q2","properties":{"formattedCitation":"(e.g. Swars, Daane, &amp; Giesen, 2006; Thompson, 1992; Tschannen-Moran, Hoy, &amp; Hoy, 1998)","plainCitation":"(e.g. Swars, Daane, &amp; Giesen, 2006; Thompson, 1992; Tschannen-Moran, Hoy, &amp; Hoy, 1998)"},"citationItems":[{"id":570,"uris":["http://zotero.org/users/1617869/items/5Z2D2NCS"],"uri":["http://zotero.org/users/1617869/items/5Z2D2NCS"],"itemData":{"id":570,"type":"article-journal","title":"Mathematics anxiety and mathematics teacher efficacy: What is the relationship in elementary preservice teachers?","container-title":"School Science and Mathematics","page":"306-315","volume":"106","issue":"7","source":"Wiley Online Library","abstract":"The study investigated the relationship between mathematics anxiety and mathematics teacher efficacy among elementary preservice teachers. Participants included 28 elementary preservice teachers at a mid-size university in the southeastern United States who had just completed a mathematics methods course. Data sources included the Mathematics Anxiety Rating Scale. Mathematics Teaching Efficacy Beliefs Instrument, and clinical interviews. Findings revealed a significant, moderate negative relationship between mathematics anxiety and mathematics teacher efficacy (r = -.440, p &lt; .05). In general, the preservice teachers with the lowest degrees of mathematics anxiety had the highest levels of mathematics teacher efficacy. The interviews indicated that efficaciousness toward mathematics teaching practices, descriptions of mathematics, and basis for mathematics teaching efficacy beliefs were associated with mathematics anxiety.","DOI":"10.1111/j.1949-8594.2006.tb17921.x","ISSN":"1949-8594","shortTitle":"Mathematics Anxiety and Mathematics Teacher Efficacy","language":"en","author":[{"family":"Swars","given":"Susan Lee"},{"family":"Daane","given":"C.j."},{"family":"Giesen","given":"Judy"}],"issued":{"date-parts":[["2006",11,1]]}},"label":"page","prefix":"e.g."},{"id":779,"uris":["http://zotero.org/users/1617869/items/HJ8QI9SI"],"uri":["http://zotero.org/users/1617869/items/HJ8QI9SI"],"itemData":{"id":779,"type":"chapter","title":"Teachers' beliefs and conceptions: A synthesis of the research","container-title":"Handbook of research on mathematics teaching and learning","publisher":"Simon &amp; Schuster Macmillan","publisher-place":"New York","event-place":"New York","author":[{"family":"Thompson","given":"Alba G."}],"editor":[{"family":"Grouws","given":"Douglas A."}],"issued":{"date-parts":[["1992"]]}},"label":"page"},{"id":601,"uris":["http://zotero.org/users/1617869/items/5GRDVGTK"],"uri":["http://zotero.org/users/1617869/items/5GRDVGTK"],"itemData":{"id":601,"type":"article-journal","title":"Teacher efficacy: Its meaning and measure","container-title":"Review of Educational Research","page":"202-248","volume":"68","issue":"2","source":"JSTOR","abstract":"The theoretical and empirical underpinnings of teacher efficacy are examined to bring coherence to the construct and its measurement. First, we explore the correlates of teacher efficacy revealed using various instruments and search for patterns that suggest a better understanding of the construct. Next, we introduce a model of teacher efficacy that reconciles two competing conceptual strands found in the literature. Then we examine implications of the research on teacher efficacy for teacher preparation and suggest strategies for improving the efficacy of inservice teachers. Finally, we propose new directions for research in light of the proposed model.","DOI":"10.2307/1170754","ISSN":"0034-6543","shortTitle":"Teacher Efficacy","journalAbbreviation":"Review of Educational Research","author":[{"family":"Tschannen-Moran","given":"Megan"},{"family":"Hoy","given":"Anita Woolfolk"},{"family":"Hoy","given":"Wayne K."}],"issued":{"date-parts":[["1998"]]}},"label":"page"}],"schema":"https://github.com/citation-style-language/schema/raw/master/csl-citation.json"} </w:instrText>
      </w:r>
      <w:r w:rsidR="00F556C6">
        <w:fldChar w:fldCharType="separate"/>
      </w:r>
      <w:r w:rsidR="004C75BE" w:rsidRPr="004C75BE">
        <w:rPr>
          <w:rFonts w:ascii="Times New Roman" w:hAnsi="Times New Roman"/>
        </w:rPr>
        <w:t>(e.g. Swars, Daane, &amp; Giesen, 2006; Thompson, 1992; Tschannen-Moran, Hoy, &amp; Hoy, 1998)</w:t>
      </w:r>
      <w:r w:rsidR="00F556C6">
        <w:fldChar w:fldCharType="end"/>
      </w:r>
      <w:r>
        <w:t xml:space="preserve">. </w:t>
      </w:r>
      <w:r w:rsidR="006A56E5">
        <w:rPr>
          <w:color w:val="000000"/>
        </w:rPr>
        <w:t>Furthermore, s</w:t>
      </w:r>
      <w:r w:rsidR="006A56E5" w:rsidRPr="00CD7567">
        <w:rPr>
          <w:color w:val="000000"/>
        </w:rPr>
        <w:t xml:space="preserve">tudies show a positive relationship between </w:t>
      </w:r>
      <w:r w:rsidR="006A56E5">
        <w:rPr>
          <w:color w:val="000000"/>
        </w:rPr>
        <w:t xml:space="preserve">both teacher achievement and </w:t>
      </w:r>
      <w:r w:rsidR="006A56E5" w:rsidRPr="00CD7567">
        <w:rPr>
          <w:color w:val="000000"/>
        </w:rPr>
        <w:t>attitude toward mathematics and student mathematical achievement</w:t>
      </w:r>
      <w:r>
        <w:rPr>
          <w:color w:val="000000"/>
        </w:rPr>
        <w:t xml:space="preserve"> </w:t>
      </w:r>
      <w:r w:rsidR="00392271">
        <w:rPr>
          <w:color w:val="000000"/>
        </w:rPr>
        <w:fldChar w:fldCharType="begin"/>
      </w:r>
      <w:r w:rsidR="00BF75CE">
        <w:rPr>
          <w:color w:val="000000"/>
        </w:rPr>
        <w:instrText xml:space="preserve"> ADDIN ZOTERO_ITEM CSL_CITATION {"citationID":"0BK8G3iP","properties":{"formattedCitation":"(Ball, 1988; Schofield, 1981)","plainCitation":"(Ball, 1988; Schofield, 1981)"},"citationItems":[{"id":798,"uris":["http://zotero.org/users/1617869/items/297FB2IR"],"uri":["http://zotero.org/users/1617869/items/297FB2IR"],"itemData":{"id":798,"type":"article-journal","title":"Unlearning to teach mathematics","container-title":"For the Learning of Mathematics","page":"40-48","volume":"8","issue":"1","source":"JSTOR","ISSN":"0228-0671","author":[{"family":"Ball","given":"Deborah Loewenberg"}],"issued":{"date-parts":[["1988"]]}},"label":"page"},{"id":343,"uris":["http://zotero.org/users/1617869/items/3VKS4BUS"],"uri":["http://zotero.org/users/1617869/items/3VKS4BUS"],"itemData":{"id":343,"type":"article-journal","title":"Teacher effects on cognitive and affective pupil outcomes in elementary school mathematics.","container-title":"Journal of Educational Psychology","page":"462-471","volume":"73","issue":"4","source":"ProQuest","abstract":"Some writers contend that there is a degree of incompatibility in maximizing both desired cognitive and affective outcomes in pupils. In direct conflict is the contention expressed in literature relating to elementary school mathematics that the promotion of desired cognitive outcomes (or achievement) in pupils is dependent on the prior promotion of desired affective outcomes, such as favorable attitudes toward the subject, and furthermore, that teachers not possessing the desired cognitive and affective attributes may be unable to inspire them in their pupils. The validity of these contentions was assessed by administering mathematics attitude and achievement tests to final-year student teachers and to the 850 pupils (4th–6th grade) of 48 of these teachers during the following year. Statistical analyses were used to investigate teacher–pupil relationships. Findings indicate that high achievement and high attitudes in teachers were each signficantly related to high achievement in pupils but were also related to the least favorable pupil attitudes toward the subject. (22 ref) (PsycINFO Database Record (c) 2013 APA, all rights reserved)","DOI":"http://dx.doi.org.ezproxy.lib.ou.edu/10.1037/0022-0663.73.4.462","ISSN":"0022-0663","language":"English","author":[{"family":"Schofield","given":"Hilary L."}],"issued":{"date-parts":[["1981",8]]}},"label":"page"}],"schema":"https://github.com/citation-style-language/schema/raw/master/csl-citation.json"} </w:instrText>
      </w:r>
      <w:r w:rsidR="00392271">
        <w:rPr>
          <w:color w:val="000000"/>
        </w:rPr>
        <w:fldChar w:fldCharType="separate"/>
      </w:r>
      <w:r w:rsidR="00E83E1D" w:rsidRPr="00E83E1D">
        <w:rPr>
          <w:rFonts w:ascii="Times New Roman" w:hAnsi="Times New Roman"/>
        </w:rPr>
        <w:t>(Ball, 1988; Schofield, 1981)</w:t>
      </w:r>
      <w:r w:rsidR="00392271">
        <w:rPr>
          <w:color w:val="000000"/>
        </w:rPr>
        <w:fldChar w:fldCharType="end"/>
      </w:r>
      <w:r w:rsidR="00744549">
        <w:rPr>
          <w:color w:val="000000"/>
        </w:rPr>
        <w:t xml:space="preserve">. The implication of this is profound. Over </w:t>
      </w:r>
      <w:r w:rsidRPr="00CD7567">
        <w:rPr>
          <w:color w:val="000000"/>
        </w:rPr>
        <w:t xml:space="preserve">the course of </w:t>
      </w:r>
      <w:r>
        <w:rPr>
          <w:color w:val="000000"/>
        </w:rPr>
        <w:t>a</w:t>
      </w:r>
      <w:r w:rsidRPr="00CD7567">
        <w:rPr>
          <w:color w:val="000000"/>
        </w:rPr>
        <w:t xml:space="preserve"> career</w:t>
      </w:r>
      <w:r w:rsidR="009F1100">
        <w:rPr>
          <w:color w:val="000000"/>
        </w:rPr>
        <w:t>,</w:t>
      </w:r>
      <w:r w:rsidRPr="00CD7567">
        <w:rPr>
          <w:color w:val="000000"/>
        </w:rPr>
        <w:t xml:space="preserve"> one inadequately</w:t>
      </w:r>
      <w:r w:rsidR="009F1100">
        <w:rPr>
          <w:color w:val="000000"/>
        </w:rPr>
        <w:t>-</w:t>
      </w:r>
      <w:r w:rsidRPr="00CD7567">
        <w:rPr>
          <w:color w:val="000000"/>
        </w:rPr>
        <w:t xml:space="preserve">prepared elementary teacher who lacks confidence in mathematics can influence the mathematical </w:t>
      </w:r>
      <w:r w:rsidR="002800C0">
        <w:rPr>
          <w:color w:val="000000"/>
        </w:rPr>
        <w:t>ability</w:t>
      </w:r>
      <w:r>
        <w:rPr>
          <w:color w:val="000000"/>
        </w:rPr>
        <w:t xml:space="preserve"> of hundreds of students.</w:t>
      </w:r>
      <w:r w:rsidRPr="002D0F4B">
        <w:rPr>
          <w:color w:val="000000"/>
        </w:rPr>
        <w:t xml:space="preserve"> </w:t>
      </w:r>
      <w:r w:rsidRPr="00CD7567">
        <w:rPr>
          <w:color w:val="000000"/>
        </w:rPr>
        <w:t>As a secondary mathematics teacher</w:t>
      </w:r>
      <w:r w:rsidR="009F1100">
        <w:rPr>
          <w:color w:val="000000"/>
        </w:rPr>
        <w:t>,</w:t>
      </w:r>
      <w:r w:rsidRPr="00CD7567">
        <w:rPr>
          <w:color w:val="000000"/>
        </w:rPr>
        <w:t xml:space="preserve"> it</w:t>
      </w:r>
      <w:r>
        <w:rPr>
          <w:color w:val="000000"/>
        </w:rPr>
        <w:t xml:space="preserve"> is</w:t>
      </w:r>
      <w:r w:rsidRPr="00CD7567">
        <w:rPr>
          <w:color w:val="000000"/>
        </w:rPr>
        <w:t xml:space="preserve"> extremely difficult</w:t>
      </w:r>
      <w:r>
        <w:rPr>
          <w:color w:val="000000"/>
        </w:rPr>
        <w:t>,</w:t>
      </w:r>
      <w:r w:rsidRPr="00CD7567">
        <w:rPr>
          <w:color w:val="000000"/>
        </w:rPr>
        <w:t xml:space="preserve"> </w:t>
      </w:r>
      <w:r>
        <w:rPr>
          <w:color w:val="000000"/>
        </w:rPr>
        <w:t xml:space="preserve">sometimes impossible, </w:t>
      </w:r>
      <w:r w:rsidRPr="00CD7567">
        <w:rPr>
          <w:color w:val="000000"/>
        </w:rPr>
        <w:t xml:space="preserve">to </w:t>
      </w:r>
      <w:r w:rsidR="002800C0">
        <w:rPr>
          <w:color w:val="000000"/>
        </w:rPr>
        <w:t xml:space="preserve">impact </w:t>
      </w:r>
      <w:r w:rsidR="007A2E22">
        <w:rPr>
          <w:color w:val="000000"/>
        </w:rPr>
        <w:t>change</w:t>
      </w:r>
      <w:r w:rsidRPr="00CD7567">
        <w:rPr>
          <w:color w:val="000000"/>
        </w:rPr>
        <w:t xml:space="preserve"> </w:t>
      </w:r>
      <w:r w:rsidR="002800C0">
        <w:rPr>
          <w:color w:val="000000"/>
        </w:rPr>
        <w:t xml:space="preserve">on </w:t>
      </w:r>
      <w:r>
        <w:rPr>
          <w:color w:val="000000"/>
        </w:rPr>
        <w:t xml:space="preserve">students’ </w:t>
      </w:r>
      <w:r w:rsidRPr="00CD7567">
        <w:rPr>
          <w:color w:val="000000"/>
        </w:rPr>
        <w:t>negative attitudes toward mathematics and to fill in the mathematical deficit</w:t>
      </w:r>
      <w:r w:rsidR="00744549">
        <w:rPr>
          <w:color w:val="000000"/>
        </w:rPr>
        <w:t>s</w:t>
      </w:r>
      <w:r w:rsidRPr="00CD7567">
        <w:rPr>
          <w:color w:val="000000"/>
        </w:rPr>
        <w:t xml:space="preserve"> </w:t>
      </w:r>
      <w:r>
        <w:rPr>
          <w:color w:val="000000"/>
        </w:rPr>
        <w:t>they form</w:t>
      </w:r>
      <w:r w:rsidRPr="00CD7567">
        <w:rPr>
          <w:color w:val="000000"/>
        </w:rPr>
        <w:t xml:space="preserve"> </w:t>
      </w:r>
      <w:r w:rsidR="00744549">
        <w:rPr>
          <w:color w:val="000000"/>
        </w:rPr>
        <w:t>prior to middle school and high school</w:t>
      </w:r>
      <w:r>
        <w:rPr>
          <w:color w:val="000000"/>
        </w:rPr>
        <w:t xml:space="preserve">. </w:t>
      </w:r>
      <w:r>
        <w:t>Stopping th</w:t>
      </w:r>
      <w:r w:rsidR="004C75BE">
        <w:t>is</w:t>
      </w:r>
      <w:r>
        <w:t xml:space="preserve"> cycle requires a change in the mathematical teaching efficacy of preservice elementary teachers before they ever enter the classroom.</w:t>
      </w:r>
    </w:p>
    <w:p w:rsidR="00D75A31" w:rsidRPr="00560DDB" w:rsidRDefault="00743C3D" w:rsidP="00A86F09">
      <w:pPr>
        <w:pStyle w:val="BlockQuotation"/>
      </w:pPr>
      <w:r>
        <w:rPr>
          <w:color w:val="000000"/>
        </w:rPr>
        <w:t xml:space="preserve"> </w:t>
      </w:r>
      <w:r w:rsidR="00D75A31" w:rsidRPr="00D75A31">
        <w:rPr>
          <w:color w:val="000000"/>
        </w:rPr>
        <w:t>Extensive research has been conducted and documents of recommendations have been published</w:t>
      </w:r>
      <w:r w:rsidR="006D387D">
        <w:rPr>
          <w:color w:val="000000"/>
        </w:rPr>
        <w:t xml:space="preserve"> </w:t>
      </w:r>
      <w:r w:rsidR="0048343C">
        <w:rPr>
          <w:color w:val="000000"/>
        </w:rPr>
        <w:t>regarding ways to bring about change</w:t>
      </w:r>
      <w:r w:rsidR="00154E8D">
        <w:rPr>
          <w:color w:val="000000"/>
        </w:rPr>
        <w:t xml:space="preserve"> in how future </w:t>
      </w:r>
      <w:r w:rsidR="00154E8D">
        <w:rPr>
          <w:color w:val="000000"/>
        </w:rPr>
        <w:lastRenderedPageBreak/>
        <w:t>teachers of mathematics are prepared</w:t>
      </w:r>
      <w:r w:rsidR="0048343C">
        <w:rPr>
          <w:color w:val="000000"/>
        </w:rPr>
        <w:t xml:space="preserve"> </w:t>
      </w:r>
      <w:r w:rsidR="00392271">
        <w:rPr>
          <w:color w:val="000000"/>
        </w:rPr>
        <w:fldChar w:fldCharType="begin"/>
      </w:r>
      <w:r w:rsidR="00BF75CE">
        <w:rPr>
          <w:color w:val="000000"/>
        </w:rPr>
        <w:instrText xml:space="preserve"> ADDIN ZOTERO_ITEM CSL_CITATION {"citationID":"XGnS0nt6","properties":{"formattedCitation":"(Conference Board of the Mathematical Sciences, 2001, 2012)","plainCitation":"(Conference Board of the Mathematical Sciences, 2001, 2012)"},"citationItems":[{"id":577,"uris":["http://zotero.org/users/1617869/items/W9TKU3TA"],"uri":["http://zotero.org/users/1617869/items/W9TKU3TA"],"itemData":{"id":577,"type":"book","title":"The mathematical education of teachers","publisher":"American Mathematical Society and Mathematical Association of America","publisher-place":"Providence, R.I. and Washington, D.C.","volume":"11","event-place":"Providence, R.I. and Washington, D.C.","URL":"http://cbmsweb.org/MET_Document/","author":[{"family":"Conference Board of the Mathematical Sciences","given":""}],"issued":{"date-parts":[["2001"]]},"accessed":{"date-parts":[["2016",2,11]]}},"label":"page"},{"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Sciences","given":""}],"issued":{"date-parts":[["2012"]]}},"label":"page"}],"schema":"https://github.com/citation-style-language/schema/raw/master/csl-citation.json"} </w:instrText>
      </w:r>
      <w:r w:rsidR="00392271">
        <w:rPr>
          <w:color w:val="000000"/>
        </w:rPr>
        <w:fldChar w:fldCharType="separate"/>
      </w:r>
      <w:r w:rsidR="00E83E1D" w:rsidRPr="00E83E1D">
        <w:rPr>
          <w:rFonts w:ascii="Times New Roman" w:hAnsi="Times New Roman"/>
        </w:rPr>
        <w:t>(Conference Board of the Mathematical Sciences, 2001, 2012)</w:t>
      </w:r>
      <w:r w:rsidR="00392271">
        <w:rPr>
          <w:color w:val="000000"/>
        </w:rPr>
        <w:fldChar w:fldCharType="end"/>
      </w:r>
      <w:r w:rsidR="00392271">
        <w:rPr>
          <w:color w:val="000000"/>
        </w:rPr>
        <w:t xml:space="preserve">. </w:t>
      </w:r>
      <w:r w:rsidR="00D75A31" w:rsidRPr="00D75A31">
        <w:rPr>
          <w:color w:val="000000"/>
        </w:rPr>
        <w:t xml:space="preserve">However, recommendations do not always </w:t>
      </w:r>
      <w:r w:rsidR="006D387D">
        <w:rPr>
          <w:color w:val="000000"/>
        </w:rPr>
        <w:t>indicate compliance</w:t>
      </w:r>
      <w:r w:rsidR="00194FA8">
        <w:rPr>
          <w:color w:val="000000"/>
        </w:rPr>
        <w:t xml:space="preserve"> and “the mathematical content preparation of preservice elementary teachers still varies widely across the nation” </w:t>
      </w:r>
      <w:r w:rsidR="00194FA8">
        <w:rPr>
          <w:color w:val="000000"/>
        </w:rPr>
        <w:fldChar w:fldCharType="begin"/>
      </w:r>
      <w:r w:rsidR="00194FA8">
        <w:rPr>
          <w:color w:val="000000"/>
        </w:rPr>
        <w:instrText xml:space="preserve"> ADDIN ZOTERO_ITEM CSL_CITATION {"citationID":"8j9BlElP","properties":{"custom":"(Matthews &amp; Seaman, 2007, p. 3)","formattedCitation":"(Matthews &amp; Seaman, 2007, p. 3)","plainCitation":"(Matthews &amp; Seaman, 2007, p. 3)"},"citationItems":[{"id":267,"uris":["http://zotero.org/users/1617869/items/PXUWVAMD"],"uri":["http://zotero.org/users/1617869/items/PXUWVAMD"],"itemData":{"id":267,"type":"article-journal","title":"The effects of different undergraduate mathematics courses on the content knowledge and attitude towards mathematics of preservice elementary teachers","container-title":"Issues in the Undergraduate Mathematics Preparation of School Teachers","volume":"1","source":"eric.ed.gov","abstract":"Preservice elementary teachers have been shown to generally possess poor mathematical knowledge (e.g. Goulding, Rowland, &amp; Barber, 2002) and also strong negative attitudes toward mathematics (e.g. MacNab &amp; Payne, 2004). Recently, national organizations have proposed interventions to address these issues (Conference Board of the Mathematical Sciences, 2001). This paper analyzes the impact of a content course intervention. When compared to a control group, the experimental group had a significantly more positive attitude toward mathematics. When previous achievement was partially controlled for, the experimental group scored significantly higher than the control group on a measure of content knowledge. (Contains 1 figure and 4 tables.)","URL":"http://eric.ed.gov/?id=EJ835494","language":"en","author":[{"family":"Matthews","given":"Michael E."},{"family":"Seaman","given":"Walter I."}],"issued":{"date-parts":[["2007",7]]},"accessed":{"date-parts":[["2015",1,11]]}},"locator":"3","label":"page"}],"schema":"https://github.com/citation-style-language/schema/raw/master/csl-citation.json"} </w:instrText>
      </w:r>
      <w:r w:rsidR="00194FA8">
        <w:rPr>
          <w:color w:val="000000"/>
        </w:rPr>
        <w:fldChar w:fldCharType="separate"/>
      </w:r>
      <w:r w:rsidR="00194FA8" w:rsidRPr="00194FA8">
        <w:rPr>
          <w:rFonts w:ascii="Times New Roman" w:hAnsi="Times New Roman"/>
        </w:rPr>
        <w:t>(Matthews &amp; Seaman, 2007, p. 3)</w:t>
      </w:r>
      <w:r w:rsidR="00194FA8">
        <w:rPr>
          <w:color w:val="000000"/>
        </w:rPr>
        <w:fldChar w:fldCharType="end"/>
      </w:r>
      <w:r w:rsidR="006D387D">
        <w:rPr>
          <w:color w:val="000000"/>
        </w:rPr>
        <w:t xml:space="preserve">. </w:t>
      </w:r>
      <w:r w:rsidR="00D75A31" w:rsidRPr="00D75A31">
        <w:rPr>
          <w:color w:val="000000"/>
        </w:rPr>
        <w:t>In 2008</w:t>
      </w:r>
      <w:r w:rsidR="00154E8D">
        <w:rPr>
          <w:color w:val="000000"/>
        </w:rPr>
        <w:t>,</w:t>
      </w:r>
      <w:r w:rsidR="00D75A31" w:rsidRPr="00D75A31">
        <w:rPr>
          <w:color w:val="000000"/>
        </w:rPr>
        <w:t xml:space="preserve"> the National Council on Teacher Quality (NCTQ) surveyed schools of education with elementary education programs</w:t>
      </w:r>
      <w:r w:rsidR="00154E8D">
        <w:rPr>
          <w:color w:val="000000"/>
        </w:rPr>
        <w:t>:</w:t>
      </w:r>
      <w:r w:rsidR="00D75A31" w:rsidRPr="00560DDB">
        <w:t xml:space="preserve">[NCTQ] found that in the United States, there is extreme variability in what is required in mathematics courses for pre-service elementary teachers. Specifically, NCTQ found that 15 out of 77 of the education schools sampled required no specialized mathematics courses, 11 schools required only one course, 42 schools require two courses, and only 9 schools required at least 3 courses as the CBMS guidelines suggested. </w:t>
      </w:r>
      <w:r w:rsidR="00D75A31" w:rsidRPr="00560DDB">
        <w:fldChar w:fldCharType="begin"/>
      </w:r>
      <w:r w:rsidR="00194FA8" w:rsidRPr="00560DDB">
        <w:instrText xml:space="preserve"> ADDIN ZOTERO_ITEM CSL_CITATION {"citationID":"SOOsTN2Y","properties":{"custom":"(Matthews, Rech, &amp; Grandgenett, 2010, p. 2)","formattedCitation":"(Matthews, Rech, &amp; Grandgenett, 2010, p. 2)","plainCitation":"(Matthews, Rech, &amp; Grandgenett, 2010, p. 2)"},"citationItems":[{"id":580,"uris":["http://zotero.org/users/1617869/items/VXDCNH27"],"uri":["http://zotero.org/users/1617869/items/VXDCNH27"],"itemData":{"id":580,"type":"article-journal","title":"The impact of content courses on pre-service elementary teachers' mathematical content knowledge","container-title":"Issues in the Undergraduate Mathematics Preparation of School Teachers","volume":"1","source":"ERIC","abstract":"In response to research documenting the mathematical deficiencies of pre-service elementary teachers, many teacher preparation programs are requiring mathematical content courses specifically focusing on the mathematics taught at the elementary level. This study considers what impact two such courses (one course focusing on Arithmetic, and the other course focusing on Geometry and Measurement) had on the mathematical content knowledge and attitude towards mathematics by comparing a group of pre-service elementary teachers who took these courses to a group of pre-service elementary teachers who took only a more general mathematics course (such as College Algebra). Results indicated that those teachers who took the specialized content courses had significantly higher mathematical content knowledge compared to those pre-service elementary teachers who took more general mathematics courses, but not significantly better attitudes towards mathematics. (Contains 3 tables.)","URL":"http://eric.ed.gov/?id=EJ914253","language":"en","author":[{"family":"Matthews","given":"Michael"},{"family":"Rech","given":"Janice"},{"family":"Grandgenett","given":"Neal"}],"issued":{"date-parts":[["2010",12]]},"accessed":{"date-parts":[["2016",2,11]]}},"locator":"2","label":"page"}],"schema":"https://github.com/citation-style-language/schema/raw/master/csl-citation.json"} </w:instrText>
      </w:r>
      <w:r w:rsidR="00D75A31" w:rsidRPr="00560DDB">
        <w:fldChar w:fldCharType="separate"/>
      </w:r>
      <w:r w:rsidR="00194FA8" w:rsidRPr="00560DDB">
        <w:t>(Matthews, Rech, &amp; Grandgenett, 2010, p. 2)</w:t>
      </w:r>
      <w:r w:rsidR="00D75A31" w:rsidRPr="00560DDB">
        <w:fldChar w:fldCharType="end"/>
      </w:r>
    </w:p>
    <w:p w:rsidR="001A5DBC" w:rsidRDefault="00385698" w:rsidP="001A5DBC">
      <w:pPr>
        <w:spacing w:after="200"/>
        <w:rPr>
          <w:color w:val="000000"/>
        </w:rPr>
      </w:pPr>
      <w:r>
        <w:rPr>
          <w:color w:val="000000"/>
        </w:rPr>
        <w:t>For</w:t>
      </w:r>
      <w:r w:rsidR="00D75A31" w:rsidRPr="00D75A31">
        <w:rPr>
          <w:color w:val="000000"/>
        </w:rPr>
        <w:t xml:space="preserve"> example, although </w:t>
      </w:r>
      <w:r>
        <w:rPr>
          <w:color w:val="000000"/>
        </w:rPr>
        <w:t xml:space="preserve">the state of Oklahoma requires </w:t>
      </w:r>
      <w:r w:rsidR="00D75A31" w:rsidRPr="00D75A31">
        <w:rPr>
          <w:color w:val="000000"/>
        </w:rPr>
        <w:t xml:space="preserve">twelve hours of college mathematics for </w:t>
      </w:r>
      <w:r w:rsidR="007A2E22">
        <w:rPr>
          <w:color w:val="000000"/>
        </w:rPr>
        <w:t>certification in elementary education</w:t>
      </w:r>
      <w:r w:rsidR="00D75A31" w:rsidRPr="00D75A31">
        <w:rPr>
          <w:color w:val="000000"/>
        </w:rPr>
        <w:t>, the choice of those courses</w:t>
      </w:r>
      <w:r w:rsidR="00E31A43">
        <w:rPr>
          <w:color w:val="000000"/>
        </w:rPr>
        <w:t>, not to mention their development and implementation,</w:t>
      </w:r>
      <w:r w:rsidR="00D75A31" w:rsidRPr="00D75A31">
        <w:rPr>
          <w:color w:val="000000"/>
        </w:rPr>
        <w:t xml:space="preserve"> is entirely left up to the colleges of education across the state. A recent syllabus study </w:t>
      </w:r>
      <w:r w:rsidR="001A5DBC">
        <w:rPr>
          <w:color w:val="000000"/>
        </w:rPr>
        <w:t xml:space="preserve">conducted with universities and colleges </w:t>
      </w:r>
      <w:r w:rsidR="00D75A31" w:rsidRPr="00D75A31">
        <w:rPr>
          <w:color w:val="000000"/>
        </w:rPr>
        <w:t xml:space="preserve">across the state found consistency and compliance with the recommendations weak to nonexistent </w:t>
      </w:r>
      <w:r w:rsidR="00AB48BC">
        <w:rPr>
          <w:color w:val="000000"/>
        </w:rPr>
        <w:fldChar w:fldCharType="begin"/>
      </w:r>
      <w:r w:rsidR="00110226">
        <w:rPr>
          <w:color w:val="000000"/>
        </w:rPr>
        <w:instrText xml:space="preserve"> ADDIN ZOTERO_ITEM CSL_CITATION {"citationID":"2n3luve0rt","properties":{"formattedCitation":"(Conrady, 2016; Conrady &amp; Bowman, 2015)","plainCitation":"(Conrady, 2016; Conrady &amp; Bowman, 2015)"},"citationItems":[{"id":688,"uris":["http://zotero.org/users/1617869/items/9FMI9KBQ"],"uri":["http://zotero.org/users/1617869/items/9FMI9KBQ"],"itemData":{"id":688,"type":"paper-conference","title":"Breaking or perpetuating perceived norms in content courses for PSETs?","publisher-place":"Orlando, FL","event":"43rd annual conference of the Research Council on Mathematics Learning","event-place":"Orlando, FL","author":[{"family":"Conrady","given":"Kansas"}],"issued":{"date-parts":[["2016",2]]}},"label":"page"},{"id":687,"uris":["http://zotero.org/users/1617869/items/MG7SA7XM"],"uri":["http://zotero.org/users/1617869/items/MG7SA7XM"],"itemData":{"id":687,"type":"paper-conference","title":"The mathematical education of PSTs: A stroll through some literature","publisher-place":"Las Vegas, NV","event":"42nd annual conference of the Research Council on Mathematics Learning","event-place":"Las Vegas, NV","author":[{"family":"Conrady","given":"Kansas"},{"family":"Bowman","given":"Elayne Weger"}],"issued":{"date-parts":[["2015",2]]}},"label":"page"}],"schema":"https://github.com/citation-style-language/schema/raw/master/csl-citation.json"} </w:instrText>
      </w:r>
      <w:r w:rsidR="00AB48BC">
        <w:rPr>
          <w:color w:val="000000"/>
        </w:rPr>
        <w:fldChar w:fldCharType="separate"/>
      </w:r>
      <w:r w:rsidR="00E83E1D" w:rsidRPr="00E83E1D">
        <w:rPr>
          <w:rFonts w:ascii="Times New Roman" w:hAnsi="Times New Roman"/>
        </w:rPr>
        <w:t>(Conrady, 2016; Conrady &amp; Bowman, 2015)</w:t>
      </w:r>
      <w:r w:rsidR="00AB48BC">
        <w:rPr>
          <w:color w:val="000000"/>
        </w:rPr>
        <w:fldChar w:fldCharType="end"/>
      </w:r>
      <w:r>
        <w:rPr>
          <w:color w:val="000000"/>
        </w:rPr>
        <w:t>, which indicates</w:t>
      </w:r>
      <w:r w:rsidR="00D75A31" w:rsidRPr="00D75A31">
        <w:rPr>
          <w:color w:val="000000"/>
        </w:rPr>
        <w:t xml:space="preserve"> </w:t>
      </w:r>
      <w:r w:rsidR="008742BE">
        <w:rPr>
          <w:color w:val="000000"/>
        </w:rPr>
        <w:t>a significant problem exists</w:t>
      </w:r>
      <w:r w:rsidR="00D75A31" w:rsidRPr="00D75A31">
        <w:rPr>
          <w:color w:val="000000"/>
        </w:rPr>
        <w:t xml:space="preserve"> even eight years after the above cited study by Matthews, et al.</w:t>
      </w:r>
      <w:r w:rsidR="007A2E22">
        <w:rPr>
          <w:color w:val="000000"/>
        </w:rPr>
        <w:t xml:space="preserve"> (2010)</w:t>
      </w:r>
      <w:r w:rsidR="008742BE">
        <w:rPr>
          <w:color w:val="000000"/>
        </w:rPr>
        <w:t>.</w:t>
      </w:r>
    </w:p>
    <w:p w:rsidR="00B26394" w:rsidRPr="001A5DBC" w:rsidRDefault="007F2648" w:rsidP="001A5DBC">
      <w:pPr>
        <w:pStyle w:val="Heading2"/>
        <w:rPr>
          <w:color w:val="000000"/>
        </w:rPr>
      </w:pPr>
      <w:r>
        <w:t xml:space="preserve"> </w:t>
      </w:r>
      <w:bookmarkStart w:id="13" w:name="_Toc477728659"/>
      <w:r w:rsidR="006F2C8F">
        <w:t>Effecting Change</w:t>
      </w:r>
      <w:bookmarkEnd w:id="13"/>
    </w:p>
    <w:p w:rsidR="006F2C8F" w:rsidRPr="00CE6080" w:rsidRDefault="00597730" w:rsidP="006F2C8F">
      <w:pPr>
        <w:ind w:firstLine="720"/>
        <w:contextualSpacing/>
      </w:pPr>
      <w:r>
        <w:t>A past</w:t>
      </w:r>
      <w:r w:rsidR="006F2C8F">
        <w:t xml:space="preserve"> president of the National Council of Teachers of Mathematics described the problem of effecting change in mathematics education in "Beyond Pockets of Wonderfulness"</w:t>
      </w:r>
      <w:r w:rsidR="00DD4D9F">
        <w:t xml:space="preserve"> </w:t>
      </w:r>
      <w:r w:rsidR="00751CC2">
        <w:fldChar w:fldCharType="begin"/>
      </w:r>
      <w:r w:rsidR="00CC6244">
        <w:instrText xml:space="preserve"> ADDIN ZOTERO_ITEM CSL_CITATION {"citationID":"TGrEjMnK","properties":{"formattedCitation":"(Seeley, 2015)","plainCitation":"(Seeley, 2015)"},"citationItems":[{"id":714,"uris":["http://zotero.org/users/1617869/items/JGQC7NAK"],"uri":["http://zotero.org/users/1617869/items/JGQC7NAK"],"itemData":{"id":714,"type":"chapter","title":"Beyond pockets of wonderfulness","container-title":"Faster isn't smarter: Messages about math, teaching and learning in the 21st century","publisher":"Math Solutions","publisher-place":"Sausilito, CA","page":"171-176","edition":"2nd","event-place":"Sausilito, CA","author":[{"family":"Seeley","given":"Cathy L."}],"issued":{"date-parts":[["2015"]]}}}],"schema":"https://github.com/citation-style-language/schema/raw/master/csl-citation.json"} </w:instrText>
      </w:r>
      <w:r w:rsidR="00751CC2">
        <w:fldChar w:fldCharType="separate"/>
      </w:r>
      <w:r w:rsidR="00E83E1D" w:rsidRPr="00E83E1D">
        <w:rPr>
          <w:rFonts w:ascii="Times New Roman" w:hAnsi="Times New Roman"/>
        </w:rPr>
        <w:t>(Seeley, 2015)</w:t>
      </w:r>
      <w:r w:rsidR="00751CC2">
        <w:fldChar w:fldCharType="end"/>
      </w:r>
      <w:r w:rsidR="006F2C8F">
        <w:t>. In t</w:t>
      </w:r>
      <w:r>
        <w:t xml:space="preserve">his message to teachers, </w:t>
      </w:r>
      <w:r w:rsidR="006F2C8F">
        <w:t xml:space="preserve">Seeley expressed admiration for </w:t>
      </w:r>
      <w:r w:rsidR="00DD4D9F">
        <w:t xml:space="preserve">observing </w:t>
      </w:r>
      <w:r w:rsidR="006F2C8F">
        <w:t>an innova</w:t>
      </w:r>
      <w:r w:rsidR="00E31A43">
        <w:t>tive</w:t>
      </w:r>
      <w:r w:rsidR="006F2C8F">
        <w:t xml:space="preserve"> lesson teaching multiplication, a new approach to teaching algebraic functions, and a mathematician who contacts a high school to gather data; </w:t>
      </w:r>
      <w:r w:rsidR="00DD4D9F">
        <w:t>however, Seeley also</w:t>
      </w:r>
      <w:r w:rsidR="006F2C8F">
        <w:t xml:space="preserve"> counters</w:t>
      </w:r>
      <w:r w:rsidR="00613DCA">
        <w:t xml:space="preserve"> with</w:t>
      </w:r>
      <w:r w:rsidR="006F2C8F">
        <w:t xml:space="preserve"> the problem of isolation and </w:t>
      </w:r>
      <w:r w:rsidR="006F2C8F" w:rsidRPr="00CE6080">
        <w:t>calls the events "pockets of wond</w:t>
      </w:r>
      <w:r w:rsidR="006F2C8F">
        <w:t>erfulness</w:t>
      </w:r>
      <w:r w:rsidR="00DD4D9F">
        <w:t>.</w:t>
      </w:r>
      <w:r w:rsidR="006F2C8F">
        <w:t>" After setting the stage</w:t>
      </w:r>
      <w:r w:rsidR="006F2C8F" w:rsidRPr="00CE6080">
        <w:t>, Seeley continues:</w:t>
      </w:r>
    </w:p>
    <w:p w:rsidR="006F2C8F" w:rsidRDefault="006F2C8F" w:rsidP="00CC0CF2">
      <w:pPr>
        <w:pStyle w:val="BlockQuotation"/>
      </w:pPr>
      <w:r w:rsidRPr="00CE6080">
        <w:lastRenderedPageBreak/>
        <w:t>The problem is that when great events happen in isolation from</w:t>
      </w:r>
      <w:r>
        <w:t xml:space="preserve"> </w:t>
      </w:r>
      <w:r w:rsidRPr="00CE6080">
        <w:t xml:space="preserve">the larger system within which they operate, we </w:t>
      </w:r>
      <w:r w:rsidR="00751CC2">
        <w:t>fall short of what might be possible otherwise</w:t>
      </w:r>
      <w:r w:rsidRPr="00CE6080">
        <w:t>. Educato</w:t>
      </w:r>
      <w:r>
        <w:t xml:space="preserve">rs generate tremendous power </w:t>
      </w:r>
      <w:r w:rsidRPr="00CE6080">
        <w:t>by</w:t>
      </w:r>
      <w:r>
        <w:t xml:space="preserve"> </w:t>
      </w:r>
      <w:r w:rsidRPr="00CE6080">
        <w:t>talking to one another and working together. Articulation and collaboration</w:t>
      </w:r>
      <w:r>
        <w:t xml:space="preserve"> </w:t>
      </w:r>
      <w:r w:rsidRPr="00CE6080">
        <w:t xml:space="preserve">are important tools for making </w:t>
      </w:r>
      <w:r w:rsidRPr="00CE6080">
        <w:rPr>
          <w:i/>
        </w:rPr>
        <w:t>lasting systemic change</w:t>
      </w:r>
      <w:r w:rsidRPr="00CE6080">
        <w:t>.</w:t>
      </w:r>
      <w:r>
        <w:t xml:space="preserve"> </w:t>
      </w:r>
      <w:r w:rsidR="00597730">
        <w:t xml:space="preserve">When educators fail to take advantage of these tools, students are destined to have to start over, lose ground, and miss opportunities to connect mathematical ideas. </w:t>
      </w:r>
      <w:r>
        <w:t>[</w:t>
      </w:r>
      <w:r w:rsidR="007D6DD2">
        <w:t>Emphasis added</w:t>
      </w:r>
      <w:r>
        <w:t>.]</w:t>
      </w:r>
      <w:r w:rsidR="00597730">
        <w:t xml:space="preserve"> (p. 171)</w:t>
      </w:r>
    </w:p>
    <w:p w:rsidR="006F2C8F" w:rsidRPr="00CE6080" w:rsidRDefault="002800C0" w:rsidP="006F2C8F">
      <w:pPr>
        <w:autoSpaceDE w:val="0"/>
        <w:autoSpaceDN w:val="0"/>
        <w:adjustRightInd w:val="0"/>
        <w:contextualSpacing/>
      </w:pPr>
      <w:r>
        <w:t xml:space="preserve">Developing insight to what might bring </w:t>
      </w:r>
      <w:r w:rsidR="006F2C8F" w:rsidRPr="00CE6080">
        <w:rPr>
          <w:i/>
        </w:rPr>
        <w:t>lasting systemic change</w:t>
      </w:r>
      <w:r w:rsidR="006F2C8F">
        <w:t xml:space="preserve"> in mathematics education is </w:t>
      </w:r>
      <w:r>
        <w:t>a worthy goal of research</w:t>
      </w:r>
      <w:r w:rsidR="006F2C8F">
        <w:t xml:space="preserve">. </w:t>
      </w:r>
      <w:r w:rsidR="00DD4D9F">
        <w:t>M</w:t>
      </w:r>
      <w:r w:rsidR="006F2C8F">
        <w:t xml:space="preserve">athematics education </w:t>
      </w:r>
      <w:r w:rsidR="00DD4D9F">
        <w:t xml:space="preserve">research </w:t>
      </w:r>
      <w:r w:rsidR="006F2C8F">
        <w:t>reveals over one hundred years of cyclic changes in mathematical content and pedagogy continually bring</w:t>
      </w:r>
      <w:r w:rsidR="00454E2F">
        <w:t>ing</w:t>
      </w:r>
      <w:r w:rsidR="006F2C8F">
        <w:t xml:space="preserve"> us back to where we began</w:t>
      </w:r>
      <w:r w:rsidR="00DD4D9F">
        <w:t>,</w:t>
      </w:r>
      <w:r w:rsidR="006F2C8F">
        <w:t xml:space="preserve"> rather like </w:t>
      </w:r>
      <w:r w:rsidR="00DD4D9F">
        <w:t xml:space="preserve">how </w:t>
      </w:r>
      <w:r w:rsidR="006F2C8F">
        <w:t>a river pushed out of its natural path</w:t>
      </w:r>
      <w:r w:rsidR="00DD4D9F">
        <w:t xml:space="preserve"> eventually </w:t>
      </w:r>
      <w:r w:rsidR="006F2C8F">
        <w:t xml:space="preserve">returns to where it began. Why does history continue to repeat itself in mathematics education? Why do we just have "pockets of wonderfulness" and not widespread wonderfulness </w:t>
      </w:r>
      <w:r w:rsidR="00454E2F">
        <w:t>for all students to experience? Perhaps</w:t>
      </w:r>
      <w:r w:rsidR="006F2C8F">
        <w:t xml:space="preserve"> like Nature itself, humans </w:t>
      </w:r>
      <w:r w:rsidR="00010F21">
        <w:t xml:space="preserve">and the systems in which we operate </w:t>
      </w:r>
      <w:r w:rsidR="006F2C8F">
        <w:t>simply resist change</w:t>
      </w:r>
      <w:r w:rsidR="00454E2F">
        <w:t>.</w:t>
      </w:r>
    </w:p>
    <w:p w:rsidR="006F2C8F" w:rsidRDefault="00597730" w:rsidP="006F2C8F">
      <w:pPr>
        <w:contextualSpacing/>
      </w:pPr>
      <w:r>
        <w:tab/>
        <w:t xml:space="preserve">Evolution, as a form of change, </w:t>
      </w:r>
      <w:r w:rsidR="006F2C8F">
        <w:t>is a slow</w:t>
      </w:r>
      <w:r w:rsidR="00A15250">
        <w:t>,</w:t>
      </w:r>
      <w:r w:rsidR="006F2C8F">
        <w:t xml:space="preserve"> arduous process</w:t>
      </w:r>
      <w:r w:rsidR="00A15250">
        <w:t>,</w:t>
      </w:r>
      <w:r w:rsidR="006F2C8F">
        <w:t xml:space="preserve"> because Nature is innately reticent to change. Sir Isaac Newton expressed this fact in his First Law</w:t>
      </w:r>
      <w:r w:rsidR="00454E2F">
        <w:t>,</w:t>
      </w:r>
      <w:r w:rsidR="006F2C8F">
        <w:t xml:space="preserve"> "</w:t>
      </w:r>
      <w:proofErr w:type="spellStart"/>
      <w:r w:rsidR="006F2C8F">
        <w:t>Every body</w:t>
      </w:r>
      <w:proofErr w:type="spellEnd"/>
      <w:r w:rsidR="006F2C8F">
        <w:t xml:space="preserve"> perseveres in its state of rest, or of uniform motion in a right line, unless it is compelled to change that state by forces impressed thereon" </w:t>
      </w:r>
      <w:r w:rsidR="005838B7">
        <w:fldChar w:fldCharType="begin"/>
      </w:r>
      <w:r w:rsidR="00CC6244">
        <w:instrText xml:space="preserve"> ADDIN ZOTERO_ITEM CSL_CITATION {"citationID":"NkORC0zK","properties":{"formattedCitation":"(Newton, Chittenden, Adee, Motte, &amp; Hill, c1846, p. 83)","plainCitation":"(Newton, Chittenden, Adee, Motte, &amp; Hill, c1846, p. 83)"},"citationItems":[{"id":664,"uris":["http://zotero.org/users/1617869/items/TS8WATRB"],"uri":["http://zotero.org/users/1617869/items/TS8WATRB"],"itemData":{"id":664,"type":"book","title":"Newton's Principia : The mathematical principles of natural philosophy","publisher":"New-York : Published by Daniel Adee","number-of-pages":"600","source":"Internet Archive","URL":"http://archive.org/details/newtonspmathema00newtrich","call-number":"100878576","shortTitle":"Newton's Principia","language":"eng","author":[{"family":"Newton","given":"Isaac"},{"family":"Chittenden","given":"N. W. Life of Sir Isaac Newton"},{"family":"Adee","given":"Daniel"},{"family":"Motte","given":"Andrew"},{"family":"Hill","given":"Theodore Preston Early American mathematics books CU-BANC"}],"issued":{"literal":"c1846"},"accessed":{"date-parts":[["2016",6,11]]}},"locator":"83","label":"page"}],"schema":"https://github.com/citation-style-language/schema/raw/master/csl-citation.json"} </w:instrText>
      </w:r>
      <w:r w:rsidR="005838B7">
        <w:fldChar w:fldCharType="separate"/>
      </w:r>
      <w:r w:rsidR="00E83E1D" w:rsidRPr="00E83E1D">
        <w:rPr>
          <w:rFonts w:ascii="Times New Roman" w:hAnsi="Times New Roman"/>
        </w:rPr>
        <w:t>(Newton, Chittenden, Adee, Motte, &amp; Hill, c1846, p. 83)</w:t>
      </w:r>
      <w:r w:rsidR="005838B7">
        <w:fldChar w:fldCharType="end"/>
      </w:r>
      <w:r w:rsidR="005838B7">
        <w:t xml:space="preserve">. </w:t>
      </w:r>
      <w:r w:rsidR="006F2C8F">
        <w:t xml:space="preserve">Nature's earth-moving forces have consisted of melting glaciers, volcanoes, meteors, and other </w:t>
      </w:r>
      <w:r w:rsidR="004D7B64">
        <w:t>extreme</w:t>
      </w:r>
      <w:r w:rsidR="006F2C8F">
        <w:t xml:space="preserve"> events. Although Newton's reference was </w:t>
      </w:r>
      <w:r w:rsidR="00A15250">
        <w:t xml:space="preserve">directed specifically </w:t>
      </w:r>
      <w:r w:rsidR="006F2C8F">
        <w:t>to</w:t>
      </w:r>
      <w:r w:rsidR="00A15250">
        <w:t>ward</w:t>
      </w:r>
      <w:r w:rsidR="006F2C8F">
        <w:t xml:space="preserve"> inanimate physical objects, </w:t>
      </w:r>
      <w:r w:rsidR="00A15250">
        <w:t xml:space="preserve">it applies to </w:t>
      </w:r>
      <w:r w:rsidR="006F2C8F">
        <w:t>human nature i</w:t>
      </w:r>
      <w:r w:rsidR="00A15250">
        <w:t>n</w:t>
      </w:r>
      <w:r w:rsidR="006F2C8F">
        <w:t xml:space="preserve"> much the same</w:t>
      </w:r>
      <w:r w:rsidR="00A15250">
        <w:t xml:space="preserve"> way</w:t>
      </w:r>
      <w:r w:rsidR="006F2C8F">
        <w:t xml:space="preserve">. The quandary over what kind of mathematics students need to learn and how mathematics should be taught </w:t>
      </w:r>
      <w:r w:rsidR="007414A1">
        <w:t xml:space="preserve">formally </w:t>
      </w:r>
      <w:r w:rsidR="002234D1">
        <w:t>surfaced</w:t>
      </w:r>
      <w:r w:rsidR="006F2C8F">
        <w:t xml:space="preserve"> in the United States in 1892</w:t>
      </w:r>
      <w:r w:rsidR="00A15250">
        <w:t>,</w:t>
      </w:r>
      <w:r w:rsidR="006F2C8F">
        <w:t xml:space="preserve"> when the National Education Association (NEA) appointed a </w:t>
      </w:r>
      <w:r w:rsidR="006F2C8F" w:rsidRPr="000B41BC">
        <w:rPr>
          <w:i/>
        </w:rPr>
        <w:t>Committee of Ten</w:t>
      </w:r>
      <w:r w:rsidR="006F2C8F">
        <w:t xml:space="preserve"> </w:t>
      </w:r>
      <w:r w:rsidR="005838B7">
        <w:fldChar w:fldCharType="begin"/>
      </w:r>
      <w:r w:rsidR="005838B7">
        <w:instrText xml:space="preserve"> ADDIN ZOTERO_ITEM CSL_CITATION {"citationID":"KZNcD2OZ","properties":{"formattedCitation":"(Briggs, 1931)","plainCitation":"(Briggs, 1931)"},"citationItems":[{"id":372,"uris":["http://zotero.org/users/1617869/items/WBB9DKWR"],"uri":["http://zotero.org/users/1617869/items/WBB9DKWR"],"itemData":{"id":372,"type":"article-journal","title":"The committee of ten","container-title":"Junior-Senior High School Clearing House","page":"134-141","volume":"6","issue":"3","source":"JSTOR","ISSN":"1947-3885","journalAbbreviation":"Junior-Senior High School Clearing House","author":[{"family":"Briggs","given":"Thomas H."}],"issued":{"date-parts":[["1931"]]}}}],"schema":"https://github.com/citation-style-language/schema/raw/master/csl-citation.json"} </w:instrText>
      </w:r>
      <w:r w:rsidR="005838B7">
        <w:fldChar w:fldCharType="separate"/>
      </w:r>
      <w:r w:rsidR="00E83E1D" w:rsidRPr="00E83E1D">
        <w:rPr>
          <w:rFonts w:ascii="Times New Roman" w:hAnsi="Times New Roman"/>
        </w:rPr>
        <w:t>(Briggs, 1931)</w:t>
      </w:r>
      <w:r w:rsidR="005838B7">
        <w:fldChar w:fldCharType="end"/>
      </w:r>
      <w:r w:rsidR="005838B7">
        <w:t xml:space="preserve"> </w:t>
      </w:r>
      <w:r w:rsidR="006F2C8F">
        <w:rPr>
          <w:color w:val="000000"/>
          <w:shd w:val="clear" w:color="auto" w:fill="FFFFFF"/>
        </w:rPr>
        <w:t xml:space="preserve">“tasked with developing a plan for the nationwide </w:t>
      </w:r>
      <w:r w:rsidR="006F2C8F">
        <w:rPr>
          <w:color w:val="000000"/>
          <w:shd w:val="clear" w:color="auto" w:fill="FFFFFF"/>
        </w:rPr>
        <w:lastRenderedPageBreak/>
        <w:t xml:space="preserve">standardization,” </w:t>
      </w:r>
      <w:r w:rsidR="005838B7">
        <w:rPr>
          <w:color w:val="000000"/>
          <w:shd w:val="clear" w:color="auto" w:fill="FFFFFF"/>
        </w:rPr>
        <w:fldChar w:fldCharType="begin"/>
      </w:r>
      <w:r w:rsidR="005838B7">
        <w:rPr>
          <w:color w:val="000000"/>
          <w:shd w:val="clear" w:color="auto" w:fill="FFFFFF"/>
        </w:rPr>
        <w:instrText xml:space="preserve"> ADDIN ZOTERO_ITEM CSL_CITATION {"citationID":"M9FF5vpe","properties":{"formattedCitation":"(Fiss, 2011, p. 1185)","plainCitation":"(Fiss, 2011, p. 1185)"},"citationItems":[{"id":374,"uris":["http://zotero.org/users/1617869/items/9ANW5HUI"],"uri":["http://zotero.org/users/1617869/items/9ANW5HUI"],"itemData":{"id":374,"type":"article-journal","title":"Problems of abstraction: Defining an American standard for mathematics education at the turn of the twentieth century","container-title":"Science &amp; Education","page":"1185-1197","volume":"21","issue":"8","source":"link.springer.com.ezproxy.lib.ou.edu","abstract":"Throughout the nineteenth century, the sciences in the United States went through many professional and disciplinary shifts. While the impact of these changes on university education has been well established, their consequences at the level of high school education have been often overlooked. In mathematics, debates at the level of university officials found clear outlets in the reform movement concerning secondary school offerings and college entrance requirements. This article therefore focuses on these debates and also the attempts to achieve compromises through standardized curricula in the recommendations of the Committee of Ten. In discussing the interplay between university and secondary education, it exposes a feature of the history of science education that has been neglected.","DOI":"10.1007/s11191-011-9413-9","ISSN":"0926-7220, 1573-1901","shortTitle":"Problems of Abstraction","journalAbbreviation":"Sci &amp; Educ","language":"en","author":[{"family":"Fiss","given":"Andrew"}],"issued":{"date-parts":[["2011",11,6]]}},"locator":"1185","label":"page"}],"schema":"https://github.com/citation-style-language/schema/raw/master/csl-citation.json"} </w:instrText>
      </w:r>
      <w:r w:rsidR="005838B7">
        <w:rPr>
          <w:color w:val="000000"/>
          <w:shd w:val="clear" w:color="auto" w:fill="FFFFFF"/>
        </w:rPr>
        <w:fldChar w:fldCharType="separate"/>
      </w:r>
      <w:r w:rsidR="00E83E1D" w:rsidRPr="00E83E1D">
        <w:rPr>
          <w:rFonts w:ascii="Times New Roman" w:hAnsi="Times New Roman"/>
        </w:rPr>
        <w:t>(Fiss, 2011, p. 1185)</w:t>
      </w:r>
      <w:r w:rsidR="005838B7">
        <w:rPr>
          <w:color w:val="000000"/>
          <w:shd w:val="clear" w:color="auto" w:fill="FFFFFF"/>
        </w:rPr>
        <w:fldChar w:fldCharType="end"/>
      </w:r>
      <w:r w:rsidR="005838B7">
        <w:rPr>
          <w:color w:val="000000"/>
          <w:shd w:val="clear" w:color="auto" w:fill="FFFFFF"/>
        </w:rPr>
        <w:t xml:space="preserve"> </w:t>
      </w:r>
      <w:r w:rsidR="006F2C8F">
        <w:rPr>
          <w:color w:val="000000"/>
          <w:shd w:val="clear" w:color="auto" w:fill="FFFFFF"/>
        </w:rPr>
        <w:t xml:space="preserve">and </w:t>
      </w:r>
      <w:r w:rsidR="00A15250">
        <w:rPr>
          <w:color w:val="000000"/>
          <w:shd w:val="clear" w:color="auto" w:fill="FFFFFF"/>
        </w:rPr>
        <w:t xml:space="preserve">this debate </w:t>
      </w:r>
      <w:r w:rsidR="006F2C8F">
        <w:t>continues today</w:t>
      </w:r>
      <w:r w:rsidR="00A15250">
        <w:t>,</w:t>
      </w:r>
      <w:r w:rsidR="006F2C8F">
        <w:t xml:space="preserve"> over one-hundred twenty years later. </w:t>
      </w:r>
    </w:p>
    <w:p w:rsidR="006F2C8F" w:rsidRDefault="006F2C8F" w:rsidP="006F2C8F">
      <w:pPr>
        <w:contextualSpacing/>
      </w:pPr>
      <w:r>
        <w:tab/>
        <w:t xml:space="preserve">The cyclic changes over mathematical content continually oscillate between teaching only the arithmetic needed for daily living to requiring algebra and geometry courses </w:t>
      </w:r>
      <w:r w:rsidR="00B47CD3">
        <w:t xml:space="preserve">that lead </w:t>
      </w:r>
      <w:r>
        <w:t>to science, technology, engineering, and mathematics</w:t>
      </w:r>
      <w:r w:rsidR="00E31A43">
        <w:t xml:space="preserve"> (</w:t>
      </w:r>
      <w:r>
        <w:t>STEM</w:t>
      </w:r>
      <w:r w:rsidR="00E31A43">
        <w:t>)</w:t>
      </w:r>
      <w:r>
        <w:t xml:space="preserve"> careers. </w:t>
      </w:r>
      <w:r w:rsidR="007A2E22">
        <w:t>The dilemma</w:t>
      </w:r>
      <w:r w:rsidR="0097523E">
        <w:t>s</w:t>
      </w:r>
      <w:r>
        <w:t xml:space="preserve"> over how the predetermined mathematics should be taught range from memorize, drill, and kill to presenting mathematics in context only. </w:t>
      </w:r>
      <w:r w:rsidR="00404A20">
        <w:t>The quandary we face today is not new, as Brownell evinced a similar thought in 1947</w:t>
      </w:r>
      <w:r>
        <w:t>:</w:t>
      </w:r>
    </w:p>
    <w:p w:rsidR="006F2C8F" w:rsidRDefault="006F2C8F" w:rsidP="006F2C8F">
      <w:pPr>
        <w:autoSpaceDE w:val="0"/>
        <w:autoSpaceDN w:val="0"/>
        <w:adjustRightInd w:val="0"/>
        <w:spacing w:line="240" w:lineRule="auto"/>
        <w:ind w:left="720"/>
        <w:contextualSpacing/>
        <w:rPr>
          <w:color w:val="000000"/>
          <w:shd w:val="clear" w:color="auto" w:fill="FFFFFF"/>
        </w:rPr>
      </w:pPr>
      <w:r>
        <w:rPr>
          <w:color w:val="000000"/>
          <w:shd w:val="clear" w:color="auto" w:fill="FFFFFF"/>
        </w:rPr>
        <w:t>To classify arithmetic as a tool subject, or as a skill subject, or as a drill subject is to court disaster. Such characterizations virtually set mechanical skills and isolated facts as the major learning outcomes, prescribe drill as the method of teaching, and encourage memorization through repetitive practice as the chief or sole learning process. In such programs, arithmetical meanings of the kinds mentioned above have little or no place. Without these meanings to hold skills and ideas together in an intelligible, unified system, pupils in our schools for too long a time have ‘mastered’ skills which they do not understand, which they can use only in situations closely paralleling those of learning, and which they must soon forget</w:t>
      </w:r>
      <w:r w:rsidR="00D96599">
        <w:rPr>
          <w:color w:val="000000"/>
          <w:shd w:val="clear" w:color="auto" w:fill="FFFFFF"/>
        </w:rPr>
        <w:t>. (p.11)</w:t>
      </w:r>
    </w:p>
    <w:p w:rsidR="006F2C8F" w:rsidRPr="00D55C9B" w:rsidRDefault="006F2C8F" w:rsidP="006F2C8F">
      <w:pPr>
        <w:autoSpaceDE w:val="0"/>
        <w:autoSpaceDN w:val="0"/>
        <w:adjustRightInd w:val="0"/>
        <w:spacing w:line="240" w:lineRule="auto"/>
        <w:ind w:left="720"/>
        <w:contextualSpacing/>
        <w:rPr>
          <w:color w:val="000000"/>
          <w:shd w:val="clear" w:color="auto" w:fill="FFFFFF"/>
        </w:rPr>
      </w:pPr>
    </w:p>
    <w:p w:rsidR="005E7F89" w:rsidRDefault="006F2C8F" w:rsidP="005E7F89">
      <w:pPr>
        <w:contextualSpacing/>
      </w:pPr>
      <w:r>
        <w:t>Today, an educator might refer to Brownell's perspective for how mathematics should be taught as constructivist</w:t>
      </w:r>
      <w:r w:rsidR="0097523E">
        <w:t>,</w:t>
      </w:r>
      <w:r>
        <w:t xml:space="preserve"> learner-active</w:t>
      </w:r>
      <w:r w:rsidR="0097523E">
        <w:t>, or student-centered</w:t>
      </w:r>
      <w:r>
        <w:t xml:space="preserve">. </w:t>
      </w:r>
    </w:p>
    <w:p w:rsidR="006F2C8F" w:rsidRDefault="006F2C8F" w:rsidP="005E7F89">
      <w:pPr>
        <w:ind w:firstLine="720"/>
        <w:contextualSpacing/>
      </w:pPr>
      <w:r>
        <w:t xml:space="preserve">Key names in the development of constructivist learning in mathematics are </w:t>
      </w:r>
      <w:r w:rsidR="00087778">
        <w:t>Ernst</w:t>
      </w:r>
      <w:r w:rsidR="00087778">
        <w:rPr>
          <w:color w:val="000000"/>
          <w:shd w:val="clear" w:color="auto" w:fill="FFFFFF"/>
        </w:rPr>
        <w:t xml:space="preserve"> von </w:t>
      </w:r>
      <w:proofErr w:type="spellStart"/>
      <w:r w:rsidR="00087778">
        <w:rPr>
          <w:color w:val="000000"/>
          <w:shd w:val="clear" w:color="auto" w:fill="FFFFFF"/>
        </w:rPr>
        <w:t>Glasersfeld</w:t>
      </w:r>
      <w:proofErr w:type="spellEnd"/>
      <w:r w:rsidR="00087778">
        <w:rPr>
          <w:color w:val="000000"/>
          <w:shd w:val="clear" w:color="auto" w:fill="FFFFFF"/>
        </w:rPr>
        <w:t xml:space="preserve"> </w:t>
      </w:r>
      <w:r w:rsidR="00087778">
        <w:rPr>
          <w:color w:val="000000"/>
          <w:shd w:val="clear" w:color="auto" w:fill="FFFFFF"/>
        </w:rPr>
        <w:fldChar w:fldCharType="begin"/>
      </w:r>
      <w:r w:rsidR="005E7F89">
        <w:rPr>
          <w:color w:val="000000"/>
          <w:shd w:val="clear" w:color="auto" w:fill="FFFFFF"/>
        </w:rPr>
        <w:instrText xml:space="preserve"> ADDIN ZOTERO_ITEM CSL_CITATION {"citationID":"hPut894w","properties":{"formattedCitation":"(Noddings, 1990)","plainCitation":"(Noddings, 1990)"},"citationItems":[{"id":689,"uris":["http://zotero.org/users/1617869/items/V9ZF9KRP"],"uri":["http://zotero.org/users/1617869/items/V9ZF9KRP"],"itemData":{"id":689,"type":"chapter","title":"Constructivism in mathematics education","container-title":"Constructivist views on the teaching and learning of mathematics","collection-title":"Journal for research in mathematics education","collection-number":"Monograph Number 4","publisher":"NCTM","publisher-place":"Reston, VA","page":"7-18","event-place":"Reston, VA","author":[{"family":"Noddings","given":"Nel"}],"issued":{"date-parts":[["1990"]]}}}],"schema":"https://github.com/citation-style-language/schema/raw/master/csl-citation.json"} </w:instrText>
      </w:r>
      <w:r w:rsidR="00087778">
        <w:rPr>
          <w:color w:val="000000"/>
          <w:shd w:val="clear" w:color="auto" w:fill="FFFFFF"/>
        </w:rPr>
        <w:fldChar w:fldCharType="separate"/>
      </w:r>
      <w:r w:rsidR="00E83E1D" w:rsidRPr="00E83E1D">
        <w:rPr>
          <w:rFonts w:ascii="Times New Roman" w:hAnsi="Times New Roman"/>
        </w:rPr>
        <w:t>(</w:t>
      </w:r>
      <w:proofErr w:type="spellStart"/>
      <w:r w:rsidR="00E83E1D" w:rsidRPr="00E83E1D">
        <w:rPr>
          <w:rFonts w:ascii="Times New Roman" w:hAnsi="Times New Roman"/>
        </w:rPr>
        <w:t>Noddings</w:t>
      </w:r>
      <w:proofErr w:type="spellEnd"/>
      <w:r w:rsidR="00E83E1D" w:rsidRPr="00E83E1D">
        <w:rPr>
          <w:rFonts w:ascii="Times New Roman" w:hAnsi="Times New Roman"/>
        </w:rPr>
        <w:t>, 1990)</w:t>
      </w:r>
      <w:r w:rsidR="00087778">
        <w:rPr>
          <w:color w:val="000000"/>
          <w:shd w:val="clear" w:color="auto" w:fill="FFFFFF"/>
        </w:rPr>
        <w:fldChar w:fldCharType="end"/>
      </w:r>
      <w:r w:rsidR="00087778">
        <w:rPr>
          <w:color w:val="000000"/>
          <w:shd w:val="clear" w:color="auto" w:fill="FFFFFF"/>
        </w:rPr>
        <w:t xml:space="preserve">, </w:t>
      </w:r>
      <w:r>
        <w:t>Lev Vygotsky</w:t>
      </w:r>
      <w:r w:rsidR="00087778">
        <w:t>, and</w:t>
      </w:r>
      <w:r>
        <w:t xml:space="preserve"> </w:t>
      </w:r>
      <w:r w:rsidR="00087778">
        <w:t xml:space="preserve">Jean Piaget </w:t>
      </w:r>
      <w:r w:rsidR="0097523E">
        <w:fldChar w:fldCharType="begin"/>
      </w:r>
      <w:r w:rsidR="0097523E">
        <w:instrText xml:space="preserve"> ADDIN ZOTERO_ITEM CSL_CITATION {"citationID":"3hxgOWGE","properties":{"formattedCitation":"(Dimitriadis &amp; Kamberelis, 2006)","plainCitation":"(Dimitriadis &amp; Kamberelis, 2006)"},"citationItems":[{"id":666,"uris":["http://zotero.org/users/1617869/items/3V4T9RS2"],"uri":["http://zotero.org/users/1617869/items/3V4T9RS2"],"itemData":{"id":666,"type":"book","title":"Theory for education","collection-title":"Theory 4","publisher":"Routledge, Taylor &amp; Francis Group","publisher-place":"New York","number-of-pages":"x+206","source":"ou-primo.com","event-place":"New York","abstract":"John Dewey -- Sigmund Freud -- Karl Marx -- Ferdinand de Saussure -- Mikhail Bakhtin -- Basil Bernstein -- Pierre Bourdieu -- Jerome Bruner -- Judith Butler -- Gilles Deleuze and Félix Guattari -- Jacques Derrida -- Michel Foucault -- Paulo Freire -- Clifford Geertz -- Antonio Gramsci -- Stuart Hall -- Bell Hooks -- Jacques Lacan -- Jean Piaget -- Edward W. Said -- Gayatri Chakravorty Spivak -- Lev Semenovich Vygotsky -- Raymond Williams.","ISBN":"978-0-415-97418-9","call-number":"LB 17 .D55 2006","language":"eng","author":[{"family":"Dimitriadis","given":"Greg"},{"family":"Kamberelis","given":"George"}],"issued":{"date-parts":[["2006"]]}}}],"schema":"https://github.com/citation-style-language/schema/raw/master/csl-citation.json"} </w:instrText>
      </w:r>
      <w:r w:rsidR="0097523E">
        <w:fldChar w:fldCharType="separate"/>
      </w:r>
      <w:r w:rsidR="00E83E1D" w:rsidRPr="00E83E1D">
        <w:rPr>
          <w:rFonts w:ascii="Times New Roman" w:hAnsi="Times New Roman"/>
        </w:rPr>
        <w:t>(Dimitriadis &amp; Kamberelis, 2006)</w:t>
      </w:r>
      <w:r w:rsidR="0097523E">
        <w:fldChar w:fldCharType="end"/>
      </w:r>
      <w:r w:rsidR="00087778">
        <w:t>.</w:t>
      </w:r>
      <w:r w:rsidR="00DC2B07">
        <w:t xml:space="preserve"> </w:t>
      </w:r>
      <w:r>
        <w:t xml:space="preserve">These three researchers, among others, </w:t>
      </w:r>
      <w:r w:rsidR="005E7F89">
        <w:t xml:space="preserve">developed theories </w:t>
      </w:r>
      <w:r w:rsidR="00897AFA">
        <w:t>as to</w:t>
      </w:r>
      <w:r w:rsidR="005E7F89">
        <w:t xml:space="preserve"> how</w:t>
      </w:r>
      <w:r>
        <w:t xml:space="preserve"> </w:t>
      </w:r>
      <w:r w:rsidR="005E7F89">
        <w:t>people learn</w:t>
      </w:r>
      <w:r w:rsidR="00454E2F">
        <w:t>,</w:t>
      </w:r>
      <w:r w:rsidR="00E31A43">
        <w:t xml:space="preserve"> align</w:t>
      </w:r>
      <w:r w:rsidR="00454E2F">
        <w:t>ing</w:t>
      </w:r>
      <w:r w:rsidR="00E31A43">
        <w:t xml:space="preserve"> around the ten</w:t>
      </w:r>
      <w:r w:rsidR="00897AFA">
        <w:t>e</w:t>
      </w:r>
      <w:r w:rsidR="00E31A43">
        <w:t>t that learners construct knowledge through experience and acting on objects</w:t>
      </w:r>
      <w:r w:rsidR="005E7F89">
        <w:t>.</w:t>
      </w:r>
      <w:r>
        <w:t xml:space="preserve"> </w:t>
      </w:r>
      <w:r w:rsidR="00897AFA">
        <w:t>Defining</w:t>
      </w:r>
      <w:r w:rsidR="00F87994">
        <w:t xml:space="preserve"> constructivism, </w:t>
      </w:r>
      <w:proofErr w:type="spellStart"/>
      <w:r w:rsidR="00F87994">
        <w:t>Schwant</w:t>
      </w:r>
      <w:proofErr w:type="spellEnd"/>
      <w:r w:rsidR="00F87994">
        <w:t xml:space="preserve"> (2015) says “most of us would agree that knowing is not passive … that human beings do not find or discover knowledge so much as construct or make it” (p. 36). </w:t>
      </w:r>
      <w:r w:rsidR="005E7F89">
        <w:t>H</w:t>
      </w:r>
      <w:r>
        <w:t>owever</w:t>
      </w:r>
      <w:r w:rsidR="002800C0">
        <w:t xml:space="preserve">, despite decades of work on how children learn and efforts to adapt teaching to align with the </w:t>
      </w:r>
      <w:r w:rsidR="00B7702F">
        <w:t xml:space="preserve">findings, </w:t>
      </w:r>
      <w:r w:rsidR="00B7702F">
        <w:lastRenderedPageBreak/>
        <w:t>classroom teaching remains virtually unchanged. Even with access to the latest technology</w:t>
      </w:r>
      <w:r w:rsidR="005E7F89">
        <w:t xml:space="preserve"> and </w:t>
      </w:r>
      <w:r w:rsidR="00897AFA">
        <w:t>a vast amount</w:t>
      </w:r>
      <w:r w:rsidR="005E7F89">
        <w:t xml:space="preserve"> of research on problem-based learning</w:t>
      </w:r>
      <w:r w:rsidR="00B7702F">
        <w:t xml:space="preserve">, teachers continue to lecture, question, and assign while students sit in rows writing with tools a century old. The learner-active, hands-on, student-centered learning methods proven to promote deeper and long-lasting learning </w:t>
      </w:r>
      <w:r w:rsidR="00EF63D4">
        <w:t>are</w:t>
      </w:r>
      <w:r w:rsidR="00B7702F">
        <w:t xml:space="preserve"> </w:t>
      </w:r>
      <w:r w:rsidR="005E7F89">
        <w:t>difficult</w:t>
      </w:r>
      <w:r w:rsidR="00B7702F">
        <w:t xml:space="preserve"> to </w:t>
      </w:r>
      <w:r w:rsidR="005E7F89">
        <w:t>implement</w:t>
      </w:r>
      <w:r w:rsidR="00B7702F">
        <w:t>, except</w:t>
      </w:r>
      <w:r w:rsidR="00EF63D4">
        <w:t>, perhaps,</w:t>
      </w:r>
      <w:r w:rsidR="00B7702F">
        <w:t xml:space="preserve"> in those “pockets of wonderfulness” Seel</w:t>
      </w:r>
      <w:r w:rsidR="00EF63D4">
        <w:t>e</w:t>
      </w:r>
      <w:r w:rsidR="00B7702F">
        <w:t>y (201</w:t>
      </w:r>
      <w:r w:rsidR="00751CC2">
        <w:t>5</w:t>
      </w:r>
      <w:r w:rsidR="00B7702F">
        <w:t xml:space="preserve">) mentioned. </w:t>
      </w:r>
      <w:r>
        <w:t>The general public's resistance to the implementation of the Common Core State Standards</w:t>
      </w:r>
      <w:r w:rsidR="00087778">
        <w:t xml:space="preserve"> for Mathematics </w:t>
      </w:r>
      <w:r>
        <w:t xml:space="preserve">is the most recent indication of this trend in mathematics education. </w:t>
      </w:r>
      <w:r w:rsidR="00C30A17">
        <w:t xml:space="preserve">Given this dilemma, </w:t>
      </w:r>
      <w:r>
        <w:t xml:space="preserve">what does it take to effect systemic change </w:t>
      </w:r>
      <w:r w:rsidR="00CC0CF2">
        <w:t>in</w:t>
      </w:r>
      <w:r>
        <w:t xml:space="preserve"> mathematics education? According to Newton</w:t>
      </w:r>
      <w:r w:rsidR="00C30A17">
        <w:t>ian principles</w:t>
      </w:r>
      <w:r w:rsidR="008F602A">
        <w:t xml:space="preserve"> (1846)</w:t>
      </w:r>
      <w:r>
        <w:t xml:space="preserve">, to effect change in the vicious cycle in mathematics education requires a force greater than the forces holding it in stasis. </w:t>
      </w:r>
    </w:p>
    <w:p w:rsidR="006F2C8F" w:rsidRDefault="006F2C8F" w:rsidP="006F2C8F">
      <w:pPr>
        <w:ind w:firstLine="720"/>
        <w:contextualSpacing/>
        <w:rPr>
          <w:color w:val="000000"/>
        </w:rPr>
      </w:pPr>
      <w:r>
        <w:rPr>
          <w:color w:val="000000"/>
        </w:rPr>
        <w:t>During the last three decades</w:t>
      </w:r>
      <w:r w:rsidR="00CB7B9D">
        <w:rPr>
          <w:color w:val="000000"/>
        </w:rPr>
        <w:t>, there have been numerous attempts to effect radical change</w:t>
      </w:r>
      <w:r>
        <w:rPr>
          <w:color w:val="000000"/>
        </w:rPr>
        <w:t xml:space="preserve"> </w:t>
      </w:r>
      <w:r w:rsidR="00CB7B9D">
        <w:rPr>
          <w:color w:val="000000"/>
        </w:rPr>
        <w:t xml:space="preserve">in the </w:t>
      </w:r>
      <w:r>
        <w:rPr>
          <w:color w:val="000000"/>
        </w:rPr>
        <w:t>curriculum and pedagogy</w:t>
      </w:r>
      <w:r w:rsidR="00CB7B9D">
        <w:rPr>
          <w:color w:val="000000"/>
        </w:rPr>
        <w:t xml:space="preserve"> of mathematics education</w:t>
      </w:r>
      <w:r>
        <w:rPr>
          <w:color w:val="000000"/>
        </w:rPr>
        <w:t>. Th</w:t>
      </w:r>
      <w:r w:rsidR="00CC0CF2">
        <w:rPr>
          <w:color w:val="000000"/>
        </w:rPr>
        <w:t>ose</w:t>
      </w:r>
      <w:r>
        <w:rPr>
          <w:color w:val="000000"/>
        </w:rPr>
        <w:t xml:space="preserve"> changes, primarily </w:t>
      </w:r>
      <w:r w:rsidR="00EF63D4">
        <w:rPr>
          <w:color w:val="000000"/>
        </w:rPr>
        <w:t xml:space="preserve">motivated by </w:t>
      </w:r>
      <w:r w:rsidR="0022177C">
        <w:rPr>
          <w:color w:val="000000"/>
        </w:rPr>
        <w:t>prioritizing</w:t>
      </w:r>
      <w:r w:rsidR="00EF63D4">
        <w:rPr>
          <w:color w:val="000000"/>
        </w:rPr>
        <w:t xml:space="preserve"> student college</w:t>
      </w:r>
      <w:r w:rsidR="0022177C">
        <w:rPr>
          <w:color w:val="000000"/>
        </w:rPr>
        <w:t>-</w:t>
      </w:r>
      <w:r w:rsidR="00D47BBE">
        <w:rPr>
          <w:color w:val="000000"/>
        </w:rPr>
        <w:t xml:space="preserve"> and career</w:t>
      </w:r>
      <w:r w:rsidR="0022177C">
        <w:rPr>
          <w:color w:val="000000"/>
        </w:rPr>
        <w:t>-</w:t>
      </w:r>
      <w:r w:rsidR="00EF63D4">
        <w:rPr>
          <w:color w:val="000000"/>
        </w:rPr>
        <w:t>read</w:t>
      </w:r>
      <w:r w:rsidR="0022177C">
        <w:rPr>
          <w:color w:val="000000"/>
        </w:rPr>
        <w:t>iness</w:t>
      </w:r>
      <w:r>
        <w:rPr>
          <w:color w:val="000000"/>
        </w:rPr>
        <w:t>, have made the mathematical teaching and learning for elementary students a constant focus of concern</w:t>
      </w:r>
      <w:r w:rsidR="000D0CCA">
        <w:rPr>
          <w:color w:val="000000"/>
        </w:rPr>
        <w:t xml:space="preserve">. One result of this concern, for example, has been </w:t>
      </w:r>
      <w:r>
        <w:rPr>
          <w:color w:val="000000"/>
        </w:rPr>
        <w:t xml:space="preserve">pushing algebraic concepts down into even early childhood mathematics. </w:t>
      </w:r>
      <w:r w:rsidR="008905AD">
        <w:rPr>
          <w:color w:val="000000"/>
        </w:rPr>
        <w:t>C</w:t>
      </w:r>
      <w:r>
        <w:rPr>
          <w:color w:val="000000"/>
        </w:rPr>
        <w:t xml:space="preserve">ollege mathematics </w:t>
      </w:r>
      <w:r w:rsidR="008905AD">
        <w:rPr>
          <w:color w:val="000000"/>
        </w:rPr>
        <w:t>relies on</w:t>
      </w:r>
      <w:r>
        <w:rPr>
          <w:color w:val="000000"/>
        </w:rPr>
        <w:t xml:space="preserve"> the </w:t>
      </w:r>
      <w:r w:rsidR="008905AD">
        <w:rPr>
          <w:color w:val="000000"/>
        </w:rPr>
        <w:t xml:space="preserve">fundamental </w:t>
      </w:r>
      <w:r>
        <w:rPr>
          <w:color w:val="000000"/>
        </w:rPr>
        <w:t xml:space="preserve">mathematics students learn in secondary </w:t>
      </w:r>
      <w:r w:rsidR="000D0CCA">
        <w:rPr>
          <w:color w:val="000000"/>
        </w:rPr>
        <w:t>schools</w:t>
      </w:r>
      <w:r>
        <w:rPr>
          <w:color w:val="000000"/>
        </w:rPr>
        <w:t xml:space="preserve">; </w:t>
      </w:r>
      <w:r w:rsidR="0022177C">
        <w:rPr>
          <w:color w:val="000000"/>
        </w:rPr>
        <w:t xml:space="preserve">likewise, </w:t>
      </w:r>
      <w:r>
        <w:rPr>
          <w:color w:val="000000"/>
        </w:rPr>
        <w:t xml:space="preserve">secondary mathematics </w:t>
      </w:r>
      <w:r w:rsidR="008905AD">
        <w:rPr>
          <w:color w:val="000000"/>
        </w:rPr>
        <w:t xml:space="preserve">relies on the fundamental mathematics students learn in </w:t>
      </w:r>
      <w:r w:rsidR="000D0CCA">
        <w:rPr>
          <w:color w:val="000000"/>
        </w:rPr>
        <w:t>primary</w:t>
      </w:r>
      <w:r w:rsidR="008905AD">
        <w:rPr>
          <w:color w:val="000000"/>
        </w:rPr>
        <w:t xml:space="preserve"> </w:t>
      </w:r>
      <w:r w:rsidR="000D0CCA">
        <w:rPr>
          <w:color w:val="000000"/>
        </w:rPr>
        <w:t>schools</w:t>
      </w:r>
      <w:r>
        <w:rPr>
          <w:color w:val="000000"/>
        </w:rPr>
        <w:t>. For some students, instruction begins in home settings prior to formal education</w:t>
      </w:r>
      <w:r w:rsidR="000D0CCA">
        <w:rPr>
          <w:color w:val="000000"/>
        </w:rPr>
        <w:t>, while other</w:t>
      </w:r>
      <w:r>
        <w:rPr>
          <w:color w:val="000000"/>
        </w:rPr>
        <w:t xml:space="preserve"> students begin their</w:t>
      </w:r>
      <w:r w:rsidR="0022177C">
        <w:rPr>
          <w:color w:val="000000"/>
        </w:rPr>
        <w:t xml:space="preserve"> instruction</w:t>
      </w:r>
      <w:r>
        <w:rPr>
          <w:color w:val="000000"/>
        </w:rPr>
        <w:t xml:space="preserve"> as they enter preschool or kindergarten. </w:t>
      </w:r>
      <w:r w:rsidR="00EF63D4">
        <w:rPr>
          <w:color w:val="000000"/>
        </w:rPr>
        <w:t xml:space="preserve">The </w:t>
      </w:r>
      <w:r w:rsidR="009346E0">
        <w:rPr>
          <w:color w:val="000000"/>
        </w:rPr>
        <w:t>remaining students</w:t>
      </w:r>
      <w:r w:rsidR="0022177C">
        <w:rPr>
          <w:color w:val="000000"/>
        </w:rPr>
        <w:t xml:space="preserve"> </w:t>
      </w:r>
      <w:r w:rsidR="00EF63D4">
        <w:rPr>
          <w:color w:val="000000"/>
        </w:rPr>
        <w:t>begin</w:t>
      </w:r>
      <w:r>
        <w:rPr>
          <w:color w:val="000000"/>
        </w:rPr>
        <w:t xml:space="preserve"> their mathematical learning in elementary school</w:t>
      </w:r>
      <w:r w:rsidR="0022177C">
        <w:rPr>
          <w:color w:val="000000"/>
        </w:rPr>
        <w:t>,</w:t>
      </w:r>
      <w:r>
        <w:rPr>
          <w:color w:val="000000"/>
        </w:rPr>
        <w:t xml:space="preserve"> where teachers who love children have dedicated themselves to teach</w:t>
      </w:r>
      <w:r w:rsidR="0022177C">
        <w:rPr>
          <w:color w:val="000000"/>
        </w:rPr>
        <w:t>ing</w:t>
      </w:r>
      <w:r>
        <w:rPr>
          <w:color w:val="000000"/>
        </w:rPr>
        <w:t xml:space="preserve"> </w:t>
      </w:r>
      <w:r w:rsidR="000D0CCA">
        <w:rPr>
          <w:color w:val="000000"/>
        </w:rPr>
        <w:t xml:space="preserve">all subjects to </w:t>
      </w:r>
      <w:r>
        <w:rPr>
          <w:color w:val="000000"/>
        </w:rPr>
        <w:t>them</w:t>
      </w:r>
      <w:r w:rsidR="000D0CCA">
        <w:rPr>
          <w:color w:val="000000"/>
        </w:rPr>
        <w:t xml:space="preserve">, </w:t>
      </w:r>
      <w:r w:rsidR="000D0CCA">
        <w:rPr>
          <w:color w:val="000000"/>
        </w:rPr>
        <w:lastRenderedPageBreak/>
        <w:t>including mathematics</w:t>
      </w:r>
      <w:r>
        <w:rPr>
          <w:color w:val="000000"/>
        </w:rPr>
        <w:t xml:space="preserve">. </w:t>
      </w:r>
      <w:r w:rsidR="00454E2F">
        <w:rPr>
          <w:color w:val="000000"/>
        </w:rPr>
        <w:t>Therefore, it</w:t>
      </w:r>
      <w:r>
        <w:rPr>
          <w:color w:val="000000"/>
        </w:rPr>
        <w:t xml:space="preserve"> </w:t>
      </w:r>
      <w:r w:rsidR="00696C59">
        <w:rPr>
          <w:color w:val="000000"/>
        </w:rPr>
        <w:t xml:space="preserve">logically </w:t>
      </w:r>
      <w:r w:rsidR="009346E0">
        <w:rPr>
          <w:color w:val="000000"/>
        </w:rPr>
        <w:t>follows that in order to have</w:t>
      </w:r>
      <w:r>
        <w:rPr>
          <w:color w:val="000000"/>
        </w:rPr>
        <w:t xml:space="preserve"> mathematically prepared college students</w:t>
      </w:r>
      <w:r w:rsidR="008F602A">
        <w:rPr>
          <w:color w:val="000000"/>
        </w:rPr>
        <w:t xml:space="preserve"> requires</w:t>
      </w:r>
      <w:r>
        <w:rPr>
          <w:color w:val="000000"/>
        </w:rPr>
        <w:t xml:space="preserve"> mathematically prepared elementary teachers. </w:t>
      </w:r>
      <w:r w:rsidR="004D7A9B">
        <w:rPr>
          <w:color w:val="000000"/>
        </w:rPr>
        <w:t>Certainly, then, goals of an elementary teacher education program would include enhancing the “</w:t>
      </w:r>
      <w:r w:rsidRPr="00CD7567">
        <w:rPr>
          <w:color w:val="000000"/>
        </w:rPr>
        <w:t>preservice teachers</w:t>
      </w:r>
      <w:r w:rsidR="009346E0">
        <w:rPr>
          <w:color w:val="000000"/>
        </w:rPr>
        <w:t>’</w:t>
      </w:r>
      <w:r w:rsidRPr="00CD7567">
        <w:rPr>
          <w:color w:val="000000"/>
        </w:rPr>
        <w:t xml:space="preserve"> beliefs about science and mathematics and their ability to teach these subjects</w:t>
      </w:r>
      <w:r w:rsidR="004D7A9B">
        <w:rPr>
          <w:color w:val="000000"/>
        </w:rPr>
        <w:t xml:space="preserve">” </w:t>
      </w:r>
      <w:r w:rsidRPr="00CD7567">
        <w:rPr>
          <w:color w:val="000000"/>
        </w:rPr>
        <w:t xml:space="preserve"> </w:t>
      </w:r>
      <w:r w:rsidR="008F602A">
        <w:rPr>
          <w:color w:val="000000"/>
        </w:rPr>
        <w:fldChar w:fldCharType="begin"/>
      </w:r>
      <w:r w:rsidR="008F602A">
        <w:rPr>
          <w:color w:val="000000"/>
        </w:rPr>
        <w:instrText xml:space="preserve"> ADDIN ZOTERO_ITEM CSL_CITATION {"citationID":"lmGWwaEI","properties":{"formattedCitation":"(Huinker &amp; Madison, 1997, p. 107)","plainCitation":"(Huinker &amp; Madison, 1997, p. 107)"},"citationItems":[{"id":365,"uris":["http://zotero.org/users/1617869/items/IDXKT6UZ"],"uri":["http://zotero.org/users/1617869/items/IDXKT6UZ"],"itemData":{"id":365,"type":"article-journal","title":"Preparing efficacious elementary teachers in science and mathematics: The influence of methods courses","container-title":"Journal of Science Teacher Education","page":"107-126","volume":"8","issue":"2","source":"link.springer.com.ezproxy.lib.ou.edu","DOI":"10.1023/A:1009466323843","ISSN":"1046-560X, 1573-1847","shortTitle":"Preparing Efficacious Elementary Teachers in Science and Mathematics","journalAbbreviation":"Journal of Science Teacher Education","language":"en","author":[{"family":"Huinker","given":"DeAnn"},{"family":"Madison","given":"Sandra K."}],"issued":{"date-parts":[["1997",5]]}},"locator":"107","label":"page"}],"schema":"https://github.com/citation-style-language/schema/raw/master/csl-citation.json"} </w:instrText>
      </w:r>
      <w:r w:rsidR="008F602A">
        <w:rPr>
          <w:color w:val="000000"/>
        </w:rPr>
        <w:fldChar w:fldCharType="separate"/>
      </w:r>
      <w:r w:rsidR="00E83E1D" w:rsidRPr="00E83E1D">
        <w:rPr>
          <w:rFonts w:ascii="Times New Roman" w:hAnsi="Times New Roman"/>
        </w:rPr>
        <w:t>(Huinker &amp; Madison, 1997, p. 107)</w:t>
      </w:r>
      <w:r w:rsidR="008F602A">
        <w:rPr>
          <w:color w:val="000000"/>
        </w:rPr>
        <w:fldChar w:fldCharType="end"/>
      </w:r>
      <w:r w:rsidR="004D7A9B">
        <w:rPr>
          <w:color w:val="000000"/>
        </w:rPr>
        <w:t xml:space="preserve"> as well as increasing their</w:t>
      </w:r>
      <w:r w:rsidR="008F602A">
        <w:rPr>
          <w:color w:val="000000"/>
        </w:rPr>
        <w:t xml:space="preserve"> </w:t>
      </w:r>
      <w:r w:rsidRPr="00CC0CF2">
        <w:rPr>
          <w:color w:val="000000"/>
        </w:rPr>
        <w:t>self-efficacy</w:t>
      </w:r>
      <w:r w:rsidRPr="00CD7567">
        <w:rPr>
          <w:color w:val="000000"/>
        </w:rPr>
        <w:t xml:space="preserve"> in mathematics</w:t>
      </w:r>
      <w:r w:rsidR="00F31D98">
        <w:rPr>
          <w:color w:val="000000"/>
        </w:rPr>
        <w:t>.</w:t>
      </w:r>
      <w:r w:rsidRPr="00CD7567">
        <w:rPr>
          <w:color w:val="000000"/>
        </w:rPr>
        <w:t xml:space="preserve"> </w:t>
      </w:r>
      <w:r w:rsidR="00F31D98">
        <w:rPr>
          <w:color w:val="000000"/>
        </w:rPr>
        <w:t>Therefore, it</w:t>
      </w:r>
      <w:r w:rsidR="00867DAE">
        <w:rPr>
          <w:color w:val="000000"/>
        </w:rPr>
        <w:t xml:space="preserve"> is essential</w:t>
      </w:r>
      <w:r w:rsidR="00F31D98">
        <w:rPr>
          <w:color w:val="000000"/>
        </w:rPr>
        <w:t xml:space="preserve"> </w:t>
      </w:r>
      <w:r w:rsidR="00867DAE">
        <w:rPr>
          <w:color w:val="000000"/>
        </w:rPr>
        <w:t xml:space="preserve">that “teacher educators must be aware of their students’ beliefs and plan for experiences which will have positive impact on teacher self-efficacy and outcome expectancy,” </w:t>
      </w:r>
      <w:r w:rsidR="00867DAE">
        <w:rPr>
          <w:color w:val="000000"/>
        </w:rPr>
        <w:fldChar w:fldCharType="begin"/>
      </w:r>
      <w:r w:rsidR="00F31D98">
        <w:rPr>
          <w:color w:val="000000"/>
        </w:rPr>
        <w:instrText xml:space="preserve"> ADDIN ZOTERO_ITEM CSL_CITATION {"citationID":"pRhfAt4t","properties":{"formattedCitation":"(Enochs &amp; Riggs, 1990, p. 701)","plainCitation":"(Enochs &amp; Riggs, 1990, p. 701)"},"citationItems":[{"id":617,"uris":["http://zotero.org/users/1617869/items/C7CTMIPK"],"uri":["http://zotero.org/users/1617869/items/C7CTMIPK"],"itemData":{"id":617,"type":"article-journal","title":"Further development of an elementary science teaching efficacy belief instrument: A preservice elementary scale","container-title":"School Science and Mathematics","page":"694-706","volume":"90","issue":"8","source":"Wiley Online Library","DOI":"10.1111/j.1949-8594.1990.tb12048.x","ISSN":"1949-8594","shortTitle":"Further Development of an Elementary Science Teaching Efficacy Belief Instrument","language":"en","author":[{"family":"Enochs","given":"Larry G."},{"family":"Riggs","given":"Iris M."}],"issued":{"date-parts":[["1990",12,1]]}},"locator":"701","label":"page"}],"schema":"https://github.com/citation-style-language/schema/raw/master/csl-citation.json"} </w:instrText>
      </w:r>
      <w:r w:rsidR="00867DAE">
        <w:rPr>
          <w:color w:val="000000"/>
        </w:rPr>
        <w:fldChar w:fldCharType="separate"/>
      </w:r>
      <w:r w:rsidR="00E83E1D" w:rsidRPr="00E83E1D">
        <w:rPr>
          <w:rFonts w:ascii="Times New Roman" w:hAnsi="Times New Roman"/>
        </w:rPr>
        <w:t>(Enochs &amp; Riggs, 1990, p. 701)</w:t>
      </w:r>
      <w:r w:rsidR="00867DAE">
        <w:rPr>
          <w:color w:val="000000"/>
        </w:rPr>
        <w:fldChar w:fldCharType="end"/>
      </w:r>
      <w:r w:rsidR="00F31D98">
        <w:rPr>
          <w:color w:val="000000"/>
        </w:rPr>
        <w:t>.</w:t>
      </w:r>
      <w:r w:rsidR="00867DAE">
        <w:rPr>
          <w:color w:val="000000"/>
        </w:rPr>
        <w:t xml:space="preserve"> </w:t>
      </w:r>
    </w:p>
    <w:p w:rsidR="00D0423F" w:rsidRDefault="00CC0CF2" w:rsidP="006F2C8F">
      <w:pPr>
        <w:ind w:firstLine="720"/>
        <w:contextualSpacing/>
        <w:rPr>
          <w:shd w:val="clear" w:color="auto" w:fill="FFFFFF"/>
        </w:rPr>
      </w:pPr>
      <w:r>
        <w:rPr>
          <w:color w:val="000000"/>
          <w:shd w:val="clear" w:color="auto" w:fill="FFFFFF"/>
        </w:rPr>
        <w:t>One</w:t>
      </w:r>
      <w:r w:rsidR="006F2C8F">
        <w:rPr>
          <w:color w:val="000000"/>
          <w:shd w:val="clear" w:color="auto" w:fill="FFFFFF"/>
        </w:rPr>
        <w:t xml:space="preserve"> problem </w:t>
      </w:r>
      <w:r w:rsidR="00696C59">
        <w:rPr>
          <w:color w:val="000000"/>
          <w:shd w:val="clear" w:color="auto" w:fill="FFFFFF"/>
        </w:rPr>
        <w:t>that</w:t>
      </w:r>
      <w:r w:rsidR="006F2C8F">
        <w:rPr>
          <w:color w:val="000000"/>
          <w:shd w:val="clear" w:color="auto" w:fill="FFFFFF"/>
        </w:rPr>
        <w:t xml:space="preserve"> resonate</w:t>
      </w:r>
      <w:r w:rsidR="00696C59">
        <w:rPr>
          <w:color w:val="000000"/>
          <w:shd w:val="clear" w:color="auto" w:fill="FFFFFF"/>
        </w:rPr>
        <w:t>s</w:t>
      </w:r>
      <w:r w:rsidR="006F2C8F">
        <w:rPr>
          <w:color w:val="000000"/>
          <w:shd w:val="clear" w:color="auto" w:fill="FFFFFF"/>
        </w:rPr>
        <w:t xml:space="preserve"> through studies addressing mathematics teaching efficacy is </w:t>
      </w:r>
      <w:r w:rsidR="000554D7">
        <w:rPr>
          <w:color w:val="000000"/>
          <w:shd w:val="clear" w:color="auto" w:fill="FFFFFF"/>
        </w:rPr>
        <w:t xml:space="preserve">that </w:t>
      </w:r>
      <w:r w:rsidR="006F2C8F">
        <w:rPr>
          <w:color w:val="000000"/>
          <w:shd w:val="clear" w:color="auto" w:fill="FFFFFF"/>
        </w:rPr>
        <w:t xml:space="preserve">elementary teachers who lack confidence in their mathematics teaching ability </w:t>
      </w:r>
      <w:r w:rsidR="00AB0A89">
        <w:t xml:space="preserve">have the potential </w:t>
      </w:r>
      <w:r w:rsidR="00AB0A89" w:rsidRPr="008F7E23">
        <w:t>to</w:t>
      </w:r>
      <w:r w:rsidR="00AB0A89">
        <w:t xml:space="preserve"> engender mathematical </w:t>
      </w:r>
      <w:r w:rsidR="00AB0A89" w:rsidRPr="008F7E23">
        <w:t>weak</w:t>
      </w:r>
      <w:r w:rsidR="00AB0A89">
        <w:t>ness in the students in their classrooms</w:t>
      </w:r>
      <w:r w:rsidR="00F31D98">
        <w:rPr>
          <w:color w:val="000000"/>
          <w:shd w:val="clear" w:color="auto" w:fill="FFFFFF"/>
        </w:rPr>
        <w:t xml:space="preserve"> </w:t>
      </w:r>
      <w:r w:rsidR="00F31D98">
        <w:fldChar w:fldCharType="begin"/>
      </w:r>
      <w:r w:rsidR="005C0AE7">
        <w:instrText xml:space="preserve"> ADDIN ZOTERO_ITEM CSL_CITATION {"citationID":"k94ODmwb","properties":{"custom":"(e.g. Bates, Latham, &amp; Kim, 2011; Briley, 2012; Eddy &amp; Easton-Brooks, 2010; Enochs, Smith, &amp; Huinker, 2000; Gibson &amp; Dembo, 1984; Harkness, D\\uc0\\u8217{}ambrosio, &amp; Morrone, 2007; Huinker &amp; Madison, 1997; Moseley &amp; Utley, 2006; Swars et al., 2006; Tschannen-Moran et al., 1998; Utley, Moseley, &amp; Bryant, 2005)","formattedCitation":"{\\rtf (e.g. Bates, Latham, &amp; Kim, 2011; Briley, 2012; Eddy &amp; Easton-Brooks, 2010; Enochs, Smith, &amp; Huinker, 2000; Gibson &amp; Dembo, 1984; Harkness, D\\uc0\\u8217{}ambrosio, &amp; Morrone, 2007; Huinker &amp; Madison, 1997; Moseley &amp; Utley, 2006; Swars et al., 2006; Tschannen-Moran et al., 1998; Utley, Moseley, &amp; Bryant, 2005)}","plainCitation":"(e.g. Bates, Latham, &amp; Kim, 2011; Briley, 2012; Eddy &amp; Easton-Brooks, 2010; Enochs, Smith, &amp; Huinker, 2000; Gibson &amp; Dembo, 1984; Harkness, D’ambrosio, &amp; Morrone, 2007; Huinker &amp; Madison, 1997; Moseley &amp; Utley, 2006; Swars et al., 2006; Tschannen-Moran et al., 1998; Utley, Moseley, &amp; Bryant, 2005)"},"citationItems":[{"id":526,"uris":["http://zotero.org/users/1617869/items/MTV9A329"],"uri":["http://zotero.org/users/1617869/items/MTV9A329"],"itemData":{"id":526,"type":"article-journal","title":"Linking preservice teachers' mathematics self-efficacy and mathematics teaching efficacy to their mathematical performance","container-title":"School Science and Mathematics","page":"325-333","volume":"111","issue":"7","source":"Wiley Online Library","abstract":"This study examined preservice teachers' mathematics self-efficacy and mathematics teaching efficacy and compared them to their mathematical performance. Participants included 89 early childhood preservice teachers at a Midwestern university. Instruments included the Mathematics Self-Efficacy Scale (MSES), Mathematics Teaching Efficacy Beliefs Instrument (MTEBI), and the Illinois Certification Testing System (ICTS) Basic Skills Test. The results indicate that preservice teachers' mathematics self-efficacy is positively correlated to their personal mathematics teaching efficacy. In addition, their mathematical performance is related to their mathematics self-efficacy and mathematics teaching efficacy. In regard to affecting student outcomes, only those preservice teachers who are very confident in their ability to teach believe they can have an effect on their students. Implications on teacher education programs are discussed.","DOI":"10.1111/j.1949-8594.2011.00095.x","ISSN":"1949-8594","language":"en","author":[{"family":"Bates","given":"Alan B"},{"family":"Latham","given":"Nancy"},{"family":"Kim","given":"Jin-ah"}],"issued":{"date-parts":[["2011",11,1]]}},"label":"page","prefix":"e.g."},{"id":583,"uris":["http://zotero.org/users/1617869/items/38RW2GVJ"],"uri":["http://zotero.org/users/1617869/items/38RW2GVJ"],"itemData":{"id":583,"type":"article-journal","title":"The relationships among mathematics teaching efficacy, mathematics self-efficacy, and mathematical beliefs for elementary pre-service teachers","container-title":"Issues in the Undergraduate Mathematics Preparation of School Teachers","volume":"5","source":"EBSCOhost","archive_location":"Department of Mathematics and Statistics, Texas Tech University. Broadway and Boston, Lubbock, TX 79409-1042. Tel: 806-742-2566; Fax: 806-742-1112; e-mail: math.dept@ttu.edu; Web site: http://www.k-12prep.math.ttu.edu/journal/journal.shtml","abstract":"Ninety-five elementary pre-service teachers enrolled in a mathematics content course for elementary school teachers completed 3 surveys to measure mathematics teaching efficacy, mathematics self-efficacy, and mathematical beliefs. The pre-service teachers who reported stronger beliefs in their capabilities to teach mathematics effectively were more likely to possess more sophisticated beliefs as well as were more likely to have more confidence in solving mathematics problems. Mathematical beliefs also had a statistically significant effect on mathematics teaching efficacy and on mathematics self-efficacy. Thus, the significant relationship between mathematical beliefs and mathematics teaching efficacy should be acknowledged by mathematics teacher educators. (Contains 1 table.)","journalAbbreviation":"Issues in the Undergraduate Mathematics Preparation of School Teachers","author":[{"family":"Briley","given":"Jason S."}],"issued":{"date-parts":[["2012",8,1]]}},"label":"page"},{"id":559,"uris":["http://zotero.org/users/1617869/items/5XQGIH9F"],"uri":["http://zotero.org/users/1617869/items/5XQGIH9F"],"itemData":{"id":559,"type":"article-journal","title":"Teacher efficacy as a multigroup model using latent class analysis","container-title":"Education Research International","page":"e149530","volume":"2011","source":"www.hindawi.com.ezproxy.lib.ou.edu","abstract":"Research measuring teacher efficacy suggests that participants are representative of one-efficacy group. Of the few studies, which measures efficacy as a multidimensional occurrence, teachers are presented as having either low or high efficacy. These studies often use mean or median splits to determine low and high efficacy groups. What is of concern is whether there is a significant probability that those in the low and high groups are actually representative of the data Further, a question exists of whether teacher efficacy is statistically representative of one-efficacy group or representative of more than two efficacy groups. Using Latent Class Analysis (LCA), this study found that mathematics efficacy groups of preservice teachers vary based on where they were in their academic program., Research measuring teacher efficacy suggests that participants are representative of one-efficacy group. Of the few studies, which measures efficacy as a multidimensional occurrence, teachers are presented as having either low or high efficacy. These studies often use mean or median splits to determine low and high efficacy groups. What is of concern is whether there is a significant probability that those in the low and high groups are actually representative of the data Further, a question exists of whether teacher efficacy is statistically representative of one-efficacy group or representative of more than two efficacy groups. Using Latent Class Analysis (LCA), this study found that mathematics efficacy groups of preservice teachers vary based on where they were in their academic program.","DOI":"10.1155/2011/149530","ISSN":"2090-4002","language":"en","author":[{"family":"Eddy","given":"Colleen"},{"family":"Easton-Brooks","given":"Donald"}],"issued":{"date-parts":[["2010",12,29]]}},"label":"page"},{"id":340,"uris":["http://zotero.org/users/1617869/items/TBBXT4V9"],"uri":["http://zotero.org/users/1617869/items/TBBXT4V9"],"itemData":{"id":340,"type":"article-journal","title":"Establishing factorial validity of the mathematics teaching efficacy beliefs instrument","container-title":"School Science and Mathematics","page":"194-202","volume":"100","issue":"4","source":"Wiley Online Library","abstract":"The Mathematics Teaching Efficacy Belief Instrument (MTEBI) for preservice teachers resulted from the modification of the Science Teaching Efficacy Belief Instrument STEBI-B. The MTEBI consists of 21 items, 13 items on the Personal Mathematics Teaching Efficacy (PMTE) subscale and eight items on the Mathematics Teaching Outcome Expectancy (MTOE) subscale. Possible scores on the PMTE scale range from 13 to 65; MTOE scores may range from 8 to 40. The first version of the MTEBI had 23 items like the STEBI-B; however, subsequent analysis in this validation required two items be dropped. Reliability analysis produced an alpha coefficient of 0.88 for the PMTE scale and an alpha coefficient of 0. 75 for the MTOE scale (n = 324). Confirmatory factor analysis indicates that the two scales (PMTE and MTOE) are independent, adding to the construct validity of the MTEBI.","DOI":"10.1111/j.1949-8594.2000.tb17256.x","ISSN":"1949-8594","language":"en","author":[{"family":"Enochs","given":"Larry G."},{"family":"Smith","given":"Phillip L."},{"family":"Huinker","given":"DeAnn"}],"issued":{"date-parts":[["2000",4,1]]}},"label":"page"},{"id":759,"uris":["http://zotero.org/users/1617869/items/IE2X6MSJ"],"uri":["http://zotero.org/users/1617869/items/IE2X6MSJ"],"itemData":{"id":759,"type":"article-journal","title":"Teacher efficacy: A construct validation","container-title":"Journal of Educational Psychology","page":"569-582","volume":"76","issue":"4","source":"ProQuest","abstract":"Developed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2016 APA, all rights reserved)","DOI":"http://dx.doi.org.ezproxy.lib.ou.edu/10.1037/0022-0663.76.4.569","ISSN":"0022-0663","shortTitle":"Teacher efficacy","language":"English","author":[{"family":"Gibson","given":"Sherri"},{"family":"Dembo","given":"Myron H."}],"issued":{"date-parts":[["1984",8]]}},"label":"page"},{"id":520,"uris":["http://zotero.org/users/1617869/items/6E37KKC8"],"uri":["http://zotero.org/users/1617869/items/6E37KKC8"],"itemData":{"id":520,"type":"article-journal","title":"Preservice elementary teachers’ voices describe how their teacher motivated them to do mathematics","container-title":"Educational Studies in Mathematics","page":"235-254","volume":"65","issue":"2","source":"link.springer.com.ezproxy.lib.ou.edu","abstract":"In this study, data in the form of (preservice teacher) student voices taken from mathematical autobiographies, written at the beginning of the semester, and end-of-semester reflections, were analyzed in order to examine why preservice elementary school teachers were highly motivated in a social constructivist mathematics course in which the teacher emphasized mastery goals. The findings suggest that students entered the course with a wide variety of feelings about mathematics and their own mathematical ability. At the end of the semester, students wrote about aspects of the course that “led to their growth as a mathematical thinker and as a mathematics teacher…” Student responses were coded within themes that emerged from the data: Struggle; Construction of meaning [mathematical language; mathematical understanding]; Grouping [working in groups]; Change [self-efficacy; math self-concept]; and the Teacher’s Role. These themes are described using student voices and within a motivation goal theory framework. The role of struggle, in relation to motivation, is discussed.","DOI":"10.1007/s10649-006-9045-1","ISSN":"0013-1954, 1573-0816","journalAbbreviation":"Educ Stud Math","language":"en","author":[{"family":"Harkness","given":"Shelly Sheats"},{"family":"D’ambrosio","given":"Beatriz"},{"family":"Morrone","given":"Anastasia S."}],"issued":{"date-parts":[["2007",1,5]]}},"label":"page"},{"id":365,"uris":["http://zotero.org/users/1617869/items/IDXKT6UZ"],"uri":["http://zotero.org/users/1617869/items/IDXKT6UZ"],"itemData":{"id":365,"type":"article-journal","title":"Preparing efficacious elementary teachers in science and mathematics: The influence of methods courses","container-title":"Journal of Science Teacher Education","page":"107-126","volume":"8","issue":"2","source":"link.springer.com.ezproxy.lib.ou.edu","DOI":"10.1023/A:1009466323843","ISSN":"1046-560X, 1573-1847","shortTitle":"Preparing Efficacious Elementary Teachers in Science and Mathematics","journalAbbreviation":"Journal of Science Teacher Education","language":"en","author":[{"family":"Huinker","given":"DeAnn"},{"family":"Madison","given":"Sandra K."}],"issued":{"date-parts":[["1997",5]]}},"label":"page"},{"id":598,"uris":["http://zotero.org/users/1617869/items/4QUU8B78"],"uri":["http://zotero.org/users/1617869/items/4QUU8B78"],"itemData":{"id":598,"type":"article-journal","title":"The effect of an integrated science and mathematics content-based course on science and mathematics teaching efficacy of preservice elementary teachers","container-title":"Journal of Elementary Science Education","page":"1-12","volume":"18","issue":"2","source":"link.springer.com.ezproxy.lib.ou.edu","abstract":"The purpose of this study was to determine the effect of an earth systems science course (integrated mathematics and science content) on preservice elementary teachers’ mathematics and science teaching efficacy. Paired t-tests revealed that the personal mathematics and science teaching efficacy and science teaching outcome expectancy significantly increased over the course of the semester for the experimental group (those students enrolled in the earth systems science course). For the control group (those students not enrolled in the course), however, there was no significant increase.","DOI":"10.1007/BF03174684","ISSN":"1090-185X","journalAbbreviation":"J Elem Sci Edu","language":"en","author":[{"family":"Moseley","given":"Christine"},{"family":"Utley","given":"Juliana"}],"issued":{"date-parts":[["2006",7]]}},"label":"page"},{"id":570,"uris":["http://zotero.org/users/1617869/items/5Z2D2NCS"],"uri":["http://zotero.org/users/1617869/items/5Z2D2NCS"],"itemData":{"id":570,"type":"article-journal","title":"Mathematics anxiety and mathematics teacher efficacy: What is the relationship in elementary preservice teachers?","container-title":"School Science and Mathematics","page":"306-315","volume":"106","issue":"7","source":"Wiley Online Library","abstract":"The study investigated the relationship between mathematics anxiety and mathematics teacher efficacy among elementary preservice teachers. Participants included 28 elementary preservice teachers at a mid-size university in the southeastern United States who had just completed a mathematics methods course. Data sources included the Mathematics Anxiety Rating Scale. Mathematics Teaching Efficacy Beliefs Instrument, and clinical interviews. Findings revealed a significant, moderate negative relationship between mathematics anxiety and mathematics teacher efficacy (r = -.440, p &lt; .05). In general, the preservice teachers with the lowest degrees of mathematics anxiety had the highest levels of mathematics teacher efficacy. The interviews indicated that efficaciousness toward mathematics teaching practices, descriptions of mathematics, and basis for mathematics teaching efficacy beliefs were associated with mathematics anxiety.","DOI":"10.1111/j.1949-8594.2006.tb17921.x","ISSN":"1949-8594","shortTitle":"Mathematics Anxiety and Mathematics Teacher Efficacy","language":"en","author":[{"family":"Swars","given":"Susan Lee"},{"family":"Daane","given":"C.j."},{"family":"Giesen","given":"Judy"}],"issued":{"date-parts":[["2006",11,1]]}},"label":"page"},{"id":601,"uris":["http://zotero.org/users/1617869/items/5GRDVGTK"],"uri":["http://zotero.org/users/1617869/items/5GRDVGTK"],"itemData":{"id":601,"type":"article-journal","title":"Teacher efficacy: Its meaning and measure","container-title":"Review of Educational Research","page":"202-248","volume":"68","issue":"2","source":"JSTOR","abstract":"The theoretical and empirical underpinnings of teacher efficacy are examined to bring coherence to the construct and its measurement. First, we explore the correlates of teacher efficacy revealed using various instruments and search for patterns that suggest a better understanding of the construct. Next, we introduce a model of teacher efficacy that reconciles two competing conceptual strands found in the literature. Then we examine implications of the research on teacher efficacy for teacher preparation and suggest strategies for improving the efficacy of inservice teachers. Finally, we propose new directions for research in light of the proposed model.","DOI":"10.2307/1170754","ISSN":"0034-6543","shortTitle":"Teacher Efficacy","journalAbbreviation":"Review of Educational Research","author":[{"family":"Tschannen-Moran","given":"Megan"},{"family":"Hoy","given":"Anita Woolfolk"},{"family":"Hoy","given":"Wayne K."}],"issued":{"date-parts":[["1998"]]}},"label":"page"},{"id":633,"uris":["http://zotero.org/users/1617869/items/XCEJRJJG"],"uri":["http://zotero.org/users/1617869/items/XCEJRJJG"],"itemData":{"id":633,"type":"article-journal","title":"Relationship between science and mathematics teaching efficacy of preservice elementary teachers","container-title":"School Science and Mathematics","page":"82-87","volume":"105","issue":"2","source":"Wiley Online Library","abstract":"The purpose of this study was to investigate the change in teacher efficacy beliefs about mathematics and science teaching during participation in methods courses and student teaching, as well as the relationship between mathematics and science teaching efficacy. Data revealed that, as science and mathematics teacher education in a methods course progressed, science and mathematics teaching efficacy significantly increased. This effect appeared to decrease slightly by the end of student teaching. Analysis of data indicated a significant difference in both the personal mathematics and personal science teaching efficacy scores, as well as mathematics outcome expectancy. Additionally, preservice teachers' personal mathematics and science teaching efficacies were directly related, as were their mathematics and science teaching outcome expectancies.","DOI":"10.1111/j.1949-8594.2005.tb18040.x","ISSN":"1949-8594","language":"en","author":[{"family":"Utley","given":"Juliana"},{"family":"Moseley","given":"Christine"},{"family":"Bryant","given":"Richard"}],"issued":{"date-parts":[["2005",2,1]]}},"label":"page"}],"schema":"https://github.com/citation-style-language/schema/raw/master/csl-citation.json"} </w:instrText>
      </w:r>
      <w:r w:rsidR="00F31D98">
        <w:fldChar w:fldCharType="separate"/>
      </w:r>
      <w:r w:rsidR="005C0AE7" w:rsidRPr="005C0AE7">
        <w:rPr>
          <w:rFonts w:ascii="Times New Roman" w:hAnsi="Times New Roman"/>
        </w:rPr>
        <w:t>(e.g. Bates, Latham, &amp; Kim, 2011; Briley, 2012; Eddy &amp; Easton-Brooks, 2010; Enochs, Smith, &amp; Huinker, 2000; Gibson &amp; Dembo, 1984; Harkness, D’ambrosio, &amp; Morrone, 2007; Huinker &amp; Madison, 1997; Moseley &amp; Utley, 2006; Swars et al., 2006; Tschannen-Moran et al., 1998; Utley, Moseley, &amp; Bryant, 2005)</w:t>
      </w:r>
      <w:r w:rsidR="00F31D98">
        <w:fldChar w:fldCharType="end"/>
      </w:r>
      <w:r w:rsidR="006F2C8F">
        <w:rPr>
          <w:color w:val="000000"/>
          <w:shd w:val="clear" w:color="auto" w:fill="FFFFFF"/>
        </w:rPr>
        <w:t>.</w:t>
      </w:r>
      <w:r w:rsidR="004A3BC9">
        <w:rPr>
          <w:color w:val="000000"/>
          <w:shd w:val="clear" w:color="auto" w:fill="FFFFFF"/>
        </w:rPr>
        <w:t xml:space="preserve"> While each of the </w:t>
      </w:r>
      <w:r w:rsidR="000554D7">
        <w:rPr>
          <w:color w:val="000000"/>
          <w:shd w:val="clear" w:color="auto" w:fill="FFFFFF"/>
        </w:rPr>
        <w:t xml:space="preserve">cited </w:t>
      </w:r>
      <w:r w:rsidR="004A3BC9">
        <w:rPr>
          <w:color w:val="000000"/>
          <w:shd w:val="clear" w:color="auto" w:fill="FFFFFF"/>
        </w:rPr>
        <w:t xml:space="preserve">studies related teacher efficacy to teacher performance, </w:t>
      </w:r>
      <w:proofErr w:type="spellStart"/>
      <w:r w:rsidR="004A3BC9">
        <w:rPr>
          <w:color w:val="000000"/>
          <w:shd w:val="clear" w:color="auto" w:fill="FFFFFF"/>
        </w:rPr>
        <w:t>Swars</w:t>
      </w:r>
      <w:proofErr w:type="spellEnd"/>
      <w:r w:rsidR="004A3BC9">
        <w:rPr>
          <w:color w:val="000000"/>
          <w:shd w:val="clear" w:color="auto" w:fill="FFFFFF"/>
        </w:rPr>
        <w:t xml:space="preserve">, et al. (2006) focused on the relevance of mathematics anxiety on teacher efficacy and </w:t>
      </w:r>
      <w:r w:rsidR="006F2C8F">
        <w:rPr>
          <w:shd w:val="clear" w:color="auto" w:fill="FFFFFF"/>
        </w:rPr>
        <w:t>Briley</w:t>
      </w:r>
      <w:r w:rsidR="004A3BC9">
        <w:rPr>
          <w:shd w:val="clear" w:color="auto" w:fill="FFFFFF"/>
        </w:rPr>
        <w:t xml:space="preserve"> (2012) focused on teacher beliefs. </w:t>
      </w:r>
      <w:r w:rsidR="00D0423F">
        <w:rPr>
          <w:shd w:val="clear" w:color="auto" w:fill="FFFFFF"/>
        </w:rPr>
        <w:t xml:space="preserve">Together these studies </w:t>
      </w:r>
      <w:r>
        <w:rPr>
          <w:shd w:val="clear" w:color="auto" w:fill="FFFFFF"/>
        </w:rPr>
        <w:t>provoke</w:t>
      </w:r>
      <w:r w:rsidR="00D0423F">
        <w:rPr>
          <w:shd w:val="clear" w:color="auto" w:fill="FFFFFF"/>
        </w:rPr>
        <w:t xml:space="preserve"> the researcher to ask</w:t>
      </w:r>
      <w:r w:rsidR="00524A59">
        <w:rPr>
          <w:shd w:val="clear" w:color="auto" w:fill="FFFFFF"/>
        </w:rPr>
        <w:t>--</w:t>
      </w:r>
      <w:r w:rsidR="004F639C">
        <w:rPr>
          <w:shd w:val="clear" w:color="auto" w:fill="FFFFFF"/>
        </w:rPr>
        <w:t xml:space="preserve">given </w:t>
      </w:r>
      <w:r w:rsidR="00D0423F">
        <w:rPr>
          <w:shd w:val="clear" w:color="auto" w:fill="FFFFFF"/>
        </w:rPr>
        <w:t>this collective knowledge of relationships affecting the mathematics teaching efficacy of preservice elementary teachers</w:t>
      </w:r>
      <w:r w:rsidR="00524A59">
        <w:rPr>
          <w:shd w:val="clear" w:color="auto" w:fill="FFFFFF"/>
        </w:rPr>
        <w:t>--</w:t>
      </w:r>
      <w:r w:rsidR="004C1154">
        <w:rPr>
          <w:shd w:val="clear" w:color="auto" w:fill="FFFFFF"/>
        </w:rPr>
        <w:t>why</w:t>
      </w:r>
      <w:r w:rsidR="00D0423F">
        <w:rPr>
          <w:shd w:val="clear" w:color="auto" w:fill="FFFFFF"/>
        </w:rPr>
        <w:t xml:space="preserve"> </w:t>
      </w:r>
      <w:r w:rsidR="00524A59">
        <w:rPr>
          <w:shd w:val="clear" w:color="auto" w:fill="FFFFFF"/>
        </w:rPr>
        <w:t>is change</w:t>
      </w:r>
      <w:r w:rsidR="00D0423F">
        <w:rPr>
          <w:shd w:val="clear" w:color="auto" w:fill="FFFFFF"/>
        </w:rPr>
        <w:t xml:space="preserve"> so difficult to achieve</w:t>
      </w:r>
      <w:r w:rsidR="00524A59">
        <w:rPr>
          <w:shd w:val="clear" w:color="auto" w:fill="FFFFFF"/>
        </w:rPr>
        <w:t>?</w:t>
      </w:r>
    </w:p>
    <w:p w:rsidR="006F2C8F" w:rsidRDefault="00CC0CF2" w:rsidP="00CC0CF2">
      <w:pPr>
        <w:ind w:firstLine="720"/>
        <w:contextualSpacing/>
        <w:rPr>
          <w:color w:val="000000"/>
          <w:shd w:val="clear" w:color="auto" w:fill="FFFFFF"/>
        </w:rPr>
      </w:pPr>
      <w:r>
        <w:rPr>
          <w:color w:val="000000"/>
          <w:shd w:val="clear" w:color="auto" w:fill="FFFFFF"/>
        </w:rPr>
        <w:lastRenderedPageBreak/>
        <w:t>Existing research indicates preservice elementary teachers confident in their mathematics teaching ability would improve</w:t>
      </w:r>
      <w:r w:rsidRPr="00CD7567">
        <w:rPr>
          <w:color w:val="000000"/>
          <w:shd w:val="clear" w:color="auto" w:fill="FFFFFF"/>
        </w:rPr>
        <w:t xml:space="preserve"> t</w:t>
      </w:r>
      <w:r>
        <w:rPr>
          <w:color w:val="000000"/>
          <w:shd w:val="clear" w:color="auto" w:fill="FFFFFF"/>
        </w:rPr>
        <w:t>he mathematics education of all students</w:t>
      </w:r>
      <w:r w:rsidRPr="00CD7567">
        <w:rPr>
          <w:color w:val="000000"/>
          <w:shd w:val="clear" w:color="auto" w:fill="FFFFFF"/>
        </w:rPr>
        <w:t>.</w:t>
      </w:r>
      <w:r>
        <w:rPr>
          <w:color w:val="000000"/>
          <w:shd w:val="clear" w:color="auto" w:fill="FFFFFF"/>
        </w:rPr>
        <w:t xml:space="preserve"> </w:t>
      </w:r>
      <w:r w:rsidR="006F2C8F">
        <w:rPr>
          <w:color w:val="000000"/>
          <w:shd w:val="clear" w:color="auto" w:fill="FFFFFF"/>
        </w:rPr>
        <w:t>This</w:t>
      </w:r>
      <w:r w:rsidR="006F2C8F" w:rsidRPr="00CD7567">
        <w:rPr>
          <w:color w:val="000000"/>
          <w:shd w:val="clear" w:color="auto" w:fill="FFFFFF"/>
        </w:rPr>
        <w:t xml:space="preserve"> research</w:t>
      </w:r>
      <w:r w:rsidR="006F2C8F">
        <w:rPr>
          <w:color w:val="000000"/>
          <w:shd w:val="clear" w:color="auto" w:fill="FFFFFF"/>
        </w:rPr>
        <w:t xml:space="preserve"> project </w:t>
      </w:r>
      <w:r>
        <w:rPr>
          <w:color w:val="000000"/>
          <w:shd w:val="clear" w:color="auto" w:fill="FFFFFF"/>
        </w:rPr>
        <w:t>took place in what has been identified as</w:t>
      </w:r>
      <w:r w:rsidR="006F2C8F">
        <w:rPr>
          <w:color w:val="000000"/>
          <w:shd w:val="clear" w:color="auto" w:fill="FFFFFF"/>
        </w:rPr>
        <w:t xml:space="preserve"> an isolated</w:t>
      </w:r>
      <w:r w:rsidR="007A2E22">
        <w:rPr>
          <w:color w:val="000000"/>
          <w:shd w:val="clear" w:color="auto" w:fill="FFFFFF"/>
        </w:rPr>
        <w:t xml:space="preserve"> potential</w:t>
      </w:r>
      <w:r w:rsidR="006F2C8F">
        <w:rPr>
          <w:color w:val="000000"/>
          <w:shd w:val="clear" w:color="auto" w:fill="FFFFFF"/>
        </w:rPr>
        <w:t xml:space="preserve"> "pocket of wonderfulness"</w:t>
      </w:r>
      <w:r>
        <w:rPr>
          <w:color w:val="000000"/>
          <w:shd w:val="clear" w:color="auto" w:fill="FFFFFF"/>
        </w:rPr>
        <w:t xml:space="preserve"> and</w:t>
      </w:r>
      <w:r w:rsidR="006F2C8F">
        <w:rPr>
          <w:color w:val="000000"/>
          <w:shd w:val="clear" w:color="auto" w:fill="FFFFFF"/>
        </w:rPr>
        <w:t xml:space="preserve"> </w:t>
      </w:r>
      <w:r w:rsidR="00150D5A">
        <w:rPr>
          <w:color w:val="000000"/>
          <w:shd w:val="clear" w:color="auto" w:fill="FFFFFF"/>
        </w:rPr>
        <w:t>aims</w:t>
      </w:r>
      <w:r w:rsidR="006F2C8F" w:rsidRPr="00CD7567">
        <w:rPr>
          <w:color w:val="000000"/>
          <w:shd w:val="clear" w:color="auto" w:fill="FFFFFF"/>
        </w:rPr>
        <w:t xml:space="preserve"> to add to the body of research in mathematics education for</w:t>
      </w:r>
      <w:r w:rsidR="006F2C8F">
        <w:rPr>
          <w:color w:val="000000"/>
          <w:shd w:val="clear" w:color="auto" w:fill="FFFFFF"/>
        </w:rPr>
        <w:t xml:space="preserve"> preservice elementary teachers</w:t>
      </w:r>
      <w:r w:rsidR="00FB57B9">
        <w:rPr>
          <w:color w:val="000000"/>
          <w:shd w:val="clear" w:color="auto" w:fill="FFFFFF"/>
        </w:rPr>
        <w:t>. By concentrating on</w:t>
      </w:r>
      <w:r w:rsidR="006F2C8F">
        <w:rPr>
          <w:color w:val="000000"/>
          <w:shd w:val="clear" w:color="auto" w:fill="FFFFFF"/>
        </w:rPr>
        <w:t xml:space="preserve"> </w:t>
      </w:r>
      <w:r w:rsidR="00FB57B9">
        <w:rPr>
          <w:color w:val="000000"/>
          <w:shd w:val="clear" w:color="auto" w:fill="FFFFFF"/>
        </w:rPr>
        <w:t>the mathematics</w:t>
      </w:r>
      <w:r w:rsidR="005C0AE7">
        <w:rPr>
          <w:color w:val="000000"/>
          <w:shd w:val="clear" w:color="auto" w:fill="FFFFFF"/>
        </w:rPr>
        <w:t xml:space="preserve"> content</w:t>
      </w:r>
      <w:r w:rsidR="00FB57B9">
        <w:rPr>
          <w:color w:val="000000"/>
          <w:shd w:val="clear" w:color="auto" w:fill="FFFFFF"/>
        </w:rPr>
        <w:t xml:space="preserve"> courses instead of the methods</w:t>
      </w:r>
      <w:r w:rsidR="00E330EF">
        <w:rPr>
          <w:color w:val="000000"/>
          <w:shd w:val="clear" w:color="auto" w:fill="FFFFFF"/>
        </w:rPr>
        <w:t xml:space="preserve"> </w:t>
      </w:r>
      <w:r w:rsidR="00FB57B9">
        <w:rPr>
          <w:color w:val="000000"/>
          <w:shd w:val="clear" w:color="auto" w:fill="FFFFFF"/>
        </w:rPr>
        <w:t xml:space="preserve">courses, the research </w:t>
      </w:r>
      <w:r w:rsidR="00150D5A">
        <w:rPr>
          <w:color w:val="000000"/>
          <w:shd w:val="clear" w:color="auto" w:fill="FFFFFF"/>
        </w:rPr>
        <w:t>observes</w:t>
      </w:r>
      <w:r w:rsidR="00FB57B9">
        <w:rPr>
          <w:color w:val="000000"/>
          <w:shd w:val="clear" w:color="auto" w:fill="FFFFFF"/>
        </w:rPr>
        <w:t xml:space="preserve"> how</w:t>
      </w:r>
      <w:r w:rsidR="00E330EF">
        <w:rPr>
          <w:color w:val="000000"/>
          <w:shd w:val="clear" w:color="auto" w:fill="FFFFFF"/>
        </w:rPr>
        <w:t xml:space="preserve"> university-level mathematics taught to preservice elementary teachers</w:t>
      </w:r>
      <w:r w:rsidR="00FB57B9">
        <w:rPr>
          <w:color w:val="000000"/>
          <w:shd w:val="clear" w:color="auto" w:fill="FFFFFF"/>
        </w:rPr>
        <w:t xml:space="preserve"> in a learner-centered environment</w:t>
      </w:r>
      <w:r w:rsidR="00150D5A">
        <w:rPr>
          <w:color w:val="000000"/>
          <w:shd w:val="clear" w:color="auto" w:fill="FFFFFF"/>
        </w:rPr>
        <w:t xml:space="preserve"> might</w:t>
      </w:r>
      <w:r w:rsidR="00E330EF">
        <w:rPr>
          <w:color w:val="000000"/>
          <w:shd w:val="clear" w:color="auto" w:fill="FFFFFF"/>
        </w:rPr>
        <w:t xml:space="preserve"> </w:t>
      </w:r>
      <w:r w:rsidR="006F2C8F">
        <w:rPr>
          <w:color w:val="000000"/>
          <w:shd w:val="clear" w:color="auto" w:fill="FFFFFF"/>
        </w:rPr>
        <w:t>creat</w:t>
      </w:r>
      <w:r w:rsidR="00150D5A">
        <w:rPr>
          <w:color w:val="000000"/>
          <w:shd w:val="clear" w:color="auto" w:fill="FFFFFF"/>
        </w:rPr>
        <w:t>e</w:t>
      </w:r>
      <w:r w:rsidR="006F2C8F" w:rsidRPr="00CD7567">
        <w:rPr>
          <w:color w:val="000000"/>
          <w:shd w:val="clear" w:color="auto" w:fill="FFFFFF"/>
        </w:rPr>
        <w:t xml:space="preserve"> a path of improvement for their </w:t>
      </w:r>
      <w:r w:rsidR="00D0423F">
        <w:rPr>
          <w:color w:val="000000"/>
          <w:shd w:val="clear" w:color="auto" w:fill="FFFFFF"/>
        </w:rPr>
        <w:t>teaching</w:t>
      </w:r>
      <w:r w:rsidR="006F2C8F" w:rsidRPr="00CD7567">
        <w:rPr>
          <w:color w:val="000000"/>
          <w:shd w:val="clear" w:color="auto" w:fill="FFFFFF"/>
        </w:rPr>
        <w:t>-efficacy</w:t>
      </w:r>
      <w:r w:rsidR="00A75E5D">
        <w:rPr>
          <w:color w:val="000000"/>
          <w:shd w:val="clear" w:color="auto" w:fill="FFFFFF"/>
        </w:rPr>
        <w:t xml:space="preserve"> and outcome expectancy</w:t>
      </w:r>
      <w:r w:rsidR="006F2C8F" w:rsidRPr="00CD7567">
        <w:rPr>
          <w:color w:val="000000"/>
          <w:shd w:val="clear" w:color="auto" w:fill="FFFFFF"/>
        </w:rPr>
        <w:t xml:space="preserve"> in mathematics</w:t>
      </w:r>
      <w:r w:rsidR="00150D5A">
        <w:rPr>
          <w:color w:val="000000"/>
          <w:shd w:val="clear" w:color="auto" w:fill="FFFFFF"/>
        </w:rPr>
        <w:t xml:space="preserve">. </w:t>
      </w:r>
    </w:p>
    <w:p w:rsidR="00F72B76" w:rsidRPr="00F72B76" w:rsidRDefault="00F72B76" w:rsidP="001A5DBC">
      <w:pPr>
        <w:pStyle w:val="Heading2"/>
        <w:rPr>
          <w:shd w:val="clear" w:color="auto" w:fill="FFFFFF"/>
        </w:rPr>
      </w:pPr>
      <w:bookmarkStart w:id="14" w:name="_Toc477728660"/>
      <w:r w:rsidRPr="00F72B76">
        <w:rPr>
          <w:shd w:val="clear" w:color="auto" w:fill="FFFFFF"/>
        </w:rPr>
        <w:t>Mathematics Knowledge</w:t>
      </w:r>
      <w:bookmarkEnd w:id="14"/>
    </w:p>
    <w:p w:rsidR="00F72B76" w:rsidRDefault="00F72B76" w:rsidP="00F72B76">
      <w:pPr>
        <w:ind w:firstLine="720"/>
        <w:contextualSpacing/>
        <w:rPr>
          <w:color w:val="000000"/>
        </w:rPr>
      </w:pPr>
      <w:r>
        <w:rPr>
          <w:color w:val="000000"/>
        </w:rPr>
        <w:t xml:space="preserve">University level mathematics </w:t>
      </w:r>
      <w:r w:rsidR="00524A59">
        <w:rPr>
          <w:color w:val="000000"/>
        </w:rPr>
        <w:t>constitute</w:t>
      </w:r>
      <w:r>
        <w:rPr>
          <w:color w:val="000000"/>
        </w:rPr>
        <w:t xml:space="preserve"> the primary audience of </w:t>
      </w:r>
      <w:r w:rsidRPr="00C92CB8">
        <w:rPr>
          <w:i/>
          <w:color w:val="000000"/>
        </w:rPr>
        <w:t>The</w:t>
      </w:r>
      <w:r>
        <w:rPr>
          <w:color w:val="000000"/>
        </w:rPr>
        <w:t xml:space="preserve"> </w:t>
      </w:r>
      <w:r w:rsidR="008D43CB">
        <w:rPr>
          <w:i/>
          <w:color w:val="000000"/>
        </w:rPr>
        <w:t>Mathematical</w:t>
      </w:r>
      <w:r w:rsidRPr="00C8290B">
        <w:rPr>
          <w:i/>
          <w:color w:val="000000"/>
        </w:rPr>
        <w:t xml:space="preserve"> Education of Teachers</w:t>
      </w:r>
      <w:r>
        <w:rPr>
          <w:i/>
          <w:color w:val="000000"/>
        </w:rPr>
        <w:t xml:space="preserve"> II</w:t>
      </w:r>
      <w:r w:rsidR="00E330EF">
        <w:rPr>
          <w:i/>
          <w:color w:val="000000"/>
        </w:rPr>
        <w:t xml:space="preserve"> </w:t>
      </w:r>
      <w:r w:rsidR="00E330EF">
        <w:rPr>
          <w:i/>
          <w:color w:val="000000"/>
        </w:rPr>
        <w:fldChar w:fldCharType="begin"/>
      </w:r>
      <w:r w:rsidR="00BF75CE">
        <w:rPr>
          <w:i/>
          <w:color w:val="000000"/>
        </w:rPr>
        <w:instrText xml:space="preserve"> ADDIN ZOTERO_ITEM CSL_CITATION {"citationID":"c35tZz61","properties":{"formattedCitation":"(Conference Board of the Mathematical Sciences, 2012)","plainCitation":"(Conference Board of the Mathematical Sciences, 2012)"},"citationItems":[{"id":235,"uris":["http://zotero.org/users/1617869/items/69H9AHQB"],"uri":["http://zotero.org/users/1617869/items/69H9AHQB"],"itemData":{"id":235,"type":"book","title":"The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Sciences","given":""}],"issued":{"date-parts":[["2012"]]}}}],"schema":"https://github.com/citation-style-language/schema/raw/master/csl-citation.json"} </w:instrText>
      </w:r>
      <w:r w:rsidR="00E330EF">
        <w:rPr>
          <w:i/>
          <w:color w:val="000000"/>
        </w:rPr>
        <w:fldChar w:fldCharType="separate"/>
      </w:r>
      <w:r w:rsidR="00E83E1D" w:rsidRPr="00E83E1D">
        <w:rPr>
          <w:rFonts w:ascii="Times New Roman" w:hAnsi="Times New Roman"/>
        </w:rPr>
        <w:t>(Conference Board of the Mathematical Sciences, 2012)</w:t>
      </w:r>
      <w:r w:rsidR="00E330EF">
        <w:rPr>
          <w:i/>
          <w:color w:val="000000"/>
        </w:rPr>
        <w:fldChar w:fldCharType="end"/>
      </w:r>
      <w:r>
        <w:rPr>
          <w:color w:val="000000"/>
        </w:rPr>
        <w:t>. Th</w:t>
      </w:r>
      <w:r w:rsidR="00E330EF">
        <w:rPr>
          <w:color w:val="000000"/>
        </w:rPr>
        <w:t>is</w:t>
      </w:r>
      <w:r>
        <w:rPr>
          <w:color w:val="000000"/>
        </w:rPr>
        <w:t xml:space="preserve"> report from the Conference Board of Mathematical Sciences (CBMS) stresses:</w:t>
      </w:r>
    </w:p>
    <w:p w:rsidR="00F72B76" w:rsidRDefault="00F72B76" w:rsidP="00F72B76">
      <w:pPr>
        <w:autoSpaceDE w:val="0"/>
        <w:autoSpaceDN w:val="0"/>
        <w:adjustRightInd w:val="0"/>
        <w:spacing w:line="240" w:lineRule="auto"/>
        <w:ind w:left="720"/>
        <w:contextualSpacing/>
      </w:pPr>
      <w:r w:rsidRPr="007A07E3">
        <w:t>A major advance in teacher education is the realization that teachers should</w:t>
      </w:r>
      <w:r>
        <w:t xml:space="preserve"> </w:t>
      </w:r>
      <w:r w:rsidRPr="007A07E3">
        <w:t xml:space="preserve">study the </w:t>
      </w:r>
      <w:r>
        <w:t>m</w:t>
      </w:r>
      <w:r w:rsidRPr="007A07E3">
        <w:t>athematics they teach in depth, and from the perspective of a teacher.</w:t>
      </w:r>
      <w:r>
        <w:t xml:space="preserve"> </w:t>
      </w:r>
      <w:r w:rsidRPr="007A07E3">
        <w:t xml:space="preserve">There is widespread </w:t>
      </w:r>
      <w:r>
        <w:t>a</w:t>
      </w:r>
      <w:r w:rsidRPr="007A07E3">
        <w:t>greement among mathematics education researchers and mathematicians</w:t>
      </w:r>
      <w:r>
        <w:t xml:space="preserve"> </w:t>
      </w:r>
      <w:r w:rsidRPr="007A07E3">
        <w:t>that it is not enough for teachers to rely on their past experiences as</w:t>
      </w:r>
      <w:r>
        <w:t xml:space="preserve"> </w:t>
      </w:r>
      <w:r w:rsidRPr="007A07E3">
        <w:t>learners of mathematics.</w:t>
      </w:r>
      <w:r>
        <w:t xml:space="preserve"> </w:t>
      </w:r>
      <w:r w:rsidRPr="007A07E3">
        <w:t>It is also not enough for teachers just to study mathematics</w:t>
      </w:r>
      <w:r>
        <w:t xml:space="preserve"> </w:t>
      </w:r>
      <w:r w:rsidRPr="007A07E3">
        <w:t>that is more advanced than the mathematics they will teach. Importantly,</w:t>
      </w:r>
      <w:r>
        <w:t xml:space="preserve"> </w:t>
      </w:r>
      <w:r w:rsidRPr="007A07E3">
        <w:t>mathematics courses and professional development for elementary teachers should</w:t>
      </w:r>
      <w:r>
        <w:t xml:space="preserve"> </w:t>
      </w:r>
      <w:r w:rsidRPr="007A07E3">
        <w:t>not only aim to remedy weaknesses in mathematical knowledge, but also help teachers</w:t>
      </w:r>
      <w:r>
        <w:t xml:space="preserve"> </w:t>
      </w:r>
      <w:r w:rsidRPr="007A07E3">
        <w:t>develop a deeper and more comprehensive view and understanding of the mathematics</w:t>
      </w:r>
      <w:r>
        <w:t xml:space="preserve"> </w:t>
      </w:r>
      <w:r w:rsidRPr="007A07E3">
        <w:t>they will or already do teach.</w:t>
      </w:r>
      <w:r>
        <w:t xml:space="preserve"> </w:t>
      </w:r>
      <w:r w:rsidR="00E330EF">
        <w:t>(p. 23)</w:t>
      </w:r>
    </w:p>
    <w:p w:rsidR="00E330EF" w:rsidRPr="007A07E3" w:rsidRDefault="00E330EF" w:rsidP="00F72B76">
      <w:pPr>
        <w:autoSpaceDE w:val="0"/>
        <w:autoSpaceDN w:val="0"/>
        <w:adjustRightInd w:val="0"/>
        <w:spacing w:line="240" w:lineRule="auto"/>
        <w:ind w:left="720"/>
        <w:contextualSpacing/>
        <w:rPr>
          <w:shd w:val="clear" w:color="auto" w:fill="FFFFFF"/>
        </w:rPr>
      </w:pPr>
    </w:p>
    <w:p w:rsidR="00F72B76" w:rsidRDefault="00010F21" w:rsidP="00F72B76">
      <w:pPr>
        <w:contextualSpacing/>
      </w:pPr>
      <w:r>
        <w:t>According to this passage,</w:t>
      </w:r>
      <w:r w:rsidR="00F72B76">
        <w:t xml:space="preserve"> preservice elementary teachers do not just need more mathematics; they need different mathematics. Furthermore, CBMS </w:t>
      </w:r>
      <w:r w:rsidR="00524A59">
        <w:t>emphasizes</w:t>
      </w:r>
      <w:r w:rsidR="00F72B76">
        <w:t xml:space="preserve"> th</w:t>
      </w:r>
      <w:r w:rsidR="005963D2">
        <w:t>e recommended</w:t>
      </w:r>
      <w:r w:rsidR="00F72B76">
        <w:t xml:space="preserve"> mathematics needs to be learned from the perspective of a teacher. Thus, preservice teachers need to learn the mathematics the way they will be teaching it </w:t>
      </w:r>
      <w:r w:rsidR="00D96599">
        <w:t xml:space="preserve">– </w:t>
      </w:r>
      <w:r w:rsidR="00F72B76">
        <w:t xml:space="preserve">in a </w:t>
      </w:r>
      <w:r w:rsidR="00F72B76">
        <w:lastRenderedPageBreak/>
        <w:t>constructivist, learner-active setting, as opposed to a traditional university lecture setting.</w:t>
      </w:r>
    </w:p>
    <w:p w:rsidR="00F72B76" w:rsidRDefault="00F72B76" w:rsidP="00F72B76">
      <w:pPr>
        <w:contextualSpacing/>
      </w:pPr>
      <w:r>
        <w:tab/>
        <w:t xml:space="preserve">The earlier 2001 report from CBMS, </w:t>
      </w:r>
      <w:r w:rsidR="008D43CB">
        <w:rPr>
          <w:i/>
        </w:rPr>
        <w:t>The Mathematical</w:t>
      </w:r>
      <w:r w:rsidRPr="00C92CB8">
        <w:rPr>
          <w:i/>
        </w:rPr>
        <w:t xml:space="preserve"> Education of Teachers</w:t>
      </w:r>
      <w:r>
        <w:t xml:space="preserve">, </w:t>
      </w:r>
      <w:r w:rsidR="00150D5A">
        <w:t>provided</w:t>
      </w:r>
      <w:r>
        <w:t xml:space="preserve"> recommendations for the types and amounts of mathematics all preservice teachers should take through the mathematics departments in their colleges and universities. </w:t>
      </w:r>
      <w:r w:rsidR="009063F0">
        <w:t xml:space="preserve">One of the revisions in the 2012 document was increasing the number of hours of mathematics that each category of preservice teachers should take. </w:t>
      </w:r>
      <w:r>
        <w:t>The courses are broken down into three categories by the level of mathematics the teachers will be teaching as:</w:t>
      </w:r>
    </w:p>
    <w:p w:rsidR="00AB0A89" w:rsidRDefault="00AB0A89" w:rsidP="00AB0A89">
      <w:pPr>
        <w:numPr>
          <w:ilvl w:val="0"/>
          <w:numId w:val="12"/>
        </w:numPr>
        <w:spacing w:after="200" w:line="240" w:lineRule="auto"/>
        <w:contextualSpacing/>
      </w:pPr>
      <w:r w:rsidRPr="00F83B59">
        <w:t xml:space="preserve">Prospective elementary grade teachers should be required to take at least </w:t>
      </w:r>
      <w:r>
        <w:t>12</w:t>
      </w:r>
      <w:r w:rsidRPr="00F83B59">
        <w:t xml:space="preserve"> semester-hours on fundamental ideas of elementary school mathematics</w:t>
      </w:r>
      <w:r>
        <w:t>, their early childhood precursors, and middle school successors</w:t>
      </w:r>
      <w:r w:rsidRPr="00F83B59">
        <w:t>.</w:t>
      </w:r>
    </w:p>
    <w:p w:rsidR="00AB0A89" w:rsidRDefault="00AB0A89" w:rsidP="00AB0A89">
      <w:pPr>
        <w:numPr>
          <w:ilvl w:val="0"/>
          <w:numId w:val="12"/>
        </w:numPr>
        <w:spacing w:after="200" w:line="240" w:lineRule="auto"/>
        <w:contextualSpacing/>
      </w:pPr>
      <w:r w:rsidRPr="002D0F4B">
        <w:t xml:space="preserve">Prospective middle grades </w:t>
      </w:r>
      <w:r>
        <w:t xml:space="preserve">(5-8) </w:t>
      </w:r>
      <w:r w:rsidRPr="002D0F4B">
        <w:t>teachers of mathematics should be required to take at least 2</w:t>
      </w:r>
      <w:r>
        <w:t>4</w:t>
      </w:r>
      <w:r w:rsidRPr="002D0F4B">
        <w:t xml:space="preserve"> semester-hours of mathematics, that includes at least 1</w:t>
      </w:r>
      <w:r>
        <w:t>5</w:t>
      </w:r>
      <w:r w:rsidRPr="002D0F4B">
        <w:t xml:space="preserve"> semester-hours on fundamental ideas of school mathematics appropriate for middle grades teachers.</w:t>
      </w:r>
    </w:p>
    <w:p w:rsidR="00AB0A89" w:rsidRDefault="00AB0A89" w:rsidP="00AB0A89">
      <w:pPr>
        <w:numPr>
          <w:ilvl w:val="0"/>
          <w:numId w:val="12"/>
        </w:numPr>
        <w:spacing w:after="200" w:line="240" w:lineRule="auto"/>
        <w:contextualSpacing/>
      </w:pPr>
      <w:r w:rsidRPr="002D0F4B">
        <w:t xml:space="preserve">Prospective high school teachers of mathematics should be required to complete the equivalent of an undergraduate major in mathematics that includes </w:t>
      </w:r>
      <w:r>
        <w:t>three courses with a primary focus on</w:t>
      </w:r>
      <w:r w:rsidRPr="002D0F4B">
        <w:t xml:space="preserve"> high school mathematics</w:t>
      </w:r>
      <w:r>
        <w:t xml:space="preserve"> from an advanced viewpoint</w:t>
      </w:r>
      <w:r w:rsidRPr="002D0F4B">
        <w:t xml:space="preserve">. </w:t>
      </w:r>
      <w:r>
        <w:fldChar w:fldCharType="begin"/>
      </w:r>
      <w:r>
        <w:instrText xml:space="preserve"> ADDIN ZOTERO_ITEM CSL_CITATION {"citationID":"lGCNlFDh","properties":{"formattedCitation":"(Conference Board of the Mathematical Sciences, 2012, p. 18)","plainCitation":"(Conference Board of the Mathematical Sciences, 2012, p. 18)"},"citationItems":[{"id":235,"uris":["http://zotero.org/users/1617869/items/69H9AHQB"],"uri":["http://zotero.org/users/1617869/items/69H9AHQB"],"itemData":{"id":235,"type":"book","title":"The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Sciences","given":""}],"issued":{"date-parts":[["2012"]]}},"locator":"18","label":"page"}],"schema":"https://github.com/citation-style-language/schema/raw/master/csl-citation.json"} </w:instrText>
      </w:r>
      <w:r>
        <w:fldChar w:fldCharType="separate"/>
      </w:r>
      <w:r w:rsidRPr="00E83E1D">
        <w:rPr>
          <w:rFonts w:ascii="Times New Roman" w:hAnsi="Times New Roman"/>
        </w:rPr>
        <w:t>(Conference Board of the Mathematical Sciences, 2012, p. 18)</w:t>
      </w:r>
      <w:r>
        <w:fldChar w:fldCharType="end"/>
      </w:r>
    </w:p>
    <w:p w:rsidR="00F72B76" w:rsidRPr="002D0F4B" w:rsidRDefault="00F72B76" w:rsidP="00F72B76">
      <w:pPr>
        <w:spacing w:after="200" w:line="240" w:lineRule="auto"/>
        <w:ind w:left="720"/>
        <w:contextualSpacing/>
      </w:pPr>
    </w:p>
    <w:p w:rsidR="00F72B76" w:rsidRDefault="00F72B76" w:rsidP="00F72B76">
      <w:pPr>
        <w:contextualSpacing/>
      </w:pPr>
      <w:r>
        <w:t>This passage, again, stresses the courses should be specifically tied to the mathematics the teachers will be teaching in their own classrooms</w:t>
      </w:r>
      <w:r w:rsidR="00524A59">
        <w:t xml:space="preserve">: however, </w:t>
      </w:r>
      <w:r>
        <w:t>should not be confused with methods courses. Both reports from the CBMS emphasized these recommended courses were mathematical content courses and should be taught by university mathematics</w:t>
      </w:r>
      <w:r w:rsidR="00AB0A89">
        <w:t xml:space="preserve"> instructors</w:t>
      </w:r>
      <w:r>
        <w:t xml:space="preserve">. </w:t>
      </w:r>
    </w:p>
    <w:p w:rsidR="005D794D" w:rsidRDefault="005D794D" w:rsidP="00763958">
      <w:pPr>
        <w:pStyle w:val="Heading2"/>
      </w:pPr>
      <w:bookmarkStart w:id="15" w:name="_Toc477728661"/>
      <w:r>
        <w:t>The Study</w:t>
      </w:r>
      <w:bookmarkEnd w:id="15"/>
    </w:p>
    <w:p w:rsidR="00FC6703" w:rsidRDefault="00FC6703" w:rsidP="00FC6703">
      <w:pPr>
        <w:ind w:firstLine="720"/>
        <w:rPr>
          <w:color w:val="000000"/>
          <w:shd w:val="clear" w:color="auto" w:fill="FFFFFF"/>
        </w:rPr>
      </w:pPr>
      <w:r>
        <w:t xml:space="preserve">Guided by three research questions, </w:t>
      </w:r>
      <w:r w:rsidR="007A2E22">
        <w:t xml:space="preserve">this </w:t>
      </w:r>
      <w:r w:rsidR="00150D5A">
        <w:t>study</w:t>
      </w:r>
      <w:r w:rsidR="007A2E22">
        <w:t xml:space="preserve"> </w:t>
      </w:r>
      <w:r w:rsidR="00D56EA9">
        <w:t>employed</w:t>
      </w:r>
      <w:r>
        <w:t xml:space="preserve"> a </w:t>
      </w:r>
      <w:r w:rsidR="00332E80">
        <w:rPr>
          <w:color w:val="000000"/>
          <w:shd w:val="clear" w:color="auto" w:fill="FFFFFF"/>
        </w:rPr>
        <w:t>sequential</w:t>
      </w:r>
      <w:r>
        <w:rPr>
          <w:color w:val="000000"/>
          <w:shd w:val="clear" w:color="auto" w:fill="FFFFFF"/>
        </w:rPr>
        <w:t xml:space="preserve"> strategy of mixed-methods case study</w:t>
      </w:r>
      <w:r w:rsidR="00731C62">
        <w:rPr>
          <w:color w:val="000000"/>
          <w:shd w:val="clear" w:color="auto" w:fill="FFFFFF"/>
        </w:rPr>
        <w:t xml:space="preserve"> </w:t>
      </w:r>
      <w:r w:rsidR="00332E80">
        <w:rPr>
          <w:color w:val="000000"/>
          <w:shd w:val="clear" w:color="auto" w:fill="FFFFFF"/>
        </w:rPr>
        <w:fldChar w:fldCharType="begin"/>
      </w:r>
      <w:r w:rsidR="00332E80">
        <w:rPr>
          <w:color w:val="000000"/>
          <w:shd w:val="clear" w:color="auto" w:fill="FFFFFF"/>
        </w:rPr>
        <w:instrText xml:space="preserve"> ADDIN ZOTERO_ITEM CSL_CITATION {"citationID":"aczFvKTX","properties":{"formattedCitation":"(Creswell, 2014)","plainCitation":"(Creswell, 2014)"},"citationItems":[{"id":848,"uris":["http://zotero.org/users/1617869/items/47JQE865"],"uri":["http://zotero.org/users/1617869/items/47JQE865"],"itemData":{"id":848,"type":"book","title":"Research design: Qualitative, quantitative, and mixed methods approaches","publisher":"SAGE Publications, Inc","publisher-place":"Thousand Oaks, CA","edition":"4th","event-place":"Thousand Oaks, CA","ISBN":"978-1-4522-2610-1","author":[{"family":"Creswell","given":"John W"}],"issued":{"date-parts":[["2014"]]}}}],"schema":"https://github.com/citation-style-language/schema/raw/master/csl-citation.json"} </w:instrText>
      </w:r>
      <w:r w:rsidR="00332E80">
        <w:rPr>
          <w:color w:val="000000"/>
          <w:shd w:val="clear" w:color="auto" w:fill="FFFFFF"/>
        </w:rPr>
        <w:fldChar w:fldCharType="separate"/>
      </w:r>
      <w:r w:rsidR="00332E80" w:rsidRPr="00031AC9">
        <w:rPr>
          <w:rFonts w:ascii="Times New Roman" w:hAnsi="Times New Roman"/>
        </w:rPr>
        <w:t>(Creswell, 2014)</w:t>
      </w:r>
      <w:r w:rsidR="00332E80">
        <w:rPr>
          <w:color w:val="000000"/>
          <w:shd w:val="clear" w:color="auto" w:fill="FFFFFF"/>
        </w:rPr>
        <w:fldChar w:fldCharType="end"/>
      </w:r>
      <w:r>
        <w:rPr>
          <w:color w:val="000000"/>
          <w:shd w:val="clear" w:color="auto" w:fill="FFFFFF"/>
        </w:rPr>
        <w:t>, which</w:t>
      </w:r>
      <w:r>
        <w:t xml:space="preserve"> examine</w:t>
      </w:r>
      <w:r w:rsidR="00D56EA9">
        <w:t>d</w:t>
      </w:r>
      <w:r>
        <w:t xml:space="preserve"> preservice elementary </w:t>
      </w:r>
      <w:r>
        <w:lastRenderedPageBreak/>
        <w:t xml:space="preserve">teachers (PSETs) and their instructor in a Midwestern state university mathematics course. </w:t>
      </w:r>
      <w:r>
        <w:rPr>
          <w:color w:val="000000"/>
          <w:shd w:val="clear" w:color="auto" w:fill="FFFFFF"/>
        </w:rPr>
        <w:t xml:space="preserve">The mathematics course is one of four mathematics courses, three of twelve hours, required for all PSETs at the university and is a partial fulfillment of the state’s mathematics requirement for elementary teacher certification. This particular instructor was chosen because of her </w:t>
      </w:r>
      <w:r w:rsidR="00D56EA9">
        <w:rPr>
          <w:color w:val="000000"/>
          <w:shd w:val="clear" w:color="auto" w:fill="FFFFFF"/>
        </w:rPr>
        <w:t xml:space="preserve">reported </w:t>
      </w:r>
      <w:r>
        <w:rPr>
          <w:color w:val="000000"/>
          <w:shd w:val="clear" w:color="auto" w:fill="FFFFFF"/>
        </w:rPr>
        <w:t>beliefs</w:t>
      </w:r>
      <w:r w:rsidR="00D56EA9">
        <w:rPr>
          <w:color w:val="000000"/>
          <w:shd w:val="clear" w:color="auto" w:fill="FFFFFF"/>
        </w:rPr>
        <w:t xml:space="preserve"> and practices</w:t>
      </w:r>
      <w:r>
        <w:rPr>
          <w:color w:val="000000"/>
          <w:shd w:val="clear" w:color="auto" w:fill="FFFFFF"/>
        </w:rPr>
        <w:t xml:space="preserve"> in constructivist learning in the mathematics classroom. The research include</w:t>
      </w:r>
      <w:r w:rsidR="00BE6563">
        <w:rPr>
          <w:color w:val="000000"/>
          <w:shd w:val="clear" w:color="auto" w:fill="FFFFFF"/>
        </w:rPr>
        <w:t>s</w:t>
      </w:r>
      <w:r>
        <w:rPr>
          <w:color w:val="000000"/>
          <w:shd w:val="clear" w:color="auto" w:fill="FFFFFF"/>
        </w:rPr>
        <w:t xml:space="preserve"> how those beliefs impact her teaching </w:t>
      </w:r>
      <w:r w:rsidR="00524A59">
        <w:rPr>
          <w:color w:val="000000"/>
          <w:shd w:val="clear" w:color="auto" w:fill="FFFFFF"/>
        </w:rPr>
        <w:t xml:space="preserve">of </w:t>
      </w:r>
      <w:r>
        <w:rPr>
          <w:color w:val="000000"/>
          <w:shd w:val="clear" w:color="auto" w:fill="FFFFFF"/>
        </w:rPr>
        <w:t xml:space="preserve">university level mathematics classes, as well as how </w:t>
      </w:r>
      <w:r w:rsidR="005106CC">
        <w:rPr>
          <w:color w:val="000000"/>
          <w:shd w:val="clear" w:color="auto" w:fill="FFFFFF"/>
        </w:rPr>
        <w:t xml:space="preserve">the </w:t>
      </w:r>
      <w:r>
        <w:rPr>
          <w:color w:val="000000"/>
          <w:shd w:val="clear" w:color="auto" w:fill="FFFFFF"/>
        </w:rPr>
        <w:t>PSETs respond</w:t>
      </w:r>
      <w:r w:rsidR="00BE6563">
        <w:rPr>
          <w:color w:val="000000"/>
          <w:shd w:val="clear" w:color="auto" w:fill="FFFFFF"/>
        </w:rPr>
        <w:t>ed</w:t>
      </w:r>
      <w:r>
        <w:rPr>
          <w:color w:val="000000"/>
          <w:shd w:val="clear" w:color="auto" w:fill="FFFFFF"/>
        </w:rPr>
        <w:t xml:space="preserve"> to her teaching methods. </w:t>
      </w:r>
    </w:p>
    <w:p w:rsidR="00F72B76" w:rsidRDefault="005D794D" w:rsidP="00DD2FC8">
      <w:pPr>
        <w:pStyle w:val="Heading3"/>
        <w:rPr>
          <w:shd w:val="clear" w:color="auto" w:fill="FFFFFF"/>
        </w:rPr>
      </w:pPr>
      <w:bookmarkStart w:id="16" w:name="_Toc477728662"/>
      <w:r>
        <w:rPr>
          <w:shd w:val="clear" w:color="auto" w:fill="FFFFFF"/>
        </w:rPr>
        <w:t>Research Questions</w:t>
      </w:r>
      <w:bookmarkEnd w:id="16"/>
    </w:p>
    <w:p w:rsidR="005D794D" w:rsidRDefault="005D794D" w:rsidP="00FC79EA">
      <w:pPr>
        <w:contextualSpacing/>
        <w:rPr>
          <w:color w:val="000000"/>
          <w:shd w:val="clear" w:color="auto" w:fill="FFFFFF"/>
        </w:rPr>
      </w:pPr>
      <w:r>
        <w:rPr>
          <w:color w:val="000000"/>
          <w:shd w:val="clear" w:color="auto" w:fill="FFFFFF"/>
        </w:rPr>
        <w:t>The primary questions guiding the research are:</w:t>
      </w:r>
    </w:p>
    <w:p w:rsidR="005D794D" w:rsidRDefault="005D794D" w:rsidP="005D794D">
      <w:pPr>
        <w:numPr>
          <w:ilvl w:val="0"/>
          <w:numId w:val="9"/>
        </w:numPr>
        <w:spacing w:after="200"/>
        <w:contextualSpacing/>
        <w:rPr>
          <w:color w:val="000000"/>
          <w:shd w:val="clear" w:color="auto" w:fill="FFFFFF"/>
        </w:rPr>
      </w:pPr>
      <w:r>
        <w:rPr>
          <w:color w:val="000000"/>
          <w:shd w:val="clear" w:color="auto" w:fill="FFFFFF"/>
        </w:rPr>
        <w:t>When a mathematics instructor’s beliefs about student learning are constructivist in nature, what are the features of and pedagogic practices utilized in her university mathematics course for preservice elementary teachers?</w:t>
      </w:r>
    </w:p>
    <w:p w:rsidR="005D794D" w:rsidRDefault="005D794D" w:rsidP="005D794D">
      <w:pPr>
        <w:numPr>
          <w:ilvl w:val="0"/>
          <w:numId w:val="9"/>
        </w:numPr>
        <w:spacing w:after="200"/>
        <w:contextualSpacing/>
        <w:rPr>
          <w:color w:val="000000"/>
          <w:shd w:val="clear" w:color="auto" w:fill="FFFFFF"/>
        </w:rPr>
      </w:pPr>
      <w:r>
        <w:rPr>
          <w:color w:val="000000"/>
          <w:shd w:val="clear" w:color="auto" w:fill="FFFFFF"/>
        </w:rPr>
        <w:t xml:space="preserve">What is the perspective of preservice elementary teachers </w:t>
      </w:r>
      <w:r w:rsidR="00150D5A">
        <w:rPr>
          <w:color w:val="000000"/>
          <w:shd w:val="clear" w:color="auto" w:fill="FFFFFF"/>
        </w:rPr>
        <w:t>in</w:t>
      </w:r>
      <w:r>
        <w:rPr>
          <w:color w:val="000000"/>
          <w:shd w:val="clear" w:color="auto" w:fill="FFFFFF"/>
        </w:rPr>
        <w:t xml:space="preserve"> a university mathematics course taught in this manner? </w:t>
      </w:r>
    </w:p>
    <w:p w:rsidR="00DD2FC8" w:rsidRDefault="005D794D" w:rsidP="00DD2FC8">
      <w:pPr>
        <w:numPr>
          <w:ilvl w:val="0"/>
          <w:numId w:val="9"/>
        </w:numPr>
        <w:spacing w:after="200"/>
        <w:contextualSpacing/>
        <w:rPr>
          <w:color w:val="000000"/>
          <w:shd w:val="clear" w:color="auto" w:fill="FFFFFF"/>
        </w:rPr>
      </w:pPr>
      <w:r>
        <w:rPr>
          <w:color w:val="000000"/>
          <w:shd w:val="clear" w:color="auto" w:fill="FFFFFF"/>
        </w:rPr>
        <w:t>What impact does a university mathematics cour</w:t>
      </w:r>
      <w:r w:rsidR="00BE6563">
        <w:rPr>
          <w:color w:val="000000"/>
          <w:shd w:val="clear" w:color="auto" w:fill="FFFFFF"/>
        </w:rPr>
        <w:t xml:space="preserve">se taught from a constructivist-learner </w:t>
      </w:r>
      <w:r>
        <w:rPr>
          <w:color w:val="000000"/>
          <w:shd w:val="clear" w:color="auto" w:fill="FFFFFF"/>
        </w:rPr>
        <w:t>perspective have on preservice elementary teachers’ self-efficacy in mathematics?</w:t>
      </w:r>
    </w:p>
    <w:p w:rsidR="00986280" w:rsidRDefault="00986280" w:rsidP="00985234">
      <w:pPr>
        <w:pStyle w:val="Heading3"/>
        <w:rPr>
          <w:shd w:val="clear" w:color="auto" w:fill="FFFFFF"/>
        </w:rPr>
      </w:pPr>
      <w:bookmarkStart w:id="17" w:name="_Toc477728663"/>
      <w:r>
        <w:rPr>
          <w:shd w:val="clear" w:color="auto" w:fill="FFFFFF"/>
        </w:rPr>
        <w:t>The Chapters</w:t>
      </w:r>
      <w:bookmarkEnd w:id="17"/>
    </w:p>
    <w:p w:rsidR="00B1517A" w:rsidRDefault="00B1517A" w:rsidP="00502E71">
      <w:pPr>
        <w:contextualSpacing/>
      </w:pPr>
      <w:r>
        <w:tab/>
      </w:r>
      <w:r w:rsidR="00986280">
        <w:t>Chapters two, three, and four</w:t>
      </w:r>
      <w:r w:rsidR="00064888">
        <w:t xml:space="preserve"> consist of three</w:t>
      </w:r>
      <w:r w:rsidR="00986280">
        <w:t xml:space="preserve"> </w:t>
      </w:r>
      <w:r>
        <w:t xml:space="preserve">publication-ready articles outlining the theory, methodology, and findings of the study. The first </w:t>
      </w:r>
      <w:r w:rsidR="00524A59">
        <w:t>article</w:t>
      </w:r>
      <w:r>
        <w:t xml:space="preserve">, </w:t>
      </w:r>
      <w:r w:rsidRPr="00986280">
        <w:rPr>
          <w:i/>
        </w:rPr>
        <w:t>Chapter Two</w:t>
      </w:r>
      <w:r>
        <w:t xml:space="preserve">, </w:t>
      </w:r>
      <w:r w:rsidR="001367F9">
        <w:t>explores</w:t>
      </w:r>
      <w:r>
        <w:t xml:space="preserve"> the</w:t>
      </w:r>
      <w:r w:rsidR="00582FD3">
        <w:t xml:space="preserve">ory </w:t>
      </w:r>
      <w:r w:rsidR="00986280">
        <w:t>surrounding</w:t>
      </w:r>
      <w:r w:rsidR="00582FD3">
        <w:t xml:space="preserve"> the</w:t>
      </w:r>
      <w:r>
        <w:t xml:space="preserve"> reticence to change in education. </w:t>
      </w:r>
      <w:r w:rsidR="00986280">
        <w:t xml:space="preserve">The article in </w:t>
      </w:r>
      <w:r w:rsidR="00582FD3" w:rsidRPr="00986280">
        <w:rPr>
          <w:i/>
        </w:rPr>
        <w:t>Chapter Three</w:t>
      </w:r>
      <w:r w:rsidR="00D96599">
        <w:t xml:space="preserve"> addresses the first of the three</w:t>
      </w:r>
      <w:r w:rsidR="00217ACE">
        <w:t xml:space="preserve"> </w:t>
      </w:r>
      <w:r w:rsidR="00B5181B">
        <w:t>research</w:t>
      </w:r>
      <w:r w:rsidR="00D96599">
        <w:t xml:space="preserve"> questions by</w:t>
      </w:r>
      <w:r w:rsidR="00582FD3">
        <w:t xml:space="preserve"> </w:t>
      </w:r>
      <w:r w:rsidR="00192698">
        <w:t>examin</w:t>
      </w:r>
      <w:r w:rsidR="00D96599">
        <w:t>ing</w:t>
      </w:r>
      <w:r w:rsidR="00192698">
        <w:t xml:space="preserve"> the </w:t>
      </w:r>
      <w:r w:rsidR="00D56EA9">
        <w:t xml:space="preserve">beliefs, </w:t>
      </w:r>
      <w:r w:rsidR="00192698">
        <w:lastRenderedPageBreak/>
        <w:t>characteristics</w:t>
      </w:r>
      <w:r w:rsidR="003E327D">
        <w:t>,</w:t>
      </w:r>
      <w:r w:rsidR="00192698">
        <w:t xml:space="preserve"> </w:t>
      </w:r>
      <w:r w:rsidR="003E327D">
        <w:t>and</w:t>
      </w:r>
      <w:r w:rsidR="00D56EA9">
        <w:t xml:space="preserve"> pedagogy</w:t>
      </w:r>
      <w:r w:rsidR="00192698">
        <w:t xml:space="preserve"> of a </w:t>
      </w:r>
      <w:r w:rsidR="003E327D">
        <w:t xml:space="preserve">dedicated </w:t>
      </w:r>
      <w:r w:rsidR="00192698">
        <w:t xml:space="preserve">university mathematics </w:t>
      </w:r>
      <w:r w:rsidR="00986280">
        <w:t>instructor</w:t>
      </w:r>
      <w:r w:rsidR="003E327D">
        <w:t xml:space="preserve"> who </w:t>
      </w:r>
      <w:r w:rsidR="00986280">
        <w:t xml:space="preserve">teaches mathematics to </w:t>
      </w:r>
      <w:r w:rsidR="003E327D">
        <w:t>preservice elementary teachers</w:t>
      </w:r>
      <w:r w:rsidR="00986280">
        <w:t>.</w:t>
      </w:r>
      <w:r w:rsidR="003E327D">
        <w:t xml:space="preserve"> </w:t>
      </w:r>
      <w:r w:rsidR="00986280">
        <w:t xml:space="preserve">The </w:t>
      </w:r>
      <w:r w:rsidR="00064888">
        <w:t>article found in</w:t>
      </w:r>
      <w:r w:rsidR="00986280">
        <w:t xml:space="preserve"> </w:t>
      </w:r>
      <w:r w:rsidR="00986280" w:rsidRPr="00986280">
        <w:rPr>
          <w:i/>
        </w:rPr>
        <w:t>Chapter Four</w:t>
      </w:r>
      <w:r w:rsidR="00D96599">
        <w:t xml:space="preserve"> addresses the second and third </w:t>
      </w:r>
      <w:r w:rsidR="00217ACE">
        <w:t xml:space="preserve">research </w:t>
      </w:r>
      <w:r w:rsidR="00D96599">
        <w:t xml:space="preserve">questions by </w:t>
      </w:r>
      <w:r w:rsidR="00986280">
        <w:t>describ</w:t>
      </w:r>
      <w:r w:rsidR="00D96599">
        <w:t>ing</w:t>
      </w:r>
      <w:r w:rsidR="00986280">
        <w:t xml:space="preserve"> the thoughts, actions, and mathematics teaching efficacy of preservice elementary teachers in the </w:t>
      </w:r>
      <w:r w:rsidR="002F110C">
        <w:t xml:space="preserve">instructor’s </w:t>
      </w:r>
      <w:r w:rsidR="00986280">
        <w:t>university mathematics class.</w:t>
      </w:r>
      <w:r w:rsidR="00064888">
        <w:t xml:space="preserve"> Because the three chapters are intended as stand-alone articles, </w:t>
      </w:r>
      <w:r w:rsidR="00602FD5">
        <w:t xml:space="preserve">readers may observe </w:t>
      </w:r>
      <w:r w:rsidR="00064888">
        <w:t>overlap in necessary methodology and back</w:t>
      </w:r>
      <w:r w:rsidR="00602FD5">
        <w:t>ground literature for the study.</w:t>
      </w:r>
    </w:p>
    <w:p w:rsidR="00057324" w:rsidRDefault="00064888" w:rsidP="00AE579D">
      <w:pPr>
        <w:contextualSpacing/>
      </w:pPr>
      <w:r>
        <w:tab/>
        <w:t xml:space="preserve">Finally, </w:t>
      </w:r>
      <w:r w:rsidRPr="00BE6563">
        <w:rPr>
          <w:i/>
        </w:rPr>
        <w:t>Chapter Five</w:t>
      </w:r>
      <w:r>
        <w:t xml:space="preserve"> </w:t>
      </w:r>
      <w:r w:rsidR="00BE6563">
        <w:t>provides a global view of the research and</w:t>
      </w:r>
      <w:r>
        <w:t xml:space="preserve"> </w:t>
      </w:r>
      <w:r w:rsidR="00BE6563">
        <w:t>offers</w:t>
      </w:r>
      <w:r w:rsidR="00A31B47">
        <w:t xml:space="preserve"> insight </w:t>
      </w:r>
      <w:r w:rsidR="005E6A15">
        <w:t xml:space="preserve">as </w:t>
      </w:r>
      <w:r w:rsidR="00A31B47">
        <w:t>to</w:t>
      </w:r>
      <w:r>
        <w:t xml:space="preserve"> how th</w:t>
      </w:r>
      <w:r w:rsidR="00A31B47">
        <w:t>e</w:t>
      </w:r>
      <w:r>
        <w:t xml:space="preserve"> study </w:t>
      </w:r>
      <w:r w:rsidR="00A31B47">
        <w:t>potentially enriches</w:t>
      </w:r>
      <w:r>
        <w:t xml:space="preserve"> the body </w:t>
      </w:r>
      <w:r w:rsidR="00A31B47" w:rsidRPr="00A31B47">
        <w:t>of research in mathematics education for preservice elementary teachers</w:t>
      </w:r>
      <w:r w:rsidR="00BE6563">
        <w:t xml:space="preserve">. Additionally, </w:t>
      </w:r>
      <w:r w:rsidR="008075B7">
        <w:t xml:space="preserve">the chapter offers </w:t>
      </w:r>
      <w:r w:rsidR="00BE6563">
        <w:t xml:space="preserve">suggestions for further </w:t>
      </w:r>
      <w:r w:rsidR="008075B7">
        <w:t xml:space="preserve">research </w:t>
      </w:r>
      <w:r w:rsidR="00BE6563">
        <w:t>along with questions left unanswered by this study.</w:t>
      </w:r>
      <w:r w:rsidR="00A31B47" w:rsidRPr="00A31B47">
        <w:t xml:space="preserve"> </w:t>
      </w:r>
    </w:p>
    <w:p w:rsidR="0077001C" w:rsidRDefault="0077001C" w:rsidP="00AE579D">
      <w:pPr>
        <w:contextualSpacing/>
      </w:pPr>
    </w:p>
    <w:p w:rsidR="0077001C" w:rsidRDefault="0077001C" w:rsidP="00AE579D">
      <w:pPr>
        <w:contextualSpacing/>
      </w:pPr>
    </w:p>
    <w:p w:rsidR="0077001C" w:rsidRDefault="0077001C" w:rsidP="00AE579D">
      <w:pPr>
        <w:contextualSpacing/>
      </w:pPr>
    </w:p>
    <w:p w:rsidR="00801D57" w:rsidRDefault="007708D6" w:rsidP="007708D6">
      <w:pPr>
        <w:spacing w:line="240" w:lineRule="auto"/>
      </w:pPr>
      <w:r>
        <w:br w:type="page"/>
      </w:r>
    </w:p>
    <w:p w:rsidR="003058D4" w:rsidRPr="003058D4" w:rsidRDefault="00A31B47" w:rsidP="00A31B47">
      <w:pPr>
        <w:pStyle w:val="Chapter"/>
        <w:rPr>
          <w:shd w:val="clear" w:color="auto" w:fill="FFFFFF"/>
        </w:rPr>
      </w:pPr>
      <w:bookmarkStart w:id="18" w:name="_Toc477728664"/>
      <w:r>
        <w:rPr>
          <w:shd w:val="clear" w:color="auto" w:fill="FFFFFF"/>
        </w:rPr>
        <w:lastRenderedPageBreak/>
        <w:t>Chapter 2: Reticence to Change in Education</w:t>
      </w:r>
      <w:bookmarkEnd w:id="18"/>
    </w:p>
    <w:p w:rsidR="00765578" w:rsidRDefault="00765578" w:rsidP="004D1C15">
      <w:pPr>
        <w:pStyle w:val="Heading2"/>
      </w:pPr>
      <w:bookmarkStart w:id="19" w:name="_Toc477728665"/>
      <w:r>
        <w:t>Abstract for Article 1</w:t>
      </w:r>
      <w:bookmarkEnd w:id="19"/>
      <w:r w:rsidR="002604D7">
        <w:t xml:space="preserve"> </w:t>
      </w:r>
    </w:p>
    <w:p w:rsidR="00765578" w:rsidRPr="00765578" w:rsidRDefault="000932B1" w:rsidP="00765578">
      <w:r>
        <w:t>In</w:t>
      </w:r>
      <w:r w:rsidR="00765578" w:rsidRPr="00765578">
        <w:t xml:space="preserve"> "Beyond Pockets of Wonderfulness"</w:t>
      </w:r>
      <w:r w:rsidR="00751CC2">
        <w:fldChar w:fldCharType="begin"/>
      </w:r>
      <w:r>
        <w:instrText xml:space="preserve"> ADDIN ZOTERO_ITEM CSL_CITATION {"citationID":"o5sK0mA7","properties":{"formattedCitation":"(2015)","plainCitation":"(2015)"},"citationItems":[{"id":714,"uris":["http://zotero.org/users/1617869/items/JGQC7NAK"],"uri":["http://zotero.org/users/1617869/items/JGQC7NAK"],"itemData":{"id":714,"type":"chapter","title":"Beyond pockets of wonderfulness","container-title":"Faster isn't smarter: Messages about math, teaching and learning in the 21st century","publisher":"Math Solutions","publisher-place":"Sausilito, CA","page":"171-176","edition":"2nd","event-place":"Sausilito, CA","author":[{"family":"Seeley","given":"Cathy L."}],"issued":{"date-parts":[["2015"]]}},"suppress-author":true}],"schema":"https://github.com/citation-style-language/schema/raw/master/csl-citation.json"} </w:instrText>
      </w:r>
      <w:r w:rsidR="00751CC2">
        <w:fldChar w:fldCharType="separate"/>
      </w:r>
      <w:r w:rsidRPr="000932B1">
        <w:rPr>
          <w:rFonts w:ascii="Times New Roman" w:hAnsi="Times New Roman"/>
        </w:rPr>
        <w:t>(2015)</w:t>
      </w:r>
      <w:r w:rsidR="00751CC2">
        <w:fldChar w:fldCharType="end"/>
      </w:r>
      <w:r>
        <w:t>, Seeley expresses the problem of effecting change in mathematics education</w:t>
      </w:r>
      <w:r w:rsidR="00765578" w:rsidRPr="00765578">
        <w:t xml:space="preserve">. In her </w:t>
      </w:r>
      <w:r w:rsidR="00301FCA">
        <w:t>message to teachers</w:t>
      </w:r>
      <w:r>
        <w:t>,</w:t>
      </w:r>
      <w:r w:rsidR="00301FCA">
        <w:t xml:space="preserve"> </w:t>
      </w:r>
      <w:r w:rsidR="00765578" w:rsidRPr="00765578">
        <w:t>Seeley expresse</w:t>
      </w:r>
      <w:r>
        <w:t>s</w:t>
      </w:r>
      <w:r w:rsidR="00765578" w:rsidRPr="00765578">
        <w:t xml:space="preserve"> admiration for innovative lessons taught in various classrooms</w:t>
      </w:r>
      <w:r>
        <w:t>, and also conveys</w:t>
      </w:r>
      <w:r w:rsidR="00B5181B">
        <w:t xml:space="preserve"> concerns regarding</w:t>
      </w:r>
      <w:r w:rsidR="00765578" w:rsidRPr="00765578">
        <w:t xml:space="preserve"> the problem of isolation </w:t>
      </w:r>
      <w:r w:rsidR="00B5181B">
        <w:t xml:space="preserve">calling these </w:t>
      </w:r>
      <w:r w:rsidR="00765578" w:rsidRPr="00765578">
        <w:t>classrooms "pockets of wonderfulness</w:t>
      </w:r>
      <w:r>
        <w:t>.</w:t>
      </w:r>
      <w:r w:rsidR="00765578" w:rsidRPr="00765578">
        <w:t>" After setting the stage, Seeley continues:</w:t>
      </w:r>
    </w:p>
    <w:p w:rsidR="00765578" w:rsidRPr="00765578" w:rsidRDefault="00301FCA" w:rsidP="00765578">
      <w:pPr>
        <w:spacing w:line="240" w:lineRule="auto"/>
        <w:ind w:left="720"/>
        <w:contextualSpacing/>
      </w:pPr>
      <w:r w:rsidRPr="00CE6080">
        <w:rPr>
          <w:color w:val="292526"/>
        </w:rPr>
        <w:t>The problem is that when great events happen in isolation from</w:t>
      </w:r>
      <w:r>
        <w:rPr>
          <w:color w:val="292526"/>
        </w:rPr>
        <w:t xml:space="preserve"> </w:t>
      </w:r>
      <w:r w:rsidRPr="00CE6080">
        <w:rPr>
          <w:color w:val="292526"/>
        </w:rPr>
        <w:t xml:space="preserve">the larger system within which they operate, we </w:t>
      </w:r>
      <w:r>
        <w:rPr>
          <w:color w:val="292526"/>
        </w:rPr>
        <w:t>fall short of what might be possible otherwise</w:t>
      </w:r>
      <w:r w:rsidRPr="00CE6080">
        <w:rPr>
          <w:color w:val="292526"/>
        </w:rPr>
        <w:t>. Educato</w:t>
      </w:r>
      <w:r>
        <w:rPr>
          <w:color w:val="292526"/>
        </w:rPr>
        <w:t xml:space="preserve">rs generate tremendous power </w:t>
      </w:r>
      <w:r w:rsidRPr="00CE6080">
        <w:rPr>
          <w:color w:val="292526"/>
        </w:rPr>
        <w:t>by</w:t>
      </w:r>
      <w:r>
        <w:rPr>
          <w:color w:val="292526"/>
        </w:rPr>
        <w:t xml:space="preserve"> </w:t>
      </w:r>
      <w:r w:rsidRPr="00CE6080">
        <w:rPr>
          <w:color w:val="292526"/>
        </w:rPr>
        <w:t>talking to one another and working together. Articulation and collaboration</w:t>
      </w:r>
      <w:r>
        <w:rPr>
          <w:color w:val="292526"/>
        </w:rPr>
        <w:t xml:space="preserve"> </w:t>
      </w:r>
      <w:r w:rsidRPr="00CE6080">
        <w:rPr>
          <w:color w:val="292526"/>
        </w:rPr>
        <w:t xml:space="preserve">are important tools for making </w:t>
      </w:r>
      <w:r w:rsidRPr="00CE6080">
        <w:rPr>
          <w:i/>
          <w:color w:val="292526"/>
        </w:rPr>
        <w:t>lasting systemic change</w:t>
      </w:r>
      <w:r w:rsidRPr="00CE6080">
        <w:rPr>
          <w:color w:val="292526"/>
        </w:rPr>
        <w:t>.</w:t>
      </w:r>
      <w:r>
        <w:rPr>
          <w:color w:val="292526"/>
        </w:rPr>
        <w:t xml:space="preserve"> When educators fail to take advantage of these tools, students are destined to have to start over, lose ground, and miss opportunities to connect mathematical ideas. [</w:t>
      </w:r>
      <w:r w:rsidR="00B5181B">
        <w:rPr>
          <w:color w:val="292526"/>
        </w:rPr>
        <w:t>Emphasis added</w:t>
      </w:r>
      <w:r>
        <w:rPr>
          <w:color w:val="292526"/>
        </w:rPr>
        <w:t xml:space="preserve">.] </w:t>
      </w:r>
      <w:r>
        <w:t>(p. 171)</w:t>
      </w:r>
    </w:p>
    <w:p w:rsidR="00765578" w:rsidRDefault="00765578" w:rsidP="00765578">
      <w:pPr>
        <w:spacing w:line="240" w:lineRule="auto"/>
        <w:contextualSpacing/>
      </w:pPr>
    </w:p>
    <w:p w:rsidR="00765578" w:rsidRDefault="00765578" w:rsidP="00765578">
      <w:pPr>
        <w:contextualSpacing/>
      </w:pPr>
      <w:r w:rsidRPr="00765578">
        <w:t xml:space="preserve">Working toward </w:t>
      </w:r>
      <w:r w:rsidRPr="00765578">
        <w:rPr>
          <w:i/>
        </w:rPr>
        <w:t>lasting systemic change</w:t>
      </w:r>
      <w:r w:rsidRPr="00765578">
        <w:t xml:space="preserve"> in mathematics education requires stamina</w:t>
      </w:r>
      <w:r w:rsidR="00560DDB">
        <w:t>,</w:t>
      </w:r>
      <w:r w:rsidRPr="00765578">
        <w:t xml:space="preserve"> persistence</w:t>
      </w:r>
      <w:r w:rsidR="00B5181B">
        <w:t>, and an understanding of the complex interaction between culture, schools, and the curriculum</w:t>
      </w:r>
      <w:r w:rsidRPr="00765578">
        <w:t xml:space="preserve">. Research into the history of mathematics education reveals over one hundred years of cyclic changes in mathematical content and pedagogy continually </w:t>
      </w:r>
      <w:r w:rsidR="00010F21">
        <w:t>bringing</w:t>
      </w:r>
      <w:r w:rsidRPr="00765578">
        <w:t xml:space="preserve"> us back to where </w:t>
      </w:r>
      <w:r w:rsidR="00010F21" w:rsidRPr="00765578">
        <w:t xml:space="preserve">essentially </w:t>
      </w:r>
      <w:r w:rsidRPr="00765578">
        <w:t>we began</w:t>
      </w:r>
      <w:r w:rsidR="000932B1">
        <w:t>,</w:t>
      </w:r>
      <w:r w:rsidRPr="00765578">
        <w:t xml:space="preserve"> rather like </w:t>
      </w:r>
      <w:r w:rsidR="000932B1">
        <w:t xml:space="preserve">how </w:t>
      </w:r>
      <w:r w:rsidRPr="00765578">
        <w:t>a river pushed out of its natural path</w:t>
      </w:r>
      <w:r w:rsidR="000932B1">
        <w:t xml:space="preserve"> eventually</w:t>
      </w:r>
      <w:r w:rsidRPr="00765578">
        <w:t xml:space="preserve"> r</w:t>
      </w:r>
      <w:r w:rsidR="008F63AE">
        <w:t>eturns</w:t>
      </w:r>
      <w:r w:rsidR="000932B1">
        <w:t xml:space="preserve"> to where it began</w:t>
      </w:r>
      <w:r w:rsidRPr="00765578">
        <w:t xml:space="preserve">. Why does history continue to repeat itself in mathematics education? Why </w:t>
      </w:r>
      <w:r w:rsidR="00301FCA">
        <w:t xml:space="preserve">does change only come in small pockets of change and as a mathematics education community we cannot seem to support and sustain </w:t>
      </w:r>
      <w:r w:rsidR="000932B1">
        <w:t>systemic</w:t>
      </w:r>
      <w:r w:rsidR="00301FCA">
        <w:t xml:space="preserve"> change? </w:t>
      </w:r>
      <w:r w:rsidRPr="00765578">
        <w:t xml:space="preserve"> Is it perhaps, like Nature itself, humans and the systems in which we operate simply resist change?</w:t>
      </w:r>
    </w:p>
    <w:p w:rsidR="00192E85" w:rsidRDefault="00192E85" w:rsidP="00765578">
      <w:pPr>
        <w:contextualSpacing/>
      </w:pPr>
    </w:p>
    <w:p w:rsidR="00192E85" w:rsidRDefault="00192E85" w:rsidP="00765578">
      <w:pPr>
        <w:contextualSpacing/>
      </w:pPr>
    </w:p>
    <w:p w:rsidR="00765578" w:rsidRDefault="00765578" w:rsidP="00765578">
      <w:pPr>
        <w:pStyle w:val="Heading1"/>
      </w:pPr>
      <w:bookmarkStart w:id="20" w:name="_Toc477728666"/>
      <w:r>
        <w:lastRenderedPageBreak/>
        <w:t>Reticence to Change</w:t>
      </w:r>
      <w:r w:rsidR="00324C9F">
        <w:t xml:space="preserve"> in Education</w:t>
      </w:r>
      <w:bookmarkEnd w:id="20"/>
    </w:p>
    <w:p w:rsidR="00434619" w:rsidRDefault="00434619" w:rsidP="001A5DBC">
      <w:pPr>
        <w:pStyle w:val="Heading2"/>
      </w:pPr>
      <w:bookmarkStart w:id="21" w:name="_Toc477728667"/>
      <w:r>
        <w:t>A Metaphor</w:t>
      </w:r>
      <w:r w:rsidR="00324C9F">
        <w:t xml:space="preserve"> of Change</w:t>
      </w:r>
      <w:bookmarkEnd w:id="21"/>
    </w:p>
    <w:p w:rsidR="00434619" w:rsidRDefault="00434619" w:rsidP="00434619">
      <w:pPr>
        <w:ind w:firstLine="720"/>
      </w:pPr>
      <w:r>
        <w:t>The complexity of an educational ecosystem is difficult to understand from outside the system. Consider the tranquility of watching fish swimming in an aquarium. At first glance</w:t>
      </w:r>
      <w:r w:rsidR="005A39B9">
        <w:t>,</w:t>
      </w:r>
      <w:r>
        <w:t xml:space="preserve"> the aquarium may be thought of as a single simple system where one need only add water, a filtering system, and fish</w:t>
      </w:r>
      <w:r w:rsidR="005A39B9">
        <w:t>, and</w:t>
      </w:r>
      <w:r w:rsidR="00301FCA">
        <w:t xml:space="preserve"> then</w:t>
      </w:r>
      <w:r>
        <w:t xml:space="preserve"> hours of enjoyment for the owner ensue. Aquarium owners, however, know that </w:t>
      </w:r>
      <w:r w:rsidR="005A39B9">
        <w:t>th</w:t>
      </w:r>
      <w:r>
        <w:t xml:space="preserve">is not the case at all. The complexity of a healthy aquarium requires careful thought </w:t>
      </w:r>
      <w:r w:rsidR="00D71F71">
        <w:t>about</w:t>
      </w:r>
      <w:r>
        <w:t xml:space="preserve"> the quality of the water, types of fish, appropriate food, filtering systems, and lighting. External concerns include the location of the aquarium away from direct sunlight, heavy pedestrian traffic, and overly curious pets. </w:t>
      </w:r>
    </w:p>
    <w:p w:rsidR="00D532D7" w:rsidRDefault="00434619" w:rsidP="00434619">
      <w:pPr>
        <w:ind w:firstLine="720"/>
      </w:pPr>
      <w:r>
        <w:t>The first decision in purchasing fish is whether to choose saltwater or freshwater fish. Once</w:t>
      </w:r>
      <w:r w:rsidR="00665347">
        <w:t xml:space="preserve"> one makes a decision regarding the</w:t>
      </w:r>
      <w:r w:rsidR="00010F21">
        <w:t xml:space="preserve"> water type</w:t>
      </w:r>
      <w:r>
        <w:t xml:space="preserve">, water quality is a key factor to a healthy aquarium. Water must first be tested, treated, and </w:t>
      </w:r>
      <w:r w:rsidR="00665347">
        <w:t xml:space="preserve">then </w:t>
      </w:r>
      <w:r>
        <w:t xml:space="preserve">retested. </w:t>
      </w:r>
      <w:r w:rsidR="00D532D7">
        <w:t>Appropriate plants, coral or rocks, and other underwater furnishings are added. After a few days, while still monitoring the water,</w:t>
      </w:r>
      <w:r>
        <w:t xml:space="preserve"> </w:t>
      </w:r>
      <w:r w:rsidR="00665347">
        <w:t xml:space="preserve">one may slowly add </w:t>
      </w:r>
      <w:r w:rsidR="00D532D7">
        <w:t>fish to the tank.</w:t>
      </w:r>
      <w:r>
        <w:t xml:space="preserve"> </w:t>
      </w:r>
      <w:r w:rsidR="00665347">
        <w:t xml:space="preserve">The keeper of the aquarium </w:t>
      </w:r>
      <w:r w:rsidR="00D532D7">
        <w:t xml:space="preserve">must </w:t>
      </w:r>
      <w:r w:rsidR="00665347">
        <w:t xml:space="preserve">give careful thought </w:t>
      </w:r>
      <w:r w:rsidR="00D532D7">
        <w:t>to the collection of fish, as not all</w:t>
      </w:r>
      <w:r>
        <w:t xml:space="preserve"> fish get along together. </w:t>
      </w:r>
      <w:r w:rsidR="00D532D7">
        <w:t>C</w:t>
      </w:r>
      <w:r>
        <w:t xml:space="preserve">ertain fish will </w:t>
      </w:r>
      <w:r w:rsidR="00D532D7">
        <w:t xml:space="preserve">hover near the bottom to </w:t>
      </w:r>
      <w:r>
        <w:t>keep things clean</w:t>
      </w:r>
      <w:r w:rsidR="00D532D7">
        <w:t>, while others</w:t>
      </w:r>
      <w:r>
        <w:t xml:space="preserve"> school together</w:t>
      </w:r>
      <w:r w:rsidR="00D532D7">
        <w:t xml:space="preserve"> in spiral patterns all over the tank</w:t>
      </w:r>
      <w:r>
        <w:t xml:space="preserve">. Some fish </w:t>
      </w:r>
      <w:r w:rsidR="00D532D7">
        <w:t xml:space="preserve">must be purchased in pairs, yet others </w:t>
      </w:r>
      <w:r>
        <w:t xml:space="preserve">are </w:t>
      </w:r>
      <w:r w:rsidR="00D532D7">
        <w:t xml:space="preserve">solitary </w:t>
      </w:r>
      <w:r w:rsidR="00301FCA">
        <w:t xml:space="preserve">and </w:t>
      </w:r>
      <w:r w:rsidR="00D532D7">
        <w:t>prefer to have no one</w:t>
      </w:r>
      <w:r>
        <w:t xml:space="preserve"> else like them in the aquarium. </w:t>
      </w:r>
      <w:r w:rsidR="00D532D7">
        <w:t xml:space="preserve">All </w:t>
      </w:r>
      <w:r>
        <w:t xml:space="preserve">fish must </w:t>
      </w:r>
      <w:r w:rsidR="00D532D7">
        <w:t>be slowly</w:t>
      </w:r>
      <w:r>
        <w:t xml:space="preserve"> introduced to their new home; otherwise</w:t>
      </w:r>
      <w:r w:rsidR="007F2835">
        <w:t>,</w:t>
      </w:r>
      <w:r>
        <w:t xml:space="preserve"> they will suffer shock and die. </w:t>
      </w:r>
    </w:p>
    <w:p w:rsidR="00D532D7" w:rsidRDefault="004B37F1" w:rsidP="00434619">
      <w:pPr>
        <w:ind w:firstLine="720"/>
      </w:pPr>
      <w:r>
        <w:lastRenderedPageBreak/>
        <w:t xml:space="preserve">Each aquarium has a fish population it can manage. </w:t>
      </w:r>
      <w:r w:rsidR="00D532D7">
        <w:t>O</w:t>
      </w:r>
      <w:r w:rsidR="00434619">
        <w:t xml:space="preserve">vercrowding the water </w:t>
      </w:r>
      <w:r>
        <w:t>causes</w:t>
      </w:r>
      <w:r w:rsidR="00D532D7">
        <w:t xml:space="preserve"> pollution beyond what </w:t>
      </w:r>
      <w:r>
        <w:t>a</w:t>
      </w:r>
      <w:r w:rsidR="00D532D7">
        <w:t xml:space="preserve"> filter is able to clear</w:t>
      </w:r>
      <w:r w:rsidR="007F2835">
        <w:t>,</w:t>
      </w:r>
      <w:r w:rsidR="00301FCA">
        <w:t xml:space="preserve"> and c</w:t>
      </w:r>
      <w:r w:rsidR="00324C9F">
        <w:t xml:space="preserve">ontinually adding </w:t>
      </w:r>
      <w:r>
        <w:t xml:space="preserve">new additives to the water </w:t>
      </w:r>
      <w:r w:rsidR="00324C9F">
        <w:t>will not</w:t>
      </w:r>
      <w:r>
        <w:t xml:space="preserve"> correct the quality. A limit exists for how many </w:t>
      </w:r>
      <w:r w:rsidR="00B95D0A">
        <w:t>fish, coral, snails, and flora can be added before changes must occur</w:t>
      </w:r>
      <w:r>
        <w:t>. Regular and consistent maintenance of the tank requires removing a quantity of water and replacing it with pure water. However, i</w:t>
      </w:r>
      <w:r w:rsidR="00D532D7">
        <w:t>f toxins build up for too long, no amount of filtering</w:t>
      </w:r>
      <w:r>
        <w:t xml:space="preserve"> or water replacement</w:t>
      </w:r>
      <w:r w:rsidR="00D532D7">
        <w:t xml:space="preserve"> </w:t>
      </w:r>
      <w:r>
        <w:t>can</w:t>
      </w:r>
      <w:r w:rsidR="00D532D7">
        <w:t xml:space="preserve"> purify th</w:t>
      </w:r>
      <w:r>
        <w:t>e tank</w:t>
      </w:r>
      <w:r w:rsidR="00D532D7">
        <w:t xml:space="preserve"> so the fish can thrive. </w:t>
      </w:r>
      <w:r>
        <w:t>Fish must be removed</w:t>
      </w:r>
      <w:r w:rsidR="00D532D7">
        <w:t xml:space="preserve">, water </w:t>
      </w:r>
      <w:r>
        <w:t>siphoned</w:t>
      </w:r>
      <w:r w:rsidR="00D532D7">
        <w:t xml:space="preserve">, </w:t>
      </w:r>
      <w:r>
        <w:t>tank scrubbed, and the process restarted</w:t>
      </w:r>
      <w:r w:rsidR="00D532D7">
        <w:t>.</w:t>
      </w:r>
      <w:r w:rsidRPr="004B37F1">
        <w:t xml:space="preserve"> </w:t>
      </w:r>
      <w:r w:rsidR="00301FCA">
        <w:t xml:space="preserve">Although viewers from the outside see only the </w:t>
      </w:r>
      <w:r w:rsidR="007F2835">
        <w:t xml:space="preserve">aquarium’s </w:t>
      </w:r>
      <w:r w:rsidR="00301FCA">
        <w:t xml:space="preserve">beauty, the </w:t>
      </w:r>
      <w:r w:rsidR="007F2835">
        <w:t>keeper</w:t>
      </w:r>
      <w:r w:rsidR="00301FCA">
        <w:t xml:space="preserve"> understands the </w:t>
      </w:r>
      <w:r w:rsidR="00BF279E">
        <w:t xml:space="preserve">vast </w:t>
      </w:r>
      <w:r w:rsidR="00301FCA">
        <w:t>complexity of th</w:t>
      </w:r>
      <w:r w:rsidR="00BF279E">
        <w:t>is</w:t>
      </w:r>
      <w:r w:rsidR="00301FCA">
        <w:t xml:space="preserve"> ecosystem.</w:t>
      </w:r>
    </w:p>
    <w:p w:rsidR="00F4153E" w:rsidRDefault="00C37E46" w:rsidP="00434619">
      <w:pPr>
        <w:ind w:firstLine="720"/>
      </w:pPr>
      <w:r>
        <w:t>Just as d</w:t>
      </w:r>
      <w:r w:rsidR="00434619">
        <w:t>ifferent aquariums re</w:t>
      </w:r>
      <w:r>
        <w:t xml:space="preserve">quire different amounts of work, so too do different </w:t>
      </w:r>
      <w:r w:rsidR="00434619">
        <w:t xml:space="preserve">schools require </w:t>
      </w:r>
      <w:r>
        <w:t>varying</w:t>
      </w:r>
      <w:r w:rsidR="00434619">
        <w:t xml:space="preserve"> </w:t>
      </w:r>
      <w:r w:rsidR="00D71F71">
        <w:t>levels of engagement to bring about change</w:t>
      </w:r>
      <w:r w:rsidR="00434619">
        <w:t xml:space="preserve">. </w:t>
      </w:r>
      <w:r w:rsidR="00B95D0A">
        <w:t>The</w:t>
      </w:r>
      <w:r w:rsidR="00434619">
        <w:t xml:space="preserve"> filtering system</w:t>
      </w:r>
      <w:r w:rsidR="00B95D0A">
        <w:t xml:space="preserve"> in a school </w:t>
      </w:r>
      <w:r w:rsidR="00BF279E">
        <w:t>can be thought of as</w:t>
      </w:r>
      <w:r w:rsidR="00B95D0A">
        <w:t xml:space="preserve"> its</w:t>
      </w:r>
      <w:r w:rsidR="00434619">
        <w:t xml:space="preserve"> communication</w:t>
      </w:r>
      <w:r w:rsidR="00BF279E">
        <w:t xml:space="preserve"> network,</w:t>
      </w:r>
      <w:r w:rsidR="00434619">
        <w:t xml:space="preserve"> </w:t>
      </w:r>
      <w:r w:rsidR="00B95D0A">
        <w:t>constantly assuring</w:t>
      </w:r>
      <w:r w:rsidR="00434619">
        <w:t xml:space="preserve"> toxins are not building up</w:t>
      </w:r>
      <w:r w:rsidR="004B37F1">
        <w:t xml:space="preserve">. </w:t>
      </w:r>
      <w:r w:rsidR="00CE083F">
        <w:t xml:space="preserve">The larger the school, the more complex the need for creative communication options becomes. </w:t>
      </w:r>
      <w:r w:rsidR="00AD2792">
        <w:t xml:space="preserve">For example, </w:t>
      </w:r>
      <w:r w:rsidR="00CE083F">
        <w:t>a</w:t>
      </w:r>
      <w:r w:rsidR="00B95D0A">
        <w:t xml:space="preserve"> complex population – y</w:t>
      </w:r>
      <w:r w:rsidR="00434619">
        <w:t xml:space="preserve">oung teachers, older teachers, administrators </w:t>
      </w:r>
      <w:r w:rsidR="00B95D0A">
        <w:t>– all at</w:t>
      </w:r>
      <w:r w:rsidR="00434619">
        <w:t xml:space="preserve"> different levels</w:t>
      </w:r>
      <w:r w:rsidR="00B95D0A">
        <w:t xml:space="preserve"> of education and experience</w:t>
      </w:r>
      <w:r w:rsidR="00CE083F">
        <w:t xml:space="preserve">, </w:t>
      </w:r>
      <w:r>
        <w:t>will not perceive digital communication</w:t>
      </w:r>
      <w:r w:rsidR="00CE083F">
        <w:t xml:space="preserve"> equally</w:t>
      </w:r>
      <w:r w:rsidR="00434619">
        <w:t xml:space="preserve">. </w:t>
      </w:r>
      <w:r w:rsidR="00CE083F">
        <w:t xml:space="preserve">Thus, a simple e-mail request of “Come to my office to discuss this” can create unwarranted panic for some, while </w:t>
      </w:r>
      <w:r>
        <w:t>others totally ignore the message</w:t>
      </w:r>
      <w:r w:rsidR="00CE083F">
        <w:t xml:space="preserve">. </w:t>
      </w:r>
      <w:r w:rsidR="00B95D0A">
        <w:t>The population has come from dissimilar locations, with diver</w:t>
      </w:r>
      <w:r w:rsidR="001B1FDC">
        <w:t>se</w:t>
      </w:r>
      <w:r w:rsidR="00B95D0A">
        <w:t xml:space="preserve"> mindsets</w:t>
      </w:r>
      <w:r w:rsidR="001B1FDC">
        <w:t xml:space="preserve"> </w:t>
      </w:r>
      <w:r w:rsidR="00B95D0A">
        <w:t>and goals.</w:t>
      </w:r>
      <w:r w:rsidR="00434619">
        <w:t xml:space="preserve"> Some of those administrators will not work well with some of the teachers. There is truly a place for everyone, but </w:t>
      </w:r>
      <w:r w:rsidR="00FE1030">
        <w:t xml:space="preserve">within a context of community and </w:t>
      </w:r>
      <w:r w:rsidR="00434619">
        <w:t>complexity</w:t>
      </w:r>
      <w:r w:rsidR="00FE1030">
        <w:t>, the chosen</w:t>
      </w:r>
      <w:r w:rsidR="00434619">
        <w:t xml:space="preserve"> fish </w:t>
      </w:r>
      <w:r w:rsidR="00FE1030">
        <w:t>must be able to thrive</w:t>
      </w:r>
      <w:r w:rsidR="00434619">
        <w:t xml:space="preserve"> in this aquarium together. </w:t>
      </w:r>
      <w:r w:rsidR="00117FE2">
        <w:t>Before adding new hires to the population,</w:t>
      </w:r>
      <w:r w:rsidR="00FE1030">
        <w:t xml:space="preserve"> one must consider</w:t>
      </w:r>
      <w:r w:rsidR="00117FE2">
        <w:t xml:space="preserve"> the </w:t>
      </w:r>
      <w:r w:rsidR="00117FE2">
        <w:lastRenderedPageBreak/>
        <w:t xml:space="preserve">environment. </w:t>
      </w:r>
      <w:r w:rsidR="00434619">
        <w:t>Will th</w:t>
      </w:r>
      <w:r w:rsidR="006E5AB2">
        <w:t>e</w:t>
      </w:r>
      <w:r w:rsidR="00434619">
        <w:t xml:space="preserve"> </w:t>
      </w:r>
      <w:r w:rsidR="006E5AB2">
        <w:t>Clownfish</w:t>
      </w:r>
      <w:r w:rsidR="00117FE2">
        <w:t xml:space="preserve"> </w:t>
      </w:r>
      <w:r w:rsidR="00434619">
        <w:t xml:space="preserve">fit in with </w:t>
      </w:r>
      <w:r w:rsidR="00117FE2">
        <w:t xml:space="preserve">the </w:t>
      </w:r>
      <w:r w:rsidR="006E5AB2">
        <w:t>Anemone</w:t>
      </w:r>
      <w:r w:rsidR="00434619">
        <w:t xml:space="preserve">? </w:t>
      </w:r>
      <w:r w:rsidR="00117FE2">
        <w:t xml:space="preserve">Will </w:t>
      </w:r>
      <w:r w:rsidR="006E5AB2">
        <w:t>this</w:t>
      </w:r>
      <w:r w:rsidR="00117FE2">
        <w:t xml:space="preserve"> Damselfish interact well with the Yellow Tang? </w:t>
      </w:r>
      <w:r w:rsidR="00F8156B">
        <w:t xml:space="preserve">Sometimes when </w:t>
      </w:r>
      <w:r w:rsidR="00FE1030">
        <w:t>one</w:t>
      </w:r>
      <w:r w:rsidR="00AE579D">
        <w:t xml:space="preserve"> determine</w:t>
      </w:r>
      <w:r w:rsidR="00FE1030">
        <w:t>s</w:t>
      </w:r>
      <w:r w:rsidR="00AE579D">
        <w:t xml:space="preserve"> </w:t>
      </w:r>
      <w:r w:rsidR="00695D82">
        <w:t>a</w:t>
      </w:r>
      <w:r w:rsidR="00F8156B">
        <w:t xml:space="preserve"> new fish </w:t>
      </w:r>
      <w:r w:rsidR="00695D82">
        <w:t>might be</w:t>
      </w:r>
      <w:r w:rsidR="00F8156B">
        <w:t xml:space="preserve"> a bad fit for the aquarium, it is not added. Often, however, when </w:t>
      </w:r>
      <w:r w:rsidR="00695D82">
        <w:t>a</w:t>
      </w:r>
      <w:r w:rsidR="00F8156B">
        <w:t xml:space="preserve"> new fish is highly desirable, then fish </w:t>
      </w:r>
      <w:r w:rsidR="00CE083F">
        <w:t xml:space="preserve">perceived to </w:t>
      </w:r>
      <w:r w:rsidR="00F8156B">
        <w:t xml:space="preserve">react badly with the new one </w:t>
      </w:r>
      <w:r w:rsidR="00CE083F">
        <w:t>are</w:t>
      </w:r>
      <w:r w:rsidR="00F8156B">
        <w:t xml:space="preserve"> removed from the tank. </w:t>
      </w:r>
      <w:r w:rsidR="00F4153E">
        <w:t xml:space="preserve">Regardless of the size of the tank, </w:t>
      </w:r>
      <w:r w:rsidR="00695D82">
        <w:t>maintaining and sustaining the</w:t>
      </w:r>
      <w:r w:rsidR="00F4153E">
        <w:t xml:space="preserve"> health of the population is </w:t>
      </w:r>
      <w:r w:rsidR="00695D82">
        <w:t xml:space="preserve">a </w:t>
      </w:r>
      <w:r w:rsidR="00F4153E">
        <w:t>complex</w:t>
      </w:r>
      <w:r w:rsidR="00695D82">
        <w:t xml:space="preserve"> endeavor</w:t>
      </w:r>
      <w:r w:rsidR="00F4153E">
        <w:t>.</w:t>
      </w:r>
      <w:r w:rsidR="00F8156B">
        <w:t xml:space="preserve"> </w:t>
      </w:r>
      <w:r w:rsidR="00434619">
        <w:t xml:space="preserve"> </w:t>
      </w:r>
    </w:p>
    <w:p w:rsidR="00434619" w:rsidRDefault="00F8156B" w:rsidP="00F4153E">
      <w:pPr>
        <w:ind w:firstLine="720"/>
      </w:pPr>
      <w:r>
        <w:t>A similar complexity exists with</w:t>
      </w:r>
      <w:r w:rsidR="00F4153E">
        <w:t xml:space="preserve"> the curriculum and pedagogy in schools. </w:t>
      </w:r>
      <w:r w:rsidR="00A9523F">
        <w:t>Changes are difficult because the system is complex. As in</w:t>
      </w:r>
      <w:r w:rsidR="00434619">
        <w:t xml:space="preserve"> an aquarium,</w:t>
      </w:r>
      <w:r w:rsidR="00A9523F">
        <w:t xml:space="preserve"> where</w:t>
      </w:r>
      <w:r w:rsidR="00434619">
        <w:t xml:space="preserve"> </w:t>
      </w:r>
      <w:r w:rsidR="00A9523F">
        <w:t xml:space="preserve">one </w:t>
      </w:r>
      <w:r w:rsidR="00434619">
        <w:t xml:space="preserve">cannot change the food without </w:t>
      </w:r>
      <w:r w:rsidR="0069644F">
        <w:t>considering</w:t>
      </w:r>
      <w:r w:rsidR="00434619">
        <w:t xml:space="preserve"> the </w:t>
      </w:r>
      <w:r w:rsidR="00A9523F">
        <w:t xml:space="preserve">fish or </w:t>
      </w:r>
      <w:r w:rsidR="00434619">
        <w:t xml:space="preserve">change the fish without </w:t>
      </w:r>
      <w:r w:rsidR="00A9523F">
        <w:t>considering the environment, likewise,</w:t>
      </w:r>
      <w:r w:rsidR="00434619">
        <w:t xml:space="preserve"> </w:t>
      </w:r>
      <w:r w:rsidR="00D366CE">
        <w:t xml:space="preserve">when one </w:t>
      </w:r>
      <w:r w:rsidR="00A9523F">
        <w:t>consider</w:t>
      </w:r>
      <w:r w:rsidR="00D366CE">
        <w:t>s</w:t>
      </w:r>
      <w:r w:rsidR="00A9523F">
        <w:t xml:space="preserve"> the complexity </w:t>
      </w:r>
      <w:r w:rsidR="00434619">
        <w:t xml:space="preserve">in education </w:t>
      </w:r>
      <w:r w:rsidR="00A9523F">
        <w:t>one</w:t>
      </w:r>
      <w:r w:rsidR="00434619">
        <w:t xml:space="preserve"> can</w:t>
      </w:r>
      <w:r w:rsidR="0069644F">
        <w:t>not</w:t>
      </w:r>
      <w:r w:rsidR="00434619">
        <w:t xml:space="preserve"> change what</w:t>
      </w:r>
      <w:r w:rsidR="0069644F">
        <w:t xml:space="preserve"> </w:t>
      </w:r>
      <w:r w:rsidR="00434619">
        <w:t>happen</w:t>
      </w:r>
      <w:r w:rsidR="00D366CE">
        <w:t>s</w:t>
      </w:r>
      <w:r w:rsidR="00434619">
        <w:t xml:space="preserve"> in elementary schools without </w:t>
      </w:r>
      <w:r w:rsidR="00A9523F">
        <w:t>considering</w:t>
      </w:r>
      <w:r w:rsidR="00434619">
        <w:t xml:space="preserve"> what</w:t>
      </w:r>
      <w:r w:rsidR="0069644F">
        <w:t xml:space="preserve"> </w:t>
      </w:r>
      <w:r w:rsidR="00434619">
        <w:t>happen</w:t>
      </w:r>
      <w:r w:rsidR="00D366CE">
        <w:t>s</w:t>
      </w:r>
      <w:r w:rsidR="00434619">
        <w:t xml:space="preserve"> </w:t>
      </w:r>
      <w:r w:rsidR="000A15D9">
        <w:t>at other educational levels</w:t>
      </w:r>
      <w:r w:rsidR="00434619">
        <w:t>.</w:t>
      </w:r>
      <w:r w:rsidR="000A15D9">
        <w:t xml:space="preserve"> Changing curriculum at one level causes ripples throughout the system. Although a specific change may make it easier for the teachers and/or administrators at </w:t>
      </w:r>
      <w:r w:rsidR="00010F21">
        <w:t>one</w:t>
      </w:r>
      <w:r w:rsidR="000A15D9">
        <w:t xml:space="preserve"> level, it may not be best for the students, or vice versa. The change has to be sy</w:t>
      </w:r>
      <w:r w:rsidR="00D65C67">
        <w:t>stemic</w:t>
      </w:r>
      <w:r w:rsidR="00D366CE">
        <w:t xml:space="preserve"> and universal; </w:t>
      </w:r>
      <w:r w:rsidR="00D65C67">
        <w:t xml:space="preserve">the </w:t>
      </w:r>
      <w:r w:rsidR="00D366CE">
        <w:t xml:space="preserve">process should consider the </w:t>
      </w:r>
      <w:r w:rsidR="00D65C67">
        <w:t xml:space="preserve">needs of all levels, all students, </w:t>
      </w:r>
      <w:r w:rsidR="00B03DF6">
        <w:t>and all</w:t>
      </w:r>
      <w:r w:rsidR="00D65C67">
        <w:t xml:space="preserve"> teachers</w:t>
      </w:r>
      <w:r w:rsidR="00D366CE">
        <w:t>. E</w:t>
      </w:r>
      <w:r w:rsidR="000A15D9">
        <w:t xml:space="preserve">veryone in the system </w:t>
      </w:r>
      <w:r w:rsidR="00FA6784">
        <w:t>must</w:t>
      </w:r>
      <w:r w:rsidR="00D65C67">
        <w:t xml:space="preserve"> be engaged in the change process</w:t>
      </w:r>
      <w:r w:rsidR="000A15D9">
        <w:t xml:space="preserve">. </w:t>
      </w:r>
      <w:r w:rsidR="00FA6784">
        <w:t xml:space="preserve">Research suggests </w:t>
      </w:r>
      <w:r w:rsidR="00D366CE">
        <w:t>that to</w:t>
      </w:r>
      <w:r w:rsidR="00434619">
        <w:t xml:space="preserve"> </w:t>
      </w:r>
      <w:r w:rsidR="0069644F">
        <w:t>truly</w:t>
      </w:r>
      <w:r w:rsidR="00434619">
        <w:t xml:space="preserve"> </w:t>
      </w:r>
      <w:r w:rsidR="006E5AB2">
        <w:t>change the</w:t>
      </w:r>
      <w:r w:rsidR="0069644F">
        <w:t xml:space="preserve"> </w:t>
      </w:r>
      <w:r w:rsidR="00434619">
        <w:t>way elementary students learn mathematics</w:t>
      </w:r>
      <w:r w:rsidR="00FA6784">
        <w:t>,</w:t>
      </w:r>
      <w:r w:rsidR="00434619">
        <w:t xml:space="preserve"> </w:t>
      </w:r>
      <w:r w:rsidR="00D366CE">
        <w:t>one</w:t>
      </w:r>
      <w:r w:rsidR="00434619">
        <w:t xml:space="preserve"> </w:t>
      </w:r>
      <w:r w:rsidR="0069644F">
        <w:t xml:space="preserve">must </w:t>
      </w:r>
      <w:r w:rsidR="00D366CE">
        <w:t xml:space="preserve">also </w:t>
      </w:r>
      <w:r w:rsidR="0069644F">
        <w:t xml:space="preserve">change </w:t>
      </w:r>
      <w:r w:rsidR="00434619">
        <w:t xml:space="preserve">the way elementary teachers are taught mathematics at the </w:t>
      </w:r>
      <w:r w:rsidR="00A9523F">
        <w:t>univ</w:t>
      </w:r>
      <w:r w:rsidR="00F27466">
        <w:t>er</w:t>
      </w:r>
      <w:r w:rsidR="00A9523F">
        <w:t>sity</w:t>
      </w:r>
      <w:r w:rsidR="00434619">
        <w:t xml:space="preserve"> level</w:t>
      </w:r>
      <w:r w:rsidR="00FA6784">
        <w:t xml:space="preserve"> </w:t>
      </w:r>
      <w:r w:rsidR="00FA6784">
        <w:fldChar w:fldCharType="begin"/>
      </w:r>
      <w:r w:rsidR="00CC6244">
        <w:instrText xml:space="preserve"> ADDIN ZOTERO_ITEM CSL_CITATION {"citationID":"QO21Cyw4","properties":{"formattedCitation":"(e.g. Association of Mathematics Teacher Educators, 2017; Conference Board of the Mathematical Sciences, 2001, 2012; Ma, 2010)","plainCitation":"(e.g. Association of Mathematics Teacher Educators, 2017; Conference Board of the Mathematical Sciences, 2001, 2012; Ma, 2010)"},"citationItems":[{"id":819,"uris":["http://zotero.org/users/1617869/items/NGXUSRTW"],"uri":["http://zotero.org/users/1617869/items/NGXUSRTW"],"itemData":{"id":819,"type":"article","title":"Standards for preparing teachers of mathematics","source":"ISBN 978-0-9986938","URL":"https://amte.net/standards","author":[{"family":"Association of Mathematics Teacher Educators","given":""}],"issued":{"date-parts":[["2017"]]},"accessed":{"date-parts":[["2017",2,23]]}},"label":"page","prefix":"e.g."},{"id":577,"uris":["http://zotero.org/users/1617869/items/W9TKU3TA"],"uri":["http://zotero.org/users/1617869/items/W9TKU3TA"],"itemData":{"id":577,"type":"book","title":"The mathematical education of teachers","publisher":"American Mathematical Society and Mathematical Association of America","publisher-place":"Providence, R.I. and Washington, D.C.","volume":"11","event-place":"Providence, R.I. and Washington, D.C.","URL":"http://cbmsweb.org/MET_Document/","author":[{"family":"Conference Board of the Mathematical Sciences","given":""}],"issued":{"date-parts":[["2001"]]},"accessed":{"date-parts":[["2016",2,11]]}},"label":"page"},{"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Sciences","given":""}],"issued":{"date-parts":[["2012"]]}},"label":"page"},{"id":715,"uris":["http://zotero.org/users/1617869/items/UVBWM3NU"],"uri":["http://zotero.org/users/1617869/items/UVBWM3NU"],"itemData":{"id":715,"type":"book","title":"Knowing and teaching elementary mathematics: Teachers understanding of fundamental mathematics in China and the United States","publisher":"Routledge, Taylor &amp; Francis Group","publisher-place":"New York &amp; London","edition":"Anniversary","event-place":"New York &amp; London","author":[{"family":"Ma","given":"Liping"}],"issued":{"date-parts":[["2010"]]}},"label":"page"}],"schema":"https://github.com/citation-style-language/schema/raw/master/csl-citation.json"} </w:instrText>
      </w:r>
      <w:r w:rsidR="00FA6784">
        <w:fldChar w:fldCharType="separate"/>
      </w:r>
      <w:r w:rsidR="00E83E1D" w:rsidRPr="00E83E1D">
        <w:rPr>
          <w:rFonts w:ascii="Times New Roman" w:hAnsi="Times New Roman"/>
        </w:rPr>
        <w:t>(e.g. Association of Mathematics Teacher Educators, 2017; Conference Board of the Mathematical Sciences, 2001, 2012; Ma, 2010)</w:t>
      </w:r>
      <w:r w:rsidR="00FA6784">
        <w:fldChar w:fldCharType="end"/>
      </w:r>
      <w:r w:rsidR="00434619">
        <w:t>.</w:t>
      </w:r>
    </w:p>
    <w:p w:rsidR="00434619" w:rsidRPr="00434619" w:rsidRDefault="002A14B5" w:rsidP="00763958">
      <w:pPr>
        <w:pStyle w:val="Heading2"/>
      </w:pPr>
      <w:bookmarkStart w:id="22" w:name="_Toc477728668"/>
      <w:r>
        <w:lastRenderedPageBreak/>
        <w:t>Reticence to Change</w:t>
      </w:r>
      <w:bookmarkEnd w:id="22"/>
    </w:p>
    <w:p w:rsidR="006F2C8F" w:rsidRDefault="00FD5A75" w:rsidP="00765578">
      <w:pPr>
        <w:ind w:firstLine="720"/>
      </w:pPr>
      <w:r>
        <w:t>Evolution is a slow, arduous process</w:t>
      </w:r>
      <w:r w:rsidR="00103942">
        <w:t>,</w:t>
      </w:r>
      <w:r>
        <w:t xml:space="preserve"> because Nature is innately reticent to change. Mountains, rivers, </w:t>
      </w:r>
      <w:r w:rsidR="00714958">
        <w:t xml:space="preserve">streams, and even great canyons have remained where they were born for centuries. Their birth and alteration have only occurred through Nature’s </w:t>
      </w:r>
      <w:r w:rsidR="00103942">
        <w:t>extreme</w:t>
      </w:r>
      <w:r w:rsidR="00714958">
        <w:t xml:space="preserve"> events – earth-moving forces in the form of melting glaciers, volcanoes, and meteors. Sir Isaac Newton expressed this in his First Law</w:t>
      </w:r>
      <w:r w:rsidR="0081792A">
        <w:t>:</w:t>
      </w:r>
      <w:r w:rsidR="00714958">
        <w:t xml:space="preserve"> “</w:t>
      </w:r>
      <w:proofErr w:type="spellStart"/>
      <w:r w:rsidR="00714958" w:rsidRPr="00FE582D">
        <w:rPr>
          <w:i/>
        </w:rPr>
        <w:t>Every body</w:t>
      </w:r>
      <w:proofErr w:type="spellEnd"/>
      <w:r w:rsidR="00714958" w:rsidRPr="00FE582D">
        <w:rPr>
          <w:i/>
        </w:rPr>
        <w:t xml:space="preserve"> perseveres in its state of rest, or of uniform motion in a right line, unless it is compelled to change that state by forces impressed thereon</w:t>
      </w:r>
      <w:r w:rsidR="00714958">
        <w:t xml:space="preserve">” </w:t>
      </w:r>
      <w:r w:rsidR="00FE582D">
        <w:fldChar w:fldCharType="begin"/>
      </w:r>
      <w:r w:rsidR="00CC6244">
        <w:instrText xml:space="preserve"> ADDIN ZOTERO_ITEM CSL_CITATION {"citationID":"uxd04bXq","properties":{"formattedCitation":"(Newton et al., c1846, p. 83)","plainCitation":"(Newton et al., c1846, p. 83)"},"citationItems":[{"id":664,"uris":["http://zotero.org/users/1617869/items/TS8WATRB"],"uri":["http://zotero.org/users/1617869/items/TS8WATRB"],"itemData":{"id":664,"type":"book","title":"Newton's Principia : The mathematical principles of natural philosophy","publisher":"New-York : Published by Daniel Adee","number-of-pages":"600","source":"Internet Archive","URL":"http://archive.org/details/newtonspmathema00newtrich","call-number":"100878576","shortTitle":"Newton's Principia","language":"eng","author":[{"family":"Newton","given":"Isaac"},{"family":"Chittenden","given":"N. W. Life of Sir Isaac Newton"},{"family":"Adee","given":"Daniel"},{"family":"Motte","given":"Andrew"},{"family":"Hill","given":"Theodore Preston Early American mathematics books CU-BANC"}],"issued":{"literal":"c1846"},"accessed":{"date-parts":[["2016",6,11]]}},"locator":"83","label":"page"}],"schema":"https://github.com/citation-style-language/schema/raw/master/csl-citation.json"} </w:instrText>
      </w:r>
      <w:r w:rsidR="00FE582D">
        <w:fldChar w:fldCharType="separate"/>
      </w:r>
      <w:r w:rsidR="00E83E1D" w:rsidRPr="00E83E1D">
        <w:rPr>
          <w:rFonts w:ascii="Times New Roman" w:hAnsi="Times New Roman"/>
        </w:rPr>
        <w:t>(Newton et al., c1846, p. 83)</w:t>
      </w:r>
      <w:r w:rsidR="00FE582D">
        <w:fldChar w:fldCharType="end"/>
      </w:r>
      <w:r w:rsidR="0087277D">
        <w:t>. Other scientists,</w:t>
      </w:r>
      <w:r w:rsidR="00FE582D">
        <w:t xml:space="preserve"> </w:t>
      </w:r>
      <w:r w:rsidR="00633531">
        <w:t xml:space="preserve">such as </w:t>
      </w:r>
      <w:r w:rsidR="00FE582D">
        <w:t>Max Planck and Albert Einstein</w:t>
      </w:r>
      <w:r w:rsidR="0087277D">
        <w:t xml:space="preserve">, </w:t>
      </w:r>
      <w:r w:rsidR="00FE582D">
        <w:t xml:space="preserve">imagined less fixed notions in the realm of physics </w:t>
      </w:r>
      <w:r w:rsidR="00FE582D">
        <w:fldChar w:fldCharType="begin"/>
      </w:r>
      <w:r w:rsidR="00110226">
        <w:instrText xml:space="preserve"> ADDIN ZOTERO_ITEM CSL_CITATION {"citationID":"xyhbPLUi","properties":{"formattedCitation":"(Hayles, 1991)","plainCitation":"(Hayles, 1991)"},"citationItems":[{"id":677,"uris":["http://zotero.org/users/1617869/items/3NT6X8MA"],"uri":["http://zotero.org/users/1617869/items/3NT6X8MA"],"itemData":{"id":677,"type":"book","title":"Chaos and order: Complex dynamics in literature and science","collection-title":"New practices of inquiry","publisher":"University of Chicago Press","publisher-place":"Chicago","number-of-pages":"vii+308","source":"ou-primo.com","event-place":"Chicago","abstract":"gfh","ISBN":"978-0-226-32143-1","call-number":"PN 771 .C44 1991","shortTitle":"Chaos and order","language":"eng","author":[{"family":"Hayles","given":"Katherine"}],"issued":{"date-parts":[["1991"]]}}}],"schema":"https://github.com/citation-style-language/schema/raw/master/csl-citation.json"} </w:instrText>
      </w:r>
      <w:r w:rsidR="00FE582D">
        <w:fldChar w:fldCharType="separate"/>
      </w:r>
      <w:r w:rsidR="00E83E1D" w:rsidRPr="00E83E1D">
        <w:rPr>
          <w:rFonts w:ascii="Times New Roman" w:hAnsi="Times New Roman"/>
        </w:rPr>
        <w:t>(Hayles, 1991)</w:t>
      </w:r>
      <w:r w:rsidR="00FE582D">
        <w:fldChar w:fldCharType="end"/>
      </w:r>
      <w:r w:rsidR="00633531">
        <w:t>,</w:t>
      </w:r>
      <w:r w:rsidR="00FE582D">
        <w:t xml:space="preserve"> lending </w:t>
      </w:r>
      <w:r w:rsidR="00816ABA">
        <w:t>substance</w:t>
      </w:r>
      <w:r w:rsidR="00FE582D">
        <w:t xml:space="preserve"> for a more chaotic state of the coming and </w:t>
      </w:r>
      <w:r w:rsidR="00DD59DE">
        <w:t xml:space="preserve">continuance </w:t>
      </w:r>
      <w:r w:rsidR="00FE582D">
        <w:t>of the cosmos. Human nature, however, tends to be mo</w:t>
      </w:r>
      <w:r w:rsidR="00633531">
        <w:t>re consistent with Newton’s Law</w:t>
      </w:r>
      <w:r w:rsidR="00FE582D">
        <w:t xml:space="preserve"> of stasis.</w:t>
      </w:r>
    </w:p>
    <w:p w:rsidR="00FE582D" w:rsidRDefault="00FE582D" w:rsidP="006F2C8F">
      <w:r>
        <w:tab/>
        <w:t>People</w:t>
      </w:r>
      <w:r w:rsidR="0002002D">
        <w:t>--</w:t>
      </w:r>
      <w:r>
        <w:t xml:space="preserve">and </w:t>
      </w:r>
      <w:r w:rsidR="0002002D">
        <w:t xml:space="preserve">the </w:t>
      </w:r>
      <w:r>
        <w:t>systems</w:t>
      </w:r>
      <w:r w:rsidR="0002002D">
        <w:t xml:space="preserve"> they create--</w:t>
      </w:r>
      <w:r>
        <w:t>resist change</w:t>
      </w:r>
      <w:r w:rsidR="00E030EC">
        <w:t>,</w:t>
      </w:r>
      <w:r>
        <w:t xml:space="preserve"> and most </w:t>
      </w:r>
      <w:r w:rsidR="0087277D">
        <w:t xml:space="preserve">systems </w:t>
      </w:r>
      <w:r>
        <w:t xml:space="preserve">are not fond of chaos. People carve out comfortable niches for themselves and find contentment in familiarity </w:t>
      </w:r>
      <w:r w:rsidR="00E030EC">
        <w:t>and the</w:t>
      </w:r>
      <w:r>
        <w:t xml:space="preserve"> status quo. Change, whether in location, occupation, social status, or political leadership, creates conflict inside comfort zones</w:t>
      </w:r>
      <w:r w:rsidR="00E030EC">
        <w:t>,</w:t>
      </w:r>
      <w:r>
        <w:t xml:space="preserve"> and conflict often creates chaos. Systems, as well as organizations, experience this chaos with regularity as people move in and out and up and down, thus disrupting the flow of status quo. Nonetheless, disrupting the flow is necessary for growth in any system. </w:t>
      </w:r>
      <w:r w:rsidR="00E030EC">
        <w:t>Waldrop</w:t>
      </w:r>
      <w:r w:rsidR="00930CD9">
        <w:t xml:space="preserve"> (1992) suggested “</w:t>
      </w:r>
      <w:r w:rsidR="00272CA4">
        <w:t>s</w:t>
      </w:r>
      <w:r w:rsidR="00930CD9">
        <w:t>pecies evolve for better survival in a changing environment … so d</w:t>
      </w:r>
      <w:r w:rsidR="00434619">
        <w:t>o corporations and industries</w:t>
      </w:r>
      <w:r w:rsidR="00E030EC">
        <w:t>.</w:t>
      </w:r>
      <w:r w:rsidR="00765578">
        <w:t>”</w:t>
      </w:r>
      <w:r w:rsidR="00434619">
        <w:t xml:space="preserve"> </w:t>
      </w:r>
      <w:r w:rsidR="00930CD9">
        <w:t>He added, “</w:t>
      </w:r>
      <w:r w:rsidR="00272CA4">
        <w:t>c</w:t>
      </w:r>
      <w:r w:rsidR="00930CD9">
        <w:t xml:space="preserve">omplex systems are more spontaneous, more disorderly, more alive,” than static objects and somehow have managed to find a niche at </w:t>
      </w:r>
      <w:r w:rsidR="006A1AF5">
        <w:t xml:space="preserve">“the edge of chaos” where the components of the systems “never quite lock into place, and yet never </w:t>
      </w:r>
      <w:r w:rsidR="006A1AF5">
        <w:lastRenderedPageBreak/>
        <w:t>qui</w:t>
      </w:r>
      <w:r w:rsidR="00A1797A">
        <w:t>t</w:t>
      </w:r>
      <w:r w:rsidR="006A1AF5">
        <w:t xml:space="preserve">e dissolve into turbulence” </w:t>
      </w:r>
      <w:r w:rsidR="00765578">
        <w:fldChar w:fldCharType="begin"/>
      </w:r>
      <w:r w:rsidR="00C72D3D">
        <w:instrText xml:space="preserve"> ADDIN ZOTERO_ITEM CSL_CITATION {"citationID":"9r4Zdpvd","properties":{"formattedCitation":"{\\rtf (Waldrop, 1992, pp. 11\\uc0\\u8211{}12)}","plainCitation":"(Waldrop, 1992, pp. 11–12)"},"citationItems":[{"id":678,"uris":["http://zotero.org/users/1617869/items/99ZQTU2P"],"uri":["http://zotero.org/users/1617869/items/99ZQTU2P"],"itemData":{"id":678,"type":"book","title":"Complexity: The emerging science at the edge of order and chaos","publisher":"Simon &amp; Schuster","publisher-place":"New York","number-of-pages":"380","source":"ou-primo.com","event-place":"New York","abstract":"dt","ISBN":"978-0-671-76789-1","call-number":"Q 175 .W258 1992","shortTitle":"Complexity","language":"eng","author":[{"family":"Waldrop","given":"M. Mitchell."}],"issued":{"date-parts":[["1992"]]}},"locator":"11-12","label":"page"}],"schema":"https://github.com/citation-style-language/schema/raw/master/csl-citation.json"} </w:instrText>
      </w:r>
      <w:r w:rsidR="00765578">
        <w:fldChar w:fldCharType="separate"/>
      </w:r>
      <w:r w:rsidR="00E83E1D" w:rsidRPr="00E83E1D">
        <w:rPr>
          <w:rFonts w:ascii="Times New Roman" w:hAnsi="Times New Roman"/>
        </w:rPr>
        <w:t>(Waldrop, 1992, pp. 11–12)</w:t>
      </w:r>
      <w:r w:rsidR="00765578">
        <w:fldChar w:fldCharType="end"/>
      </w:r>
      <w:r w:rsidR="006A1AF5">
        <w:t xml:space="preserve">. </w:t>
      </w:r>
      <w:r w:rsidR="001B19BF">
        <w:t xml:space="preserve">Organisms in systems at the </w:t>
      </w:r>
      <w:r w:rsidR="001B19BF" w:rsidRPr="001B19BF">
        <w:rPr>
          <w:i/>
        </w:rPr>
        <w:t>edge of chaos</w:t>
      </w:r>
      <w:r w:rsidR="001B19BF">
        <w:t xml:space="preserve"> do not indicate or even create the hopefulness they will be willing to change. Achieving </w:t>
      </w:r>
      <w:r w:rsidR="001B19BF" w:rsidRPr="001B19BF">
        <w:rPr>
          <w:i/>
        </w:rPr>
        <w:t>lasting systemic change</w:t>
      </w:r>
      <w:r w:rsidR="00A1797A">
        <w:t xml:space="preserve"> in people </w:t>
      </w:r>
      <w:r w:rsidR="00FA6784">
        <w:t xml:space="preserve">may </w:t>
      </w:r>
      <w:r w:rsidR="00A1797A">
        <w:t>require similar</w:t>
      </w:r>
      <w:r w:rsidR="001B19BF">
        <w:t xml:space="preserve"> interactive forces basic to Newton’s Laws of Motion. </w:t>
      </w:r>
    </w:p>
    <w:p w:rsidR="006B6D69" w:rsidRDefault="00A1797A" w:rsidP="00985234">
      <w:pPr>
        <w:pStyle w:val="Heading3"/>
      </w:pPr>
      <w:bookmarkStart w:id="23" w:name="_Toc477728669"/>
      <w:r>
        <w:t>Change Theories</w:t>
      </w:r>
      <w:bookmarkEnd w:id="23"/>
    </w:p>
    <w:p w:rsidR="006B6D69" w:rsidRDefault="006B6D69" w:rsidP="006B6D69">
      <w:bookmarkStart w:id="24" w:name="_Toc310579469"/>
      <w:r>
        <w:tab/>
        <w:t>Searching for mechanisms to achieve</w:t>
      </w:r>
      <w:r w:rsidRPr="006B6D69">
        <w:rPr>
          <w:i/>
        </w:rPr>
        <w:t xml:space="preserve"> lasting systemic change </w:t>
      </w:r>
      <w:r>
        <w:t xml:space="preserve">in education leads </w:t>
      </w:r>
      <w:r w:rsidR="00E030EC">
        <w:t>researchers</w:t>
      </w:r>
      <w:r>
        <w:t xml:space="preserve"> away from physical science toward biological science – psychology. Changing people is </w:t>
      </w:r>
      <w:r w:rsidR="005A7849">
        <w:t xml:space="preserve">a </w:t>
      </w:r>
      <w:r>
        <w:t xml:space="preserve">markedly different </w:t>
      </w:r>
      <w:r w:rsidR="005A7849">
        <w:t xml:space="preserve">process </w:t>
      </w:r>
      <w:r>
        <w:t xml:space="preserve">than changing the location of a hill, perhaps because people tend to have more to say about what happens to them. Should a highway department decide to move a hill </w:t>
      </w:r>
      <w:r w:rsidR="00433745">
        <w:t>to make</w:t>
      </w:r>
      <w:r>
        <w:t xml:space="preserve"> </w:t>
      </w:r>
      <w:r w:rsidR="005A7849">
        <w:t xml:space="preserve">a </w:t>
      </w:r>
      <w:r>
        <w:t>new road more conducive to travel, no concern is given to the will of the hill. Rather, with a few well-placed explosives, the hill has been moved and road construction begins. However, should a</w:t>
      </w:r>
      <w:r w:rsidR="00126BFE">
        <w:t xml:space="preserve"> more willful organism,</w:t>
      </w:r>
      <w:r>
        <w:t xml:space="preserve"> such as a school district, decide to restructure its curriculum or staff, a few well-placed explosives will not have the desired effect. Chaos will ensue and undoubtedly, change will happen, but not in any controlled manner. Change within systems involving people requires careful study</w:t>
      </w:r>
      <w:r w:rsidR="00272CA4">
        <w:t>,</w:t>
      </w:r>
      <w:r>
        <w:t xml:space="preserve"> intentional consistency</w:t>
      </w:r>
      <w:r w:rsidR="00272CA4">
        <w:t xml:space="preserve">, </w:t>
      </w:r>
      <w:r w:rsidR="00FA6784">
        <w:t xml:space="preserve">engagement in the process at all levels, </w:t>
      </w:r>
      <w:r w:rsidR="00272CA4">
        <w:t>and knowledgeable leadership</w:t>
      </w:r>
      <w:r>
        <w:t>.</w:t>
      </w:r>
    </w:p>
    <w:p w:rsidR="00FD2F2F" w:rsidRDefault="00CD5096" w:rsidP="00FD2F2F">
      <w:pPr>
        <w:contextualSpacing/>
        <w:rPr>
          <w:rFonts w:ascii="Times New Roman" w:hAnsi="Times New Roman"/>
        </w:rPr>
      </w:pPr>
      <w:r>
        <w:tab/>
      </w:r>
      <w:r w:rsidR="00FA6784">
        <w:rPr>
          <w:rFonts w:ascii="Times New Roman" w:hAnsi="Times New Roman"/>
        </w:rPr>
        <w:t xml:space="preserve">The works of </w:t>
      </w:r>
      <w:r w:rsidR="00FD2F2F">
        <w:rPr>
          <w:rFonts w:ascii="Times New Roman" w:hAnsi="Times New Roman"/>
        </w:rPr>
        <w:t xml:space="preserve">Whitehead, Piaget, and Bandura </w:t>
      </w:r>
      <w:r w:rsidR="00FA6784">
        <w:rPr>
          <w:rFonts w:ascii="Times New Roman" w:hAnsi="Times New Roman"/>
        </w:rPr>
        <w:t xml:space="preserve">have contributed to theories of change and </w:t>
      </w:r>
      <w:r w:rsidR="00FD2F2F">
        <w:rPr>
          <w:rFonts w:ascii="Times New Roman" w:hAnsi="Times New Roman"/>
        </w:rPr>
        <w:t xml:space="preserve">are all familiar to educators. </w:t>
      </w:r>
      <w:r w:rsidR="002B0CA1">
        <w:rPr>
          <w:rFonts w:ascii="Times New Roman" w:hAnsi="Times New Roman"/>
        </w:rPr>
        <w:t xml:space="preserve">Other change theorists, </w:t>
      </w:r>
      <w:r w:rsidR="00FD2F2F">
        <w:rPr>
          <w:rFonts w:ascii="Times New Roman" w:hAnsi="Times New Roman"/>
        </w:rPr>
        <w:t xml:space="preserve">such as Lewin, </w:t>
      </w:r>
      <w:proofErr w:type="spellStart"/>
      <w:r w:rsidR="00FD2F2F">
        <w:rPr>
          <w:rFonts w:ascii="Times New Roman" w:hAnsi="Times New Roman"/>
        </w:rPr>
        <w:t>Lippitt</w:t>
      </w:r>
      <w:proofErr w:type="spellEnd"/>
      <w:r w:rsidR="00FD2F2F">
        <w:rPr>
          <w:rFonts w:ascii="Times New Roman" w:hAnsi="Times New Roman"/>
        </w:rPr>
        <w:t xml:space="preserve">, Prochaska, and </w:t>
      </w:r>
      <w:proofErr w:type="spellStart"/>
      <w:r w:rsidR="00FD2F2F">
        <w:rPr>
          <w:rFonts w:ascii="Times New Roman" w:hAnsi="Times New Roman"/>
        </w:rPr>
        <w:t>DiClemente</w:t>
      </w:r>
      <w:proofErr w:type="spellEnd"/>
      <w:r w:rsidR="002B0CA1">
        <w:rPr>
          <w:rFonts w:ascii="Times New Roman" w:hAnsi="Times New Roman"/>
        </w:rPr>
        <w:t>,</w:t>
      </w:r>
      <w:r w:rsidR="00FD2F2F">
        <w:rPr>
          <w:rFonts w:ascii="Times New Roman" w:hAnsi="Times New Roman"/>
        </w:rPr>
        <w:t xml:space="preserve"> are perhaps more familiar to medical </w:t>
      </w:r>
      <w:r w:rsidR="003074F2">
        <w:rPr>
          <w:rFonts w:ascii="Times New Roman" w:hAnsi="Times New Roman"/>
        </w:rPr>
        <w:t>professionals</w:t>
      </w:r>
      <w:r w:rsidR="00FD2F2F">
        <w:rPr>
          <w:rFonts w:ascii="Times New Roman" w:hAnsi="Times New Roman"/>
        </w:rPr>
        <w:t>. Each of the</w:t>
      </w:r>
      <w:r w:rsidR="00272CA4">
        <w:rPr>
          <w:rFonts w:ascii="Times New Roman" w:hAnsi="Times New Roman"/>
        </w:rPr>
        <w:t>se</w:t>
      </w:r>
      <w:r w:rsidR="00FD2F2F">
        <w:rPr>
          <w:rFonts w:ascii="Times New Roman" w:hAnsi="Times New Roman"/>
        </w:rPr>
        <w:t xml:space="preserve"> </w:t>
      </w:r>
      <w:r w:rsidR="002B0CA1">
        <w:rPr>
          <w:rFonts w:ascii="Times New Roman" w:hAnsi="Times New Roman"/>
        </w:rPr>
        <w:t xml:space="preserve">theorists </w:t>
      </w:r>
      <w:r w:rsidR="00FD2F2F">
        <w:rPr>
          <w:rFonts w:ascii="Times New Roman" w:hAnsi="Times New Roman"/>
        </w:rPr>
        <w:t>added worthy knowledge to the field of change</w:t>
      </w:r>
      <w:r w:rsidR="00272CA4">
        <w:rPr>
          <w:rFonts w:ascii="Times New Roman" w:hAnsi="Times New Roman"/>
        </w:rPr>
        <w:t>, often building on the work of one another. H</w:t>
      </w:r>
      <w:r w:rsidR="00FD2F2F">
        <w:rPr>
          <w:rFonts w:ascii="Times New Roman" w:hAnsi="Times New Roman"/>
        </w:rPr>
        <w:t xml:space="preserve">owever, </w:t>
      </w:r>
      <w:r w:rsidR="002B0CA1">
        <w:rPr>
          <w:rFonts w:ascii="Times New Roman" w:hAnsi="Times New Roman"/>
        </w:rPr>
        <w:t xml:space="preserve">Bandura’s work remains the most relevant </w:t>
      </w:r>
      <w:r w:rsidR="00BC7AC8">
        <w:rPr>
          <w:rFonts w:ascii="Times New Roman" w:hAnsi="Times New Roman"/>
        </w:rPr>
        <w:t xml:space="preserve">if </w:t>
      </w:r>
      <w:r w:rsidR="002B0CA1">
        <w:rPr>
          <w:rFonts w:ascii="Times New Roman" w:hAnsi="Times New Roman"/>
        </w:rPr>
        <w:t xml:space="preserve">one seeks to create </w:t>
      </w:r>
      <w:r w:rsidR="00FD2F2F">
        <w:rPr>
          <w:rFonts w:ascii="Times New Roman" w:hAnsi="Times New Roman"/>
          <w:i/>
        </w:rPr>
        <w:t>lasting systemic change</w:t>
      </w:r>
      <w:r w:rsidR="002B0CA1">
        <w:rPr>
          <w:rFonts w:ascii="Times New Roman" w:hAnsi="Times New Roman"/>
        </w:rPr>
        <w:t xml:space="preserve">. </w:t>
      </w:r>
      <w:r w:rsidR="00272CA4">
        <w:rPr>
          <w:rFonts w:ascii="Times New Roman" w:hAnsi="Times New Roman"/>
        </w:rPr>
        <w:t>His</w:t>
      </w:r>
      <w:r w:rsidR="00FD2F2F">
        <w:rPr>
          <w:rFonts w:ascii="Times New Roman" w:hAnsi="Times New Roman"/>
        </w:rPr>
        <w:t xml:space="preserve"> cardinal defining properties of a genuine stage </w:t>
      </w:r>
      <w:r w:rsidR="00FD2F2F">
        <w:rPr>
          <w:rFonts w:ascii="Times New Roman" w:hAnsi="Times New Roman"/>
        </w:rPr>
        <w:lastRenderedPageBreak/>
        <w:t>theory</w:t>
      </w:r>
      <w:r w:rsidR="002B0CA1">
        <w:rPr>
          <w:rFonts w:ascii="Times New Roman" w:hAnsi="Times New Roman"/>
        </w:rPr>
        <w:t xml:space="preserve"> include</w:t>
      </w:r>
      <w:r w:rsidR="00FD2F2F">
        <w:rPr>
          <w:rFonts w:ascii="Times New Roman" w:hAnsi="Times New Roman"/>
        </w:rPr>
        <w:t xml:space="preserve"> “qualitative transformations across stages, invariant sequence </w:t>
      </w:r>
      <w:r w:rsidR="002B0CA1">
        <w:rPr>
          <w:rFonts w:ascii="Times New Roman" w:hAnsi="Times New Roman"/>
        </w:rPr>
        <w:t xml:space="preserve">of change, and </w:t>
      </w:r>
      <w:proofErr w:type="spellStart"/>
      <w:r w:rsidR="002B0CA1">
        <w:rPr>
          <w:rFonts w:ascii="Times New Roman" w:hAnsi="Times New Roman"/>
        </w:rPr>
        <w:t>nonreversibility</w:t>
      </w:r>
      <w:proofErr w:type="spellEnd"/>
      <w:r w:rsidR="00FD2F2F">
        <w:rPr>
          <w:rFonts w:ascii="Times New Roman" w:hAnsi="Times New Roman"/>
        </w:rPr>
        <w:t xml:space="preserve">” </w:t>
      </w:r>
      <w:r w:rsidR="00FD2F2F">
        <w:rPr>
          <w:rFonts w:ascii="Times New Roman" w:hAnsi="Times New Roman"/>
        </w:rPr>
        <w:fldChar w:fldCharType="begin"/>
      </w:r>
      <w:r w:rsidR="00FD2F2F">
        <w:rPr>
          <w:rFonts w:ascii="Times New Roman" w:hAnsi="Times New Roman"/>
        </w:rPr>
        <w:instrText xml:space="preserve"> ADDIN ZOTERO_ITEM CSL_CITATION {"citationID":"WTejY0yO","properties":{"formattedCitation":"(Bandura, 1997, p. 412)","plainCitation":"(Bandura, 1997, p. 412)"},"citationItems":[{"id":610,"uris":["http://zotero.org/users/1617869/items/HEZB89TK"],"uri":["http://zotero.org/users/1617869/items/HEZB89TK"],"itemData":{"id":610,"type":"book","title":"Self-efficacy : The exercise of control","publisher":"WHFreeman","publisher-place":"New York","number-of-pages":"ix+604","source":"Primo","event-place":"New York","abstract":"Local copy lacking p. [i]-[vi].","ISBN":"978-0-7167-2626-5","call-number":"BF637.S38","shortTitle":"Self-efficacy","language":"eng","author":[{"family":"Bandura","given":"Albert"}],"issued":{"date-parts":[["1997"]]}},"locator":"412","label":"page"}],"schema":"https://github.com/citation-style-language/schema/raw/master/csl-citation.json"} </w:instrText>
      </w:r>
      <w:r w:rsidR="00FD2F2F">
        <w:rPr>
          <w:rFonts w:ascii="Times New Roman" w:hAnsi="Times New Roman"/>
        </w:rPr>
        <w:fldChar w:fldCharType="separate"/>
      </w:r>
      <w:r w:rsidR="00E83E1D" w:rsidRPr="00E83E1D">
        <w:rPr>
          <w:rFonts w:ascii="Times New Roman" w:hAnsi="Times New Roman"/>
        </w:rPr>
        <w:t>(Bandura, 1997, p. 412)</w:t>
      </w:r>
      <w:r w:rsidR="00FD2F2F">
        <w:rPr>
          <w:rFonts w:ascii="Times New Roman" w:hAnsi="Times New Roman"/>
        </w:rPr>
        <w:fldChar w:fldCharType="end"/>
      </w:r>
      <w:r w:rsidR="002B0CA1">
        <w:rPr>
          <w:rFonts w:ascii="Times New Roman" w:hAnsi="Times New Roman"/>
        </w:rPr>
        <w:t xml:space="preserve">, and </w:t>
      </w:r>
      <w:r w:rsidR="00F27466">
        <w:rPr>
          <w:rFonts w:ascii="Times New Roman" w:hAnsi="Times New Roman"/>
        </w:rPr>
        <w:t xml:space="preserve">describe </w:t>
      </w:r>
      <w:r w:rsidR="00272CA4">
        <w:rPr>
          <w:rFonts w:ascii="Times New Roman" w:hAnsi="Times New Roman"/>
        </w:rPr>
        <w:t xml:space="preserve">the traits </w:t>
      </w:r>
      <w:r w:rsidR="0078308C">
        <w:rPr>
          <w:rFonts w:ascii="Times New Roman" w:hAnsi="Times New Roman"/>
        </w:rPr>
        <w:t xml:space="preserve">required for </w:t>
      </w:r>
      <w:r w:rsidR="0078308C" w:rsidRPr="0078308C">
        <w:rPr>
          <w:rFonts w:ascii="Times New Roman" w:hAnsi="Times New Roman"/>
          <w:i/>
        </w:rPr>
        <w:t>lasting systemic change</w:t>
      </w:r>
      <w:r w:rsidR="0078308C">
        <w:rPr>
          <w:rFonts w:ascii="Times New Roman" w:hAnsi="Times New Roman"/>
        </w:rPr>
        <w:t>.</w:t>
      </w:r>
      <w:r w:rsidR="00FD2F2F">
        <w:rPr>
          <w:rFonts w:ascii="Times New Roman" w:hAnsi="Times New Roman"/>
        </w:rPr>
        <w:t xml:space="preserve"> </w:t>
      </w:r>
    </w:p>
    <w:p w:rsidR="00B76ABD" w:rsidRDefault="00B76ABD" w:rsidP="00985234">
      <w:pPr>
        <w:pStyle w:val="Heading3"/>
      </w:pPr>
      <w:bookmarkStart w:id="25" w:name="_Toc477728670"/>
      <w:r>
        <w:t>Developing a Stance for Change</w:t>
      </w:r>
      <w:bookmarkEnd w:id="25"/>
    </w:p>
    <w:p w:rsidR="00B76ABD" w:rsidRDefault="00B76ABD" w:rsidP="00B76ABD">
      <w:pPr>
        <w:rPr>
          <w:rFonts w:ascii="Times New Roman" w:hAnsi="Times New Roman"/>
        </w:rPr>
      </w:pPr>
      <w:r>
        <w:tab/>
        <w:t xml:space="preserve">Research on change theories began to </w:t>
      </w:r>
      <w:r w:rsidR="0034341B">
        <w:t>emerge shortly after the end of</w:t>
      </w:r>
      <w:r w:rsidR="002B0CA1">
        <w:t xml:space="preserve"> World War II. In the late 1940</w:t>
      </w:r>
      <w:r w:rsidR="0034341B">
        <w:t>s both Alfred North Whitehead and Kurt Lewin published their views on how change should occur</w:t>
      </w:r>
      <w:r w:rsidR="00006ED4">
        <w:t xml:space="preserve">; </w:t>
      </w:r>
      <w:r w:rsidR="0034341B">
        <w:t xml:space="preserve">however, their foci were quite different </w:t>
      </w:r>
      <w:r w:rsidR="0034341B">
        <w:fldChar w:fldCharType="begin"/>
      </w:r>
      <w:r w:rsidR="0034341B">
        <w:instrText xml:space="preserve"> ADDIN ZOTERO_ITEM CSL_CITATION {"citationID":"JqwWNoVy","properties":{"formattedCitation":"(Lewin, 1947; Whitehead, 1949)","plainCitation":"(Lewin, 1947; Whitehead, 1949)"},"citationItems":[{"id":652,"uris":["http://zotero.org/users/1617869/items/HE78R4XB"],"uri":["http://zotero.org/users/1617869/items/HE78R4XB"],"itemData":{"id":652,"type":"article-journal","title":"Frontiers in group dynamics concept, method and reality in social science, social equilibria, and social change","container-title":"Human Relations","page":"5-41","volume":"1","issue":"1","source":"hum.sagepub.com.ezproxy.lib.ou.edu","DOI":"10.1177/001872674700100103","ISSN":"0018-7267, 1741-282X","journalAbbreviation":"Human Relations","language":"en","author":[{"family":"Lewin","given":"Kurt"}],"issued":{"date-parts":[["1947",6,1]]}},"label":"page"},{"id":154,"uris":["http://zotero.org/users/1617869/items/W53HRRWJ"],"uri":["http://zotero.org/users/1617869/items/W53HRRWJ"],"itemData":{"id":154,"type":"book","title":"The aims of education, and other essays.","publisher":"New York, New American Library","number-of-pages":"166","source":"Primo","language":"eng","author":[{"family":"Whitehead","given":"Alfred North"}],"issued":{"date-parts":[["1949"]]}},"label":"page"}],"schema":"https://github.com/citation-style-language/schema/raw/master/csl-citation.json"} </w:instrText>
      </w:r>
      <w:r w:rsidR="0034341B">
        <w:fldChar w:fldCharType="separate"/>
      </w:r>
      <w:r w:rsidR="00E83E1D" w:rsidRPr="00E83E1D">
        <w:rPr>
          <w:rFonts w:ascii="Times New Roman" w:hAnsi="Times New Roman"/>
        </w:rPr>
        <w:t>(Lewin, 1947; Whitehead, 1949)</w:t>
      </w:r>
      <w:r w:rsidR="0034341B">
        <w:fldChar w:fldCharType="end"/>
      </w:r>
      <w:r w:rsidR="0034341B">
        <w:t xml:space="preserve">. While Whitehead focused his views of change on the development of children, Lewin </w:t>
      </w:r>
      <w:r w:rsidR="00006ED4">
        <w:t>examined</w:t>
      </w:r>
      <w:r w:rsidR="0034341B">
        <w:t xml:space="preserve"> societal changes. Both views are crucial to how change occurs in education. Lewin’s three step</w:t>
      </w:r>
      <w:r w:rsidR="00006ED4">
        <w:t xml:space="preserve"> process</w:t>
      </w:r>
      <w:r w:rsidR="009E4BFD">
        <w:t xml:space="preserve"> </w:t>
      </w:r>
      <w:r w:rsidR="0034341B">
        <w:t xml:space="preserve">for permanent change – unfreeze, move, and </w:t>
      </w:r>
      <w:r w:rsidR="00F87D85">
        <w:t>re</w:t>
      </w:r>
      <w:r w:rsidR="00006ED4">
        <w:t>freeze – sounds</w:t>
      </w:r>
      <w:r w:rsidR="0034341B">
        <w:t xml:space="preserve"> simplistic</w:t>
      </w:r>
      <w:r w:rsidR="00F87D85">
        <w:t xml:space="preserve"> in nature, but because </w:t>
      </w:r>
      <w:r w:rsidR="00006ED4">
        <w:t>the process</w:t>
      </w:r>
      <w:r w:rsidR="00F87D85">
        <w:t xml:space="preserve"> is forced change, </w:t>
      </w:r>
      <w:r w:rsidR="00006ED4">
        <w:t xml:space="preserve">it </w:t>
      </w:r>
      <w:r w:rsidR="00F87D85">
        <w:t xml:space="preserve">can cause considerable disruption to the </w:t>
      </w:r>
      <w:r w:rsidR="004139DF">
        <w:t>system it is forced upon</w:t>
      </w:r>
      <w:r w:rsidR="00983DD3">
        <w:t xml:space="preserve">. </w:t>
      </w:r>
      <w:r w:rsidR="00DC7AE0">
        <w:t xml:space="preserve">For example, even something as seemingly </w:t>
      </w:r>
      <w:r w:rsidR="00006ED4">
        <w:t>innocuous</w:t>
      </w:r>
      <w:r w:rsidR="00DC7AE0">
        <w:t xml:space="preserve"> as rearranging the teachers in a building by grade instead of subject can be unwarranted change for the teachers. </w:t>
      </w:r>
      <w:r w:rsidR="00006ED4">
        <w:t>Regarding</w:t>
      </w:r>
      <w:r w:rsidR="00DC7AE0">
        <w:t xml:space="preserve"> such cases</w:t>
      </w:r>
      <w:r w:rsidR="00006ED4">
        <w:t>,</w:t>
      </w:r>
      <w:r w:rsidR="00DC7AE0">
        <w:t xml:space="preserve"> Lewin </w:t>
      </w:r>
      <w:r w:rsidR="00006ED4">
        <w:t>cautioned</w:t>
      </w:r>
      <w:r w:rsidR="00F87D85">
        <w:t xml:space="preserve">, </w:t>
      </w:r>
      <w:r w:rsidR="00F87D85">
        <w:rPr>
          <w:rFonts w:ascii="Times New Roman" w:hAnsi="Times New Roman"/>
        </w:rPr>
        <w:t>“</w:t>
      </w:r>
      <w:r w:rsidR="006A1A18">
        <w:rPr>
          <w:rFonts w:ascii="Times New Roman" w:hAnsi="Times New Roman"/>
        </w:rPr>
        <w:t>s</w:t>
      </w:r>
      <w:r w:rsidR="00F87D85">
        <w:rPr>
          <w:rFonts w:ascii="Times New Roman" w:hAnsi="Times New Roman"/>
        </w:rPr>
        <w:t xml:space="preserve">ince any level is determined by a force field, permanency implies that the new force field is made relatively secure against change” </w:t>
      </w:r>
      <w:r w:rsidR="00F87D85">
        <w:rPr>
          <w:rFonts w:ascii="Times New Roman" w:hAnsi="Times New Roman"/>
        </w:rPr>
        <w:fldChar w:fldCharType="begin"/>
      </w:r>
      <w:r w:rsidR="00F87D85">
        <w:rPr>
          <w:rFonts w:ascii="Times New Roman" w:hAnsi="Times New Roman"/>
        </w:rPr>
        <w:instrText xml:space="preserve"> ADDIN ZOTERO_ITEM CSL_CITATION {"citationID":"uupWRO0G","properties":{"formattedCitation":"(Lewin, 1947, p. 35)","plainCitation":"(Lewin, 1947, p. 35)"},"citationItems":[{"id":652,"uris":["http://zotero.org/users/1617869/items/HE78R4XB"],"uri":["http://zotero.org/users/1617869/items/HE78R4XB"],"itemData":{"id":652,"type":"article-journal","title":"Frontiers in group dynamics concept, method and reality in social science, social equilibria, and social change","container-title":"Human Relations","page":"5-41","volume":"1","issue":"1","source":"hum.sagepub.com.ezproxy.lib.ou.edu","DOI":"10.1177/001872674700100103","ISSN":"0018-7267, 1741-282X","journalAbbreviation":"Human Relations","language":"en","author":[{"family":"Lewin","given":"Kurt"}],"issued":{"date-parts":[["1947",6,1]]}},"locator":"35","label":"page"}],"schema":"https://github.com/citation-style-language/schema/raw/master/csl-citation.json"} </w:instrText>
      </w:r>
      <w:r w:rsidR="00F87D85">
        <w:rPr>
          <w:rFonts w:ascii="Times New Roman" w:hAnsi="Times New Roman"/>
        </w:rPr>
        <w:fldChar w:fldCharType="separate"/>
      </w:r>
      <w:r w:rsidR="00E83E1D" w:rsidRPr="00E83E1D">
        <w:rPr>
          <w:rFonts w:ascii="Times New Roman" w:hAnsi="Times New Roman"/>
        </w:rPr>
        <w:t>(Lewin, 1947, p. 35)</w:t>
      </w:r>
      <w:r w:rsidR="00F87D85">
        <w:rPr>
          <w:rFonts w:ascii="Times New Roman" w:hAnsi="Times New Roman"/>
        </w:rPr>
        <w:fldChar w:fldCharType="end"/>
      </w:r>
      <w:r w:rsidR="00983DD3">
        <w:rPr>
          <w:rFonts w:ascii="Times New Roman" w:hAnsi="Times New Roman"/>
        </w:rPr>
        <w:t xml:space="preserve">. </w:t>
      </w:r>
      <w:r w:rsidR="00F87D85">
        <w:rPr>
          <w:rFonts w:ascii="Times New Roman" w:hAnsi="Times New Roman"/>
        </w:rPr>
        <w:t xml:space="preserve">In the unfreezing step, Lewin </w:t>
      </w:r>
      <w:r w:rsidR="00930E26">
        <w:rPr>
          <w:rFonts w:ascii="Times New Roman" w:hAnsi="Times New Roman"/>
        </w:rPr>
        <w:t>advised</w:t>
      </w:r>
      <w:r w:rsidR="00F87D85">
        <w:rPr>
          <w:rFonts w:ascii="Times New Roman" w:hAnsi="Times New Roman"/>
        </w:rPr>
        <w:t xml:space="preserve"> </w:t>
      </w:r>
      <w:r w:rsidR="00930E26">
        <w:rPr>
          <w:rFonts w:ascii="Times New Roman" w:hAnsi="Times New Roman"/>
        </w:rPr>
        <w:t xml:space="preserve">that </w:t>
      </w:r>
      <w:r w:rsidR="00F87D85">
        <w:rPr>
          <w:rFonts w:ascii="Times New Roman" w:hAnsi="Times New Roman"/>
        </w:rPr>
        <w:t>proble</w:t>
      </w:r>
      <w:r w:rsidR="00930E26">
        <w:rPr>
          <w:rFonts w:ascii="Times New Roman" w:hAnsi="Times New Roman"/>
        </w:rPr>
        <w:t>ms can arise in different cases--</w:t>
      </w:r>
      <w:r w:rsidR="00F87D85">
        <w:rPr>
          <w:rFonts w:ascii="Times New Roman" w:hAnsi="Times New Roman"/>
        </w:rPr>
        <w:t>including the removal of prejudices, complacency, and self-righteousness</w:t>
      </w:r>
      <w:r w:rsidR="00930E26">
        <w:rPr>
          <w:rFonts w:ascii="Times New Roman" w:hAnsi="Times New Roman"/>
        </w:rPr>
        <w:t>--</w:t>
      </w:r>
      <w:r w:rsidR="00F87D85">
        <w:rPr>
          <w:rFonts w:ascii="Times New Roman" w:hAnsi="Times New Roman"/>
        </w:rPr>
        <w:t xml:space="preserve">in order to “bring about deliberately an emotional stir-up” (p. 35). The reverse process of stabilization </w:t>
      </w:r>
      <w:r w:rsidR="00983DD3">
        <w:rPr>
          <w:rFonts w:ascii="Times New Roman" w:hAnsi="Times New Roman"/>
        </w:rPr>
        <w:t>promises</w:t>
      </w:r>
      <w:r w:rsidR="00F87D85">
        <w:rPr>
          <w:rFonts w:ascii="Times New Roman" w:hAnsi="Times New Roman"/>
        </w:rPr>
        <w:t xml:space="preserve"> the same </w:t>
      </w:r>
      <w:r w:rsidR="00930E26">
        <w:rPr>
          <w:rFonts w:ascii="Times New Roman" w:hAnsi="Times New Roman"/>
        </w:rPr>
        <w:t>potentiality for conflict,</w:t>
      </w:r>
      <w:r w:rsidR="00F87D85">
        <w:rPr>
          <w:rFonts w:ascii="Times New Roman" w:hAnsi="Times New Roman"/>
        </w:rPr>
        <w:t xml:space="preserve"> and </w:t>
      </w:r>
      <w:r w:rsidR="00930E26">
        <w:rPr>
          <w:rFonts w:ascii="Times New Roman" w:hAnsi="Times New Roman"/>
        </w:rPr>
        <w:t xml:space="preserve">one </w:t>
      </w:r>
      <w:r w:rsidR="00F87D85">
        <w:rPr>
          <w:rFonts w:ascii="Times New Roman" w:hAnsi="Times New Roman"/>
        </w:rPr>
        <w:t xml:space="preserve">should </w:t>
      </w:r>
      <w:r w:rsidR="00930E26">
        <w:rPr>
          <w:rFonts w:ascii="Times New Roman" w:hAnsi="Times New Roman"/>
        </w:rPr>
        <w:t>prepare appropriately</w:t>
      </w:r>
      <w:r w:rsidR="00F87D85">
        <w:rPr>
          <w:rFonts w:ascii="Times New Roman" w:hAnsi="Times New Roman"/>
        </w:rPr>
        <w:t xml:space="preserve"> in advance.</w:t>
      </w:r>
    </w:p>
    <w:p w:rsidR="00F87D85" w:rsidRDefault="00F87D85" w:rsidP="00F87D85">
      <w:pPr>
        <w:spacing w:before="100" w:beforeAutospacing="1" w:after="100" w:afterAutospacing="1"/>
        <w:contextualSpacing/>
        <w:rPr>
          <w:rFonts w:ascii="Times New Roman" w:hAnsi="Times New Roman"/>
        </w:rPr>
      </w:pPr>
      <w:r>
        <w:rPr>
          <w:rFonts w:ascii="Times New Roman" w:hAnsi="Times New Roman"/>
        </w:rPr>
        <w:tab/>
      </w:r>
      <w:r w:rsidR="00D51F85">
        <w:rPr>
          <w:rFonts w:ascii="Times New Roman" w:hAnsi="Times New Roman"/>
        </w:rPr>
        <w:t>While Lewin</w:t>
      </w:r>
      <w:r w:rsidR="00162102">
        <w:rPr>
          <w:rFonts w:ascii="Times New Roman" w:hAnsi="Times New Roman"/>
        </w:rPr>
        <w:t>’s view of</w:t>
      </w:r>
      <w:r w:rsidR="00D51F85">
        <w:rPr>
          <w:rFonts w:ascii="Times New Roman" w:hAnsi="Times New Roman"/>
        </w:rPr>
        <w:t xml:space="preserve"> change describes moving people like cars, </w:t>
      </w:r>
      <w:r>
        <w:rPr>
          <w:rFonts w:ascii="Times New Roman" w:hAnsi="Times New Roman"/>
        </w:rPr>
        <w:t>Whitehead</w:t>
      </w:r>
      <w:r w:rsidR="00162102">
        <w:rPr>
          <w:rFonts w:ascii="Times New Roman" w:hAnsi="Times New Roman"/>
        </w:rPr>
        <w:t>’s</w:t>
      </w:r>
      <w:r w:rsidR="00D51F85">
        <w:rPr>
          <w:rFonts w:ascii="Times New Roman" w:hAnsi="Times New Roman"/>
        </w:rPr>
        <w:t xml:space="preserve"> view</w:t>
      </w:r>
      <w:r w:rsidR="00162102">
        <w:rPr>
          <w:rFonts w:ascii="Times New Roman" w:hAnsi="Times New Roman"/>
        </w:rPr>
        <w:t xml:space="preserve"> of</w:t>
      </w:r>
      <w:r w:rsidR="00D51F85">
        <w:rPr>
          <w:rFonts w:ascii="Times New Roman" w:hAnsi="Times New Roman"/>
        </w:rPr>
        <w:t xml:space="preserve"> change in individuals </w:t>
      </w:r>
      <w:r w:rsidR="00162102">
        <w:rPr>
          <w:rFonts w:ascii="Times New Roman" w:hAnsi="Times New Roman"/>
        </w:rPr>
        <w:t>is</w:t>
      </w:r>
      <w:r w:rsidR="00D51F85">
        <w:rPr>
          <w:rFonts w:ascii="Times New Roman" w:hAnsi="Times New Roman"/>
        </w:rPr>
        <w:t xml:space="preserve"> organic</w:t>
      </w:r>
      <w:r w:rsidR="00433745">
        <w:rPr>
          <w:rFonts w:ascii="Times New Roman" w:hAnsi="Times New Roman"/>
        </w:rPr>
        <w:t xml:space="preserve"> and </w:t>
      </w:r>
      <w:r>
        <w:rPr>
          <w:rFonts w:ascii="Times New Roman" w:hAnsi="Times New Roman"/>
        </w:rPr>
        <w:t xml:space="preserve">can only happen when individuals are </w:t>
      </w:r>
      <w:r>
        <w:rPr>
          <w:rFonts w:ascii="Times New Roman" w:hAnsi="Times New Roman"/>
        </w:rPr>
        <w:lastRenderedPageBreak/>
        <w:t>ready. He wr</w:t>
      </w:r>
      <w:r w:rsidR="009E75F8">
        <w:rPr>
          <w:rFonts w:ascii="Times New Roman" w:hAnsi="Times New Roman"/>
        </w:rPr>
        <w:t>ote</w:t>
      </w:r>
      <w:r>
        <w:rPr>
          <w:rFonts w:ascii="Times New Roman" w:hAnsi="Times New Roman"/>
        </w:rPr>
        <w:t xml:space="preserve"> in his essay</w:t>
      </w:r>
      <w:r w:rsidR="009E75F8">
        <w:rPr>
          <w:rFonts w:ascii="Times New Roman" w:hAnsi="Times New Roman"/>
        </w:rPr>
        <w:t>,</w:t>
      </w:r>
      <w:r>
        <w:rPr>
          <w:rFonts w:ascii="Times New Roman" w:hAnsi="Times New Roman"/>
        </w:rPr>
        <w:t xml:space="preserve"> </w:t>
      </w:r>
      <w:r w:rsidRPr="00232E23">
        <w:rPr>
          <w:rFonts w:ascii="Times New Roman" w:hAnsi="Times New Roman"/>
          <w:i/>
        </w:rPr>
        <w:t>The Rhythm of Education</w:t>
      </w:r>
      <w:r>
        <w:rPr>
          <w:rFonts w:ascii="Times New Roman" w:hAnsi="Times New Roman"/>
        </w:rPr>
        <w:t>, “</w:t>
      </w:r>
      <w:r w:rsidR="006A1A18">
        <w:rPr>
          <w:rFonts w:ascii="Times New Roman" w:hAnsi="Times New Roman"/>
        </w:rPr>
        <w:t>l</w:t>
      </w:r>
      <w:r>
        <w:rPr>
          <w:rFonts w:ascii="Times New Roman" w:hAnsi="Times New Roman"/>
        </w:rPr>
        <w:t xml:space="preserve">ife is essentially periodic,” </w:t>
      </w:r>
      <w:r>
        <w:rPr>
          <w:rFonts w:ascii="Times New Roman" w:hAnsi="Times New Roman"/>
        </w:rPr>
        <w:fldChar w:fldCharType="begin"/>
      </w:r>
      <w:r>
        <w:rPr>
          <w:rFonts w:ascii="Times New Roman" w:hAnsi="Times New Roman"/>
        </w:rPr>
        <w:instrText xml:space="preserve"> ADDIN ZOTERO_ITEM CSL_CITATION {"citationID":"d2FrXKpD","properties":{"formattedCitation":"(Whitehead, 1949, p. 17)","plainCitation":"(Whitehead, 1949, p. 17)"},"citationItems":[{"id":154,"uris":["http://zotero.org/users/1617869/items/W53HRRWJ"],"uri":["http://zotero.org/users/1617869/items/W53HRRWJ"],"itemData":{"id":154,"type":"book","title":"The aims of education, and other essays.","publisher":"New York, New American Library","number-of-pages":"166","source":"Primo","language":"eng","author":[{"family":"Whitehead","given":"Alfred North"}],"issued":{"date-parts":[["1949"]]}},"locator":"17","label":"page"}],"schema":"https://github.com/citation-style-language/schema/raw/master/csl-citation.json"} </w:instrText>
      </w:r>
      <w:r>
        <w:rPr>
          <w:rFonts w:ascii="Times New Roman" w:hAnsi="Times New Roman"/>
        </w:rPr>
        <w:fldChar w:fldCharType="separate"/>
      </w:r>
      <w:r w:rsidR="00E83E1D" w:rsidRPr="00E83E1D">
        <w:rPr>
          <w:rFonts w:ascii="Times New Roman" w:hAnsi="Times New Roman"/>
        </w:rPr>
        <w:t>(Whitehead, 1949, p. 17)</w:t>
      </w:r>
      <w:r>
        <w:rPr>
          <w:rFonts w:ascii="Times New Roman" w:hAnsi="Times New Roman"/>
        </w:rPr>
        <w:fldChar w:fldCharType="end"/>
      </w:r>
      <w:r>
        <w:rPr>
          <w:rFonts w:ascii="Times New Roman" w:hAnsi="Times New Roman"/>
        </w:rPr>
        <w:t xml:space="preserve"> and to create intellectual progress </w:t>
      </w:r>
      <w:r w:rsidR="009E75F8">
        <w:rPr>
          <w:rFonts w:ascii="Times New Roman" w:hAnsi="Times New Roman"/>
        </w:rPr>
        <w:t>teachers</w:t>
      </w:r>
      <w:r>
        <w:rPr>
          <w:rFonts w:ascii="Times New Roman" w:hAnsi="Times New Roman"/>
        </w:rPr>
        <w:t xml:space="preserve"> must be aware of the periodic stages of romance, precision, and generalization. </w:t>
      </w:r>
      <w:r w:rsidR="009E75F8">
        <w:rPr>
          <w:rFonts w:ascii="Times New Roman" w:hAnsi="Times New Roman"/>
        </w:rPr>
        <w:t>In t</w:t>
      </w:r>
      <w:r>
        <w:rPr>
          <w:rFonts w:ascii="Times New Roman" w:hAnsi="Times New Roman"/>
        </w:rPr>
        <w:t xml:space="preserve">he romance </w:t>
      </w:r>
      <w:r w:rsidR="009E75F8">
        <w:rPr>
          <w:rFonts w:ascii="Times New Roman" w:hAnsi="Times New Roman"/>
        </w:rPr>
        <w:t xml:space="preserve">stage, </w:t>
      </w:r>
      <w:r>
        <w:rPr>
          <w:rFonts w:ascii="Times New Roman" w:hAnsi="Times New Roman"/>
        </w:rPr>
        <w:t xml:space="preserve">one lures or </w:t>
      </w:r>
      <w:r w:rsidRPr="002F1584">
        <w:rPr>
          <w:rFonts w:ascii="Times New Roman" w:hAnsi="Times New Roman"/>
          <w:i/>
        </w:rPr>
        <w:t>hooks</w:t>
      </w:r>
      <w:r>
        <w:rPr>
          <w:rFonts w:ascii="Times New Roman" w:hAnsi="Times New Roman"/>
        </w:rPr>
        <w:t xml:space="preserve"> the individuals he wishes to change. </w:t>
      </w:r>
      <w:r w:rsidR="009E75F8">
        <w:rPr>
          <w:rFonts w:ascii="Times New Roman" w:hAnsi="Times New Roman"/>
        </w:rPr>
        <w:t>One creates i</w:t>
      </w:r>
      <w:r>
        <w:rPr>
          <w:rFonts w:ascii="Times New Roman" w:hAnsi="Times New Roman"/>
        </w:rPr>
        <w:t xml:space="preserve">nterest in the romance </w:t>
      </w:r>
      <w:r w:rsidR="009E75F8">
        <w:rPr>
          <w:rFonts w:ascii="Times New Roman" w:hAnsi="Times New Roman"/>
        </w:rPr>
        <w:t>phase</w:t>
      </w:r>
      <w:r>
        <w:rPr>
          <w:rFonts w:ascii="Times New Roman" w:hAnsi="Times New Roman"/>
        </w:rPr>
        <w:t xml:space="preserve"> for it is the </w:t>
      </w:r>
      <w:r w:rsidRPr="002F1584">
        <w:rPr>
          <w:rFonts w:ascii="Times New Roman" w:hAnsi="Times New Roman"/>
          <w:i/>
        </w:rPr>
        <w:t>sine qua non</w:t>
      </w:r>
      <w:r>
        <w:rPr>
          <w:rFonts w:ascii="Times New Roman" w:hAnsi="Times New Roman"/>
        </w:rPr>
        <w:t xml:space="preserve"> or essential part “for attention and apprehension,” (p. 31). </w:t>
      </w:r>
      <w:r w:rsidR="009E75F8">
        <w:rPr>
          <w:rFonts w:ascii="Times New Roman" w:hAnsi="Times New Roman"/>
        </w:rPr>
        <w:t>One</w:t>
      </w:r>
      <w:r>
        <w:rPr>
          <w:rFonts w:ascii="Times New Roman" w:hAnsi="Times New Roman"/>
        </w:rPr>
        <w:t xml:space="preserve"> must constantly bear in mind “the pupil’s mind is a growing organism,” (p. 30) and the “natural mode by which living organisms are excited towards suitable self-development is enjoyment,” (p. 31). Whether the pupil is a young child, a teacher, or a concerned citizen, this principle applies. One must romance an individual to bring about an interest in change and then</w:t>
      </w:r>
      <w:r w:rsidR="00A43A1D">
        <w:rPr>
          <w:rFonts w:ascii="Times New Roman" w:hAnsi="Times New Roman"/>
        </w:rPr>
        <w:t>,</w:t>
      </w:r>
      <w:r>
        <w:rPr>
          <w:rFonts w:ascii="Times New Roman" w:hAnsi="Times New Roman"/>
        </w:rPr>
        <w:t xml:space="preserve"> once interest is properly aroused</w:t>
      </w:r>
      <w:r w:rsidR="00A43A1D">
        <w:rPr>
          <w:rFonts w:ascii="Times New Roman" w:hAnsi="Times New Roman"/>
        </w:rPr>
        <w:t>,</w:t>
      </w:r>
      <w:r>
        <w:rPr>
          <w:rFonts w:ascii="Times New Roman" w:hAnsi="Times New Roman"/>
        </w:rPr>
        <w:t xml:space="preserve"> the next stage must come soon</w:t>
      </w:r>
      <w:r w:rsidR="00A43A1D">
        <w:rPr>
          <w:rFonts w:ascii="Times New Roman" w:hAnsi="Times New Roman"/>
        </w:rPr>
        <w:t>,</w:t>
      </w:r>
      <w:r>
        <w:rPr>
          <w:rFonts w:ascii="Times New Roman" w:hAnsi="Times New Roman"/>
        </w:rPr>
        <w:t xml:space="preserve"> before the interest dies. </w:t>
      </w:r>
    </w:p>
    <w:p w:rsidR="00F87D85" w:rsidRDefault="00F87D85" w:rsidP="00F87D85">
      <w:pPr>
        <w:spacing w:before="100" w:beforeAutospacing="1" w:after="100" w:afterAutospacing="1"/>
        <w:contextualSpacing/>
        <w:rPr>
          <w:rFonts w:ascii="Times New Roman" w:hAnsi="Times New Roman"/>
        </w:rPr>
      </w:pPr>
      <w:r>
        <w:rPr>
          <w:rFonts w:ascii="Times New Roman" w:hAnsi="Times New Roman"/>
        </w:rPr>
        <w:tab/>
        <w:t xml:space="preserve">Whitehead reiterated each of these stages in his essay on </w:t>
      </w:r>
      <w:r w:rsidRPr="00E46B89">
        <w:rPr>
          <w:rFonts w:ascii="Times New Roman" w:hAnsi="Times New Roman"/>
          <w:i/>
        </w:rPr>
        <w:t>The Rhythmic Claims of Freedom and Discipline</w:t>
      </w:r>
      <w:r>
        <w:rPr>
          <w:rFonts w:ascii="Times New Roman" w:hAnsi="Times New Roman"/>
        </w:rPr>
        <w:t xml:space="preserve"> </w:t>
      </w:r>
      <w:r>
        <w:rPr>
          <w:rFonts w:ascii="Times New Roman" w:hAnsi="Times New Roman"/>
        </w:rPr>
        <w:fldChar w:fldCharType="begin"/>
      </w:r>
      <w:r w:rsidR="00253AD2">
        <w:rPr>
          <w:rFonts w:ascii="Times New Roman" w:hAnsi="Times New Roman"/>
        </w:rPr>
        <w:instrText xml:space="preserve"> ADDIN ZOTERO_ITEM CSL_CITATION {"citationID":"azKLIEKX","properties":{"formattedCitation":"(Whitehead, 1949)","plainCitation":"(Whitehead, 1949)"},"citationItems":[{"id":154,"uris":["http://zotero.org/users/1617869/items/W53HRRWJ"],"uri":["http://zotero.org/users/1617869/items/W53HRRWJ"],"itemData":{"id":154,"type":"book","title":"The aims of education, and other essays.","publisher":"New York, New American Library","number-of-pages":"166","source":"Primo","language":"eng","author":[{"family":"Whitehead","given":"Alfred North"}],"issued":{"date-parts":[["1949"]]}}}],"schema":"https://github.com/citation-style-language/schema/raw/master/csl-citation.json"} </w:instrText>
      </w:r>
      <w:r>
        <w:rPr>
          <w:rFonts w:ascii="Times New Roman" w:hAnsi="Times New Roman"/>
        </w:rPr>
        <w:fldChar w:fldCharType="separate"/>
      </w:r>
      <w:r w:rsidR="00E83E1D" w:rsidRPr="00E83E1D">
        <w:rPr>
          <w:rFonts w:ascii="Times New Roman" w:hAnsi="Times New Roman"/>
        </w:rPr>
        <w:t>(Whitehead, 1949)</w:t>
      </w:r>
      <w:r>
        <w:rPr>
          <w:rFonts w:ascii="Times New Roman" w:hAnsi="Times New Roman"/>
        </w:rPr>
        <w:fldChar w:fldCharType="end"/>
      </w:r>
      <w:r>
        <w:rPr>
          <w:rFonts w:ascii="Times New Roman" w:hAnsi="Times New Roman"/>
        </w:rPr>
        <w:t xml:space="preserve"> </w:t>
      </w:r>
      <w:r w:rsidR="00433745">
        <w:rPr>
          <w:rFonts w:ascii="Times New Roman" w:hAnsi="Times New Roman"/>
        </w:rPr>
        <w:t>writing</w:t>
      </w:r>
      <w:r>
        <w:rPr>
          <w:rFonts w:ascii="Times New Roman" w:hAnsi="Times New Roman"/>
        </w:rPr>
        <w:t xml:space="preserve"> “when this stage of romance has been properly guided another craving grows,” </w:t>
      </w:r>
      <w:r w:rsidR="00A43A1D">
        <w:rPr>
          <w:rFonts w:ascii="Times New Roman" w:hAnsi="Times New Roman"/>
        </w:rPr>
        <w:t>in reference</w:t>
      </w:r>
      <w:r>
        <w:rPr>
          <w:rFonts w:ascii="Times New Roman" w:hAnsi="Times New Roman"/>
        </w:rPr>
        <w:t xml:space="preserve"> to the stage of precision. The precision stage follows romance as the interest has grown to a point of</w:t>
      </w:r>
      <w:r w:rsidR="006A1A18">
        <w:rPr>
          <w:rFonts w:ascii="Times New Roman" w:hAnsi="Times New Roman"/>
        </w:rPr>
        <w:t xml:space="preserve"> a</w:t>
      </w:r>
      <w:r>
        <w:rPr>
          <w:rFonts w:ascii="Times New Roman" w:hAnsi="Times New Roman"/>
        </w:rPr>
        <w:t xml:space="preserve"> craving desire to know more, to have more, to explore deeper into the knowledge base </w:t>
      </w:r>
      <w:r w:rsidR="00A43A1D">
        <w:rPr>
          <w:rFonts w:ascii="Times New Roman" w:hAnsi="Times New Roman"/>
        </w:rPr>
        <w:t xml:space="preserve">that </w:t>
      </w:r>
      <w:r>
        <w:rPr>
          <w:rFonts w:ascii="Times New Roman" w:hAnsi="Times New Roman"/>
        </w:rPr>
        <w:t xml:space="preserve">has been introduced. Just as in a relationship, however, the romancing must continue to keep the precision stage alive. The romancing, at this point, works to “discover in practice the exact balance between freedom and discipline which will give the greatest rate of progress,” (p. 35). When proper balance is </w:t>
      </w:r>
      <w:r w:rsidR="006845F7">
        <w:rPr>
          <w:rFonts w:ascii="Times New Roman" w:hAnsi="Times New Roman"/>
        </w:rPr>
        <w:t>achieved</w:t>
      </w:r>
      <w:r>
        <w:rPr>
          <w:rFonts w:ascii="Times New Roman" w:hAnsi="Times New Roman"/>
        </w:rPr>
        <w:t xml:space="preserve"> the individual will be ready to move on to the final stage of the rhythmic cycle.</w:t>
      </w:r>
    </w:p>
    <w:p w:rsidR="00F87D85" w:rsidRDefault="00F87D85" w:rsidP="00F87D85">
      <w:pPr>
        <w:spacing w:before="100" w:beforeAutospacing="1" w:after="100" w:afterAutospacing="1"/>
        <w:contextualSpacing/>
        <w:rPr>
          <w:rFonts w:ascii="Times New Roman" w:hAnsi="Times New Roman"/>
        </w:rPr>
      </w:pPr>
      <w:r>
        <w:rPr>
          <w:rFonts w:ascii="Times New Roman" w:hAnsi="Times New Roman"/>
        </w:rPr>
        <w:tab/>
        <w:t>Generalization is the stage in which the individual is effective at what he has been working on and is ready to begin to show what he can do. In teacher education</w:t>
      </w:r>
      <w:r w:rsidR="00B26329">
        <w:rPr>
          <w:rFonts w:ascii="Times New Roman" w:hAnsi="Times New Roman"/>
        </w:rPr>
        <w:t>,</w:t>
      </w:r>
      <w:r>
        <w:rPr>
          <w:rFonts w:ascii="Times New Roman" w:hAnsi="Times New Roman"/>
        </w:rPr>
        <w:t xml:space="preserve"> </w:t>
      </w:r>
      <w:r>
        <w:rPr>
          <w:rFonts w:ascii="Times New Roman" w:hAnsi="Times New Roman"/>
        </w:rPr>
        <w:lastRenderedPageBreak/>
        <w:t xml:space="preserve">this might be considered the first-year teacher or in medical fields the first year as a physician. </w:t>
      </w:r>
      <w:r w:rsidR="00B26329">
        <w:rPr>
          <w:rFonts w:ascii="Times New Roman" w:hAnsi="Times New Roman"/>
        </w:rPr>
        <w:t>With t</w:t>
      </w:r>
      <w:r>
        <w:rPr>
          <w:rFonts w:ascii="Times New Roman" w:hAnsi="Times New Roman"/>
        </w:rPr>
        <w:t>he internship completed, the desire for the occupation in his heart, “</w:t>
      </w:r>
      <w:r w:rsidR="006A1A18">
        <w:rPr>
          <w:rFonts w:ascii="Times New Roman" w:hAnsi="Times New Roman"/>
        </w:rPr>
        <w:t>h</w:t>
      </w:r>
      <w:r>
        <w:rPr>
          <w:rFonts w:ascii="Times New Roman" w:hAnsi="Times New Roman"/>
        </w:rPr>
        <w:t>e relapses into the discursive adventures of the romantic stage with the advantage that this mind is now a disciplined regiment instead of a rabble” (p. 37).</w:t>
      </w:r>
    </w:p>
    <w:p w:rsidR="00752A2D" w:rsidRPr="009272D6" w:rsidRDefault="00CF5FEF" w:rsidP="00752A2D">
      <w:pPr>
        <w:spacing w:before="100" w:beforeAutospacing="1" w:after="100" w:afterAutospacing="1"/>
        <w:contextualSpacing/>
        <w:rPr>
          <w:rFonts w:ascii="Times New Roman" w:hAnsi="Times New Roman"/>
        </w:rPr>
      </w:pPr>
      <w:r>
        <w:rPr>
          <w:rFonts w:ascii="Times New Roman" w:hAnsi="Times New Roman"/>
        </w:rPr>
        <w:tab/>
      </w:r>
      <w:r w:rsidR="00752A2D">
        <w:rPr>
          <w:rFonts w:ascii="Times New Roman" w:hAnsi="Times New Roman"/>
        </w:rPr>
        <w:t>Strongly believing change and learning are directly linked, the</w:t>
      </w:r>
      <w:r w:rsidR="00771905">
        <w:rPr>
          <w:rFonts w:ascii="Times New Roman" w:hAnsi="Times New Roman"/>
        </w:rPr>
        <w:t xml:space="preserve"> researcher considers the</w:t>
      </w:r>
      <w:r w:rsidR="00752A2D">
        <w:rPr>
          <w:rFonts w:ascii="Times New Roman" w:hAnsi="Times New Roman"/>
        </w:rPr>
        <w:t xml:space="preserve"> work of Jean Piaget. Piaget</w:t>
      </w:r>
      <w:r w:rsidR="006845F7">
        <w:rPr>
          <w:rFonts w:ascii="Times New Roman" w:hAnsi="Times New Roman"/>
        </w:rPr>
        <w:t xml:space="preserve"> approached his ideas about change from a biological perspective and</w:t>
      </w:r>
      <w:r w:rsidR="00752A2D">
        <w:rPr>
          <w:rFonts w:ascii="Times New Roman" w:hAnsi="Times New Roman"/>
        </w:rPr>
        <w:t xml:space="preserve"> believed change occurs through self-regulation as an individual’s knowledge or schemata is forced to a state of disequilibrium by encountering </w:t>
      </w:r>
      <w:r w:rsidR="00EF04F6">
        <w:rPr>
          <w:rFonts w:ascii="Times New Roman" w:hAnsi="Times New Roman"/>
        </w:rPr>
        <w:t>contradicting</w:t>
      </w:r>
      <w:r w:rsidR="00433745">
        <w:rPr>
          <w:rFonts w:ascii="Times New Roman" w:hAnsi="Times New Roman"/>
        </w:rPr>
        <w:t xml:space="preserve"> </w:t>
      </w:r>
      <w:r w:rsidR="00752A2D">
        <w:rPr>
          <w:rFonts w:ascii="Times New Roman" w:hAnsi="Times New Roman"/>
        </w:rPr>
        <w:t xml:space="preserve">information </w:t>
      </w:r>
      <w:r w:rsidR="00433745">
        <w:rPr>
          <w:rFonts w:ascii="Times New Roman" w:hAnsi="Times New Roman"/>
        </w:rPr>
        <w:t>to</w:t>
      </w:r>
      <w:r w:rsidR="00752A2D">
        <w:rPr>
          <w:rFonts w:ascii="Times New Roman" w:hAnsi="Times New Roman"/>
        </w:rPr>
        <w:t xml:space="preserve"> their schemata </w:t>
      </w:r>
      <w:r w:rsidR="00752A2D">
        <w:rPr>
          <w:rFonts w:ascii="Times New Roman" w:hAnsi="Times New Roman"/>
        </w:rPr>
        <w:fldChar w:fldCharType="begin"/>
      </w:r>
      <w:r w:rsidR="006A1A18">
        <w:rPr>
          <w:rFonts w:ascii="Times New Roman" w:hAnsi="Times New Roman"/>
        </w:rPr>
        <w:instrText xml:space="preserve"> ADDIN ZOTERO_ITEM CSL_CITATION {"citationID":"0OX6zqmL","properties":{"formattedCitation":"(Bandura, 1997; Dimitriadis &amp; Kamberelis, 2006)","plainCitation":"(Bandura, 1997; Dimitriadis &amp; Kamberelis, 2006)"},"citationItems":[{"id":610,"uris":["http://zotero.org/users/1617869/items/HEZB89TK"],"uri":["http://zotero.org/users/1617869/items/HEZB89TK"],"itemData":{"id":610,"type":"book","title":"Self-efficacy : The exercise of control","publisher":"WHFreeman","publisher-place":"New York","number-of-pages":"ix+604","source":"Primo","event-place":"New York","abstract":"Local copy lacking p. [i]-[vi].","ISBN":"978-0-7167-2626-5","call-number":"BF637.S38","shortTitle":"Self-efficacy","language":"eng","author":[{"family":"Bandura","given":"Albert"}],"issued":{"date-parts":[["1997"]]}},"label":"page"},{"id":666,"uris":["http://zotero.org/users/1617869/items/3V4T9RS2"],"uri":["http://zotero.org/users/1617869/items/3V4T9RS2"],"itemData":{"id":666,"type":"book","title":"Theory for education","collection-title":"Theory 4","publisher":"Routledge, Taylor &amp; Francis Group","publisher-place":"New York","number-of-pages":"x+206","source":"ou-primo.com","event-place":"New York","abstract":"John Dewey -- Sigmund Freud -- Karl Marx -- Ferdinand de Saussure -- Mikhail Bakhtin -- Basil Bernstein -- Pierre Bourdieu -- Jerome Bruner -- Judith Butler -- Gilles Deleuze and Félix Guattari -- Jacques Derrida -- Michel Foucault -- Paulo Freire -- Clifford Geertz -- Antonio Gramsci -- Stuart Hall -- Bell Hooks -- Jacques Lacan -- Jean Piaget -- Edward W. Said -- Gayatri Chakravorty Spivak -- Lev Semenovich Vygotsky -- Raymond Williams.","ISBN":"978-0-415-97418-9","call-number":"LB 17 .D55 2006","language":"eng","author":[{"family":"Dimitriadis","given":"Greg"},{"family":"Kamberelis","given":"George"}],"issued":{"date-parts":[["2006"]]}},"label":"page"}],"schema":"https://github.com/citation-style-language/schema/raw/master/csl-citation.json"} </w:instrText>
      </w:r>
      <w:r w:rsidR="00752A2D">
        <w:rPr>
          <w:rFonts w:ascii="Times New Roman" w:hAnsi="Times New Roman"/>
        </w:rPr>
        <w:fldChar w:fldCharType="separate"/>
      </w:r>
      <w:r w:rsidR="00E83E1D" w:rsidRPr="00E83E1D">
        <w:rPr>
          <w:rFonts w:ascii="Times New Roman" w:hAnsi="Times New Roman"/>
        </w:rPr>
        <w:t>(Bandura, 1997; Dimitriadis &amp; Kamberelis, 2006)</w:t>
      </w:r>
      <w:r w:rsidR="00752A2D">
        <w:rPr>
          <w:rFonts w:ascii="Times New Roman" w:hAnsi="Times New Roman"/>
        </w:rPr>
        <w:fldChar w:fldCharType="end"/>
      </w:r>
      <w:r w:rsidR="00752A2D">
        <w:rPr>
          <w:rFonts w:ascii="Times New Roman" w:hAnsi="Times New Roman"/>
        </w:rPr>
        <w:t xml:space="preserve">. He </w:t>
      </w:r>
      <w:r w:rsidR="00771905">
        <w:rPr>
          <w:rFonts w:ascii="Times New Roman" w:hAnsi="Times New Roman"/>
        </w:rPr>
        <w:t>claimed</w:t>
      </w:r>
      <w:r w:rsidR="00752A2D">
        <w:rPr>
          <w:rFonts w:ascii="Times New Roman" w:hAnsi="Times New Roman"/>
        </w:rPr>
        <w:t xml:space="preserve"> changes to one’s schemata are actively constructed and adjusted in response to “external </w:t>
      </w:r>
      <w:proofErr w:type="spellStart"/>
      <w:r w:rsidR="00752A2D" w:rsidRPr="00752A2D">
        <w:rPr>
          <w:rFonts w:ascii="Times New Roman" w:hAnsi="Times New Roman"/>
          <w:i/>
        </w:rPr>
        <w:t>perturbances</w:t>
      </w:r>
      <w:proofErr w:type="spellEnd"/>
      <w:r w:rsidR="00752A2D">
        <w:rPr>
          <w:rFonts w:ascii="Times New Roman" w:hAnsi="Times New Roman"/>
        </w:rPr>
        <w:t xml:space="preserve">,” </w:t>
      </w:r>
      <w:r w:rsidR="00752A2D">
        <w:rPr>
          <w:rFonts w:ascii="Times New Roman" w:hAnsi="Times New Roman"/>
        </w:rPr>
        <w:fldChar w:fldCharType="begin"/>
      </w:r>
      <w:r w:rsidR="00752A2D">
        <w:rPr>
          <w:rFonts w:ascii="Times New Roman" w:hAnsi="Times New Roman"/>
        </w:rPr>
        <w:instrText xml:space="preserve"> ADDIN ZOTERO_ITEM CSL_CITATION {"citationID":"ZZ3LCuWQ","properties":{"formattedCitation":"(Dimitriadis &amp; Kamberelis, 2006, p. 171)","plainCitation":"(Dimitriadis &amp; Kamberelis, 2006, p. 171)"},"citationItems":[{"id":666,"uris":["http://zotero.org/users/1617869/items/3V4T9RS2"],"uri":["http://zotero.org/users/1617869/items/3V4T9RS2"],"itemData":{"id":666,"type":"book","title":"Theory for education","collection-title":"Theory 4","publisher":"Routledge, Taylor &amp; Francis Group","publisher-place":"New York","number-of-pages":"x+206","source":"ou-primo.com","event-place":"New York","abstract":"John Dewey -- Sigmund Freud -- Karl Marx -- Ferdinand de Saussure -- Mikhail Bakhtin -- Basil Bernstein -- Pierre Bourdieu -- Jerome Bruner -- Judith Butler -- Gilles Deleuze and Félix Guattari -- Jacques Derrida -- Michel Foucault -- Paulo Freire -- Clifford Geertz -- Antonio Gramsci -- Stuart Hall -- Bell Hooks -- Jacques Lacan -- Jean Piaget -- Edward W. Said -- Gayatri Chakravorty Spivak -- Lev Semenovich Vygotsky -- Raymond Williams.","ISBN":"978-0-415-97418-9","call-number":"LB 17 .D55 2006","language":"eng","author":[{"family":"Dimitriadis","given":"Greg"},{"family":"Kamberelis","given":"George"}],"issued":{"date-parts":[["2006"]]}},"locator":"171","label":"page"}],"schema":"https://github.com/citation-style-language/schema/raw/master/csl-citation.json"} </w:instrText>
      </w:r>
      <w:r w:rsidR="00752A2D">
        <w:rPr>
          <w:rFonts w:ascii="Times New Roman" w:hAnsi="Times New Roman"/>
        </w:rPr>
        <w:fldChar w:fldCharType="separate"/>
      </w:r>
      <w:r w:rsidR="00E83E1D" w:rsidRPr="00E83E1D">
        <w:rPr>
          <w:rFonts w:ascii="Times New Roman" w:hAnsi="Times New Roman"/>
        </w:rPr>
        <w:t>(</w:t>
      </w:r>
      <w:proofErr w:type="spellStart"/>
      <w:r w:rsidR="00E83E1D" w:rsidRPr="00E83E1D">
        <w:rPr>
          <w:rFonts w:ascii="Times New Roman" w:hAnsi="Times New Roman"/>
        </w:rPr>
        <w:t>Dimitriadis</w:t>
      </w:r>
      <w:proofErr w:type="spellEnd"/>
      <w:r w:rsidR="00E83E1D" w:rsidRPr="00E83E1D">
        <w:rPr>
          <w:rFonts w:ascii="Times New Roman" w:hAnsi="Times New Roman"/>
        </w:rPr>
        <w:t xml:space="preserve"> &amp; </w:t>
      </w:r>
      <w:proofErr w:type="spellStart"/>
      <w:r w:rsidR="00E83E1D" w:rsidRPr="00E83E1D">
        <w:rPr>
          <w:rFonts w:ascii="Times New Roman" w:hAnsi="Times New Roman"/>
        </w:rPr>
        <w:t>Kamberelis</w:t>
      </w:r>
      <w:proofErr w:type="spellEnd"/>
      <w:r w:rsidR="00E83E1D" w:rsidRPr="00E83E1D">
        <w:rPr>
          <w:rFonts w:ascii="Times New Roman" w:hAnsi="Times New Roman"/>
        </w:rPr>
        <w:t>, 2006, p. 171)</w:t>
      </w:r>
      <w:r w:rsidR="00752A2D">
        <w:rPr>
          <w:rFonts w:ascii="Times New Roman" w:hAnsi="Times New Roman"/>
        </w:rPr>
        <w:fldChar w:fldCharType="end"/>
      </w:r>
      <w:r w:rsidR="00771905">
        <w:rPr>
          <w:rFonts w:ascii="Times New Roman" w:hAnsi="Times New Roman"/>
        </w:rPr>
        <w:t xml:space="preserve"> and</w:t>
      </w:r>
      <w:r w:rsidR="00752A2D">
        <w:rPr>
          <w:rFonts w:ascii="Times New Roman" w:hAnsi="Times New Roman"/>
        </w:rPr>
        <w:t xml:space="preserve"> </w:t>
      </w:r>
      <w:r w:rsidR="00433745">
        <w:rPr>
          <w:rFonts w:ascii="Times New Roman" w:hAnsi="Times New Roman"/>
        </w:rPr>
        <w:t>then</w:t>
      </w:r>
      <w:r w:rsidR="00752A2D">
        <w:rPr>
          <w:rFonts w:ascii="Times New Roman" w:hAnsi="Times New Roman"/>
        </w:rPr>
        <w:t xml:space="preserve"> the schemata become reorganized with the concepts of assimilation, accommodation, </w:t>
      </w:r>
      <w:r w:rsidR="006A1A18">
        <w:rPr>
          <w:rFonts w:ascii="Times New Roman" w:hAnsi="Times New Roman"/>
        </w:rPr>
        <w:t>disequilibrium, and equilibrium.</w:t>
      </w:r>
      <w:r w:rsidR="00752A2D">
        <w:rPr>
          <w:rFonts w:ascii="Times New Roman" w:hAnsi="Times New Roman"/>
        </w:rPr>
        <w:t xml:space="preserve"> </w:t>
      </w:r>
    </w:p>
    <w:p w:rsidR="00985234" w:rsidRDefault="00752A2D" w:rsidP="00985234">
      <w:pPr>
        <w:spacing w:before="100" w:beforeAutospacing="1" w:after="100" w:afterAutospacing="1"/>
        <w:ind w:firstLine="720"/>
        <w:contextualSpacing/>
        <w:rPr>
          <w:rFonts w:ascii="Times New Roman" w:hAnsi="Times New Roman"/>
        </w:rPr>
      </w:pPr>
      <w:r>
        <w:rPr>
          <w:rFonts w:ascii="Times New Roman" w:hAnsi="Times New Roman"/>
        </w:rPr>
        <w:t xml:space="preserve">Assimilation differs from accommodation to the extent of whether it is the schema or the experience </w:t>
      </w:r>
      <w:r w:rsidR="00771905">
        <w:rPr>
          <w:rFonts w:ascii="Times New Roman" w:hAnsi="Times New Roman"/>
        </w:rPr>
        <w:t xml:space="preserve">that requires </w:t>
      </w:r>
      <w:r>
        <w:rPr>
          <w:rFonts w:ascii="Times New Roman" w:hAnsi="Times New Roman"/>
        </w:rPr>
        <w:t>adjust</w:t>
      </w:r>
      <w:r w:rsidR="00771905">
        <w:rPr>
          <w:rFonts w:ascii="Times New Roman" w:hAnsi="Times New Roman"/>
        </w:rPr>
        <w:t>ment</w:t>
      </w:r>
      <w:r>
        <w:rPr>
          <w:rFonts w:ascii="Times New Roman" w:hAnsi="Times New Roman"/>
        </w:rPr>
        <w:t xml:space="preserve">. Fitting a new experience into an old schema is assimilation whereas making an old schema fit a new experience is accommodation. Considering the changes through which systems of organisms are subjected to in society, a worthy example to clarify would be helpful. A new </w:t>
      </w:r>
      <w:r w:rsidR="007A64C7">
        <w:rPr>
          <w:rFonts w:ascii="Times New Roman" w:hAnsi="Times New Roman"/>
        </w:rPr>
        <w:t xml:space="preserve">teacher </w:t>
      </w:r>
      <w:r>
        <w:rPr>
          <w:rFonts w:ascii="Times New Roman" w:hAnsi="Times New Roman"/>
        </w:rPr>
        <w:t xml:space="preserve">would experience assimilation </w:t>
      </w:r>
      <w:r w:rsidR="00BE21C4">
        <w:rPr>
          <w:rFonts w:ascii="Times New Roman" w:hAnsi="Times New Roman"/>
        </w:rPr>
        <w:t>up</w:t>
      </w:r>
      <w:r>
        <w:rPr>
          <w:rFonts w:ascii="Times New Roman" w:hAnsi="Times New Roman"/>
        </w:rPr>
        <w:t xml:space="preserve">on entry </w:t>
      </w:r>
      <w:r w:rsidR="00BE21C4">
        <w:rPr>
          <w:rFonts w:ascii="Times New Roman" w:hAnsi="Times New Roman"/>
        </w:rPr>
        <w:t>in</w:t>
      </w:r>
      <w:r>
        <w:rPr>
          <w:rFonts w:ascii="Times New Roman" w:hAnsi="Times New Roman"/>
        </w:rPr>
        <w:t xml:space="preserve">to an established </w:t>
      </w:r>
      <w:r w:rsidR="007A64C7">
        <w:rPr>
          <w:rFonts w:ascii="Times New Roman" w:hAnsi="Times New Roman"/>
        </w:rPr>
        <w:t>school district</w:t>
      </w:r>
      <w:r>
        <w:rPr>
          <w:rFonts w:ascii="Times New Roman" w:hAnsi="Times New Roman"/>
        </w:rPr>
        <w:t xml:space="preserve">, where on the other hand an established </w:t>
      </w:r>
      <w:r w:rsidR="007A64C7">
        <w:rPr>
          <w:rFonts w:ascii="Times New Roman" w:hAnsi="Times New Roman"/>
        </w:rPr>
        <w:t>school district</w:t>
      </w:r>
      <w:r>
        <w:rPr>
          <w:rFonts w:ascii="Times New Roman" w:hAnsi="Times New Roman"/>
        </w:rPr>
        <w:t xml:space="preserve"> would experience accommodation </w:t>
      </w:r>
      <w:r w:rsidR="00BE21C4">
        <w:rPr>
          <w:rFonts w:ascii="Times New Roman" w:hAnsi="Times New Roman"/>
        </w:rPr>
        <w:t>at a sudden change in leadership</w:t>
      </w:r>
      <w:r w:rsidR="00EF04F6">
        <w:rPr>
          <w:rFonts w:ascii="Times New Roman" w:hAnsi="Times New Roman"/>
        </w:rPr>
        <w:t>.</w:t>
      </w:r>
    </w:p>
    <w:p w:rsidR="00EF04F6" w:rsidRPr="00985234" w:rsidRDefault="00752A2D" w:rsidP="00985234">
      <w:pPr>
        <w:pStyle w:val="BlockQuotation"/>
        <w:contextualSpacing/>
        <w:rPr>
          <w:rFonts w:ascii="Times New Roman" w:hAnsi="Times New Roman"/>
        </w:rPr>
      </w:pPr>
      <w:r w:rsidRPr="00985234">
        <w:rPr>
          <w:rStyle w:val="BlockQuotationChar"/>
        </w:rPr>
        <w:t xml:space="preserve">Adaptation is typically motivated by the experience of disequilibrium, the uncomfortable sense that one’s experience is at odds with one’s capacity to understand and explain it. When individuals experience disequilibrium (for </w:t>
      </w:r>
      <w:r w:rsidRPr="00985234">
        <w:rPr>
          <w:rStyle w:val="BlockQuotationChar"/>
        </w:rPr>
        <w:lastRenderedPageBreak/>
        <w:t>whatever reason), they engage in the dual processes of assimilation and accommodation until they reach a new state of equilibrium where they feel they have developed good (or good enough) naïve theor</w:t>
      </w:r>
      <w:r w:rsidR="002252DF" w:rsidRPr="00985234">
        <w:rPr>
          <w:rStyle w:val="BlockQuotationChar"/>
        </w:rPr>
        <w:t>ies of experience and the world</w:t>
      </w:r>
      <w:r w:rsidRPr="00985234">
        <w:rPr>
          <w:rStyle w:val="BlockQuotationChar"/>
        </w:rPr>
        <w:t xml:space="preserve"> </w:t>
      </w:r>
      <w:r w:rsidRPr="00985234">
        <w:rPr>
          <w:rStyle w:val="BlockQuotationChar"/>
        </w:rPr>
        <w:fldChar w:fldCharType="begin"/>
      </w:r>
      <w:r w:rsidR="00EF04F6" w:rsidRPr="00985234">
        <w:rPr>
          <w:rStyle w:val="BlockQuotationChar"/>
        </w:rPr>
        <w:instrText xml:space="preserve"> ADDIN ZOTERO_ITEM CSL_CITATION {"citationID":"oZyvSXpt","properties":{"formattedCitation":"(Dimitriadis &amp; Kamberelis, 2006, p. 171)","plainCitation":"(Dimitriadis &amp; Kamberelis, 2006, p. 171)"},"citationItems":[{"id":666,"uris":["http://zotero.org/users/1617869/items/3V4T9RS2"],"uri":["http://zotero.org/users/1617869/items/3V4T9RS2"],"itemData":{"id":666,"type":"book","title":"Theory for education","collection-title":"Theory 4","publisher":"Routledge, Taylor &amp; Francis Group","publisher-place":"New York","number-of-pages":"x+206","source":"ou-primo.com","event-place":"New York","abstract":"John Dewey -- Sigmund Freud -- Karl Marx -- Ferdinand de Saussure -- Mikhail Bakhtin -- Basil Bernstein -- Pierre Bourdieu -- Jerome Bruner -- Judith Butler -- Gilles Deleuze and Félix Guattari -- Jacques Derrida -- Michel Foucault -- Paulo Freire -- Clifford Geertz -- Antonio Gramsci -- Stuart Hall -- Bell Hooks -- Jacques Lacan -- Jean Piaget -- Edward W. Said -- Gayatri Chakravorty Spivak -- Lev Semenovich Vygotsky -- Raymond Williams.","ISBN":"978-0-415-97418-9","call-number":"LB 17 .D55 2006","language":"eng","author":[{"family":"Dimitriadis","given":"Greg"},{"family":"Kamberelis","given":"George"}],"issued":{"date-parts":[["2006"]]}},"locator":"171","label":"page"}],"schema":"https://github.com/citation-style-language/schema/raw/master/csl-citation.json"} </w:instrText>
      </w:r>
      <w:r w:rsidRPr="00985234">
        <w:rPr>
          <w:rStyle w:val="BlockQuotationChar"/>
        </w:rPr>
        <w:fldChar w:fldCharType="separate"/>
      </w:r>
      <w:r w:rsidR="00EF04F6" w:rsidRPr="00985234">
        <w:t>(Dimitriadis &amp; Kamberelis, 2006, p. 171)</w:t>
      </w:r>
      <w:r w:rsidRPr="00985234">
        <w:rPr>
          <w:rStyle w:val="BlockQuotationChar"/>
        </w:rPr>
        <w:fldChar w:fldCharType="end"/>
      </w:r>
      <w:r w:rsidR="002252DF" w:rsidRPr="00985234">
        <w:t xml:space="preserve">. </w:t>
      </w:r>
    </w:p>
    <w:p w:rsidR="00752A2D" w:rsidRDefault="00752A2D" w:rsidP="00EF04F6">
      <w:pPr>
        <w:spacing w:before="100" w:beforeAutospacing="1" w:after="100" w:afterAutospacing="1"/>
        <w:contextualSpacing/>
        <w:rPr>
          <w:rFonts w:ascii="Times New Roman" w:hAnsi="Times New Roman"/>
        </w:rPr>
      </w:pPr>
      <w:r w:rsidRPr="009272D6">
        <w:rPr>
          <w:rFonts w:ascii="Times New Roman" w:hAnsi="Times New Roman"/>
        </w:rPr>
        <w:t>These are not truly</w:t>
      </w:r>
      <w:r w:rsidRPr="009272D6">
        <w:rPr>
          <w:rFonts w:ascii="Times New Roman" w:hAnsi="Times New Roman"/>
          <w:i/>
        </w:rPr>
        <w:t xml:space="preserve"> stages</w:t>
      </w:r>
      <w:r w:rsidRPr="009272D6">
        <w:rPr>
          <w:rFonts w:ascii="Times New Roman" w:hAnsi="Times New Roman"/>
        </w:rPr>
        <w:t>, because they occur over and over again as an individual experiences new situations and must make adaptations or else</w:t>
      </w:r>
      <w:r w:rsidR="00EF04F6">
        <w:rPr>
          <w:rFonts w:ascii="Times New Roman" w:hAnsi="Times New Roman"/>
        </w:rPr>
        <w:t xml:space="preserve"> remain </w:t>
      </w:r>
      <w:r w:rsidR="00FA149A">
        <w:rPr>
          <w:rFonts w:ascii="Times New Roman" w:hAnsi="Times New Roman"/>
        </w:rPr>
        <w:t xml:space="preserve">in a state of </w:t>
      </w:r>
      <w:r w:rsidR="00725F0D">
        <w:rPr>
          <w:rFonts w:ascii="Times New Roman" w:hAnsi="Times New Roman"/>
        </w:rPr>
        <w:t>disequilibrium</w:t>
      </w:r>
      <w:r w:rsidRPr="009272D6">
        <w:rPr>
          <w:rFonts w:ascii="Times New Roman" w:hAnsi="Times New Roman"/>
        </w:rPr>
        <w:t>.</w:t>
      </w:r>
    </w:p>
    <w:p w:rsidR="00CF5FEF" w:rsidRDefault="00CF5FEF" w:rsidP="00752A2D">
      <w:pPr>
        <w:ind w:firstLine="720"/>
        <w:contextualSpacing/>
        <w:rPr>
          <w:rFonts w:ascii="Times New Roman" w:hAnsi="Times New Roman"/>
        </w:rPr>
      </w:pPr>
      <w:r>
        <w:rPr>
          <w:rFonts w:ascii="Times New Roman" w:hAnsi="Times New Roman"/>
        </w:rPr>
        <w:t xml:space="preserve">Nearly ten years </w:t>
      </w:r>
      <w:r w:rsidR="001D4A33">
        <w:rPr>
          <w:rFonts w:ascii="Times New Roman" w:hAnsi="Times New Roman"/>
        </w:rPr>
        <w:t>after their writings</w:t>
      </w:r>
      <w:r>
        <w:rPr>
          <w:rFonts w:ascii="Times New Roman" w:hAnsi="Times New Roman"/>
        </w:rPr>
        <w:t xml:space="preserve">, an expanded version of change emerged </w:t>
      </w:r>
      <w:r w:rsidR="006F5305">
        <w:rPr>
          <w:rFonts w:ascii="Times New Roman" w:hAnsi="Times New Roman"/>
        </w:rPr>
        <w:t>as</w:t>
      </w:r>
      <w:r>
        <w:rPr>
          <w:rFonts w:ascii="Times New Roman" w:hAnsi="Times New Roman"/>
        </w:rPr>
        <w:t xml:space="preserve"> a </w:t>
      </w:r>
      <w:r w:rsidR="001D4A33">
        <w:rPr>
          <w:rFonts w:ascii="Times New Roman" w:hAnsi="Times New Roman"/>
        </w:rPr>
        <w:t>fusion</w:t>
      </w:r>
      <w:r>
        <w:rPr>
          <w:rFonts w:ascii="Times New Roman" w:hAnsi="Times New Roman"/>
        </w:rPr>
        <w:t xml:space="preserve"> of Lewin</w:t>
      </w:r>
      <w:r w:rsidR="001D4A33">
        <w:rPr>
          <w:rFonts w:ascii="Times New Roman" w:hAnsi="Times New Roman"/>
        </w:rPr>
        <w:t>’s</w:t>
      </w:r>
      <w:r>
        <w:rPr>
          <w:rFonts w:ascii="Times New Roman" w:hAnsi="Times New Roman"/>
        </w:rPr>
        <w:t xml:space="preserve"> and Whitehead</w:t>
      </w:r>
      <w:r w:rsidR="001D4A33">
        <w:rPr>
          <w:rFonts w:ascii="Times New Roman" w:hAnsi="Times New Roman"/>
        </w:rPr>
        <w:t>’s theoretical claims</w:t>
      </w:r>
      <w:r>
        <w:rPr>
          <w:rFonts w:ascii="Times New Roman" w:hAnsi="Times New Roman"/>
        </w:rPr>
        <w:t xml:space="preserve">. Although </w:t>
      </w:r>
      <w:r w:rsidR="001D4A33">
        <w:rPr>
          <w:rFonts w:ascii="Times New Roman" w:hAnsi="Times New Roman"/>
        </w:rPr>
        <w:t xml:space="preserve">perhaps </w:t>
      </w:r>
      <w:r>
        <w:rPr>
          <w:rFonts w:ascii="Times New Roman" w:hAnsi="Times New Roman"/>
        </w:rPr>
        <w:t>better known</w:t>
      </w:r>
      <w:r w:rsidR="001D4A33">
        <w:rPr>
          <w:rFonts w:ascii="Times New Roman" w:hAnsi="Times New Roman"/>
        </w:rPr>
        <w:t xml:space="preserve"> </w:t>
      </w:r>
      <w:r>
        <w:rPr>
          <w:rFonts w:ascii="Times New Roman" w:hAnsi="Times New Roman"/>
        </w:rPr>
        <w:t xml:space="preserve"> for their seven phase </w:t>
      </w:r>
      <w:r w:rsidR="001D4A33">
        <w:rPr>
          <w:rFonts w:ascii="Times New Roman" w:hAnsi="Times New Roman"/>
        </w:rPr>
        <w:t>schemata</w:t>
      </w:r>
      <w:r>
        <w:rPr>
          <w:rFonts w:ascii="Times New Roman" w:hAnsi="Times New Roman"/>
        </w:rPr>
        <w:t xml:space="preserve">, </w:t>
      </w:r>
      <w:proofErr w:type="spellStart"/>
      <w:r>
        <w:rPr>
          <w:rFonts w:ascii="Times New Roman" w:hAnsi="Times New Roman"/>
        </w:rPr>
        <w:t>Lippitt</w:t>
      </w:r>
      <w:proofErr w:type="spellEnd"/>
      <w:r>
        <w:rPr>
          <w:rFonts w:ascii="Times New Roman" w:hAnsi="Times New Roman"/>
        </w:rPr>
        <w:t xml:space="preserve">, Watson, and Wesley first suggested a “five general phases of change process” </w:t>
      </w:r>
      <w:r>
        <w:rPr>
          <w:rFonts w:ascii="Times New Roman" w:hAnsi="Times New Roman"/>
        </w:rPr>
        <w:fldChar w:fldCharType="begin"/>
      </w:r>
      <w:r>
        <w:rPr>
          <w:rFonts w:ascii="Times New Roman" w:hAnsi="Times New Roman"/>
        </w:rPr>
        <w:instrText xml:space="preserve"> ADDIN ZOTERO_ITEM CSL_CITATION {"citationID":"rBQ6QPeq","properties":{"formattedCitation":"(Lippitt, Watson, &amp; Westley, 1958, p. 130)","plainCitation":"(Lippitt, Watson, &amp; Westley, 1958, p. 130)"},"citationItems":[{"id":674,"uris":["http://zotero.org/users/1617869/items/H5HN5NMD"],"uri":["http://zotero.org/users/1617869/items/H5HN5NMD"],"itemData":{"id":674,"type":"book","title":"The dynamics of planned change; a comparative study of principles and techniques","publisher":"New York, Harcourt, Brace","number-of-pages":"312","source":"ou-primo.com","abstract":"Main, cop. [1]-3; cop. 2, lost '87.","call-number":"301 L666d","language":"eng","author":[{"family":"Lippitt","given":"Ronald"},{"family":"Watson","given":"Jeanne"},{"family":"Westley","given":"Bruce"}],"issued":{"date-parts":[["1958"]]}},"locator":"130","label":"page"}],"schema":"https://github.com/citation-style-language/schema/raw/master/csl-citation.json"} </w:instrText>
      </w:r>
      <w:r>
        <w:rPr>
          <w:rFonts w:ascii="Times New Roman" w:hAnsi="Times New Roman"/>
        </w:rPr>
        <w:fldChar w:fldCharType="separate"/>
      </w:r>
      <w:r w:rsidR="00E83E1D" w:rsidRPr="00E83E1D">
        <w:rPr>
          <w:rFonts w:ascii="Times New Roman" w:hAnsi="Times New Roman"/>
        </w:rPr>
        <w:t>(Lippitt, Watson, &amp; Westley, 1958, p. 130)</w:t>
      </w:r>
      <w:r>
        <w:rPr>
          <w:rFonts w:ascii="Times New Roman" w:hAnsi="Times New Roman"/>
        </w:rPr>
        <w:fldChar w:fldCharType="end"/>
      </w:r>
      <w:r w:rsidR="00E34CA4">
        <w:rPr>
          <w:rFonts w:ascii="Times New Roman" w:hAnsi="Times New Roman"/>
        </w:rPr>
        <w:t xml:space="preserve">. </w:t>
      </w:r>
      <w:r w:rsidR="006F5305">
        <w:rPr>
          <w:rFonts w:ascii="Times New Roman" w:hAnsi="Times New Roman"/>
        </w:rPr>
        <w:t>Their five phase</w:t>
      </w:r>
      <w:r w:rsidR="00E34CA4">
        <w:rPr>
          <w:rFonts w:ascii="Times New Roman" w:hAnsi="Times New Roman"/>
        </w:rPr>
        <w:t xml:space="preserve"> process</w:t>
      </w:r>
      <w:r>
        <w:rPr>
          <w:rFonts w:ascii="Times New Roman" w:hAnsi="Times New Roman"/>
        </w:rPr>
        <w:t xml:space="preserve"> included (a) </w:t>
      </w:r>
      <w:r w:rsidR="006F5305">
        <w:rPr>
          <w:rFonts w:ascii="Times New Roman" w:hAnsi="Times New Roman"/>
        </w:rPr>
        <w:t>d</w:t>
      </w:r>
      <w:r>
        <w:rPr>
          <w:rFonts w:ascii="Times New Roman" w:hAnsi="Times New Roman"/>
        </w:rPr>
        <w:t xml:space="preserve">evelopment of a need for change or </w:t>
      </w:r>
      <w:r w:rsidRPr="000A7F5E">
        <w:rPr>
          <w:rFonts w:ascii="Times New Roman" w:hAnsi="Times New Roman"/>
          <w:i/>
        </w:rPr>
        <w:t>unfreezing</w:t>
      </w:r>
      <w:r>
        <w:rPr>
          <w:rFonts w:ascii="Times New Roman" w:hAnsi="Times New Roman"/>
        </w:rPr>
        <w:t xml:space="preserve">; (b) </w:t>
      </w:r>
      <w:r w:rsidR="006F5305">
        <w:rPr>
          <w:rFonts w:ascii="Times New Roman" w:hAnsi="Times New Roman"/>
        </w:rPr>
        <w:t>e</w:t>
      </w:r>
      <w:r>
        <w:rPr>
          <w:rFonts w:ascii="Times New Roman" w:hAnsi="Times New Roman"/>
        </w:rPr>
        <w:t xml:space="preserve">stablishment of a change relationship; (c) </w:t>
      </w:r>
      <w:r w:rsidR="006F5305">
        <w:rPr>
          <w:rFonts w:ascii="Times New Roman" w:hAnsi="Times New Roman"/>
        </w:rPr>
        <w:t>w</w:t>
      </w:r>
      <w:r>
        <w:rPr>
          <w:rFonts w:ascii="Times New Roman" w:hAnsi="Times New Roman"/>
        </w:rPr>
        <w:t xml:space="preserve">orking toward a change or </w:t>
      </w:r>
      <w:r w:rsidRPr="000A7F5E">
        <w:rPr>
          <w:rFonts w:ascii="Times New Roman" w:hAnsi="Times New Roman"/>
          <w:i/>
        </w:rPr>
        <w:t>moving</w:t>
      </w:r>
      <w:r>
        <w:rPr>
          <w:rFonts w:ascii="Times New Roman" w:hAnsi="Times New Roman"/>
        </w:rPr>
        <w:t xml:space="preserve">; (d) </w:t>
      </w:r>
      <w:r w:rsidR="006F5305">
        <w:rPr>
          <w:rFonts w:ascii="Times New Roman" w:hAnsi="Times New Roman"/>
        </w:rPr>
        <w:t>g</w:t>
      </w:r>
      <w:r>
        <w:rPr>
          <w:rFonts w:ascii="Times New Roman" w:hAnsi="Times New Roman"/>
        </w:rPr>
        <w:t xml:space="preserve">eneralization and stabilization of change or </w:t>
      </w:r>
      <w:r w:rsidRPr="000A7F5E">
        <w:rPr>
          <w:rFonts w:ascii="Times New Roman" w:hAnsi="Times New Roman"/>
          <w:i/>
        </w:rPr>
        <w:t>freezing</w:t>
      </w:r>
      <w:r>
        <w:rPr>
          <w:rFonts w:ascii="Times New Roman" w:hAnsi="Times New Roman"/>
        </w:rPr>
        <w:t>; and</w:t>
      </w:r>
      <w:r w:rsidR="001D4A33">
        <w:rPr>
          <w:rFonts w:ascii="Times New Roman" w:hAnsi="Times New Roman"/>
        </w:rPr>
        <w:t>,</w:t>
      </w:r>
      <w:r>
        <w:rPr>
          <w:rFonts w:ascii="Times New Roman" w:hAnsi="Times New Roman"/>
        </w:rPr>
        <w:t xml:space="preserve"> finally</w:t>
      </w:r>
      <w:r w:rsidR="001D4A33">
        <w:rPr>
          <w:rFonts w:ascii="Times New Roman" w:hAnsi="Times New Roman"/>
        </w:rPr>
        <w:t>,</w:t>
      </w:r>
      <w:r>
        <w:rPr>
          <w:rFonts w:ascii="Times New Roman" w:hAnsi="Times New Roman"/>
        </w:rPr>
        <w:t xml:space="preserve"> (e) </w:t>
      </w:r>
      <w:r w:rsidR="006F5305">
        <w:rPr>
          <w:rFonts w:ascii="Times New Roman" w:hAnsi="Times New Roman"/>
        </w:rPr>
        <w:t>a</w:t>
      </w:r>
      <w:r>
        <w:rPr>
          <w:rFonts w:ascii="Times New Roman" w:hAnsi="Times New Roman"/>
        </w:rPr>
        <w:t>c</w:t>
      </w:r>
      <w:r w:rsidR="00E34CA4">
        <w:rPr>
          <w:rFonts w:ascii="Times New Roman" w:hAnsi="Times New Roman"/>
        </w:rPr>
        <w:t>hieving a terminal relationship.</w:t>
      </w:r>
    </w:p>
    <w:p w:rsidR="00CF5FEF" w:rsidRDefault="00CF5FEF" w:rsidP="00CF5FEF">
      <w:pPr>
        <w:contextualSpacing/>
        <w:rPr>
          <w:rFonts w:ascii="Times New Roman" w:hAnsi="Times New Roman"/>
        </w:rPr>
      </w:pPr>
      <w:r>
        <w:rPr>
          <w:rFonts w:ascii="Times New Roman" w:hAnsi="Times New Roman"/>
        </w:rPr>
        <w:tab/>
        <w:t xml:space="preserve">The key defining element of the change theory of </w:t>
      </w:r>
      <w:proofErr w:type="spellStart"/>
      <w:r>
        <w:rPr>
          <w:rFonts w:ascii="Times New Roman" w:hAnsi="Times New Roman"/>
        </w:rPr>
        <w:t>Lippitt</w:t>
      </w:r>
      <w:proofErr w:type="spellEnd"/>
      <w:r>
        <w:rPr>
          <w:rFonts w:ascii="Times New Roman" w:hAnsi="Times New Roman"/>
        </w:rPr>
        <w:t>, et al. is that the person, organization, or system being changed must be first be convinced change is ne</w:t>
      </w:r>
      <w:r w:rsidR="001D4A33">
        <w:rPr>
          <w:rFonts w:ascii="Times New Roman" w:hAnsi="Times New Roman"/>
        </w:rPr>
        <w:t>cessary</w:t>
      </w:r>
      <w:r>
        <w:rPr>
          <w:rFonts w:ascii="Times New Roman" w:hAnsi="Times New Roman"/>
        </w:rPr>
        <w:t>. Development of a need for change includes not only problem awareness, but also a desire to both change and to seek help from other sources outside the defined system. The authors stressed</w:t>
      </w:r>
      <w:r w:rsidR="001D4A33">
        <w:rPr>
          <w:rFonts w:ascii="Times New Roman" w:hAnsi="Times New Roman"/>
        </w:rPr>
        <w:t>,</w:t>
      </w:r>
      <w:r>
        <w:rPr>
          <w:rFonts w:ascii="Times New Roman" w:hAnsi="Times New Roman"/>
        </w:rPr>
        <w:t xml:space="preserve"> “problem awareness is not automatically translated into a desire for change” (p. 131), but feasibility for change and confidence </w:t>
      </w:r>
      <w:r w:rsidR="00FC3B80">
        <w:rPr>
          <w:rFonts w:ascii="Times New Roman" w:hAnsi="Times New Roman"/>
        </w:rPr>
        <w:t xml:space="preserve">that </w:t>
      </w:r>
      <w:r>
        <w:rPr>
          <w:rFonts w:ascii="Times New Roman" w:hAnsi="Times New Roman"/>
        </w:rPr>
        <w:t xml:space="preserve">obstacles can be overcome are also key elements to reach the </w:t>
      </w:r>
      <w:r w:rsidRPr="00031AC9">
        <w:rPr>
          <w:rFonts w:ascii="Times New Roman" w:hAnsi="Times New Roman"/>
          <w:i/>
        </w:rPr>
        <w:t>desire</w:t>
      </w:r>
      <w:r>
        <w:rPr>
          <w:rFonts w:ascii="Times New Roman" w:hAnsi="Times New Roman"/>
        </w:rPr>
        <w:t xml:space="preserve"> phase. Too often those in leadership believe they are solely responsible for the condition of their systems and try to keep everything in-house. </w:t>
      </w:r>
      <w:r w:rsidR="00765BB7">
        <w:rPr>
          <w:rFonts w:ascii="Times New Roman" w:hAnsi="Times New Roman"/>
        </w:rPr>
        <w:t>One can</w:t>
      </w:r>
      <w:r>
        <w:rPr>
          <w:rFonts w:ascii="Times New Roman" w:hAnsi="Times New Roman"/>
        </w:rPr>
        <w:t xml:space="preserve"> see this as a reoccurring situation in systems of all </w:t>
      </w:r>
      <w:r>
        <w:rPr>
          <w:rFonts w:ascii="Times New Roman" w:hAnsi="Times New Roman"/>
        </w:rPr>
        <w:lastRenderedPageBreak/>
        <w:t xml:space="preserve">sizes – families, classrooms, businesses, and government. The </w:t>
      </w:r>
      <w:r w:rsidRPr="00031AC9">
        <w:rPr>
          <w:rFonts w:ascii="Times New Roman" w:hAnsi="Times New Roman"/>
          <w:i/>
        </w:rPr>
        <w:t>desire</w:t>
      </w:r>
      <w:r>
        <w:rPr>
          <w:rFonts w:ascii="Times New Roman" w:hAnsi="Times New Roman"/>
        </w:rPr>
        <w:t xml:space="preserve"> for change is </w:t>
      </w:r>
      <w:r w:rsidR="00765BB7">
        <w:rPr>
          <w:rFonts w:ascii="Times New Roman" w:hAnsi="Times New Roman"/>
        </w:rPr>
        <w:t xml:space="preserve">the </w:t>
      </w:r>
      <w:r>
        <w:rPr>
          <w:rFonts w:ascii="Times New Roman" w:hAnsi="Times New Roman"/>
        </w:rPr>
        <w:t xml:space="preserve">primary </w:t>
      </w:r>
      <w:r w:rsidR="00765BB7">
        <w:rPr>
          <w:rFonts w:ascii="Times New Roman" w:hAnsi="Times New Roman"/>
        </w:rPr>
        <w:t xml:space="preserve">requisite </w:t>
      </w:r>
      <w:r>
        <w:rPr>
          <w:rFonts w:ascii="Times New Roman" w:hAnsi="Times New Roman"/>
        </w:rPr>
        <w:t>before moving on to any other phases.</w:t>
      </w:r>
    </w:p>
    <w:p w:rsidR="00356332" w:rsidRDefault="00356332" w:rsidP="00356332">
      <w:pPr>
        <w:spacing w:before="100" w:beforeAutospacing="1" w:after="100" w:afterAutospacing="1"/>
        <w:contextualSpacing/>
        <w:rPr>
          <w:rFonts w:ascii="Times New Roman" w:hAnsi="Times New Roman"/>
        </w:rPr>
      </w:pPr>
      <w:r>
        <w:rPr>
          <w:rFonts w:ascii="Times New Roman" w:hAnsi="Times New Roman"/>
        </w:rPr>
        <w:tab/>
        <w:t xml:space="preserve">Prochaska and </w:t>
      </w:r>
      <w:proofErr w:type="spellStart"/>
      <w:r>
        <w:rPr>
          <w:rFonts w:ascii="Times New Roman" w:hAnsi="Times New Roman"/>
        </w:rPr>
        <w:t>DiClemente</w:t>
      </w:r>
      <w:proofErr w:type="spellEnd"/>
      <w:r>
        <w:rPr>
          <w:rFonts w:ascii="Times New Roman" w:hAnsi="Times New Roman"/>
        </w:rPr>
        <w:t xml:space="preserve"> spent over a decade trying to define a set of stages one must go through to escape addictive behaviors </w:t>
      </w:r>
      <w:r>
        <w:rPr>
          <w:rFonts w:ascii="Times New Roman" w:hAnsi="Times New Roman"/>
        </w:rPr>
        <w:fldChar w:fldCharType="begin"/>
      </w:r>
      <w:r>
        <w:rPr>
          <w:rFonts w:ascii="Times New Roman" w:hAnsi="Times New Roman"/>
        </w:rPr>
        <w:instrText xml:space="preserve"> ADDIN ZOTERO_ITEM CSL_CITATION {"citationID":"u1ZhqXxV","properties":{"formattedCitation":"(DiClemente &amp; Prochaska, 1982; Prochaska &amp; DiClemente, 1982; Prochaska, DiClemente, &amp; Norcross, 1992)","plainCitation":"(DiClemente &amp; Prochaska, 1982; Prochaska &amp; DiClemente, 1982; Prochaska, DiClemente, &amp; Norcross, 1992)"},"citationItems":[{"id":684,"uris":["http://zotero.org/users/1617869/items/T8F4RTMV"],"uri":["http://zotero.org/users/1617869/items/T8F4RTMV"],"itemData":{"id":684,"type":"article-journal","title":"Self-change and therapy change of smoking behavior: A comparison of processes of change in cessation and maintenance","container-title":"Addictive Behaviors","page":"133-142","volume":"7","issue":"2","source":"ScienceDirect","abstract":"Cigarette smokers who quit on their own (n = 29) were compared with subjects from two commercial therapy programs: A version Group (n = 18) and Behavior Management Group (n = 16). Subjects were administered a Change-Process Questionnaire and a demographic and smoking-history questionnaire within seven weeks of successful cessation, then interviewed again in five months. Using a transtheoretical model of change developed by Prochaska (1979) six verbal and four behavioral processes of change and three stages of change (Decision to Change; Active Change; Maintenance) were analyzed. Subjects in each treatment group were middle class, heavy-smoking adults. The change-process analysis of cessation discriminated between the self-quitters and therapy quitters and between the two groups of therapy subjects on five variables. Stages of change interacted with the processes of change in the cessation of smoking behavior. Verbal processes were seen as important in making the decision to change while action processes were critical for breaking the actual smoking habit. Maintenance of cessation was related to, but not dependent on, how subjects actively changed smoking behavior.","DOI":"10.1016/0306-4603(82)90038-7","ISSN":"0306-4603","shortTitle":"Self-change and therapy change of smoking behavior","journalAbbreviation":"Addictive Behaviors","author":[{"family":"DiClemente","given":"Carlo C."},{"family":"Prochaska","given":"James O."}],"issued":{"date-parts":[["1982",1,1]]}},"label":"page"},{"id":682,"uris":["http://zotero.org/users/1617869/items/M69DI3FV"],"uri":["http://zotero.org/users/1617869/items/M69DI3FV"],"itemData":{"id":682,"type":"article-journal","title":"Transtheoretical therapy: Toward a more integrative model of change.","container-title":"Psychotherapy: Theory, Research &amp; Practice","page":"276-288","volume":"19","issue":"3","source":"ProQuest","abstract":"Offers transtheoretical therapy as one alternative when seeking a synthesis for the increasing proliferation of therapeutic systems. From a comparative analysis of 18 leading systems, 5 basic processes of change were identified by the present 1st author (1979). They are consciousness raising (feedback, education), conditional stimuli (counterconditioning, stimulus control), catharsis (corrective emotional experiences, dramatic relief), choosing (self-liberation, social liberation), and contingency control (reevaluation, contingency management). Each process can be applied at the level of either the individual's experience or environment. The present authors (see record 1982-31158-001) have identified the following stages of change: contemplation, termination, action, and maintenance. The verbal processes of change—consciousness raising, catharsis, and choosing—are most important during the 1st 2 stages, while behavior therapies (conditional stimuli and contingency control) are needed once a commitment is made. It is suggested that in the transtheoretical model, cognitive restructuring is seen as the result of the individual effectively applying the appropriate processes of change during each of the appropriate stages of change. (27 ref) (PsycINFO Database Record (c) 2013 APA, all rights reserved)","DOI":"http://dx.doi.org.ezproxy.lib.ou.edu/10.1037/h0088437","ISSN":"0033-3204","shortTitle":"Transtheoretical therapy","language":"English","author":[{"family":"Prochaska","given":"James O."},{"family":"DiClemente","given":"Carlo C."}],"issued":{"date-parts":[["1982"]],"season":"Fal"}},"label":"page"},{"id":680,"uris":["http://zotero.org/users/1617869/items/MPZGWW28"],"uri":["http://zotero.org/users/1617869/items/MPZGWW28"],"itemData":{"id":680,"type":"article-journal","title":"In search of how people change: Applications to addictive behaviors.","container-title":"American Psychologist","page":"1102-1114","volume":"47","issue":"9","source":"ProQuest","abstract":"How people intentionally change addictive behaviors with and without treatment is not well understood by behavioral scientists. This article summarizes research on self-initiated and professionally facilitated change of addictive behaviors using the key transtheoretical constructs of stages and processes of change. Modification of addictive behaviors involves progression through 5 stages: precontemplation, contemplation, preparation, action, and maintenance; and individuals typically recycle through these stages several times before termination of the addiction. Multiple studies provide strong support for these stages as well as for a finite and common set of change processes used to progress through the stages. Research to date supports a transtheoretical model of change that systematically integrates the stages with processes of change from diverse theories of psychotherapy. (PsycINFO Database Record (c) 2013 APA, all rights reserved)","DOI":"http://dx.doi.org.ezproxy.lib.ou.edu/10.1037/0003-066X.47.9.1102","ISSN":"0003-066X","shortTitle":"In search of how people change","language":"English","author":[{"family":"Prochaska","given":"James O."},{"family":"DiClemente","given":"Carlo C."},{"family":"Norcross","given":"John C."}],"issued":{"date-parts":[["1992",9]]}},"label":"page"}],"schema":"https://github.com/citation-style-language/schema/raw/master/csl-citation.json"} </w:instrText>
      </w:r>
      <w:r>
        <w:rPr>
          <w:rFonts w:ascii="Times New Roman" w:hAnsi="Times New Roman"/>
        </w:rPr>
        <w:fldChar w:fldCharType="separate"/>
      </w:r>
      <w:r w:rsidR="00E83E1D" w:rsidRPr="00E83E1D">
        <w:rPr>
          <w:rFonts w:ascii="Times New Roman" w:hAnsi="Times New Roman"/>
        </w:rPr>
        <w:t>(DiClemente &amp; Prochaska, 1982; Prochaska &amp; DiClemente, 1982; Prochaska, DiClemente, &amp; Norcross, 1992)</w:t>
      </w:r>
      <w:r>
        <w:rPr>
          <w:rFonts w:ascii="Times New Roman" w:hAnsi="Times New Roman"/>
        </w:rPr>
        <w:fldChar w:fldCharType="end"/>
      </w:r>
      <w:r>
        <w:rPr>
          <w:rFonts w:ascii="Times New Roman" w:hAnsi="Times New Roman"/>
        </w:rPr>
        <w:t xml:space="preserve">. Although addictive behaviors are not always the impetus for </w:t>
      </w:r>
      <w:r w:rsidR="007C1C44">
        <w:rPr>
          <w:rFonts w:ascii="Times New Roman" w:hAnsi="Times New Roman"/>
        </w:rPr>
        <w:t>necessary</w:t>
      </w:r>
      <w:r>
        <w:rPr>
          <w:rFonts w:ascii="Times New Roman" w:hAnsi="Times New Roman"/>
        </w:rPr>
        <w:t xml:space="preserve"> change in systems, there are significant similarities </w:t>
      </w:r>
      <w:r w:rsidR="00174F01">
        <w:rPr>
          <w:rFonts w:ascii="Times New Roman" w:hAnsi="Times New Roman"/>
        </w:rPr>
        <w:t>making</w:t>
      </w:r>
      <w:r>
        <w:rPr>
          <w:rFonts w:ascii="Times New Roman" w:hAnsi="Times New Roman"/>
        </w:rPr>
        <w:t xml:space="preserve"> their model worthy of consideration. Their set of five stages include: (a) pre-contemplation, (b) contemplation, (c) preparation, (d) action, and (e) maintenance </w:t>
      </w:r>
      <w:r>
        <w:rPr>
          <w:rFonts w:ascii="Times New Roman" w:hAnsi="Times New Roman"/>
        </w:rPr>
        <w:fldChar w:fldCharType="begin"/>
      </w:r>
      <w:r w:rsidR="00251399">
        <w:rPr>
          <w:rFonts w:ascii="Times New Roman" w:hAnsi="Times New Roman"/>
        </w:rPr>
        <w:instrText xml:space="preserve"> ADDIN ZOTERO_ITEM CSL_CITATION {"citationID":"F7FA8Y43","properties":{"formattedCitation":"(Prochaska et al., 1992)","plainCitation":"(Prochaska et al., 1992)"},"citationItems":[{"id":680,"uris":["http://zotero.org/users/1617869/items/MPZGWW28"],"uri":["http://zotero.org/users/1617869/items/MPZGWW28"],"itemData":{"id":680,"type":"article-journal","title":"In search of how people change: Applications to addictive behaviors.","container-title":"American Psychologist","page":"1102-1114","volume":"47","issue":"9","source":"ProQuest","abstract":"How people intentionally change addictive behaviors with and without treatment is not well understood by behavioral scientists. This article summarizes research on self-initiated and professionally facilitated change of addictive behaviors using the key transtheoretical constructs of stages and processes of change. Modification of addictive behaviors involves progression through 5 stages: precontemplation, contemplation, preparation, action, and maintenance; and individuals typically recycle through these stages several times before termination of the addiction. Multiple studies provide strong support for these stages as well as for a finite and common set of change processes used to progress through the stages. Research to date supports a transtheoretical model of change that systematically integrates the stages with processes of change from diverse theories of psychotherapy. (PsycINFO Database Record (c) 2013 APA, all rights reserved)","DOI":"http://dx.doi.org.ezproxy.lib.ou.edu/10.1037/0003-066X.47.9.1102","ISSN":"0003-066X","shortTitle":"In search of how people change","language":"English","author":[{"family":"Prochaska","given":"James O."},{"family":"DiClemente","given":"Carlo C."},{"family":"Norcross","given":"John C."}],"issued":{"date-parts":[["1992",9]]}}}],"schema":"https://github.com/citation-style-language/schema/raw/master/csl-citation.json"} </w:instrText>
      </w:r>
      <w:r>
        <w:rPr>
          <w:rFonts w:ascii="Times New Roman" w:hAnsi="Times New Roman"/>
        </w:rPr>
        <w:fldChar w:fldCharType="separate"/>
      </w:r>
      <w:r w:rsidR="00251399" w:rsidRPr="00251399">
        <w:rPr>
          <w:rFonts w:ascii="Times New Roman" w:hAnsi="Times New Roman"/>
        </w:rPr>
        <w:t>(Prochaska et al., 1992)</w:t>
      </w:r>
      <w:r>
        <w:rPr>
          <w:rFonts w:ascii="Times New Roman" w:hAnsi="Times New Roman"/>
        </w:rPr>
        <w:fldChar w:fldCharType="end"/>
      </w:r>
      <w:r>
        <w:rPr>
          <w:rFonts w:ascii="Times New Roman" w:hAnsi="Times New Roman"/>
        </w:rPr>
        <w:t xml:space="preserve">. </w:t>
      </w:r>
    </w:p>
    <w:p w:rsidR="00356332" w:rsidRDefault="00356332" w:rsidP="00356332">
      <w:pPr>
        <w:spacing w:before="100" w:beforeAutospacing="1" w:after="100" w:afterAutospacing="1"/>
        <w:contextualSpacing/>
        <w:rPr>
          <w:rFonts w:ascii="Times New Roman" w:hAnsi="Times New Roman"/>
        </w:rPr>
      </w:pPr>
      <w:r>
        <w:rPr>
          <w:rFonts w:ascii="Times New Roman" w:hAnsi="Times New Roman"/>
        </w:rPr>
        <w:tab/>
      </w:r>
      <w:r w:rsidR="007C1C44">
        <w:rPr>
          <w:rFonts w:ascii="Times New Roman" w:hAnsi="Times New Roman"/>
        </w:rPr>
        <w:t xml:space="preserve">In the pre-contemplative stage, </w:t>
      </w:r>
      <w:r>
        <w:rPr>
          <w:rFonts w:ascii="Times New Roman" w:hAnsi="Times New Roman"/>
        </w:rPr>
        <w:t xml:space="preserve">a person is satisfied with stasis and has no intention to change his or her behavior. It is not a case of not being able to see a solution, but rather a case of not being able to recognize </w:t>
      </w:r>
      <w:r w:rsidR="007C1C44">
        <w:rPr>
          <w:rFonts w:ascii="Times New Roman" w:hAnsi="Times New Roman"/>
        </w:rPr>
        <w:t>the existence of</w:t>
      </w:r>
      <w:r>
        <w:rPr>
          <w:rFonts w:ascii="Times New Roman" w:hAnsi="Times New Roman"/>
        </w:rPr>
        <w:t xml:space="preserve"> a problem. Similar to the first phase </w:t>
      </w:r>
      <w:r w:rsidR="007C1C44">
        <w:rPr>
          <w:rFonts w:ascii="Times New Roman" w:hAnsi="Times New Roman"/>
        </w:rPr>
        <w:t xml:space="preserve">that </w:t>
      </w:r>
      <w:proofErr w:type="spellStart"/>
      <w:r>
        <w:rPr>
          <w:rFonts w:ascii="Times New Roman" w:hAnsi="Times New Roman"/>
        </w:rPr>
        <w:t>Lippit</w:t>
      </w:r>
      <w:proofErr w:type="spellEnd"/>
      <w:r>
        <w:rPr>
          <w:rFonts w:ascii="Times New Roman" w:hAnsi="Times New Roman"/>
        </w:rPr>
        <w:t>, et al.</w:t>
      </w:r>
      <w:r w:rsidR="007C1C44">
        <w:rPr>
          <w:rFonts w:ascii="Times New Roman" w:hAnsi="Times New Roman"/>
        </w:rPr>
        <w:t xml:space="preserve"> describe</w:t>
      </w:r>
      <w:r>
        <w:rPr>
          <w:rFonts w:ascii="Times New Roman" w:hAnsi="Times New Roman"/>
        </w:rPr>
        <w:t xml:space="preserve">, to move from </w:t>
      </w:r>
      <w:r w:rsidR="007C1C44">
        <w:rPr>
          <w:rFonts w:ascii="Times New Roman" w:hAnsi="Times New Roman"/>
        </w:rPr>
        <w:t xml:space="preserve">the pre-contemplation </w:t>
      </w:r>
      <w:r>
        <w:rPr>
          <w:rFonts w:ascii="Times New Roman" w:hAnsi="Times New Roman"/>
        </w:rPr>
        <w:t xml:space="preserve">stage to </w:t>
      </w:r>
      <w:r w:rsidR="000F0DDF">
        <w:rPr>
          <w:rFonts w:ascii="Times New Roman" w:hAnsi="Times New Roman"/>
        </w:rPr>
        <w:t>the</w:t>
      </w:r>
      <w:r w:rsidR="007C1C44">
        <w:rPr>
          <w:rFonts w:ascii="Times New Roman" w:hAnsi="Times New Roman"/>
        </w:rPr>
        <w:t xml:space="preserve"> contemplation</w:t>
      </w:r>
      <w:r w:rsidR="000F0DDF">
        <w:rPr>
          <w:rFonts w:ascii="Times New Roman" w:hAnsi="Times New Roman"/>
        </w:rPr>
        <w:t xml:space="preserve"> stage</w:t>
      </w:r>
      <w:r w:rsidR="007C1C44">
        <w:rPr>
          <w:rFonts w:ascii="Times New Roman" w:hAnsi="Times New Roman"/>
        </w:rPr>
        <w:t>,</w:t>
      </w:r>
      <w:r w:rsidR="000F0DDF">
        <w:rPr>
          <w:rFonts w:ascii="Times New Roman" w:hAnsi="Times New Roman"/>
        </w:rPr>
        <w:t xml:space="preserve"> </w:t>
      </w:r>
      <w:r>
        <w:rPr>
          <w:rFonts w:ascii="Times New Roman" w:hAnsi="Times New Roman"/>
        </w:rPr>
        <w:t>when a person acknowledges a problem exists</w:t>
      </w:r>
      <w:r w:rsidR="007C1C44">
        <w:rPr>
          <w:rFonts w:ascii="Times New Roman" w:hAnsi="Times New Roman"/>
        </w:rPr>
        <w:t>,</w:t>
      </w:r>
      <w:r>
        <w:rPr>
          <w:rFonts w:ascii="Times New Roman" w:hAnsi="Times New Roman"/>
        </w:rPr>
        <w:t xml:space="preserve"> often requires pressure and/or coercion from an outside source, such as a family member or close friend. </w:t>
      </w:r>
      <w:r w:rsidR="00E12E1F">
        <w:rPr>
          <w:rFonts w:ascii="Times New Roman" w:hAnsi="Times New Roman"/>
        </w:rPr>
        <w:t>Even at this point, an individual must</w:t>
      </w:r>
      <w:r>
        <w:rPr>
          <w:rFonts w:ascii="Times New Roman" w:hAnsi="Times New Roman"/>
        </w:rPr>
        <w:t xml:space="preserve"> decide whether or not a change is merited or worth the effort. A person can remain in t</w:t>
      </w:r>
      <w:r w:rsidR="007C1C44">
        <w:rPr>
          <w:rFonts w:ascii="Times New Roman" w:hAnsi="Times New Roman"/>
        </w:rPr>
        <w:t>he contemplation</w:t>
      </w:r>
      <w:r>
        <w:rPr>
          <w:rFonts w:ascii="Times New Roman" w:hAnsi="Times New Roman"/>
        </w:rPr>
        <w:t xml:space="preserve"> stage for months or even years before moving on to the next stage. </w:t>
      </w:r>
    </w:p>
    <w:p w:rsidR="00356332" w:rsidRDefault="00356332" w:rsidP="00356332">
      <w:pPr>
        <w:spacing w:before="100" w:beforeAutospacing="1" w:after="100" w:afterAutospacing="1"/>
        <w:contextualSpacing/>
        <w:rPr>
          <w:rFonts w:ascii="Times New Roman" w:hAnsi="Times New Roman"/>
        </w:rPr>
      </w:pPr>
      <w:r>
        <w:rPr>
          <w:rFonts w:ascii="Times New Roman" w:hAnsi="Times New Roman"/>
        </w:rPr>
        <w:tab/>
        <w:t>The third stage – and it is with hesitancy they are numbered – preparation, is where one begins to form a plan for change. It is in this stage where</w:t>
      </w:r>
      <w:r w:rsidR="007D2498">
        <w:rPr>
          <w:rFonts w:ascii="Times New Roman" w:hAnsi="Times New Roman"/>
        </w:rPr>
        <w:t xml:space="preserve"> one intends</w:t>
      </w:r>
      <w:r>
        <w:rPr>
          <w:rFonts w:ascii="Times New Roman" w:hAnsi="Times New Roman"/>
        </w:rPr>
        <w:t xml:space="preserve"> </w:t>
      </w:r>
      <w:r w:rsidR="007D2498">
        <w:rPr>
          <w:rFonts w:ascii="Times New Roman" w:hAnsi="Times New Roman"/>
        </w:rPr>
        <w:t>a</w:t>
      </w:r>
      <w:r>
        <w:rPr>
          <w:rFonts w:ascii="Times New Roman" w:hAnsi="Times New Roman"/>
        </w:rPr>
        <w:t xml:space="preserve"> definite action within a short time</w:t>
      </w:r>
      <w:r w:rsidR="007D2498">
        <w:rPr>
          <w:rFonts w:ascii="Times New Roman" w:hAnsi="Times New Roman"/>
        </w:rPr>
        <w:t>,</w:t>
      </w:r>
      <w:r>
        <w:rPr>
          <w:rFonts w:ascii="Times New Roman" w:hAnsi="Times New Roman"/>
        </w:rPr>
        <w:t xml:space="preserve"> and perhaps one even takes small steps to reduce the frequency of participation in the behavior. This stage must quickly lead to the action stage</w:t>
      </w:r>
      <w:r w:rsidR="007D2498">
        <w:rPr>
          <w:rFonts w:ascii="Times New Roman" w:hAnsi="Times New Roman"/>
        </w:rPr>
        <w:t>,</w:t>
      </w:r>
      <w:r>
        <w:rPr>
          <w:rFonts w:ascii="Times New Roman" w:hAnsi="Times New Roman"/>
        </w:rPr>
        <w:t xml:space="preserve"> or else the person reverts to an earlier stage. The action stage is one in which </w:t>
      </w:r>
      <w:r>
        <w:rPr>
          <w:rFonts w:ascii="Times New Roman" w:hAnsi="Times New Roman"/>
        </w:rPr>
        <w:lastRenderedPageBreak/>
        <w:t>“individuals must modify their behavior, experiences, or environment to overcome their problems,” (p. 1104). This stage is not to be equated with change, but rather the acting stage of the process of change. Mistaking it for change often occurs</w:t>
      </w:r>
      <w:r w:rsidR="007D2498">
        <w:rPr>
          <w:rFonts w:ascii="Times New Roman" w:hAnsi="Times New Roman"/>
        </w:rPr>
        <w:t xml:space="preserve">; as a result, one never reaches </w:t>
      </w:r>
      <w:r>
        <w:rPr>
          <w:rFonts w:ascii="Times New Roman" w:hAnsi="Times New Roman"/>
        </w:rPr>
        <w:t>the final stage of maintenance, but rather a relapse into an earlier stage. The maintenance stage is not evidence</w:t>
      </w:r>
      <w:r w:rsidR="00861A5C">
        <w:rPr>
          <w:rFonts w:ascii="Times New Roman" w:hAnsi="Times New Roman"/>
        </w:rPr>
        <w:t xml:space="preserve"> of a change’s finality</w:t>
      </w:r>
      <w:r>
        <w:rPr>
          <w:rFonts w:ascii="Times New Roman" w:hAnsi="Times New Roman"/>
        </w:rPr>
        <w:t xml:space="preserve">, but rather </w:t>
      </w:r>
      <w:r w:rsidR="00861A5C">
        <w:rPr>
          <w:rFonts w:ascii="Times New Roman" w:hAnsi="Times New Roman"/>
        </w:rPr>
        <w:t>that one has reached a phase</w:t>
      </w:r>
      <w:r>
        <w:rPr>
          <w:rFonts w:ascii="Times New Roman" w:hAnsi="Times New Roman"/>
        </w:rPr>
        <w:t xml:space="preserve"> where the work to avoid relapse must begin. Since relapse to addiction is “the rule rather than the exception,” (p. 1104) continued support is needed. </w:t>
      </w:r>
    </w:p>
    <w:p w:rsidR="00356332" w:rsidRDefault="00356332" w:rsidP="00356332">
      <w:pPr>
        <w:spacing w:before="100" w:beforeAutospacing="1" w:after="100" w:afterAutospacing="1"/>
        <w:ind w:firstLine="720"/>
        <w:contextualSpacing/>
        <w:rPr>
          <w:rFonts w:ascii="Times New Roman" w:hAnsi="Times New Roman"/>
        </w:rPr>
      </w:pPr>
      <w:r>
        <w:rPr>
          <w:rFonts w:ascii="Times New Roman" w:hAnsi="Times New Roman"/>
        </w:rPr>
        <w:t xml:space="preserve">When Prochaska and </w:t>
      </w:r>
      <w:proofErr w:type="spellStart"/>
      <w:r>
        <w:rPr>
          <w:rFonts w:ascii="Times New Roman" w:hAnsi="Times New Roman"/>
        </w:rPr>
        <w:t>DiClemente</w:t>
      </w:r>
      <w:proofErr w:type="spellEnd"/>
      <w:r>
        <w:rPr>
          <w:rFonts w:ascii="Times New Roman" w:hAnsi="Times New Roman"/>
        </w:rPr>
        <w:t xml:space="preserve"> began their early studies, they believed </w:t>
      </w:r>
      <w:r w:rsidR="00174F01">
        <w:rPr>
          <w:rFonts w:ascii="Times New Roman" w:hAnsi="Times New Roman"/>
        </w:rPr>
        <w:t xml:space="preserve">their </w:t>
      </w:r>
      <w:r>
        <w:rPr>
          <w:rFonts w:ascii="Times New Roman" w:hAnsi="Times New Roman"/>
        </w:rPr>
        <w:t xml:space="preserve">five stages were linear; </w:t>
      </w:r>
      <w:r w:rsidR="002B4DC9">
        <w:rPr>
          <w:rFonts w:ascii="Times New Roman" w:hAnsi="Times New Roman"/>
        </w:rPr>
        <w:t>however,</w:t>
      </w:r>
      <w:r>
        <w:rPr>
          <w:rFonts w:ascii="Times New Roman" w:hAnsi="Times New Roman"/>
        </w:rPr>
        <w:t xml:space="preserve"> after </w:t>
      </w:r>
      <w:r w:rsidR="00C331FD">
        <w:rPr>
          <w:rFonts w:ascii="Times New Roman" w:hAnsi="Times New Roman"/>
        </w:rPr>
        <w:t>more than</w:t>
      </w:r>
      <w:r>
        <w:rPr>
          <w:rFonts w:ascii="Times New Roman" w:hAnsi="Times New Roman"/>
        </w:rPr>
        <w:t xml:space="preserve"> a decade of repeated studies</w:t>
      </w:r>
      <w:r w:rsidR="002B4DC9">
        <w:rPr>
          <w:rFonts w:ascii="Times New Roman" w:hAnsi="Times New Roman"/>
        </w:rPr>
        <w:t>,</w:t>
      </w:r>
      <w:r>
        <w:rPr>
          <w:rFonts w:ascii="Times New Roman" w:hAnsi="Times New Roman"/>
        </w:rPr>
        <w:t xml:space="preserve"> they came to the conclusion the stages were spiral in nature</w:t>
      </w:r>
      <w:r w:rsidR="002B4DC9">
        <w:rPr>
          <w:rFonts w:ascii="Times New Roman" w:hAnsi="Times New Roman"/>
        </w:rPr>
        <w:t xml:space="preserve">. Prochaska and </w:t>
      </w:r>
      <w:proofErr w:type="spellStart"/>
      <w:r w:rsidR="002B4DC9">
        <w:rPr>
          <w:rFonts w:ascii="Times New Roman" w:hAnsi="Times New Roman"/>
        </w:rPr>
        <w:t>DiClemnte</w:t>
      </w:r>
      <w:proofErr w:type="spellEnd"/>
      <w:r w:rsidR="002B4DC9">
        <w:rPr>
          <w:rFonts w:ascii="Times New Roman" w:hAnsi="Times New Roman"/>
        </w:rPr>
        <w:t xml:space="preserve"> also posited that within this spiral context, </w:t>
      </w:r>
      <w:r>
        <w:rPr>
          <w:rFonts w:ascii="Times New Roman" w:hAnsi="Times New Roman"/>
        </w:rPr>
        <w:t xml:space="preserve">individuals could enter, leave, or reenter the stages </w:t>
      </w:r>
      <w:r w:rsidR="002B4DC9">
        <w:rPr>
          <w:rFonts w:ascii="Times New Roman" w:hAnsi="Times New Roman"/>
        </w:rPr>
        <w:t>at any point</w:t>
      </w:r>
      <w:r>
        <w:rPr>
          <w:rFonts w:ascii="Times New Roman" w:hAnsi="Times New Roman"/>
        </w:rPr>
        <w:t xml:space="preserve"> along the spiral and </w:t>
      </w:r>
      <w:r w:rsidR="002B4DC9">
        <w:rPr>
          <w:rFonts w:ascii="Times New Roman" w:hAnsi="Times New Roman"/>
        </w:rPr>
        <w:t>could even</w:t>
      </w:r>
      <w:r>
        <w:rPr>
          <w:rFonts w:ascii="Times New Roman" w:hAnsi="Times New Roman"/>
        </w:rPr>
        <w:t xml:space="preserve"> r</w:t>
      </w:r>
      <w:r w:rsidR="000F0DDF">
        <w:rPr>
          <w:rFonts w:ascii="Times New Roman" w:hAnsi="Times New Roman"/>
        </w:rPr>
        <w:t>epeat the stages multiple times.</w:t>
      </w:r>
      <w:r>
        <w:rPr>
          <w:rFonts w:ascii="Times New Roman" w:hAnsi="Times New Roman"/>
        </w:rPr>
        <w:t xml:space="preserve"> The success of </w:t>
      </w:r>
      <w:r w:rsidR="000F0DDF">
        <w:rPr>
          <w:rFonts w:ascii="Times New Roman" w:hAnsi="Times New Roman"/>
        </w:rPr>
        <w:t>lasting change</w:t>
      </w:r>
      <w:r>
        <w:rPr>
          <w:rFonts w:ascii="Times New Roman" w:hAnsi="Times New Roman"/>
        </w:rPr>
        <w:t xml:space="preserve"> </w:t>
      </w:r>
      <w:r w:rsidR="002B4DC9">
        <w:rPr>
          <w:rFonts w:ascii="Times New Roman" w:hAnsi="Times New Roman"/>
        </w:rPr>
        <w:t>continued to depend</w:t>
      </w:r>
      <w:r>
        <w:rPr>
          <w:rFonts w:ascii="Times New Roman" w:hAnsi="Times New Roman"/>
        </w:rPr>
        <w:t xml:space="preserve">, nonetheless, on appropriate interventions occurring </w:t>
      </w:r>
      <w:r w:rsidR="002B4DC9">
        <w:rPr>
          <w:rFonts w:ascii="Times New Roman" w:hAnsi="Times New Roman"/>
        </w:rPr>
        <w:t>at appropriate</w:t>
      </w:r>
      <w:r>
        <w:rPr>
          <w:rFonts w:ascii="Times New Roman" w:hAnsi="Times New Roman"/>
        </w:rPr>
        <w:t xml:space="preserve"> times during the change process.</w:t>
      </w:r>
      <w:r w:rsidR="00E12E1F">
        <w:rPr>
          <w:rFonts w:ascii="Times New Roman" w:hAnsi="Times New Roman"/>
        </w:rPr>
        <w:t xml:space="preserve"> </w:t>
      </w:r>
      <w:r w:rsidR="00174F01">
        <w:rPr>
          <w:rFonts w:ascii="Times New Roman" w:hAnsi="Times New Roman"/>
        </w:rPr>
        <w:t>B</w:t>
      </w:r>
      <w:r w:rsidR="00835298">
        <w:rPr>
          <w:rFonts w:ascii="Times New Roman" w:hAnsi="Times New Roman"/>
        </w:rPr>
        <w:t>ecause of th</w:t>
      </w:r>
      <w:r w:rsidR="00FD4E83">
        <w:rPr>
          <w:rFonts w:ascii="Times New Roman" w:hAnsi="Times New Roman"/>
        </w:rPr>
        <w:t>e</w:t>
      </w:r>
      <w:r w:rsidR="00835298">
        <w:rPr>
          <w:rFonts w:ascii="Times New Roman" w:hAnsi="Times New Roman"/>
        </w:rPr>
        <w:t xml:space="preserve"> conclusion Prochaska and </w:t>
      </w:r>
      <w:proofErr w:type="spellStart"/>
      <w:r w:rsidR="00835298">
        <w:rPr>
          <w:rFonts w:ascii="Times New Roman" w:hAnsi="Times New Roman"/>
        </w:rPr>
        <w:t>DiClemente</w:t>
      </w:r>
      <w:proofErr w:type="spellEnd"/>
      <w:r w:rsidR="00FD4E83">
        <w:rPr>
          <w:rFonts w:ascii="Times New Roman" w:hAnsi="Times New Roman"/>
        </w:rPr>
        <w:t xml:space="preserve"> reached</w:t>
      </w:r>
      <w:r w:rsidR="00835298">
        <w:rPr>
          <w:rFonts w:ascii="Times New Roman" w:hAnsi="Times New Roman"/>
        </w:rPr>
        <w:t xml:space="preserve">, </w:t>
      </w:r>
      <w:r w:rsidR="00174F01">
        <w:rPr>
          <w:rFonts w:ascii="Times New Roman" w:hAnsi="Times New Roman"/>
        </w:rPr>
        <w:t>Bandura believe</w:t>
      </w:r>
      <w:r w:rsidR="00FD4E83">
        <w:rPr>
          <w:rFonts w:ascii="Times New Roman" w:hAnsi="Times New Roman"/>
        </w:rPr>
        <w:t xml:space="preserve">d </w:t>
      </w:r>
      <w:r w:rsidR="00835298">
        <w:rPr>
          <w:rFonts w:ascii="Times New Roman" w:hAnsi="Times New Roman"/>
        </w:rPr>
        <w:t xml:space="preserve">their change stages </w:t>
      </w:r>
      <w:r w:rsidR="00FD4E83">
        <w:rPr>
          <w:rFonts w:ascii="Times New Roman" w:hAnsi="Times New Roman"/>
        </w:rPr>
        <w:t>were</w:t>
      </w:r>
      <w:r w:rsidR="00835298">
        <w:rPr>
          <w:rFonts w:ascii="Times New Roman" w:hAnsi="Times New Roman"/>
        </w:rPr>
        <w:t xml:space="preserve"> not a set of </w:t>
      </w:r>
      <w:r w:rsidR="000F0DDF">
        <w:rPr>
          <w:rFonts w:ascii="Times New Roman" w:hAnsi="Times New Roman"/>
        </w:rPr>
        <w:t>stages</w:t>
      </w:r>
      <w:r w:rsidR="00835298">
        <w:rPr>
          <w:rFonts w:ascii="Times New Roman" w:hAnsi="Times New Roman"/>
        </w:rPr>
        <w:t xml:space="preserve"> at all.  He based his criticism on the biological definition of stages, such as the one a larva </w:t>
      </w:r>
      <w:r w:rsidR="00FD4E83">
        <w:rPr>
          <w:rFonts w:ascii="Times New Roman" w:hAnsi="Times New Roman"/>
        </w:rPr>
        <w:t xml:space="preserve">experiences as it </w:t>
      </w:r>
      <w:r w:rsidR="00835298">
        <w:rPr>
          <w:rFonts w:ascii="Times New Roman" w:hAnsi="Times New Roman"/>
        </w:rPr>
        <w:t xml:space="preserve">goes through as it transforms from a caterpillar to a butterfly </w:t>
      </w:r>
      <w:r w:rsidR="00835298">
        <w:rPr>
          <w:rFonts w:ascii="Times New Roman" w:hAnsi="Times New Roman"/>
        </w:rPr>
        <w:fldChar w:fldCharType="begin"/>
      </w:r>
      <w:r w:rsidR="000F0DDF">
        <w:rPr>
          <w:rFonts w:ascii="Times New Roman" w:hAnsi="Times New Roman"/>
        </w:rPr>
        <w:instrText xml:space="preserve"> ADDIN ZOTERO_ITEM CSL_CITATION {"citationID":"8gsZwBMs","properties":{"formattedCitation":"(Bandura, 1997)","plainCitation":"(Bandura, 1997)"},"citationItems":[{"id":610,"uris":["http://zotero.org/users/1617869/items/HEZB89TK"],"uri":["http://zotero.org/users/1617869/items/HEZB89TK"],"itemData":{"id":610,"type":"book","title":"Self-efficacy : The exercise of control","publisher":"WHFreeman","publisher-place":"New York","number-of-pages":"ix+604","source":"Primo","event-place":"New York","abstract":"Local copy lacking p. [i]-[vi].","ISBN":"978-0-7167-2626-5","call-number":"BF637.S38","shortTitle":"Self-efficacy","language":"eng","author":[{"family":"Bandura","given":"Albert"}],"issued":{"date-parts":[["1997"]]}}}],"schema":"https://github.com/citation-style-language/schema/raw/master/csl-citation.json"} </w:instrText>
      </w:r>
      <w:r w:rsidR="00835298">
        <w:rPr>
          <w:rFonts w:ascii="Times New Roman" w:hAnsi="Times New Roman"/>
        </w:rPr>
        <w:fldChar w:fldCharType="separate"/>
      </w:r>
      <w:r w:rsidR="00E83E1D" w:rsidRPr="00E83E1D">
        <w:rPr>
          <w:rFonts w:ascii="Times New Roman" w:hAnsi="Times New Roman"/>
        </w:rPr>
        <w:t>(Bandura, 1997)</w:t>
      </w:r>
      <w:r w:rsidR="00835298">
        <w:rPr>
          <w:rFonts w:ascii="Times New Roman" w:hAnsi="Times New Roman"/>
        </w:rPr>
        <w:fldChar w:fldCharType="end"/>
      </w:r>
      <w:r w:rsidR="00835298">
        <w:rPr>
          <w:rFonts w:ascii="Times New Roman" w:hAnsi="Times New Roman"/>
        </w:rPr>
        <w:t xml:space="preserve">, stating true stages must be </w:t>
      </w:r>
      <w:r w:rsidR="00FD4E83">
        <w:rPr>
          <w:rFonts w:ascii="Times New Roman" w:hAnsi="Times New Roman"/>
        </w:rPr>
        <w:t xml:space="preserve">performed sequentially, and that </w:t>
      </w:r>
      <w:r w:rsidR="00835298">
        <w:rPr>
          <w:rFonts w:ascii="Times New Roman" w:hAnsi="Times New Roman"/>
        </w:rPr>
        <w:t>no repeating was possible. Considering his example of the transformation of larva to butterfly, one would have difficulty arguing his point of view.</w:t>
      </w:r>
    </w:p>
    <w:p w:rsidR="00835298" w:rsidRDefault="00174F01" w:rsidP="00535F37">
      <w:pPr>
        <w:spacing w:before="100" w:beforeAutospacing="1" w:after="100" w:afterAutospacing="1"/>
        <w:ind w:firstLine="720"/>
        <w:contextualSpacing/>
        <w:rPr>
          <w:rFonts w:ascii="Times New Roman" w:hAnsi="Times New Roman"/>
        </w:rPr>
      </w:pPr>
      <w:r>
        <w:rPr>
          <w:rFonts w:ascii="Times New Roman" w:hAnsi="Times New Roman"/>
        </w:rPr>
        <w:t xml:space="preserve">According to Bandura (1997), </w:t>
      </w:r>
      <w:r w:rsidR="00835298">
        <w:rPr>
          <w:rFonts w:ascii="Times New Roman" w:hAnsi="Times New Roman"/>
        </w:rPr>
        <w:t xml:space="preserve">efficacy beliefs affect each phase of personal change: the adoption of new behavior patterns, their generalized use under different circumstances, </w:t>
      </w:r>
      <w:r w:rsidR="000F0DDF">
        <w:rPr>
          <w:rFonts w:ascii="Times New Roman" w:hAnsi="Times New Roman"/>
        </w:rPr>
        <w:t xml:space="preserve">and their maintenance over time. </w:t>
      </w:r>
      <w:r w:rsidR="00981F7F">
        <w:rPr>
          <w:rFonts w:ascii="Times New Roman" w:hAnsi="Times New Roman"/>
        </w:rPr>
        <w:t xml:space="preserve">Bandura asserts, </w:t>
      </w:r>
      <w:r w:rsidR="00835298">
        <w:rPr>
          <w:rFonts w:ascii="Times New Roman" w:hAnsi="Times New Roman"/>
        </w:rPr>
        <w:t>“</w:t>
      </w:r>
      <w:r w:rsidR="00981F7F">
        <w:rPr>
          <w:rFonts w:ascii="Times New Roman" w:hAnsi="Times New Roman"/>
        </w:rPr>
        <w:t>p</w:t>
      </w:r>
      <w:r w:rsidR="00835298">
        <w:rPr>
          <w:rFonts w:ascii="Times New Roman" w:hAnsi="Times New Roman"/>
        </w:rPr>
        <w:t xml:space="preserve">eople’s beliefs that </w:t>
      </w:r>
      <w:r w:rsidR="00835298">
        <w:rPr>
          <w:rFonts w:ascii="Times New Roman" w:hAnsi="Times New Roman"/>
        </w:rPr>
        <w:lastRenderedPageBreak/>
        <w:t>they can motivate themselves and regulate their own behavior plays a crucial role in whet</w:t>
      </w:r>
      <w:r>
        <w:rPr>
          <w:rFonts w:ascii="Times New Roman" w:hAnsi="Times New Roman"/>
        </w:rPr>
        <w:t>her they even consider changing</w:t>
      </w:r>
      <w:r w:rsidR="00535F37">
        <w:rPr>
          <w:rFonts w:ascii="Times New Roman" w:hAnsi="Times New Roman"/>
        </w:rPr>
        <w:t xml:space="preserve">” (p. 279). </w:t>
      </w:r>
      <w:r w:rsidR="00835298">
        <w:rPr>
          <w:rFonts w:ascii="Times New Roman" w:hAnsi="Times New Roman"/>
        </w:rPr>
        <w:t>Outcome expectation is the second component of Bandura’s self-efficacy model for change. He defines efficacy beliefs as “a judgment of one’s ability to organize and execute given types of performances” and “outcome expectation is a judgment of the likely consequence such performances will produce,” (p. 21). When efficacy belief is paired with outcome expectation the results of change can more accurately be predicted for an individual or group of individual</w:t>
      </w:r>
      <w:r w:rsidR="00EB2CAF">
        <w:rPr>
          <w:rFonts w:ascii="Times New Roman" w:hAnsi="Times New Roman"/>
        </w:rPr>
        <w:t>s</w:t>
      </w:r>
      <w:r w:rsidR="00835298">
        <w:rPr>
          <w:rFonts w:ascii="Times New Roman" w:hAnsi="Times New Roman"/>
        </w:rPr>
        <w:t xml:space="preserve"> in a systemic organization. Both efficacy beliefs and outcome expectations can </w:t>
      </w:r>
      <w:r w:rsidR="003417CD">
        <w:rPr>
          <w:rFonts w:ascii="Times New Roman" w:hAnsi="Times New Roman"/>
        </w:rPr>
        <w:t>show</w:t>
      </w:r>
      <w:r w:rsidR="00835298">
        <w:rPr>
          <w:rFonts w:ascii="Times New Roman" w:hAnsi="Times New Roman"/>
        </w:rPr>
        <w:t xml:space="preserve"> either negative or positive aspects</w:t>
      </w:r>
      <w:r w:rsidR="003417CD">
        <w:rPr>
          <w:rFonts w:ascii="Times New Roman" w:hAnsi="Times New Roman"/>
        </w:rPr>
        <w:t xml:space="preserve">, but </w:t>
      </w:r>
      <w:r w:rsidR="00835298">
        <w:rPr>
          <w:rFonts w:ascii="Times New Roman" w:hAnsi="Times New Roman"/>
        </w:rPr>
        <w:t>“productive engagement” (p. 20) ensues</w:t>
      </w:r>
      <w:r w:rsidR="003417CD">
        <w:rPr>
          <w:rFonts w:ascii="Times New Roman" w:hAnsi="Times New Roman"/>
        </w:rPr>
        <w:t xml:space="preserve"> only when both are positive.</w:t>
      </w:r>
    </w:p>
    <w:p w:rsidR="008978FB" w:rsidRDefault="00752A2D" w:rsidP="005963D2">
      <w:pPr>
        <w:spacing w:before="100" w:beforeAutospacing="1" w:after="100" w:afterAutospacing="1"/>
        <w:contextualSpacing/>
        <w:rPr>
          <w:rFonts w:ascii="Times New Roman" w:hAnsi="Times New Roman"/>
        </w:rPr>
      </w:pPr>
      <w:r>
        <w:rPr>
          <w:rFonts w:ascii="Times New Roman" w:hAnsi="Times New Roman"/>
        </w:rPr>
        <w:tab/>
      </w:r>
      <w:r w:rsidR="00C331FD">
        <w:rPr>
          <w:rFonts w:ascii="Times New Roman" w:hAnsi="Times New Roman"/>
        </w:rPr>
        <w:t xml:space="preserve">In order to bring about lasting systemic change in mathematics education, </w:t>
      </w:r>
      <w:r w:rsidR="00535F37">
        <w:rPr>
          <w:rFonts w:ascii="Times New Roman" w:hAnsi="Times New Roman"/>
        </w:rPr>
        <w:t xml:space="preserve">one might need to consider aspects of </w:t>
      </w:r>
      <w:r w:rsidR="00C331FD">
        <w:rPr>
          <w:rFonts w:ascii="Times New Roman" w:hAnsi="Times New Roman"/>
        </w:rPr>
        <w:t>several theories of change</w:t>
      </w:r>
      <w:r>
        <w:rPr>
          <w:rFonts w:ascii="Times New Roman" w:hAnsi="Times New Roman"/>
        </w:rPr>
        <w:t>. The ways children learn</w:t>
      </w:r>
      <w:r w:rsidR="008F3954">
        <w:rPr>
          <w:rFonts w:ascii="Times New Roman" w:hAnsi="Times New Roman"/>
        </w:rPr>
        <w:t>,</w:t>
      </w:r>
      <w:r>
        <w:rPr>
          <w:rFonts w:ascii="Times New Roman" w:hAnsi="Times New Roman"/>
        </w:rPr>
        <w:t xml:space="preserve"> adults think, and schools are organized are all essential components </w:t>
      </w:r>
      <w:r w:rsidR="008F3954">
        <w:rPr>
          <w:rFonts w:ascii="Times New Roman" w:hAnsi="Times New Roman"/>
        </w:rPr>
        <w:t xml:space="preserve">when considering the </w:t>
      </w:r>
      <w:r>
        <w:rPr>
          <w:rFonts w:ascii="Times New Roman" w:hAnsi="Times New Roman"/>
        </w:rPr>
        <w:t xml:space="preserve">complexity of change in education. </w:t>
      </w:r>
      <w:r w:rsidR="008F3954">
        <w:rPr>
          <w:rFonts w:ascii="Times New Roman" w:hAnsi="Times New Roman"/>
        </w:rPr>
        <w:t>Attempting to alter</w:t>
      </w:r>
      <w:r>
        <w:rPr>
          <w:rFonts w:ascii="Times New Roman" w:hAnsi="Times New Roman"/>
        </w:rPr>
        <w:t xml:space="preserve"> the manner in which teachers should deliver lessons without considering the children to which the lessons will be</w:t>
      </w:r>
      <w:r w:rsidR="008F3954">
        <w:rPr>
          <w:rFonts w:ascii="Times New Roman" w:hAnsi="Times New Roman"/>
        </w:rPr>
        <w:t xml:space="preserve"> delivered </w:t>
      </w:r>
      <w:r>
        <w:rPr>
          <w:rFonts w:ascii="Times New Roman" w:hAnsi="Times New Roman"/>
        </w:rPr>
        <w:t>i</w:t>
      </w:r>
      <w:r w:rsidR="002007EE">
        <w:rPr>
          <w:rFonts w:ascii="Times New Roman" w:hAnsi="Times New Roman"/>
        </w:rPr>
        <w:t>s</w:t>
      </w:r>
      <w:r w:rsidR="008F3954">
        <w:rPr>
          <w:rFonts w:ascii="Times New Roman" w:hAnsi="Times New Roman"/>
        </w:rPr>
        <w:t xml:space="preserve"> a fruitless effort. </w:t>
      </w:r>
      <w:r w:rsidR="00EA6E8C">
        <w:rPr>
          <w:rFonts w:ascii="Times New Roman" w:hAnsi="Times New Roman"/>
        </w:rPr>
        <w:t>Failing</w:t>
      </w:r>
      <w:r w:rsidR="008F3954">
        <w:rPr>
          <w:rFonts w:ascii="Times New Roman" w:hAnsi="Times New Roman"/>
        </w:rPr>
        <w:t xml:space="preserve"> to consider the teachers wh</w:t>
      </w:r>
      <w:r w:rsidR="00EA6E8C">
        <w:rPr>
          <w:rFonts w:ascii="Times New Roman" w:hAnsi="Times New Roman"/>
        </w:rPr>
        <w:t xml:space="preserve">ile </w:t>
      </w:r>
      <w:r w:rsidR="008F3954">
        <w:rPr>
          <w:rFonts w:ascii="Times New Roman" w:hAnsi="Times New Roman"/>
        </w:rPr>
        <w:t xml:space="preserve">attempting reorganization of </w:t>
      </w:r>
      <w:r w:rsidR="00001B10">
        <w:rPr>
          <w:rFonts w:ascii="Times New Roman" w:hAnsi="Times New Roman"/>
        </w:rPr>
        <w:t>schools</w:t>
      </w:r>
      <w:r w:rsidR="00EA6E8C">
        <w:rPr>
          <w:rFonts w:ascii="Times New Roman" w:hAnsi="Times New Roman"/>
        </w:rPr>
        <w:t xml:space="preserve"> produces </w:t>
      </w:r>
      <w:r w:rsidR="00001B10">
        <w:rPr>
          <w:rFonts w:ascii="Times New Roman" w:hAnsi="Times New Roman"/>
        </w:rPr>
        <w:t>chaotic levels of stress and dissatisfaction. Attempting to adopt new mathematics curricul</w:t>
      </w:r>
      <w:r w:rsidR="00057324">
        <w:rPr>
          <w:rFonts w:ascii="Times New Roman" w:hAnsi="Times New Roman"/>
        </w:rPr>
        <w:t>a</w:t>
      </w:r>
      <w:r w:rsidR="00001B10">
        <w:rPr>
          <w:rFonts w:ascii="Times New Roman" w:hAnsi="Times New Roman"/>
        </w:rPr>
        <w:t xml:space="preserve"> for students</w:t>
      </w:r>
      <w:r w:rsidR="00535F37">
        <w:rPr>
          <w:rFonts w:ascii="Times New Roman" w:hAnsi="Times New Roman"/>
        </w:rPr>
        <w:t>, whether at the national, state, or local level,</w:t>
      </w:r>
      <w:r w:rsidR="00001B10">
        <w:rPr>
          <w:rFonts w:ascii="Times New Roman" w:hAnsi="Times New Roman"/>
        </w:rPr>
        <w:t xml:space="preserve"> without considering the schools’ abilities to support </w:t>
      </w:r>
      <w:r w:rsidR="003417CD">
        <w:rPr>
          <w:rFonts w:ascii="Times New Roman" w:hAnsi="Times New Roman"/>
        </w:rPr>
        <w:t>a new</w:t>
      </w:r>
      <w:r w:rsidR="00001B10">
        <w:rPr>
          <w:rFonts w:ascii="Times New Roman" w:hAnsi="Times New Roman"/>
        </w:rPr>
        <w:t xml:space="preserve"> adoption </w:t>
      </w:r>
      <w:r w:rsidR="00FF6289">
        <w:rPr>
          <w:rFonts w:ascii="Times New Roman" w:hAnsi="Times New Roman"/>
        </w:rPr>
        <w:t>can result</w:t>
      </w:r>
      <w:r w:rsidR="00001B10">
        <w:rPr>
          <w:rFonts w:ascii="Times New Roman" w:hAnsi="Times New Roman"/>
        </w:rPr>
        <w:t xml:space="preserve"> in epic failure for all stakeholders. </w:t>
      </w:r>
      <w:r w:rsidR="00057324">
        <w:rPr>
          <w:rFonts w:ascii="Times New Roman" w:hAnsi="Times New Roman"/>
        </w:rPr>
        <w:t>Change just for the sake of change is questionable.</w:t>
      </w:r>
    </w:p>
    <w:p w:rsidR="00057324" w:rsidRPr="008978FB" w:rsidRDefault="008F63AE" w:rsidP="005963D2">
      <w:pPr>
        <w:pStyle w:val="Heading2"/>
        <w:contextualSpacing/>
        <w:rPr>
          <w:rFonts w:ascii="Times New Roman" w:hAnsi="Times New Roman"/>
        </w:rPr>
      </w:pPr>
      <w:bookmarkStart w:id="26" w:name="_Toc477728671"/>
      <w:r>
        <w:lastRenderedPageBreak/>
        <w:t xml:space="preserve">Systemic </w:t>
      </w:r>
      <w:r w:rsidR="00057324">
        <w:t>Change in Mathematics Education</w:t>
      </w:r>
      <w:bookmarkEnd w:id="26"/>
    </w:p>
    <w:p w:rsidR="00FF6289" w:rsidRPr="005963D2" w:rsidRDefault="00FF6289" w:rsidP="005963D2">
      <w:pPr>
        <w:pStyle w:val="BlockQuotation"/>
      </w:pPr>
      <w:r w:rsidRPr="005963D2">
        <w:t xml:space="preserve">The history of mathematical teaching in this country is yet to be written. It is necessary to pay some attention to this history in writing upon the theory; as the traditions of the elders have a great influence, partly good and partly injurious. If we find that a tradition in mathematical teaching arose from definite reasons still in force, we must be cautious about rejecting it as useless; but such are not all the methods which have been handed down.  T. H. Safford, Williamstown, December 2, 1886. </w:t>
      </w:r>
      <w:r w:rsidRPr="005963D2">
        <w:fldChar w:fldCharType="begin"/>
      </w:r>
      <w:r w:rsidRPr="005963D2">
        <w:instrText xml:space="preserve"> ADDIN ZOTERO_ITEM CSL_CITATION {"citationID":"4dVRKMOe","properties":{"formattedCitation":"(Safford, 1888, p. 5)","plainCitation":"(Safford, 1888, p. 5)"},"citationItems":[{"id":381,"uris":["http://zotero.org/users/1617869/items/AW85UGTT"],"uri":["http://zotero.org/users/1617869/items/AW85UGTT"],"itemData":{"id":381,"type":"book","title":"Mathematical teaching and its modern methods.","publisher":"Boston,","URL":"http://hdl.handle.net/2027/mdp.39015021067346","author":[{"family":"Safford","given":"Truman Henry"}],"issued":{"date-parts":[["1888"]]}},"locator":"5","label":"page"}],"schema":"https://github.com/citation-style-language/schema/raw/master/csl-citation.json"} </w:instrText>
      </w:r>
      <w:r w:rsidRPr="005963D2">
        <w:fldChar w:fldCharType="separate"/>
      </w:r>
      <w:r w:rsidR="00E83E1D" w:rsidRPr="005963D2">
        <w:t>(Safford, 1888, p. 5)</w:t>
      </w:r>
      <w:r w:rsidRPr="005963D2">
        <w:fldChar w:fldCharType="end"/>
      </w:r>
    </w:p>
    <w:p w:rsidR="00A744A1" w:rsidRDefault="00410FBE" w:rsidP="00A744A1">
      <w:pPr>
        <w:ind w:firstLine="720"/>
        <w:rPr>
          <w:rFonts w:ascii="Times New Roman" w:hAnsi="Times New Roman"/>
          <w:color w:val="000000"/>
          <w:shd w:val="clear" w:color="auto" w:fill="FFFFFF"/>
        </w:rPr>
      </w:pPr>
      <w:r w:rsidRPr="00410FBE">
        <w:rPr>
          <w:rFonts w:ascii="Times New Roman" w:hAnsi="Times New Roman"/>
        </w:rPr>
        <w:t xml:space="preserve">It seems as though the history of mathematics education has been written on a Mobius strip – there is really only one side, but people keep seeing two. </w:t>
      </w:r>
      <w:r w:rsidR="00101EE8">
        <w:rPr>
          <w:rFonts w:ascii="Times New Roman" w:hAnsi="Times New Roman"/>
        </w:rPr>
        <w:t xml:space="preserve">Nearly one hundred thirty years have passed since Safford penned the </w:t>
      </w:r>
      <w:r w:rsidR="00F35C72">
        <w:rPr>
          <w:rFonts w:ascii="Times New Roman" w:hAnsi="Times New Roman"/>
        </w:rPr>
        <w:t>above passage, when t</w:t>
      </w:r>
      <w:r w:rsidR="00101EE8">
        <w:rPr>
          <w:rFonts w:ascii="Times New Roman" w:hAnsi="Times New Roman"/>
        </w:rPr>
        <w:t xml:space="preserve">he country was in the midst of what </w:t>
      </w:r>
      <w:r w:rsidR="008978FB">
        <w:rPr>
          <w:rFonts w:ascii="Times New Roman" w:hAnsi="Times New Roman"/>
        </w:rPr>
        <w:t>has been referred to as</w:t>
      </w:r>
      <w:r w:rsidR="00101EE8">
        <w:rPr>
          <w:rFonts w:ascii="Times New Roman" w:hAnsi="Times New Roman"/>
        </w:rPr>
        <w:t xml:space="preserve"> an educational revolution. </w:t>
      </w:r>
      <w:r w:rsidR="00A744A1">
        <w:rPr>
          <w:rFonts w:ascii="Times New Roman" w:hAnsi="Times New Roman"/>
        </w:rPr>
        <w:t>Still a young country, secondary schools were growing exponentially across the United States of America</w:t>
      </w:r>
      <w:r w:rsidR="00F35C72">
        <w:rPr>
          <w:rFonts w:ascii="Times New Roman" w:hAnsi="Times New Roman"/>
        </w:rPr>
        <w:t>,</w:t>
      </w:r>
      <w:r w:rsidR="00A744A1">
        <w:rPr>
          <w:rFonts w:ascii="Times New Roman" w:hAnsi="Times New Roman"/>
        </w:rPr>
        <w:t xml:space="preserve"> and the concern over content taught in those schools was a great concern of universities. </w:t>
      </w:r>
      <w:r w:rsidR="00A744A1">
        <w:rPr>
          <w:rFonts w:ascii="Times New Roman" w:hAnsi="Times New Roman"/>
          <w:color w:val="000000"/>
          <w:shd w:val="clear" w:color="auto" w:fill="FFFFFF"/>
        </w:rPr>
        <w:t xml:space="preserve">In 1892, in order to address inconsistencies in secondary school offerings and college entry requirements, the National Education Association appointed </w:t>
      </w:r>
      <w:r w:rsidR="00A744A1" w:rsidRPr="00F35C72">
        <w:rPr>
          <w:rFonts w:ascii="Times New Roman" w:hAnsi="Times New Roman"/>
          <w:color w:val="000000"/>
          <w:shd w:val="clear" w:color="auto" w:fill="FFFFFF"/>
        </w:rPr>
        <w:t>a Committee of Ten</w:t>
      </w:r>
      <w:r w:rsidR="00A744A1">
        <w:rPr>
          <w:rFonts w:ascii="Times New Roman" w:hAnsi="Times New Roman"/>
          <w:color w:val="000000"/>
          <w:shd w:val="clear" w:color="auto" w:fill="FFFFFF"/>
        </w:rPr>
        <w:t xml:space="preserve"> “tasked with developing a plan for the nationwide standardization” </w:t>
      </w:r>
      <w:r w:rsidR="00A744A1">
        <w:rPr>
          <w:rFonts w:ascii="Times New Roman" w:hAnsi="Times New Roman"/>
          <w:color w:val="000000"/>
          <w:shd w:val="clear" w:color="auto" w:fill="FFFFFF"/>
        </w:rPr>
        <w:fldChar w:fldCharType="begin"/>
      </w:r>
      <w:r w:rsidR="00A744A1">
        <w:rPr>
          <w:rFonts w:ascii="Times New Roman" w:hAnsi="Times New Roman"/>
          <w:color w:val="000000"/>
          <w:shd w:val="clear" w:color="auto" w:fill="FFFFFF"/>
        </w:rPr>
        <w:instrText xml:space="preserve"> ADDIN ZOTERO_ITEM CSL_CITATION {"citationID":"ejSBNeSG","properties":{"formattedCitation":"(Fiss, 2011, p. 1185)","plainCitation":"(Fiss, 2011, p. 1185)"},"citationItems":[{"id":374,"uris":["http://zotero.org/users/1617869/items/9ANW5HUI"],"uri":["http://zotero.org/users/1617869/items/9ANW5HUI"],"itemData":{"id":374,"type":"article-journal","title":"Problems of abstraction: Defining an American standard for mathematics education at the turn of the twentieth century","container-title":"Science &amp; Education","page":"1185-1197","volume":"21","issue":"8","source":"link.springer.com.ezproxy.lib.ou.edu","abstract":"Throughout the nineteenth century, the sciences in the United States went through many professional and disciplinary shifts. While the impact of these changes on university education has been well established, their consequences at the level of high school education have been often overlooked. In mathematics, debates at the level of university officials found clear outlets in the reform movement concerning secondary school offerings and college entrance requirements. This article therefore focuses on these debates and also the attempts to achieve compromises through standardized curricula in the recommendations of the Committee of Ten. In discussing the interplay between university and secondary education, it exposes a feature of the history of science education that has been neglected.","DOI":"10.1007/s11191-011-9413-9","ISSN":"0926-7220, 1573-1901","shortTitle":"Problems of Abstraction","journalAbbreviation":"Sci &amp; Educ","language":"en","author":[{"family":"Fiss","given":"Andrew"}],"issued":{"date-parts":[["2011",11,6]]}},"locator":"1185","label":"page"}],"schema":"https://github.com/citation-style-language/schema/raw/master/csl-citation.json"} </w:instrText>
      </w:r>
      <w:r w:rsidR="00A744A1">
        <w:rPr>
          <w:rFonts w:ascii="Times New Roman" w:hAnsi="Times New Roman"/>
          <w:color w:val="000000"/>
          <w:shd w:val="clear" w:color="auto" w:fill="FFFFFF"/>
        </w:rPr>
        <w:fldChar w:fldCharType="separate"/>
      </w:r>
      <w:r w:rsidR="00E83E1D" w:rsidRPr="00E83E1D">
        <w:rPr>
          <w:rFonts w:ascii="Times New Roman" w:hAnsi="Times New Roman"/>
        </w:rPr>
        <w:t>(Fiss, 2011, p. 1185)</w:t>
      </w:r>
      <w:r w:rsidR="00A744A1">
        <w:rPr>
          <w:rFonts w:ascii="Times New Roman" w:hAnsi="Times New Roman"/>
          <w:color w:val="000000"/>
          <w:shd w:val="clear" w:color="auto" w:fill="FFFFFF"/>
        </w:rPr>
        <w:fldChar w:fldCharType="end"/>
      </w:r>
      <w:r w:rsidR="00A744A1">
        <w:rPr>
          <w:rFonts w:ascii="Times New Roman" w:hAnsi="Times New Roman"/>
          <w:color w:val="000000"/>
          <w:shd w:val="clear" w:color="auto" w:fill="FFFFFF"/>
        </w:rPr>
        <w:t xml:space="preserve">, and the </w:t>
      </w:r>
      <w:r w:rsidR="001972AB">
        <w:rPr>
          <w:rFonts w:ascii="Times New Roman" w:hAnsi="Times New Roman"/>
          <w:color w:val="000000"/>
          <w:shd w:val="clear" w:color="auto" w:fill="FFFFFF"/>
        </w:rPr>
        <w:t xml:space="preserve">educational </w:t>
      </w:r>
      <w:r w:rsidR="00A744A1">
        <w:rPr>
          <w:rFonts w:ascii="Times New Roman" w:hAnsi="Times New Roman"/>
          <w:color w:val="000000"/>
          <w:shd w:val="clear" w:color="auto" w:fill="FFFFFF"/>
        </w:rPr>
        <w:t xml:space="preserve">world has been </w:t>
      </w:r>
      <w:r w:rsidR="008978FB">
        <w:rPr>
          <w:rFonts w:ascii="Times New Roman" w:hAnsi="Times New Roman"/>
          <w:color w:val="000000"/>
          <w:shd w:val="clear" w:color="auto" w:fill="FFFFFF"/>
        </w:rPr>
        <w:t xml:space="preserve">seemingly </w:t>
      </w:r>
      <w:r w:rsidR="00A744A1">
        <w:rPr>
          <w:rFonts w:ascii="Times New Roman" w:hAnsi="Times New Roman"/>
          <w:color w:val="000000"/>
          <w:shd w:val="clear" w:color="auto" w:fill="FFFFFF"/>
        </w:rPr>
        <w:t>unhappy ever since. As with all c</w:t>
      </w:r>
      <w:r w:rsidR="00D70DBB">
        <w:rPr>
          <w:rFonts w:ascii="Times New Roman" w:hAnsi="Times New Roman"/>
          <w:color w:val="000000"/>
          <w:shd w:val="clear" w:color="auto" w:fill="FFFFFF"/>
        </w:rPr>
        <w:t>ommittees, some groups are over</w:t>
      </w:r>
      <w:r w:rsidR="00A744A1">
        <w:rPr>
          <w:rFonts w:ascii="Times New Roman" w:hAnsi="Times New Roman"/>
          <w:color w:val="000000"/>
          <w:shd w:val="clear" w:color="auto" w:fill="FFFFFF"/>
        </w:rPr>
        <w:t>represented</w:t>
      </w:r>
      <w:r w:rsidR="00D70DBB">
        <w:rPr>
          <w:rFonts w:ascii="Times New Roman" w:hAnsi="Times New Roman"/>
          <w:color w:val="000000"/>
          <w:shd w:val="clear" w:color="auto" w:fill="FFFFFF"/>
        </w:rPr>
        <w:t>,</w:t>
      </w:r>
      <w:r w:rsidR="00A744A1">
        <w:rPr>
          <w:rFonts w:ascii="Times New Roman" w:hAnsi="Times New Roman"/>
          <w:color w:val="000000"/>
          <w:shd w:val="clear" w:color="auto" w:fill="FFFFFF"/>
        </w:rPr>
        <w:t xml:space="preserve"> while others are underrepresented</w:t>
      </w:r>
      <w:r w:rsidR="00D70DBB">
        <w:rPr>
          <w:rFonts w:ascii="Times New Roman" w:hAnsi="Times New Roman"/>
          <w:color w:val="000000"/>
          <w:shd w:val="clear" w:color="auto" w:fill="FFFFFF"/>
        </w:rPr>
        <w:t>,</w:t>
      </w:r>
      <w:r w:rsidR="00613298">
        <w:rPr>
          <w:rFonts w:ascii="Times New Roman" w:hAnsi="Times New Roman"/>
          <w:color w:val="000000"/>
          <w:shd w:val="clear" w:color="auto" w:fill="FFFFFF"/>
        </w:rPr>
        <w:t xml:space="preserve"> and t</w:t>
      </w:r>
      <w:r w:rsidR="00A744A1">
        <w:rPr>
          <w:rFonts w:ascii="Times New Roman" w:hAnsi="Times New Roman"/>
          <w:color w:val="000000"/>
          <w:shd w:val="clear" w:color="auto" w:fill="FFFFFF"/>
        </w:rPr>
        <w:t>he Committee of Ten was no exception</w:t>
      </w:r>
      <w:r w:rsidR="00613298">
        <w:rPr>
          <w:rFonts w:ascii="Times New Roman" w:hAnsi="Times New Roman"/>
          <w:color w:val="000000"/>
          <w:shd w:val="clear" w:color="auto" w:fill="FFFFFF"/>
        </w:rPr>
        <w:t>. The committee was</w:t>
      </w:r>
      <w:r w:rsidR="00A744A1">
        <w:rPr>
          <w:rFonts w:ascii="Times New Roman" w:hAnsi="Times New Roman"/>
          <w:color w:val="000000"/>
          <w:shd w:val="clear" w:color="auto" w:fill="FFFFFF"/>
        </w:rPr>
        <w:t xml:space="preserve"> headed by the president of Harvard University, Charles W. Eliot</w:t>
      </w:r>
      <w:r w:rsidR="00D70DBB">
        <w:rPr>
          <w:rFonts w:ascii="Times New Roman" w:hAnsi="Times New Roman"/>
          <w:color w:val="000000"/>
          <w:shd w:val="clear" w:color="auto" w:fill="FFFFFF"/>
        </w:rPr>
        <w:t>,</w:t>
      </w:r>
      <w:r w:rsidR="00613298">
        <w:rPr>
          <w:rFonts w:ascii="Times New Roman" w:hAnsi="Times New Roman"/>
          <w:color w:val="000000"/>
          <w:shd w:val="clear" w:color="auto" w:fill="FFFFFF"/>
        </w:rPr>
        <w:t xml:space="preserve"> and</w:t>
      </w:r>
      <w:r w:rsidR="00A744A1">
        <w:rPr>
          <w:rFonts w:ascii="Times New Roman" w:hAnsi="Times New Roman"/>
          <w:color w:val="000000"/>
          <w:shd w:val="clear" w:color="auto" w:fill="FFFFFF"/>
        </w:rPr>
        <w:t xml:space="preserve"> consisted of four other prominent college presidents, a college professor, the US Commissioner of Education, and three secondary principals – two </w:t>
      </w:r>
      <w:r w:rsidR="00613298">
        <w:rPr>
          <w:rFonts w:ascii="Times New Roman" w:hAnsi="Times New Roman"/>
          <w:color w:val="000000"/>
          <w:shd w:val="clear" w:color="auto" w:fill="FFFFFF"/>
        </w:rPr>
        <w:t>public and</w:t>
      </w:r>
      <w:r w:rsidR="00A744A1">
        <w:rPr>
          <w:rFonts w:ascii="Times New Roman" w:hAnsi="Times New Roman"/>
          <w:color w:val="000000"/>
          <w:shd w:val="clear" w:color="auto" w:fill="FFFFFF"/>
        </w:rPr>
        <w:t xml:space="preserve"> one private. </w:t>
      </w:r>
      <w:r w:rsidR="005B5A18">
        <w:rPr>
          <w:rFonts w:ascii="Times New Roman" w:hAnsi="Times New Roman"/>
          <w:color w:val="000000"/>
          <w:shd w:val="clear" w:color="auto" w:fill="FFFFFF"/>
        </w:rPr>
        <w:t>To fulfill its goals, t</w:t>
      </w:r>
      <w:r w:rsidR="00A744A1">
        <w:rPr>
          <w:rFonts w:ascii="Times New Roman" w:hAnsi="Times New Roman"/>
          <w:color w:val="000000"/>
          <w:shd w:val="clear" w:color="auto" w:fill="FFFFFF"/>
        </w:rPr>
        <w:t xml:space="preserve">he committee “formulated eleven questions” </w:t>
      </w:r>
      <w:r w:rsidR="00A744A1">
        <w:rPr>
          <w:rFonts w:ascii="Times New Roman" w:hAnsi="Times New Roman"/>
          <w:color w:val="000000"/>
          <w:shd w:val="clear" w:color="auto" w:fill="FFFFFF"/>
        </w:rPr>
        <w:fldChar w:fldCharType="begin"/>
      </w:r>
      <w:r w:rsidR="00A744A1">
        <w:rPr>
          <w:rFonts w:ascii="Times New Roman" w:hAnsi="Times New Roman"/>
          <w:color w:val="000000"/>
          <w:shd w:val="clear" w:color="auto" w:fill="FFFFFF"/>
        </w:rPr>
        <w:instrText xml:space="preserve"> ADDIN ZOTERO_ITEM CSL_CITATION {"citationID":"8nyItumP","properties":{"formattedCitation":"(Briggs, 1931, p. 135)","plainCitation":"(Briggs, 1931, p. 135)"},"citationItems":[{"id":372,"uris":["http://zotero.org/users/1617869/items/WBB9DKWR"],"uri":["http://zotero.org/users/1617869/items/WBB9DKWR"],"itemData":{"id":372,"type":"article-journal","title":"The committee of ten","container-title":"Junior-Senior High School Clearing House","page":"134-141","volume":"6","issue":"3","source":"JSTOR","ISSN":"1947-3885","journalAbbreviation":"Junior-Senior High School Clearing House","author":[{"family":"Briggs","given":"Thomas H."}],"issued":{"date-parts":[["1931"]]}},"locator":"135","label":"page"}],"schema":"https://github.com/citation-style-language/schema/raw/master/csl-citation.json"} </w:instrText>
      </w:r>
      <w:r w:rsidR="00A744A1">
        <w:rPr>
          <w:rFonts w:ascii="Times New Roman" w:hAnsi="Times New Roman"/>
          <w:color w:val="000000"/>
          <w:shd w:val="clear" w:color="auto" w:fill="FFFFFF"/>
        </w:rPr>
        <w:fldChar w:fldCharType="separate"/>
      </w:r>
      <w:r w:rsidR="00E83E1D" w:rsidRPr="00E83E1D">
        <w:rPr>
          <w:rFonts w:ascii="Times New Roman" w:hAnsi="Times New Roman"/>
        </w:rPr>
        <w:t>(Briggs, 1931, p. 135)</w:t>
      </w:r>
      <w:r w:rsidR="00A744A1">
        <w:rPr>
          <w:rFonts w:ascii="Times New Roman" w:hAnsi="Times New Roman"/>
          <w:color w:val="000000"/>
          <w:shd w:val="clear" w:color="auto" w:fill="FFFFFF"/>
        </w:rPr>
        <w:fldChar w:fldCharType="end"/>
      </w:r>
      <w:r w:rsidR="00A744A1">
        <w:rPr>
          <w:rFonts w:ascii="Times New Roman" w:hAnsi="Times New Roman"/>
          <w:color w:val="000000"/>
          <w:shd w:val="clear" w:color="auto" w:fill="FFFFFF"/>
        </w:rPr>
        <w:t xml:space="preserve"> </w:t>
      </w:r>
      <w:r w:rsidR="003417CD">
        <w:rPr>
          <w:rFonts w:ascii="Times New Roman" w:hAnsi="Times New Roman"/>
          <w:color w:val="000000"/>
          <w:shd w:val="clear" w:color="auto" w:fill="FFFFFF"/>
        </w:rPr>
        <w:t>ranging</w:t>
      </w:r>
      <w:r w:rsidR="00A744A1">
        <w:rPr>
          <w:rFonts w:ascii="Times New Roman" w:hAnsi="Times New Roman"/>
          <w:color w:val="000000"/>
          <w:shd w:val="clear" w:color="auto" w:fill="FFFFFF"/>
        </w:rPr>
        <w:t xml:space="preserve"> from what ages students should begin formal studies of certain subjects to how much time should be allotted to study each subject. These eleven questions led to the formation of nine more </w:t>
      </w:r>
      <w:r w:rsidR="00613298">
        <w:rPr>
          <w:rFonts w:ascii="Times New Roman" w:hAnsi="Times New Roman"/>
          <w:color w:val="000000"/>
          <w:shd w:val="clear" w:color="auto" w:fill="FFFFFF"/>
        </w:rPr>
        <w:t xml:space="preserve">committees </w:t>
      </w:r>
      <w:r w:rsidR="00A744A1">
        <w:rPr>
          <w:rFonts w:ascii="Times New Roman" w:hAnsi="Times New Roman"/>
          <w:color w:val="000000"/>
          <w:shd w:val="clear" w:color="auto" w:fill="FFFFFF"/>
        </w:rPr>
        <w:t>of ten members – eighty</w:t>
      </w:r>
      <w:r w:rsidR="005B5A18">
        <w:rPr>
          <w:rFonts w:ascii="Times New Roman" w:hAnsi="Times New Roman"/>
          <w:color w:val="000000"/>
          <w:shd w:val="clear" w:color="auto" w:fill="FFFFFF"/>
        </w:rPr>
        <w:t>-</w:t>
      </w:r>
      <w:r w:rsidR="00A744A1">
        <w:rPr>
          <w:rFonts w:ascii="Times New Roman" w:hAnsi="Times New Roman"/>
          <w:color w:val="000000"/>
          <w:shd w:val="clear" w:color="auto" w:fill="FFFFFF"/>
        </w:rPr>
        <w:t xml:space="preserve">nine men and </w:t>
      </w:r>
      <w:r w:rsidR="00613298">
        <w:rPr>
          <w:rFonts w:ascii="Times New Roman" w:hAnsi="Times New Roman"/>
          <w:color w:val="000000"/>
          <w:shd w:val="clear" w:color="auto" w:fill="FFFFFF"/>
        </w:rPr>
        <w:t>one</w:t>
      </w:r>
      <w:r w:rsidR="00A744A1">
        <w:rPr>
          <w:rFonts w:ascii="Times New Roman" w:hAnsi="Times New Roman"/>
          <w:color w:val="000000"/>
          <w:shd w:val="clear" w:color="auto" w:fill="FFFFFF"/>
        </w:rPr>
        <w:t xml:space="preserve"> woman – mostly </w:t>
      </w:r>
      <w:r w:rsidR="00A744A1">
        <w:rPr>
          <w:rFonts w:ascii="Times New Roman" w:hAnsi="Times New Roman"/>
          <w:color w:val="000000"/>
          <w:shd w:val="clear" w:color="auto" w:fill="FFFFFF"/>
        </w:rPr>
        <w:lastRenderedPageBreak/>
        <w:t xml:space="preserve">gathered from the </w:t>
      </w:r>
      <w:r w:rsidR="005B5A18">
        <w:rPr>
          <w:rFonts w:ascii="Times New Roman" w:hAnsi="Times New Roman"/>
          <w:color w:val="000000"/>
          <w:shd w:val="clear" w:color="auto" w:fill="FFFFFF"/>
        </w:rPr>
        <w:t>E</w:t>
      </w:r>
      <w:r w:rsidR="00A744A1">
        <w:rPr>
          <w:rFonts w:ascii="Times New Roman" w:hAnsi="Times New Roman"/>
          <w:color w:val="000000"/>
          <w:shd w:val="clear" w:color="auto" w:fill="FFFFFF"/>
        </w:rPr>
        <w:t xml:space="preserve">ast </w:t>
      </w:r>
      <w:r w:rsidR="005B5A18">
        <w:rPr>
          <w:rFonts w:ascii="Times New Roman" w:hAnsi="Times New Roman"/>
          <w:color w:val="000000"/>
          <w:shd w:val="clear" w:color="auto" w:fill="FFFFFF"/>
        </w:rPr>
        <w:t>C</w:t>
      </w:r>
      <w:r w:rsidR="00A744A1">
        <w:rPr>
          <w:rFonts w:ascii="Times New Roman" w:hAnsi="Times New Roman"/>
          <w:color w:val="000000"/>
          <w:shd w:val="clear" w:color="auto" w:fill="FFFFFF"/>
        </w:rPr>
        <w:t xml:space="preserve">oast. Only forty-two of the committee members represented secondary schools and of those, only seventeen were from public schools. </w:t>
      </w:r>
    </w:p>
    <w:p w:rsidR="00A744A1" w:rsidRDefault="00A744A1" w:rsidP="00A744A1">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One of the nine committees specifically </w:t>
      </w:r>
      <w:r w:rsidR="008978FB">
        <w:rPr>
          <w:rFonts w:ascii="Times New Roman" w:hAnsi="Times New Roman"/>
          <w:color w:val="000000"/>
          <w:shd w:val="clear" w:color="auto" w:fill="FFFFFF"/>
        </w:rPr>
        <w:t>focused on</w:t>
      </w:r>
      <w:r>
        <w:rPr>
          <w:rFonts w:ascii="Times New Roman" w:hAnsi="Times New Roman"/>
          <w:color w:val="000000"/>
          <w:shd w:val="clear" w:color="auto" w:fill="FFFFFF"/>
        </w:rPr>
        <w:t xml:space="preserve"> mathematics</w:t>
      </w:r>
      <w:r w:rsidR="00416E6F">
        <w:rPr>
          <w:rFonts w:ascii="Times New Roman" w:hAnsi="Times New Roman"/>
          <w:color w:val="000000"/>
          <w:shd w:val="clear" w:color="auto" w:fill="FFFFFF"/>
        </w:rPr>
        <w:t>,</w:t>
      </w:r>
      <w:r>
        <w:rPr>
          <w:rFonts w:ascii="Times New Roman" w:hAnsi="Times New Roman"/>
          <w:color w:val="000000"/>
          <w:shd w:val="clear" w:color="auto" w:fill="FFFFFF"/>
        </w:rPr>
        <w:t xml:space="preserve"> and their report </w:t>
      </w:r>
      <w:r w:rsidR="00416E6F">
        <w:rPr>
          <w:rFonts w:ascii="Times New Roman" w:hAnsi="Times New Roman"/>
          <w:color w:val="000000"/>
          <w:shd w:val="clear" w:color="auto" w:fill="FFFFFF"/>
        </w:rPr>
        <w:t xml:space="preserve">contains </w:t>
      </w:r>
      <w:r w:rsidR="003417CD">
        <w:rPr>
          <w:rFonts w:ascii="Times New Roman" w:hAnsi="Times New Roman"/>
          <w:color w:val="000000"/>
          <w:shd w:val="clear" w:color="auto" w:fill="FFFFFF"/>
        </w:rPr>
        <w:t xml:space="preserve">significant </w:t>
      </w:r>
      <w:r>
        <w:rPr>
          <w:rFonts w:ascii="Times New Roman" w:hAnsi="Times New Roman"/>
          <w:color w:val="000000"/>
          <w:shd w:val="clear" w:color="auto" w:fill="FFFFFF"/>
        </w:rPr>
        <w:t>irony. Although there were no representatives from the lower schools, the</w:t>
      </w:r>
      <w:r w:rsidR="006C2C58">
        <w:rPr>
          <w:rFonts w:ascii="Times New Roman" w:hAnsi="Times New Roman"/>
          <w:color w:val="000000"/>
          <w:shd w:val="clear" w:color="auto" w:fill="FFFFFF"/>
        </w:rPr>
        <w:t xml:space="preserve"> key</w:t>
      </w:r>
      <w:r>
        <w:rPr>
          <w:rFonts w:ascii="Times New Roman" w:hAnsi="Times New Roman"/>
          <w:color w:val="000000"/>
          <w:shd w:val="clear" w:color="auto" w:fill="FFFFFF"/>
        </w:rPr>
        <w:t xml:space="preserve"> focus</w:t>
      </w:r>
      <w:r w:rsidR="006C2C58">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of their endeavors </w:t>
      </w:r>
      <w:r w:rsidR="006C2C58">
        <w:rPr>
          <w:rFonts w:ascii="Times New Roman" w:hAnsi="Times New Roman"/>
          <w:color w:val="000000"/>
          <w:shd w:val="clear" w:color="auto" w:fill="FFFFFF"/>
        </w:rPr>
        <w:t xml:space="preserve">was </w:t>
      </w:r>
      <w:r>
        <w:rPr>
          <w:rFonts w:ascii="Times New Roman" w:hAnsi="Times New Roman"/>
          <w:color w:val="000000"/>
          <w:shd w:val="clear" w:color="auto" w:fill="FFFFFF"/>
        </w:rPr>
        <w:t xml:space="preserve">on coursework </w:t>
      </w:r>
      <w:r w:rsidR="003417CD">
        <w:rPr>
          <w:rFonts w:ascii="Times New Roman" w:hAnsi="Times New Roman"/>
          <w:color w:val="000000"/>
          <w:shd w:val="clear" w:color="auto" w:fill="FFFFFF"/>
        </w:rPr>
        <w:t>for</w:t>
      </w:r>
      <w:r>
        <w:rPr>
          <w:rFonts w:ascii="Times New Roman" w:hAnsi="Times New Roman"/>
          <w:color w:val="000000"/>
          <w:shd w:val="clear" w:color="auto" w:fill="FFFFFF"/>
        </w:rPr>
        <w:t xml:space="preserve"> elementary education, such as concrete geometry and some elements of algebra </w:t>
      </w:r>
      <w:r>
        <w:rPr>
          <w:rFonts w:ascii="Times New Roman" w:hAnsi="Times New Roman"/>
          <w:color w:val="000000"/>
          <w:shd w:val="clear" w:color="auto" w:fill="FFFFFF"/>
        </w:rPr>
        <w:fldChar w:fldCharType="begin"/>
      </w:r>
      <w:r w:rsidR="006C2C58">
        <w:rPr>
          <w:rFonts w:ascii="Times New Roman" w:hAnsi="Times New Roman"/>
          <w:color w:val="000000"/>
          <w:shd w:val="clear" w:color="auto" w:fill="FFFFFF"/>
        </w:rPr>
        <w:instrText xml:space="preserve"> ADDIN ZOTERO_ITEM CSL_CITATION {"citationID":"60jNMT1i","properties":{"formattedCitation":"(Briggs, 1931)","plainCitation":"(Briggs, 1931)"},"citationItems":[{"id":372,"uris":["http://zotero.org/users/1617869/items/WBB9DKWR"],"uri":["http://zotero.org/users/1617869/items/WBB9DKWR"],"itemData":{"id":372,"type":"article-journal","title":"The committee of ten","container-title":"Junior-Senior High School Clearing House","page":"134-141","volume":"6","issue":"3","source":"JSTOR","ISSN":"1947-3885","journalAbbreviation":"Junior-Senior High School Clearing House","author":[{"family":"Briggs","given":"Thomas H."}],"issued":{"date-parts":[["1931"]]}}}],"schema":"https://github.com/citation-style-language/schema/raw/master/csl-citation.json"}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(Briggs, 1931)</w:t>
      </w:r>
      <w:r>
        <w:rPr>
          <w:rFonts w:ascii="Times New Roman" w:hAnsi="Times New Roman"/>
          <w:color w:val="000000"/>
          <w:shd w:val="clear" w:color="auto" w:fill="FFFFFF"/>
        </w:rPr>
        <w:fldChar w:fldCharType="end"/>
      </w:r>
      <w:r>
        <w:rPr>
          <w:rFonts w:ascii="Times New Roman" w:hAnsi="Times New Roman"/>
          <w:color w:val="000000"/>
          <w:shd w:val="clear" w:color="auto" w:fill="FFFFFF"/>
        </w:rPr>
        <w:t>. Again, the committee members were primarily from universities; however, only one of the committee members was trained in pure mathematics. The remainder of the members, (save one who was actually teaching mathematics and recruited by Eliot), were focused on the fields of physical science and contended mathematics might be learned incidentally through t</w:t>
      </w:r>
      <w:r w:rsidR="006C2C58">
        <w:rPr>
          <w:rFonts w:ascii="Times New Roman" w:hAnsi="Times New Roman"/>
          <w:color w:val="000000"/>
          <w:shd w:val="clear" w:color="auto" w:fill="FFFFFF"/>
        </w:rPr>
        <w:t>hose studies</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sidR="006C2C58">
        <w:rPr>
          <w:rFonts w:ascii="Times New Roman" w:hAnsi="Times New Roman"/>
          <w:color w:val="000000"/>
          <w:shd w:val="clear" w:color="auto" w:fill="FFFFFF"/>
        </w:rPr>
        <w:instrText xml:space="preserve"> ADDIN ZOTERO_ITEM CSL_CITATION {"citationID":"OJuOtGyX","properties":{"formattedCitation":"(Fiss, 2011)","plainCitation":"(Fiss, 2011)"},"citationItems":[{"id":374,"uris":["http://zotero.org/users/1617869/items/9ANW5HUI"],"uri":["http://zotero.org/users/1617869/items/9ANW5HUI"],"itemData":{"id":374,"type":"article-journal","title":"Problems of abstraction: Defining an American standard for mathematics education at the turn of the twentieth century","container-title":"Science &amp; Education","page":"1185-1197","volume":"21","issue":"8","source":"link.springer.com.ezproxy.lib.ou.edu","abstract":"Throughout the nineteenth century, the sciences in the United States went through many professional and disciplinary shifts. While the impact of these changes on university education has been well established, their consequences at the level of high school education have been often overlooked. In mathematics, debates at the level of university officials found clear outlets in the reform movement concerning secondary school offerings and college entrance requirements. This article therefore focuses on these debates and also the attempts to achieve compromises through standardized curricula in the recommendations of the Committee of Ten. In discussing the interplay between university and secondary education, it exposes a feature of the history of science education that has been neglected.","DOI":"10.1007/s11191-011-9413-9","ISSN":"0926-7220, 1573-1901","shortTitle":"Problems of Abstraction","journalAbbreviation":"Sci &amp; Educ","language":"en","author":[{"family":"Fiss","given":"Andrew"}],"issued":{"date-parts":[["2011",11,6]]}}}],"schema":"https://github.com/citation-style-language/schema/raw/master/csl-citation.json"}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(Fiss, 2011)</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w:t>
      </w:r>
    </w:p>
    <w:p w:rsidR="00A744A1" w:rsidRDefault="001F1647" w:rsidP="00A744A1">
      <w:pPr>
        <w:ind w:firstLine="720"/>
        <w:rPr>
          <w:rFonts w:ascii="Times New Roman" w:hAnsi="Times New Roman"/>
          <w:color w:val="000000"/>
          <w:shd w:val="clear" w:color="auto" w:fill="FFFFFF"/>
        </w:rPr>
      </w:pPr>
      <w:r>
        <w:rPr>
          <w:rFonts w:ascii="Times New Roman" w:hAnsi="Times New Roman"/>
          <w:color w:val="000000"/>
          <w:shd w:val="clear" w:color="auto" w:fill="FFFFFF"/>
        </w:rPr>
        <w:t>Citing</w:t>
      </w:r>
      <w:r w:rsidR="00A744A1">
        <w:rPr>
          <w:rFonts w:ascii="Times New Roman" w:hAnsi="Times New Roman"/>
          <w:color w:val="000000"/>
          <w:shd w:val="clear" w:color="auto" w:fill="FFFFFF"/>
        </w:rPr>
        <w:t xml:space="preserve"> a monograph by T.H. Safford </w:t>
      </w:r>
      <w:r>
        <w:rPr>
          <w:rFonts w:ascii="Times New Roman" w:hAnsi="Times New Roman"/>
          <w:color w:val="000000"/>
          <w:shd w:val="clear" w:color="auto" w:fill="FFFFFF"/>
        </w:rPr>
        <w:t>(1888)</w:t>
      </w:r>
      <w:r w:rsidR="00507375">
        <w:rPr>
          <w:rFonts w:ascii="Times New Roman" w:hAnsi="Times New Roman"/>
          <w:color w:val="000000"/>
          <w:shd w:val="clear" w:color="auto" w:fill="FFFFFF"/>
        </w:rPr>
        <w:t xml:space="preserve"> as a</w:t>
      </w:r>
      <w:r w:rsidR="00A744A1">
        <w:rPr>
          <w:rFonts w:ascii="Times New Roman" w:hAnsi="Times New Roman"/>
          <w:color w:val="000000"/>
          <w:shd w:val="clear" w:color="auto" w:fill="FFFFFF"/>
        </w:rPr>
        <w:t xml:space="preserve"> cornerstone, the committee decided both arithmetic and mathematics should be taught through application and investigation. Elementary students would learn by measuring thei</w:t>
      </w:r>
      <w:r w:rsidR="00F9425D">
        <w:rPr>
          <w:rFonts w:ascii="Times New Roman" w:hAnsi="Times New Roman"/>
          <w:color w:val="000000"/>
          <w:shd w:val="clear" w:color="auto" w:fill="FFFFFF"/>
        </w:rPr>
        <w:t>r classroom or the playground and</w:t>
      </w:r>
      <w:r w:rsidR="00A744A1">
        <w:rPr>
          <w:rFonts w:ascii="Times New Roman" w:hAnsi="Times New Roman"/>
          <w:color w:val="000000"/>
          <w:shd w:val="clear" w:color="auto" w:fill="FFFFFF"/>
        </w:rPr>
        <w:t xml:space="preserve"> estimating weights of various objects, while secondary students would benefit from constructions, physics laboratory experimentation, and practical astronomy. Furthermore, </w:t>
      </w:r>
      <w:r w:rsidR="00F9425D">
        <w:rPr>
          <w:rFonts w:ascii="Times New Roman" w:hAnsi="Times New Roman"/>
          <w:color w:val="000000"/>
          <w:shd w:val="clear" w:color="auto" w:fill="FFFFFF"/>
        </w:rPr>
        <w:t>the committee members</w:t>
      </w:r>
      <w:r w:rsidR="00A744A1">
        <w:rPr>
          <w:rFonts w:ascii="Times New Roman" w:hAnsi="Times New Roman"/>
          <w:color w:val="000000"/>
          <w:shd w:val="clear" w:color="auto" w:fill="FFFFFF"/>
        </w:rPr>
        <w:t xml:space="preserve"> thought it would be a wonderful idea if students were tested over geometry theorems which they had never proved so their true knowledge could be ascertained. They went on to suggest college entrance exams in mathematics might be done orally, as all students would benefit from the oratory skills. </w:t>
      </w:r>
      <w:r w:rsidR="003417CD">
        <w:rPr>
          <w:rFonts w:ascii="Times New Roman" w:hAnsi="Times New Roman"/>
          <w:color w:val="000000"/>
          <w:shd w:val="clear" w:color="auto" w:fill="FFFFFF"/>
        </w:rPr>
        <w:t xml:space="preserve">Therefore, </w:t>
      </w:r>
      <w:r w:rsidR="00F9425D">
        <w:rPr>
          <w:rFonts w:ascii="Times New Roman" w:hAnsi="Times New Roman"/>
          <w:color w:val="000000"/>
          <w:shd w:val="clear" w:color="auto" w:fill="FFFFFF"/>
        </w:rPr>
        <w:t xml:space="preserve">to the committee members, </w:t>
      </w:r>
      <w:r w:rsidR="00A744A1">
        <w:rPr>
          <w:rFonts w:ascii="Times New Roman" w:hAnsi="Times New Roman"/>
          <w:color w:val="000000"/>
          <w:shd w:val="clear" w:color="auto" w:fill="FFFFFF"/>
        </w:rPr>
        <w:t xml:space="preserve">the primary benefit of the study of mathematics was not as a mental exercise alone, but rather as a useful tool to understand everyday objects </w:t>
      </w:r>
      <w:r w:rsidR="00A744A1">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{"citationID":"o1jiJCZE","properties":{"formattedCitation":"(Fiss, 2011)","plainCitation":"(Fiss, 2011)"},"citationItems":[{"id":374,"uris":["http://zotero.org/users/1617869/items/9ANW5HUI"],"uri":["http://zotero.org/users/1617869/items/9ANW5HUI"],"itemData":{"id":374,"type":"article-journal","title":"Problems of abstraction: Defining an American standard for mathematics education at the turn of the twentieth century","container-title":"Science &amp; Education","page":"1185-1197","volume":"21","issue":"8","source":"link.springer.com.ezproxy.lib.ou.edu","abstract":"Throughout the nineteenth century, the sciences in the United States went through many professional and disciplinary shifts. While the impact of these changes on university education has been well established, their consequences at the level of high school education have been often overlooked. In mathematics, debates at the level of university officials found clear outlets in the reform movement concerning secondary school offerings and college entrance requirements. This article therefore focuses on these debates and also the attempts to achieve compromises through standardized curricula in the recommendations of the Committee of Ten. In discussing the interplay between university and secondary education, it exposes a feature of the history of science education that has been neglected.","DOI":"10.1007/s11191-011-9413-9","ISSN":"0926-7220, 1573-1901","shortTitle":"Problems of Abstraction","journalAbbreviation":"Sci &amp; Educ","language":"en","author":[{"family":"Fiss","given":"Andrew"}],"issued":{"date-parts":[["2011",11,6]]}}}],"schema":"https://github.com/citation-style-language/schema/raw/master/csl-citation.json"} </w:instrText>
      </w:r>
      <w:r w:rsidR="00A744A1">
        <w:rPr>
          <w:rFonts w:ascii="Times New Roman" w:hAnsi="Times New Roman"/>
          <w:color w:val="000000"/>
          <w:shd w:val="clear" w:color="auto" w:fill="FFFFFF"/>
        </w:rPr>
        <w:fldChar w:fldCharType="separate"/>
      </w:r>
      <w:r w:rsidR="00E83E1D" w:rsidRPr="00E83E1D">
        <w:rPr>
          <w:rFonts w:ascii="Times New Roman" w:hAnsi="Times New Roman"/>
        </w:rPr>
        <w:t>(Fiss, 2011)</w:t>
      </w:r>
      <w:r w:rsidR="00A744A1">
        <w:rPr>
          <w:rFonts w:ascii="Times New Roman" w:hAnsi="Times New Roman"/>
          <w:color w:val="000000"/>
          <w:shd w:val="clear" w:color="auto" w:fill="FFFFFF"/>
        </w:rPr>
        <w:fldChar w:fldCharType="end"/>
      </w:r>
      <w:r w:rsidR="00A744A1">
        <w:rPr>
          <w:rFonts w:ascii="Times New Roman" w:hAnsi="Times New Roman"/>
          <w:color w:val="000000"/>
          <w:shd w:val="clear" w:color="auto" w:fill="FFFFFF"/>
        </w:rPr>
        <w:t>.  They conclude</w:t>
      </w:r>
      <w:r w:rsidR="003417CD">
        <w:rPr>
          <w:rFonts w:ascii="Times New Roman" w:hAnsi="Times New Roman"/>
          <w:color w:val="000000"/>
          <w:shd w:val="clear" w:color="auto" w:fill="FFFFFF"/>
        </w:rPr>
        <w:t>:</w:t>
      </w:r>
    </w:p>
    <w:p w:rsidR="00A744A1" w:rsidRDefault="00A744A1" w:rsidP="004E5A05">
      <w:pPr>
        <w:autoSpaceDE w:val="0"/>
        <w:autoSpaceDN w:val="0"/>
        <w:adjustRightInd w:val="0"/>
        <w:spacing w:line="240" w:lineRule="auto"/>
        <w:ind w:left="720"/>
        <w:contextualSpacing/>
        <w:rPr>
          <w:rFonts w:ascii="Times New Roman" w:hAnsi="Times New Roman"/>
          <w:color w:val="000000"/>
          <w:shd w:val="clear" w:color="auto" w:fill="FFFFFF"/>
        </w:rPr>
      </w:pPr>
      <w:r>
        <w:rPr>
          <w:rFonts w:ascii="Times New Roman" w:hAnsi="Times New Roman"/>
        </w:rPr>
        <w:lastRenderedPageBreak/>
        <w:t>The method of teaching should be throughout objective, and such as to call into exercise the pupil’s mental activity. The text-books should be subordinate to the living teacher. The illustrations and problems should, so far as possible, be drawn from familiar objects; and the scholar himself should be encouraged to devise as many as he can. So far as possible, rules should be derived inductively, instead of being stated dogmatically. On this system the rules will come at the end, rather than at the beginning, of a subject.</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{"citationID":"bo0oh03W","properties":{"formattedCitation":"(NEA, 1893, p. 105)","plainCitation":"(NEA, 1893, p. 105)"},"citationItems":[{"id":380,"uris":["http://zotero.org/users/1617869/items/SDZSW4KB"],"uri":["http://zotero.org/users/1617869/items/SDZSW4KB"],"itemData":{"id":380,"type":"book","title":"Report of the committee [of ten] on secondary school studies appointed at the meeting of the National educational association July 9, 1892, with the reports of the conferences arranged by this committee and held December 28-30, 1892.","collection-title":"[Publications] Whole no.205","publisher":"Washington, Government printing off","number-of-pages":"1; 249","source":"Primo","abstract":"United States. Bureau of Education.","language":"eng","author":[{"literal":"NEA"}],"issued":{"date-parts":[["1893"]]}},"locator":"105","label":"page"}],"schema":"https://github.com/citation-style-language/schema/raw/master/csl-citation.json"}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(NEA, 1893, p. 105)</w:t>
      </w:r>
      <w:r>
        <w:rPr>
          <w:rFonts w:ascii="Times New Roman" w:hAnsi="Times New Roman"/>
          <w:color w:val="000000"/>
          <w:shd w:val="clear" w:color="auto" w:fill="FFFFFF"/>
        </w:rPr>
        <w:fldChar w:fldCharType="end"/>
      </w:r>
    </w:p>
    <w:p w:rsidR="004E5A05" w:rsidRDefault="004E5A05" w:rsidP="004E5A05">
      <w:pPr>
        <w:autoSpaceDE w:val="0"/>
        <w:autoSpaceDN w:val="0"/>
        <w:adjustRightInd w:val="0"/>
        <w:spacing w:line="240" w:lineRule="auto"/>
        <w:ind w:left="720"/>
        <w:contextualSpacing/>
        <w:rPr>
          <w:rFonts w:ascii="Times New Roman" w:hAnsi="Times New Roman"/>
          <w:color w:val="000000"/>
          <w:shd w:val="clear" w:color="auto" w:fill="FFFFFF"/>
        </w:rPr>
      </w:pPr>
    </w:p>
    <w:p w:rsidR="00A744A1" w:rsidRDefault="00A744A1" w:rsidP="00A744A1">
      <w:pPr>
        <w:autoSpaceDE w:val="0"/>
        <w:autoSpaceDN w:val="0"/>
        <w:adjustRightInd w:val="0"/>
        <w:ind w:firstLine="720"/>
        <w:contextualSpacing/>
        <w:rPr>
          <w:rFonts w:ascii="Times New Roman" w:hAnsi="Times New Roman"/>
          <w:color w:val="000000"/>
          <w:shd w:val="clear" w:color="auto" w:fill="FFFFFF"/>
        </w:rPr>
      </w:pPr>
      <w:r>
        <w:rPr>
          <w:rFonts w:ascii="Times New Roman" w:hAnsi="Times New Roman"/>
          <w:color w:val="000000"/>
          <w:shd w:val="clear" w:color="auto" w:fill="FFFFFF"/>
        </w:rPr>
        <w:t>Whereas in 201</w:t>
      </w:r>
      <w:r w:rsidR="00077F7C">
        <w:rPr>
          <w:rFonts w:ascii="Times New Roman" w:hAnsi="Times New Roman"/>
          <w:color w:val="000000"/>
          <w:shd w:val="clear" w:color="auto" w:fill="FFFFFF"/>
        </w:rPr>
        <w:t>7</w:t>
      </w:r>
      <w:r>
        <w:rPr>
          <w:rFonts w:ascii="Times New Roman" w:hAnsi="Times New Roman"/>
          <w:color w:val="000000"/>
          <w:shd w:val="clear" w:color="auto" w:fill="FFFFFF"/>
        </w:rPr>
        <w:t>, the above conversation sounds quite normal and wonderful, at the end o</w:t>
      </w:r>
      <w:r w:rsidR="00F9425D">
        <w:rPr>
          <w:rFonts w:ascii="Times New Roman" w:hAnsi="Times New Roman"/>
          <w:color w:val="000000"/>
          <w:shd w:val="clear" w:color="auto" w:fill="FFFFFF"/>
        </w:rPr>
        <w:t>f the 1800</w:t>
      </w:r>
      <w:r>
        <w:rPr>
          <w:rFonts w:ascii="Times New Roman" w:hAnsi="Times New Roman"/>
          <w:color w:val="000000"/>
          <w:shd w:val="clear" w:color="auto" w:fill="FFFFFF"/>
        </w:rPr>
        <w:t xml:space="preserve">s the mere suggestion </w:t>
      </w:r>
      <w:r w:rsidR="003417CD">
        <w:rPr>
          <w:rFonts w:ascii="Times New Roman" w:hAnsi="Times New Roman"/>
          <w:color w:val="000000"/>
          <w:shd w:val="clear" w:color="auto" w:fill="FFFFFF"/>
        </w:rPr>
        <w:t>of</w:t>
      </w:r>
      <w:r>
        <w:rPr>
          <w:rFonts w:ascii="Times New Roman" w:hAnsi="Times New Roman"/>
          <w:color w:val="000000"/>
          <w:shd w:val="clear" w:color="auto" w:fill="FFFFFF"/>
        </w:rPr>
        <w:t xml:space="preserve"> knowledge </w:t>
      </w:r>
      <w:r w:rsidR="003417CD">
        <w:rPr>
          <w:rFonts w:ascii="Times New Roman" w:hAnsi="Times New Roman"/>
          <w:color w:val="000000"/>
          <w:shd w:val="clear" w:color="auto" w:fill="FFFFFF"/>
        </w:rPr>
        <w:t>not being</w:t>
      </w:r>
      <w:r>
        <w:rPr>
          <w:rFonts w:ascii="Times New Roman" w:hAnsi="Times New Roman"/>
          <w:color w:val="000000"/>
          <w:shd w:val="clear" w:color="auto" w:fill="FFFFFF"/>
        </w:rPr>
        <w:t xml:space="preserve"> epistemic to teachers and textbooks </w:t>
      </w:r>
      <w:r w:rsidR="00F9425D">
        <w:rPr>
          <w:rFonts w:ascii="Times New Roman" w:hAnsi="Times New Roman"/>
          <w:color w:val="000000"/>
          <w:shd w:val="clear" w:color="auto" w:fill="FFFFFF"/>
        </w:rPr>
        <w:t>neared</w:t>
      </w:r>
      <w:r>
        <w:rPr>
          <w:rFonts w:ascii="Times New Roman" w:hAnsi="Times New Roman"/>
          <w:color w:val="000000"/>
          <w:shd w:val="clear" w:color="auto" w:fill="FFFFFF"/>
        </w:rPr>
        <w:t xml:space="preserve"> heresy. </w:t>
      </w:r>
      <w:r w:rsidR="004C6B4D">
        <w:rPr>
          <w:rFonts w:ascii="Times New Roman" w:hAnsi="Times New Roman"/>
          <w:color w:val="000000"/>
          <w:shd w:val="clear" w:color="auto" w:fill="FFFFFF"/>
        </w:rPr>
        <w:t>In the letter of transmittal accompanying the report, W.T. Harris</w:t>
      </w:r>
      <w:r w:rsidR="003E26A9">
        <w:rPr>
          <w:rFonts w:ascii="Times New Roman" w:hAnsi="Times New Roman"/>
          <w:color w:val="000000"/>
          <w:shd w:val="clear" w:color="auto" w:fill="FFFFFF"/>
        </w:rPr>
        <w:t>, Commissioner of Education,</w:t>
      </w:r>
      <w:r w:rsidR="004C6B4D">
        <w:rPr>
          <w:rFonts w:ascii="Times New Roman" w:hAnsi="Times New Roman"/>
          <w:color w:val="000000"/>
          <w:shd w:val="clear" w:color="auto" w:fill="FFFFFF"/>
        </w:rPr>
        <w:t xml:space="preserve"> remarked, “I consider this the most important educational document ever published in this country” </w:t>
      </w:r>
      <w:r w:rsidR="004C6B4D">
        <w:rPr>
          <w:rFonts w:ascii="Times New Roman" w:hAnsi="Times New Roman"/>
          <w:color w:val="000000"/>
          <w:shd w:val="clear" w:color="auto" w:fill="FFFFFF"/>
        </w:rPr>
        <w:fldChar w:fldCharType="begin"/>
      </w:r>
      <w:r w:rsidR="003E26A9">
        <w:rPr>
          <w:rFonts w:ascii="Times New Roman" w:hAnsi="Times New Roman"/>
          <w:color w:val="000000"/>
          <w:shd w:val="clear" w:color="auto" w:fill="FFFFFF"/>
        </w:rPr>
        <w:instrText xml:space="preserve"> ADDIN ZOTERO_ITEM CSL_CITATION {"citationID":"mLN18QrX","properties":{"formattedCitation":"(National Education Association of the United States, 1893, p. ii)","plainCitation":"(National Education Association of the United States, 1893, p. ii)"},"citationItems":[{"id":830,"uris":["http://zotero.org/users/1617869/items/KCFFENDW"],"uri":["http://zotero.org/users/1617869/items/KCFFENDW"],"itemData":{"id":830,"type":"book","title":"Report of the Committee [of ten] on secondary school studies appointed at the meeting of the National educational association July 9, 1892, with the reports of the conferences arranged by this committee and held December 28-30, 1892.","collection-title":"[Publications] Whole no.205","publisher":"Government printing off","publisher-place":"Washington","number-of-pages":"1; 249","source":"ou-primo.com","event-place":"Washington","abstract":"United States. Bureau of Education.","call-number":"375 N21re","language":"eng","author":[{"literal":"National Education Association of the United States"}],"issued":{"date-parts":[["1893"]]}},"locator":"ii","label":"page"}],"schema":"https://github.com/citation-style-language/schema/raw/master/csl-citation.json"} </w:instrText>
      </w:r>
      <w:r w:rsidR="004C6B4D">
        <w:rPr>
          <w:rFonts w:ascii="Times New Roman" w:hAnsi="Times New Roman"/>
          <w:color w:val="000000"/>
          <w:shd w:val="clear" w:color="auto" w:fill="FFFFFF"/>
        </w:rPr>
        <w:fldChar w:fldCharType="separate"/>
      </w:r>
      <w:r w:rsidR="00E83E1D" w:rsidRPr="00E83E1D">
        <w:rPr>
          <w:rFonts w:ascii="Times New Roman" w:hAnsi="Times New Roman"/>
        </w:rPr>
        <w:t>(National Education Association of the United States, 1893, p. ii)</w:t>
      </w:r>
      <w:r w:rsidR="004C6B4D">
        <w:rPr>
          <w:rFonts w:ascii="Times New Roman" w:hAnsi="Times New Roman"/>
          <w:color w:val="000000"/>
          <w:shd w:val="clear" w:color="auto" w:fill="FFFFFF"/>
        </w:rPr>
        <w:fldChar w:fldCharType="end"/>
      </w:r>
      <w:r w:rsidR="003E26A9">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Colonel Francis W. Parker, </w:t>
      </w:r>
      <w:r w:rsidR="00F9425D">
        <w:rPr>
          <w:rFonts w:ascii="Times New Roman" w:hAnsi="Times New Roman"/>
          <w:color w:val="000000"/>
          <w:shd w:val="clear" w:color="auto" w:fill="FFFFFF"/>
        </w:rPr>
        <w:t xml:space="preserve">of </w:t>
      </w:r>
      <w:r>
        <w:rPr>
          <w:rFonts w:ascii="Times New Roman" w:hAnsi="Times New Roman"/>
          <w:color w:val="000000"/>
          <w:shd w:val="clear" w:color="auto" w:fill="FFFFFF"/>
        </w:rPr>
        <w:t xml:space="preserve">Cook County Normal School in Illinois, recommended the report for all </w:t>
      </w:r>
      <w:r w:rsidR="00F9425D">
        <w:rPr>
          <w:rFonts w:ascii="Times New Roman" w:hAnsi="Times New Roman"/>
          <w:color w:val="000000"/>
          <w:shd w:val="clear" w:color="auto" w:fill="FFFFFF"/>
        </w:rPr>
        <w:t xml:space="preserve">educators and administrators </w:t>
      </w:r>
      <w:r>
        <w:rPr>
          <w:rFonts w:ascii="Times New Roman" w:hAnsi="Times New Roman"/>
          <w:color w:val="000000"/>
          <w:shd w:val="clear" w:color="auto" w:fill="FFFFFF"/>
        </w:rPr>
        <w:t xml:space="preserve">to be read in small reading groups, </w:t>
      </w:r>
      <w:r w:rsidR="00F9425D">
        <w:rPr>
          <w:rFonts w:ascii="Times New Roman" w:hAnsi="Times New Roman"/>
          <w:color w:val="000000"/>
          <w:shd w:val="clear" w:color="auto" w:fill="FFFFFF"/>
        </w:rPr>
        <w:t>like today’s</w:t>
      </w:r>
      <w:r>
        <w:rPr>
          <w:rFonts w:ascii="Times New Roman" w:hAnsi="Times New Roman"/>
          <w:color w:val="000000"/>
          <w:shd w:val="clear" w:color="auto" w:fill="FFFFFF"/>
        </w:rPr>
        <w:t xml:space="preserve"> </w:t>
      </w:r>
      <w:r>
        <w:rPr>
          <w:rFonts w:ascii="Times New Roman" w:hAnsi="Times New Roman"/>
          <w:i/>
          <w:color w:val="000000"/>
          <w:shd w:val="clear" w:color="auto" w:fill="FFFFFF"/>
        </w:rPr>
        <w:t>professional learning communities</w:t>
      </w:r>
      <w:r w:rsidR="00F9425D">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This </w:t>
      </w:r>
      <w:r w:rsidR="00077F7C">
        <w:rPr>
          <w:rFonts w:ascii="Times New Roman" w:hAnsi="Times New Roman"/>
          <w:color w:val="000000"/>
          <w:shd w:val="clear" w:color="auto" w:fill="FFFFFF"/>
        </w:rPr>
        <w:t>opinion</w:t>
      </w:r>
      <w:r>
        <w:rPr>
          <w:rFonts w:ascii="Times New Roman" w:hAnsi="Times New Roman"/>
          <w:color w:val="000000"/>
          <w:shd w:val="clear" w:color="auto" w:fill="FFFFFF"/>
        </w:rPr>
        <w:t xml:space="preserve">, however, </w:t>
      </w:r>
      <w:r w:rsidR="00077F7C">
        <w:rPr>
          <w:rFonts w:ascii="Times New Roman" w:hAnsi="Times New Roman"/>
          <w:color w:val="000000"/>
          <w:shd w:val="clear" w:color="auto" w:fill="FFFFFF"/>
        </w:rPr>
        <w:t xml:space="preserve">was not </w:t>
      </w:r>
      <w:r>
        <w:rPr>
          <w:rFonts w:ascii="Times New Roman" w:hAnsi="Times New Roman"/>
          <w:color w:val="000000"/>
          <w:shd w:val="clear" w:color="auto" w:fill="FFFFFF"/>
        </w:rPr>
        <w:t xml:space="preserve">the favorable reaction to the report. Some </w:t>
      </w:r>
      <w:r w:rsidR="00077F7C">
        <w:rPr>
          <w:rFonts w:ascii="Times New Roman" w:hAnsi="Times New Roman"/>
          <w:color w:val="000000"/>
          <w:shd w:val="clear" w:color="auto" w:fill="FFFFFF"/>
        </w:rPr>
        <w:t xml:space="preserve">educators </w:t>
      </w:r>
      <w:r>
        <w:rPr>
          <w:rFonts w:ascii="Times New Roman" w:hAnsi="Times New Roman"/>
          <w:color w:val="000000"/>
          <w:shd w:val="clear" w:color="auto" w:fill="FFFFFF"/>
        </w:rPr>
        <w:t xml:space="preserve">had a considerable number of concerns, including the time-saving omission of key mathematical sequences necessary for understanding concepts. In this regard, the single most outspoken critic of the report from the Mathematics Conference was </w:t>
      </w:r>
      <w:r>
        <w:rPr>
          <w:rFonts w:ascii="Times New Roman" w:hAnsi="Times New Roman"/>
        </w:rPr>
        <w:t>Superintendent J.M. Greenwood of the Kansas City, Missouri, High School. Disagreeing with Colonel Parker, Greenwood said, “</w:t>
      </w:r>
      <w:r w:rsidR="00077F7C">
        <w:rPr>
          <w:rFonts w:ascii="Times New Roman" w:hAnsi="Times New Roman"/>
        </w:rPr>
        <w:t>t</w:t>
      </w:r>
      <w:r>
        <w:rPr>
          <w:rFonts w:ascii="Times New Roman" w:hAnsi="Times New Roman"/>
        </w:rPr>
        <w:t>o the Committee of Ten, and to the Committee of Ninety [i.e. the subject conferences], I will say, that the only way a boy can learn arithmetic is to study arithmetic and not to mix it up with other things”</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{"citationID":"UZCVttcL","properties":{"formattedCitation":"(Fiss, 2011, p. 1193)","plainCitation":"(Fiss, 2011, p. 1193)"},"citationItems":[{"id":374,"uris":["http://zotero.org/users/1617869/items/9ANW5HUI"],"uri":["http://zotero.org/users/1617869/items/9ANW5HUI"],"itemData":{"id":374,"type":"article-journal","title":"Problems of abstraction: Defining an American standard for mathematics education at the turn of the twentieth century","container-title":"Science &amp; Education","page":"1185-1197","volume":"21","issue":"8","source":"link.springer.com.ezproxy.lib.ou.edu","abstract":"Throughout the nineteenth century, the sciences in the United States went through many professional and disciplinary shifts. While the impact of these changes on university education has been well established, their consequences at the level of high school education have been often overlooked. In mathematics, debates at the level of university officials found clear outlets in the reform movement concerning secondary school offerings and college entrance requirements. This article therefore focuses on these debates and also the attempts to achieve compromises through standardized curricula in the recommendations of the Committee of Ten. In discussing the interplay between university and secondary education, it exposes a feature of the history of science education that has been neglected.","DOI":"10.1007/s11191-011-9413-9","ISSN":"0926-7220, 1573-1901","shortTitle":"Problems of Abstraction","journalAbbreviation":"Sci &amp; Educ","language":"en","author":[{"family":"Fiss","given":"Andrew"}],"issued":{"date-parts":[["2011",11,6]]}},"locator":"1193","label":"page"}],"schema":"https://github.com/citation-style-language/schema/raw/master/csl-citation.json"}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(Fiss, 2011, p. 1193)</w:t>
      </w:r>
      <w:r>
        <w:rPr>
          <w:rFonts w:ascii="Times New Roman" w:hAnsi="Times New Roman"/>
          <w:color w:val="000000"/>
          <w:shd w:val="clear" w:color="auto" w:fill="FFFFFF"/>
        </w:rPr>
        <w:fldChar w:fldCharType="end"/>
      </w:r>
      <w:r>
        <w:rPr>
          <w:rFonts w:ascii="Times New Roman" w:hAnsi="Times New Roman"/>
          <w:color w:val="000000"/>
          <w:shd w:val="clear" w:color="auto" w:fill="FFFFFF"/>
        </w:rPr>
        <w:t>. Greenwood went on to become the president of the National Education Association (NEA) in 1898.</w:t>
      </w:r>
    </w:p>
    <w:p w:rsidR="00077F7C" w:rsidRDefault="00077F7C" w:rsidP="00115E77">
      <w:pPr>
        <w:pStyle w:val="Heading2"/>
        <w:rPr>
          <w:shd w:val="clear" w:color="auto" w:fill="FFFFFF"/>
        </w:rPr>
      </w:pPr>
      <w:bookmarkStart w:id="27" w:name="_Toc477728672"/>
      <w:r>
        <w:rPr>
          <w:shd w:val="clear" w:color="auto" w:fill="FFFFFF"/>
        </w:rPr>
        <w:lastRenderedPageBreak/>
        <w:t>Global Changes</w:t>
      </w:r>
      <w:bookmarkEnd w:id="27"/>
    </w:p>
    <w:p w:rsidR="00077F7C" w:rsidRPr="00077F7C" w:rsidRDefault="00077F7C" w:rsidP="00077F7C">
      <w:pPr>
        <w:autoSpaceDE w:val="0"/>
        <w:autoSpaceDN w:val="0"/>
        <w:adjustRightInd w:val="0"/>
        <w:contextualSpacing/>
        <w:rPr>
          <w:rFonts w:ascii="Times New Roman" w:hAnsi="Times New Roman"/>
          <w:color w:val="000000"/>
          <w:shd w:val="clear" w:color="auto" w:fill="FFFFFF"/>
        </w:rPr>
      </w:pPr>
      <w:r w:rsidRPr="00077F7C">
        <w:rPr>
          <w:rFonts w:ascii="Times New Roman" w:hAnsi="Times New Roman"/>
          <w:i/>
          <w:color w:val="000000"/>
          <w:shd w:val="clear" w:color="auto" w:fill="FFFFFF"/>
        </w:rPr>
        <w:t>Any fundamental change in the intellectual outlook of human society must necessarily be followed by an educational revolution.</w:t>
      </w:r>
      <w:r w:rsidRPr="00077F7C">
        <w:rPr>
          <w:rFonts w:ascii="Times New Roman" w:hAnsi="Times New Roman"/>
          <w:color w:val="000000"/>
          <w:shd w:val="clear" w:color="auto" w:fill="FFFFFF"/>
        </w:rPr>
        <w:t xml:space="preserve"> </w:t>
      </w:r>
      <w:r w:rsidRPr="00077F7C">
        <w:rPr>
          <w:rFonts w:ascii="Times New Roman" w:hAnsi="Times New Roman"/>
          <w:color w:val="000000"/>
          <w:shd w:val="clear" w:color="auto" w:fill="FFFFFF"/>
        </w:rPr>
        <w:fldChar w:fldCharType="begin"/>
      </w:r>
      <w:r w:rsidR="0001386B">
        <w:rPr>
          <w:rFonts w:ascii="Times New Roman" w:hAnsi="Times New Roman"/>
          <w:color w:val="000000"/>
          <w:shd w:val="clear" w:color="auto" w:fill="FFFFFF"/>
        </w:rPr>
        <w:instrText xml:space="preserve"> ADDIN ZOTERO_ITEM CSL_CITATION {"citationID":"fbL6vhvp","properties":{"formattedCitation":"(Whitehead, 1949, p. 77)","plainCitation":"(Whitehead, 1949, p. 77)"},"citationItems":[{"id":154,"uris":["http://zotero.org/users/1617869/items/W53HRRWJ"],"uri":["http://zotero.org/users/1617869/items/W53HRRWJ"],"itemData":{"id":154,"type":"book","title":"The aims of education, and other essays.","publisher":"New York, New American Library","number-of-pages":"166","source":"Primo","language":"eng","author":[{"family":"Whitehead","given":"Alfred North"}],"issued":{"date-parts":[["1949"]]}},"locator":"77","label":"page"}],"schema":"https://github.com/citation-style-language/schema/raw/master/csl-citation.json"} </w:instrText>
      </w:r>
      <w:r w:rsidRPr="00077F7C">
        <w:rPr>
          <w:rFonts w:ascii="Times New Roman" w:hAnsi="Times New Roman"/>
          <w:color w:val="000000"/>
          <w:shd w:val="clear" w:color="auto" w:fill="FFFFFF"/>
        </w:rPr>
        <w:fldChar w:fldCharType="separate"/>
      </w:r>
      <w:r w:rsidR="00E83E1D" w:rsidRPr="00E83E1D">
        <w:rPr>
          <w:rFonts w:ascii="Times New Roman" w:hAnsi="Times New Roman"/>
        </w:rPr>
        <w:t>(Whitehead, 1949, p. 77)</w:t>
      </w:r>
      <w:r w:rsidRPr="00077F7C">
        <w:rPr>
          <w:rFonts w:ascii="Times New Roman" w:hAnsi="Times New Roman"/>
          <w:color w:val="000000"/>
          <w:shd w:val="clear" w:color="auto" w:fill="FFFFFF"/>
        </w:rPr>
        <w:fldChar w:fldCharType="end"/>
      </w:r>
    </w:p>
    <w:p w:rsidR="001A3B4D" w:rsidRDefault="001A3B4D" w:rsidP="00330C0A">
      <w:pPr>
        <w:autoSpaceDE w:val="0"/>
        <w:autoSpaceDN w:val="0"/>
        <w:adjustRightInd w:val="0"/>
        <w:ind w:firstLine="720"/>
        <w:contextualSpacing/>
        <w:rPr>
          <w:rFonts w:ascii="Times New Roman" w:hAnsi="Times New Roman"/>
          <w:color w:val="000000"/>
          <w:shd w:val="clear" w:color="auto" w:fill="FFFFFF"/>
        </w:rPr>
      </w:pPr>
      <w:r>
        <w:rPr>
          <w:rFonts w:ascii="Times New Roman" w:hAnsi="Times New Roman"/>
          <w:color w:val="000000"/>
          <w:shd w:val="clear" w:color="auto" w:fill="FFFFFF"/>
        </w:rPr>
        <w:t xml:space="preserve">The </w:t>
      </w:r>
      <w:r w:rsidR="003417CD">
        <w:rPr>
          <w:rFonts w:ascii="Times New Roman" w:hAnsi="Times New Roman"/>
          <w:color w:val="000000"/>
          <w:shd w:val="clear" w:color="auto" w:fill="FFFFFF"/>
        </w:rPr>
        <w:t>following decades</w:t>
      </w:r>
      <w:r>
        <w:rPr>
          <w:rFonts w:ascii="Times New Roman" w:hAnsi="Times New Roman"/>
          <w:color w:val="000000"/>
          <w:shd w:val="clear" w:color="auto" w:fill="FFFFFF"/>
        </w:rPr>
        <w:t xml:space="preserve"> saw tumultuous times. </w:t>
      </w:r>
      <w:r w:rsidR="00330C0A">
        <w:rPr>
          <w:rFonts w:ascii="Times New Roman" w:hAnsi="Times New Roman"/>
          <w:color w:val="000000"/>
          <w:shd w:val="clear" w:color="auto" w:fill="FFFFFF"/>
        </w:rPr>
        <w:t xml:space="preserve">The </w:t>
      </w:r>
      <w:r w:rsidRPr="001A3B4D">
        <w:rPr>
          <w:rFonts w:ascii="Times New Roman" w:hAnsi="Times New Roman"/>
          <w:color w:val="000000"/>
          <w:shd w:val="clear" w:color="auto" w:fill="FFFFFF"/>
        </w:rPr>
        <w:t>U</w:t>
      </w:r>
      <w:r w:rsidR="00330C0A">
        <w:rPr>
          <w:rFonts w:ascii="Times New Roman" w:hAnsi="Times New Roman"/>
          <w:color w:val="000000"/>
          <w:shd w:val="clear" w:color="auto" w:fill="FFFFFF"/>
        </w:rPr>
        <w:t>nited States</w:t>
      </w:r>
      <w:r w:rsidR="00EC4609">
        <w:rPr>
          <w:rFonts w:ascii="Times New Roman" w:hAnsi="Times New Roman"/>
          <w:color w:val="000000"/>
          <w:shd w:val="clear" w:color="auto" w:fill="FFFFFF"/>
        </w:rPr>
        <w:t>’</w:t>
      </w:r>
      <w:r w:rsidRPr="001A3B4D">
        <w:rPr>
          <w:rFonts w:ascii="Times New Roman" w:hAnsi="Times New Roman"/>
          <w:color w:val="000000"/>
          <w:shd w:val="clear" w:color="auto" w:fill="FFFFFF"/>
        </w:rPr>
        <w:t xml:space="preserve"> in</w:t>
      </w:r>
      <w:r w:rsidR="007F67A5">
        <w:rPr>
          <w:rFonts w:ascii="Times New Roman" w:hAnsi="Times New Roman"/>
          <w:color w:val="000000"/>
          <w:shd w:val="clear" w:color="auto" w:fill="FFFFFF"/>
        </w:rPr>
        <w:t>volvement in</w:t>
      </w:r>
      <w:r w:rsidRPr="001A3B4D">
        <w:rPr>
          <w:rFonts w:ascii="Times New Roman" w:hAnsi="Times New Roman"/>
          <w:color w:val="000000"/>
          <w:shd w:val="clear" w:color="auto" w:fill="FFFFFF"/>
        </w:rPr>
        <w:t xml:space="preserve"> World War I, the Wall Street Crash, the Great Depression, immigration, industrialization, and urbanization all had an immense effect on mathematics education and schools in general. Sustenance and survival </w:t>
      </w:r>
      <w:r w:rsidR="007F67A5">
        <w:rPr>
          <w:rFonts w:ascii="Times New Roman" w:hAnsi="Times New Roman"/>
          <w:color w:val="000000"/>
          <w:shd w:val="clear" w:color="auto" w:fill="FFFFFF"/>
        </w:rPr>
        <w:t>occupied</w:t>
      </w:r>
      <w:r w:rsidRPr="001A3B4D">
        <w:rPr>
          <w:rFonts w:ascii="Times New Roman" w:hAnsi="Times New Roman"/>
          <w:color w:val="000000"/>
          <w:shd w:val="clear" w:color="auto" w:fill="FFFFFF"/>
        </w:rPr>
        <w:t xml:space="preserve"> the minds of the populace</w:t>
      </w:r>
      <w:r w:rsidR="007F67A5">
        <w:rPr>
          <w:rFonts w:ascii="Times New Roman" w:hAnsi="Times New Roman"/>
          <w:color w:val="000000"/>
          <w:shd w:val="clear" w:color="auto" w:fill="FFFFFF"/>
        </w:rPr>
        <w:t>, rather</w:t>
      </w:r>
      <w:r w:rsidRPr="001A3B4D">
        <w:rPr>
          <w:rFonts w:ascii="Times New Roman" w:hAnsi="Times New Roman"/>
          <w:color w:val="000000"/>
          <w:shd w:val="clear" w:color="auto" w:fill="FFFFFF"/>
        </w:rPr>
        <w:t xml:space="preserve"> than assuring mathematics with its rigor was taught in the schools. These events and others brought on vast changes to both </w:t>
      </w:r>
      <w:r w:rsidR="007F67A5">
        <w:rPr>
          <w:rFonts w:ascii="Times New Roman" w:hAnsi="Times New Roman"/>
          <w:color w:val="000000"/>
          <w:shd w:val="clear" w:color="auto" w:fill="FFFFFF"/>
        </w:rPr>
        <w:t xml:space="preserve">the </w:t>
      </w:r>
      <w:r w:rsidRPr="001A3B4D">
        <w:rPr>
          <w:rFonts w:ascii="Times New Roman" w:hAnsi="Times New Roman"/>
          <w:color w:val="000000"/>
          <w:shd w:val="clear" w:color="auto" w:fill="FFFFFF"/>
        </w:rPr>
        <w:t>quantity and quality of the schools’ populations.</w:t>
      </w:r>
      <w:r>
        <w:rPr>
          <w:rFonts w:ascii="Times New Roman" w:hAnsi="Times New Roman"/>
          <w:color w:val="000000"/>
          <w:shd w:val="clear" w:color="auto" w:fill="FFFFFF"/>
        </w:rPr>
        <w:t xml:space="preserve"> Each major historical event seemed to be followed by concerns that the education students were receiving was either not enough or inappropriate for the times. The mid</w:t>
      </w:r>
      <w:r w:rsidR="007F67A5">
        <w:rPr>
          <w:rFonts w:ascii="Times New Roman" w:hAnsi="Times New Roman"/>
          <w:color w:val="000000"/>
          <w:shd w:val="clear" w:color="auto" w:fill="FFFFFF"/>
        </w:rPr>
        <w:t>-</w:t>
      </w:r>
      <w:r>
        <w:rPr>
          <w:rFonts w:ascii="Times New Roman" w:hAnsi="Times New Roman"/>
          <w:color w:val="000000"/>
          <w:shd w:val="clear" w:color="auto" w:fill="FFFFFF"/>
        </w:rPr>
        <w:t xml:space="preserve">century </w:t>
      </w:r>
      <w:r w:rsidR="007F67A5">
        <w:rPr>
          <w:rFonts w:ascii="Times New Roman" w:hAnsi="Times New Roman"/>
          <w:color w:val="000000"/>
          <w:shd w:val="clear" w:color="auto" w:fill="FFFFFF"/>
        </w:rPr>
        <w:t xml:space="preserve">period </w:t>
      </w:r>
      <w:r>
        <w:rPr>
          <w:rFonts w:ascii="Times New Roman" w:hAnsi="Times New Roman"/>
          <w:color w:val="000000"/>
          <w:shd w:val="clear" w:color="auto" w:fill="FFFFFF"/>
        </w:rPr>
        <w:t>saw the beginnings of the race for space</w:t>
      </w:r>
      <w:r w:rsidR="007F67A5">
        <w:rPr>
          <w:rFonts w:ascii="Times New Roman" w:hAnsi="Times New Roman"/>
          <w:color w:val="000000"/>
          <w:shd w:val="clear" w:color="auto" w:fill="FFFFFF"/>
        </w:rPr>
        <w:t>,</w:t>
      </w:r>
      <w:r>
        <w:rPr>
          <w:rFonts w:ascii="Times New Roman" w:hAnsi="Times New Roman"/>
          <w:color w:val="000000"/>
          <w:shd w:val="clear" w:color="auto" w:fill="FFFFFF"/>
        </w:rPr>
        <w:t xml:space="preserve"> which triggered even more changes in mathematics education. However, </w:t>
      </w:r>
      <w:r w:rsidR="00B33EB0">
        <w:rPr>
          <w:rFonts w:ascii="Times New Roman" w:hAnsi="Times New Roman"/>
          <w:color w:val="000000"/>
          <w:shd w:val="clear" w:color="auto" w:fill="FFFFFF"/>
        </w:rPr>
        <w:t>not all of the</w:t>
      </w:r>
      <w:r w:rsidR="00DC7239">
        <w:rPr>
          <w:rFonts w:ascii="Times New Roman" w:hAnsi="Times New Roman"/>
          <w:color w:val="000000"/>
          <w:shd w:val="clear" w:color="auto" w:fill="FFFFFF"/>
        </w:rPr>
        <w:t>se</w:t>
      </w:r>
      <w:r>
        <w:rPr>
          <w:rFonts w:ascii="Times New Roman" w:hAnsi="Times New Roman"/>
          <w:color w:val="000000"/>
          <w:shd w:val="clear" w:color="auto" w:fill="FFFFFF"/>
        </w:rPr>
        <w:t xml:space="preserve"> changes </w:t>
      </w:r>
      <w:r w:rsidR="00B33EB0">
        <w:rPr>
          <w:rFonts w:ascii="Times New Roman" w:hAnsi="Times New Roman"/>
          <w:color w:val="000000"/>
          <w:shd w:val="clear" w:color="auto" w:fill="FFFFFF"/>
        </w:rPr>
        <w:t>pushed mathematics education forward.</w:t>
      </w:r>
    </w:p>
    <w:p w:rsidR="00B33EB0" w:rsidRPr="00B33EB0" w:rsidRDefault="00B33EB0" w:rsidP="00B33EB0">
      <w:pPr>
        <w:autoSpaceDE w:val="0"/>
        <w:autoSpaceDN w:val="0"/>
        <w:adjustRightInd w:val="0"/>
        <w:ind w:firstLine="720"/>
        <w:contextualSpacing/>
        <w:rPr>
          <w:rFonts w:ascii="Times New Roman" w:hAnsi="Times New Roman"/>
          <w:color w:val="000000"/>
          <w:shd w:val="clear" w:color="auto" w:fill="FFFFFF"/>
        </w:rPr>
      </w:pPr>
      <w:r w:rsidRPr="00B33EB0">
        <w:rPr>
          <w:rFonts w:ascii="Times New Roman" w:hAnsi="Times New Roman"/>
          <w:color w:val="000000"/>
          <w:shd w:val="clear" w:color="auto" w:fill="FFFFFF"/>
        </w:rPr>
        <w:t>During this same time period, mathematics curriculum reform was occurring in other nations. Alfred North Whitehead, renowned mathematician-turned</w:t>
      </w:r>
      <w:r w:rsidR="007F67A5">
        <w:rPr>
          <w:rFonts w:ascii="Times New Roman" w:hAnsi="Times New Roman"/>
          <w:color w:val="000000"/>
          <w:shd w:val="clear" w:color="auto" w:fill="FFFFFF"/>
        </w:rPr>
        <w:t>-</w:t>
      </w:r>
      <w:r w:rsidRPr="00B33EB0">
        <w:rPr>
          <w:rFonts w:ascii="Times New Roman" w:hAnsi="Times New Roman"/>
          <w:color w:val="000000"/>
          <w:shd w:val="clear" w:color="auto" w:fill="FFFFFF"/>
        </w:rPr>
        <w:t>philosopher</w:t>
      </w:r>
      <w:r w:rsidR="007F67A5">
        <w:rPr>
          <w:rFonts w:ascii="Times New Roman" w:hAnsi="Times New Roman"/>
          <w:color w:val="000000"/>
          <w:shd w:val="clear" w:color="auto" w:fill="FFFFFF"/>
        </w:rPr>
        <w:t>,</w:t>
      </w:r>
      <w:r w:rsidRPr="00B33EB0">
        <w:rPr>
          <w:rFonts w:ascii="Times New Roman" w:hAnsi="Times New Roman"/>
          <w:color w:val="000000"/>
          <w:shd w:val="clear" w:color="auto" w:fill="FFFFFF"/>
        </w:rPr>
        <w:t xml:space="preserve"> was writing and speaking on the subject extensively. In an essay</w:t>
      </w:r>
      <w:r w:rsidR="007F67A5">
        <w:rPr>
          <w:rFonts w:ascii="Times New Roman" w:hAnsi="Times New Roman"/>
          <w:color w:val="000000"/>
          <w:shd w:val="clear" w:color="auto" w:fill="FFFFFF"/>
        </w:rPr>
        <w:t>,</w:t>
      </w:r>
      <w:r w:rsidRPr="00B33EB0">
        <w:rPr>
          <w:rFonts w:ascii="Times New Roman" w:hAnsi="Times New Roman"/>
          <w:color w:val="000000"/>
          <w:shd w:val="clear" w:color="auto" w:fill="FFFFFF"/>
        </w:rPr>
        <w:t xml:space="preserve"> </w:t>
      </w:r>
      <w:r w:rsidRPr="00B33EB0">
        <w:rPr>
          <w:rFonts w:ascii="Times New Roman" w:hAnsi="Times New Roman"/>
          <w:i/>
          <w:color w:val="000000"/>
          <w:shd w:val="clear" w:color="auto" w:fill="FFFFFF"/>
        </w:rPr>
        <w:t>The Mathematical Curriculum</w:t>
      </w:r>
      <w:r w:rsidRPr="00B33EB0">
        <w:rPr>
          <w:rFonts w:ascii="Times New Roman" w:hAnsi="Times New Roman"/>
          <w:color w:val="000000"/>
          <w:shd w:val="clear" w:color="auto" w:fill="FFFFFF"/>
        </w:rPr>
        <w:t xml:space="preserve"> included in </w:t>
      </w:r>
      <w:r w:rsidRPr="00B33EB0">
        <w:rPr>
          <w:rFonts w:ascii="Times New Roman" w:hAnsi="Times New Roman"/>
          <w:i/>
          <w:color w:val="000000"/>
          <w:shd w:val="clear" w:color="auto" w:fill="FFFFFF"/>
        </w:rPr>
        <w:t>The Aims of Education</w:t>
      </w:r>
      <w:r w:rsidRPr="00B33EB0">
        <w:rPr>
          <w:rFonts w:ascii="Times New Roman" w:hAnsi="Times New Roman"/>
          <w:color w:val="000000"/>
          <w:shd w:val="clear" w:color="auto" w:fill="FFFFFF"/>
        </w:rPr>
        <w:t>, he warned, “</w:t>
      </w:r>
      <w:r w:rsidR="006C2283">
        <w:rPr>
          <w:rFonts w:ascii="Times New Roman" w:hAnsi="Times New Roman"/>
          <w:color w:val="000000"/>
          <w:shd w:val="clear" w:color="auto" w:fill="FFFFFF"/>
        </w:rPr>
        <w:t>a</w:t>
      </w:r>
      <w:r w:rsidRPr="00B33EB0">
        <w:rPr>
          <w:rFonts w:ascii="Times New Roman" w:hAnsi="Times New Roman"/>
          <w:color w:val="000000"/>
          <w:shd w:val="clear" w:color="auto" w:fill="FFFFFF"/>
        </w:rPr>
        <w:t xml:space="preserve">ny fundamental change in the intellectual outlook of human society must necessarily be followed by an educational revolution” </w:t>
      </w:r>
      <w:r w:rsidRPr="00B33EB0">
        <w:rPr>
          <w:rFonts w:ascii="Times New Roman" w:hAnsi="Times New Roman"/>
          <w:color w:val="000000"/>
          <w:shd w:val="clear" w:color="auto" w:fill="FFFFFF"/>
        </w:rPr>
        <w:fldChar w:fldCharType="begin"/>
      </w:r>
      <w:r w:rsidR="00835D85">
        <w:rPr>
          <w:rFonts w:ascii="Times New Roman" w:hAnsi="Times New Roman"/>
          <w:color w:val="000000"/>
          <w:shd w:val="clear" w:color="auto" w:fill="FFFFFF"/>
        </w:rPr>
        <w:instrText xml:space="preserve"> ADDIN ZOTERO_ITEM CSL_CITATION {"citationID":"XuasXBLI","properties":{"formattedCitation":"(Whitehead, 1949, p. 77)","plainCitation":"(Whitehead, 1949, p. 77)"},"citationItems":[{"id":154,"uris":["http://zotero.org/users/1617869/items/W53HRRWJ"],"uri":["http://zotero.org/users/1617869/items/W53HRRWJ"],"itemData":{"id":154,"type":"book","title":"The aims of education, and other essays.","publisher":"New York, New American Library","number-of-pages":"166","source":"Primo","language":"eng","author":[{"family":"Whitehead","given":"Alfred North"}],"issued":{"date-parts":[["1949"]]}},"locator":"77","label":"page"}],"schema":"https://github.com/citation-style-language/schema/raw/master/csl-citation.json"} </w:instrText>
      </w:r>
      <w:r w:rsidRPr="00B33EB0">
        <w:rPr>
          <w:rFonts w:ascii="Times New Roman" w:hAnsi="Times New Roman"/>
          <w:color w:val="000000"/>
          <w:shd w:val="clear" w:color="auto" w:fill="FFFFFF"/>
        </w:rPr>
        <w:fldChar w:fldCharType="separate"/>
      </w:r>
      <w:r w:rsidR="00E83E1D" w:rsidRPr="00E83E1D">
        <w:rPr>
          <w:rFonts w:ascii="Times New Roman" w:hAnsi="Times New Roman"/>
        </w:rPr>
        <w:t>(Whitehead, 1949, p. 77)</w:t>
      </w:r>
      <w:r w:rsidRPr="00B33EB0">
        <w:rPr>
          <w:rFonts w:ascii="Times New Roman" w:hAnsi="Times New Roman"/>
          <w:color w:val="000000"/>
          <w:shd w:val="clear" w:color="auto" w:fill="FFFFFF"/>
        </w:rPr>
        <w:fldChar w:fldCharType="end"/>
      </w:r>
      <w:r w:rsidRPr="00B33EB0">
        <w:rPr>
          <w:rFonts w:ascii="Times New Roman" w:hAnsi="Times New Roman"/>
          <w:color w:val="000000"/>
          <w:shd w:val="clear" w:color="auto" w:fill="FFFFFF"/>
        </w:rPr>
        <w:t xml:space="preserve">. In agreement with the results from the Mathematics Committee, whether coincidental or not, Whitehead stressed that due to the changes “mathematics, if it is to be used in general education, must be subjected to a rigorous process of selection and adaptation” (p.79). He recognized current reform </w:t>
      </w:r>
      <w:r w:rsidRPr="00B33EB0">
        <w:rPr>
          <w:rFonts w:ascii="Times New Roman" w:hAnsi="Times New Roman"/>
          <w:color w:val="000000"/>
          <w:shd w:val="clear" w:color="auto" w:fill="FFFFFF"/>
        </w:rPr>
        <w:lastRenderedPageBreak/>
        <w:t>efforts in mathematical instruction and acknowledged “changing a well-established curriculum entrenched behind public examinations” (p. 79) was difficult to do in a short time</w:t>
      </w:r>
      <w:r w:rsidR="006C2283">
        <w:rPr>
          <w:rFonts w:ascii="Times New Roman" w:hAnsi="Times New Roman"/>
          <w:color w:val="000000"/>
          <w:shd w:val="clear" w:color="auto" w:fill="FFFFFF"/>
        </w:rPr>
        <w:t xml:space="preserve">. Additionally, he warned </w:t>
      </w:r>
      <w:r w:rsidRPr="00B33EB0">
        <w:rPr>
          <w:rFonts w:ascii="Times New Roman" w:hAnsi="Times New Roman"/>
          <w:color w:val="000000"/>
          <w:shd w:val="clear" w:color="auto" w:fill="FFFFFF"/>
        </w:rPr>
        <w:t>“knowledge does not keep any better than fish” (p. 98)</w:t>
      </w:r>
      <w:r w:rsidR="001F68DE">
        <w:rPr>
          <w:rFonts w:ascii="Times New Roman" w:hAnsi="Times New Roman"/>
          <w:color w:val="000000"/>
          <w:shd w:val="clear" w:color="auto" w:fill="FFFFFF"/>
        </w:rPr>
        <w:t>,</w:t>
      </w:r>
      <w:r w:rsidRPr="00B33EB0">
        <w:rPr>
          <w:rFonts w:ascii="Times New Roman" w:hAnsi="Times New Roman"/>
          <w:color w:val="000000"/>
          <w:shd w:val="clear" w:color="auto" w:fill="FFFFFF"/>
        </w:rPr>
        <w:t xml:space="preserve"> and </w:t>
      </w:r>
      <w:r w:rsidR="001F68DE">
        <w:rPr>
          <w:rFonts w:ascii="Times New Roman" w:hAnsi="Times New Roman"/>
          <w:color w:val="000000"/>
          <w:shd w:val="clear" w:color="auto" w:fill="FFFFFF"/>
        </w:rPr>
        <w:t>the continuation of knowledge required change</w:t>
      </w:r>
      <w:r w:rsidRPr="00B33EB0">
        <w:rPr>
          <w:rFonts w:ascii="Times New Roman" w:hAnsi="Times New Roman"/>
          <w:color w:val="000000"/>
          <w:shd w:val="clear" w:color="auto" w:fill="FFFFFF"/>
        </w:rPr>
        <w:t xml:space="preserve">. Whitehead was also convinced mathematical concepts did not exist in a vacuum, but </w:t>
      </w:r>
      <w:r w:rsidR="001F68DE">
        <w:rPr>
          <w:rFonts w:ascii="Times New Roman" w:hAnsi="Times New Roman"/>
          <w:color w:val="000000"/>
          <w:shd w:val="clear" w:color="auto" w:fill="FFFFFF"/>
        </w:rPr>
        <w:t xml:space="preserve">that </w:t>
      </w:r>
      <w:r w:rsidRPr="00B33EB0">
        <w:rPr>
          <w:rFonts w:ascii="Times New Roman" w:hAnsi="Times New Roman"/>
          <w:color w:val="000000"/>
          <w:shd w:val="clear" w:color="auto" w:fill="FFFFFF"/>
        </w:rPr>
        <w:t xml:space="preserve">number, quantity, and space were all interconnected relational concepts. </w:t>
      </w:r>
      <w:r w:rsidR="0001386B">
        <w:rPr>
          <w:rFonts w:ascii="Times New Roman" w:hAnsi="Times New Roman"/>
          <w:color w:val="000000"/>
          <w:shd w:val="clear" w:color="auto" w:fill="FFFFFF"/>
        </w:rPr>
        <w:t>He</w:t>
      </w:r>
      <w:r w:rsidRPr="00B33EB0">
        <w:rPr>
          <w:rFonts w:ascii="Times New Roman" w:hAnsi="Times New Roman"/>
          <w:color w:val="000000"/>
          <w:shd w:val="clear" w:color="auto" w:fill="FFFFFF"/>
        </w:rPr>
        <w:t xml:space="preserve"> strongly believed little knowledge could be gained by teaching children “disconnected ideas” and teaching in </w:t>
      </w:r>
      <w:r w:rsidR="00FD0B0A">
        <w:rPr>
          <w:rFonts w:ascii="Times New Roman" w:hAnsi="Times New Roman"/>
          <w:color w:val="000000"/>
          <w:shd w:val="clear" w:color="auto" w:fill="FFFFFF"/>
        </w:rPr>
        <w:t xml:space="preserve">such </w:t>
      </w:r>
      <w:r w:rsidRPr="00B33EB0">
        <w:rPr>
          <w:rFonts w:ascii="Times New Roman" w:hAnsi="Times New Roman"/>
          <w:color w:val="000000"/>
          <w:shd w:val="clear" w:color="auto" w:fill="FFFFFF"/>
        </w:rPr>
        <w:t xml:space="preserve">manner would lead to “mental </w:t>
      </w:r>
      <w:proofErr w:type="spellStart"/>
      <w:r w:rsidRPr="00B33EB0">
        <w:rPr>
          <w:rFonts w:ascii="Times New Roman" w:hAnsi="Times New Roman"/>
          <w:color w:val="000000"/>
          <w:shd w:val="clear" w:color="auto" w:fill="FFFFFF"/>
        </w:rPr>
        <w:t>dryrot</w:t>
      </w:r>
      <w:proofErr w:type="spellEnd"/>
      <w:r w:rsidRPr="00B33EB0">
        <w:rPr>
          <w:rFonts w:ascii="Times New Roman" w:hAnsi="Times New Roman"/>
          <w:color w:val="000000"/>
          <w:shd w:val="clear" w:color="auto" w:fill="FFFFFF"/>
        </w:rPr>
        <w:t xml:space="preserve">” (p. 2). </w:t>
      </w:r>
    </w:p>
    <w:p w:rsidR="00FF367B" w:rsidRDefault="00A744A1" w:rsidP="00FF367B">
      <w:pPr>
        <w:autoSpaceDE w:val="0"/>
        <w:autoSpaceDN w:val="0"/>
        <w:adjustRightInd w:val="0"/>
        <w:ind w:firstLine="720"/>
        <w:contextualSpacing/>
        <w:rPr>
          <w:rFonts w:ascii="Times New Roman" w:hAnsi="Times New Roman"/>
          <w:color w:val="000000"/>
          <w:shd w:val="clear" w:color="auto" w:fill="FFFFFF"/>
        </w:rPr>
      </w:pPr>
      <w:r>
        <w:rPr>
          <w:rFonts w:ascii="Times New Roman" w:hAnsi="Times New Roman"/>
        </w:rPr>
        <w:t>This history of mathematics education is essential in understanding why change is challenging.</w:t>
      </w:r>
      <w:r w:rsidR="001F68DE">
        <w:rPr>
          <w:rFonts w:ascii="Times New Roman" w:hAnsi="Times New Roman"/>
        </w:rPr>
        <w:t xml:space="preserve"> As Klein argues, </w:t>
      </w:r>
      <w:r w:rsidR="001A3B4D">
        <w:rPr>
          <w:rFonts w:ascii="Times New Roman" w:hAnsi="Times New Roman"/>
          <w:color w:val="000000"/>
          <w:shd w:val="clear" w:color="auto" w:fill="FFFFFF"/>
        </w:rPr>
        <w:t>“</w:t>
      </w:r>
      <w:r w:rsidR="001F68DE">
        <w:rPr>
          <w:rFonts w:ascii="Times New Roman" w:hAnsi="Times New Roman"/>
        </w:rPr>
        <w:t>t</w:t>
      </w:r>
      <w:r w:rsidR="001A3B4D">
        <w:rPr>
          <w:rFonts w:ascii="Times New Roman" w:hAnsi="Times New Roman"/>
        </w:rPr>
        <w:t xml:space="preserve">he education wars of the past century are best understood as a protracted struggle between content and pedagogy” </w:t>
      </w:r>
      <w:r w:rsidR="001A3B4D">
        <w:rPr>
          <w:rFonts w:ascii="Times New Roman" w:hAnsi="Times New Roman"/>
        </w:rPr>
        <w:fldChar w:fldCharType="begin"/>
      </w:r>
      <w:r w:rsidR="00277A70">
        <w:rPr>
          <w:rFonts w:ascii="Times New Roman" w:hAnsi="Times New Roman"/>
        </w:rPr>
        <w:instrText xml:space="preserve"> ADDIN ZOTERO_ITEM CSL_CITATION {"citationID":"gwqj4dWx","properties":{"formattedCitation":"(Klein, 2003, p. 176)","plainCitation":"(Klein, 2003, p. 176)"},"citationItems":[{"id":404,"uris":["http://zotero.org/users/1617869/items/U8JU3NUX"],"uri":["http://zotero.org/users/1617869/items/U8JU3NUX"],"itemData":{"id":404,"type":"chapter","title":"A brief history of American K-12 mathematics education in the 20th century","container-title":"Mathematical cognition","collection-title":"Current perspectives on cognition, learning, and instruction","publisher":"Information Age Pub","publisher-place":"Greenwich, Conn","page":"175-225","source":"Primo","event-place":"Greenwich, Conn","abstract":"The development of math competence in the preschool and early school years : cognitive foundations and instructional strategies / Sharon Griffin -- Perspectives on mathematics strategy development / Martha Carr and Hillary Hettinger -- Mathematical problem solving / Richard E. Mayer -- Learning disabilities in basic mathematics : deficits in memory and cognition / David C. Geary and Mary K. Hoard -- Relationships among basic computational automaticity, working memory, and complex mathematical problem solving : what we know and what wen need to know / Loel T. Tronsky and James M. Royer -- Mathematics instruction : cognitive, affective and existential perspectives / Allan Feldman -- A brief history of American K-12 mathematics education in the 20th century / David Klein -- Assessment in mathematics : a developmental approach / John Pegg.","ISBN":"978-1-930608-35-1","call-number":"QA135.6","language":"eng","editor":[{"family":"Royer","given":"James M."}],"author":[{"family":"Klein","given":"David"}],"issued":{"date-parts":[["2003"]]}},"locator":"176","label":"page"}],"schema":"https://github.com/citation-style-language/schema/raw/master/csl-citation.json"} </w:instrText>
      </w:r>
      <w:r w:rsidR="001A3B4D">
        <w:rPr>
          <w:rFonts w:ascii="Times New Roman" w:hAnsi="Times New Roman"/>
        </w:rPr>
        <w:fldChar w:fldCharType="separate"/>
      </w:r>
      <w:r w:rsidR="00277A70" w:rsidRPr="00277A70">
        <w:rPr>
          <w:rFonts w:ascii="Times New Roman" w:hAnsi="Times New Roman"/>
        </w:rPr>
        <w:t>(Klein, 2003, p. 176)</w:t>
      </w:r>
      <w:r w:rsidR="001A3B4D">
        <w:rPr>
          <w:rFonts w:ascii="Times New Roman" w:hAnsi="Times New Roman"/>
        </w:rPr>
        <w:fldChar w:fldCharType="end"/>
      </w:r>
      <w:r w:rsidR="001A3B4D">
        <w:rPr>
          <w:rFonts w:ascii="Times New Roman" w:hAnsi="Times New Roman"/>
        </w:rPr>
        <w:t xml:space="preserve">, and </w:t>
      </w:r>
      <w:r w:rsidR="00277A70">
        <w:rPr>
          <w:rFonts w:ascii="Times New Roman" w:hAnsi="Times New Roman"/>
        </w:rPr>
        <w:t xml:space="preserve">those wars or struggles </w:t>
      </w:r>
      <w:r w:rsidR="001A3B4D">
        <w:rPr>
          <w:rFonts w:ascii="Times New Roman" w:hAnsi="Times New Roman"/>
        </w:rPr>
        <w:t xml:space="preserve">are continuing today. </w:t>
      </w:r>
      <w:r w:rsidR="00B33EB0">
        <w:rPr>
          <w:rFonts w:ascii="Times New Roman" w:hAnsi="Times New Roman"/>
        </w:rPr>
        <w:t xml:space="preserve">The </w:t>
      </w:r>
      <w:r w:rsidR="00277A70">
        <w:rPr>
          <w:rFonts w:ascii="Times New Roman" w:hAnsi="Times New Roman"/>
        </w:rPr>
        <w:t>above passages</w:t>
      </w:r>
      <w:r w:rsidR="00B33EB0">
        <w:rPr>
          <w:rFonts w:ascii="Times New Roman" w:hAnsi="Times New Roman"/>
        </w:rPr>
        <w:t xml:space="preserve"> from Whitehead (1949) could have well been applied in 2010 to convince the public </w:t>
      </w:r>
      <w:r w:rsidR="00277A70">
        <w:rPr>
          <w:rFonts w:ascii="Times New Roman" w:hAnsi="Times New Roman"/>
        </w:rPr>
        <w:t xml:space="preserve">of the necessity of a </w:t>
      </w:r>
      <w:r w:rsidR="00B33EB0">
        <w:rPr>
          <w:rFonts w:ascii="Times New Roman" w:hAnsi="Times New Roman"/>
        </w:rPr>
        <w:t xml:space="preserve">Common Core Curriculum for mathematics. </w:t>
      </w:r>
      <w:r w:rsidR="00277A70">
        <w:rPr>
          <w:rFonts w:ascii="Times New Roman" w:hAnsi="Times New Roman"/>
          <w:color w:val="000000"/>
          <w:shd w:val="clear" w:color="auto" w:fill="FFFFFF"/>
        </w:rPr>
        <w:t xml:space="preserve">Concurrent with Whitehead, </w:t>
      </w:r>
      <w:r w:rsidR="00B33EB0">
        <w:rPr>
          <w:rFonts w:ascii="Times New Roman" w:hAnsi="Times New Roman"/>
          <w:color w:val="000000"/>
          <w:shd w:val="clear" w:color="auto" w:fill="FFFFFF"/>
        </w:rPr>
        <w:t xml:space="preserve">another mathematician, textbook author, and university professor, wrote an article that would become a classic in mathematics education, </w:t>
      </w:r>
      <w:r w:rsidR="00B33EB0">
        <w:rPr>
          <w:rFonts w:ascii="Times New Roman" w:hAnsi="Times New Roman"/>
          <w:i/>
          <w:color w:val="000000"/>
          <w:shd w:val="clear" w:color="auto" w:fill="FFFFFF"/>
        </w:rPr>
        <w:t>The Place of Meaning in the Teaching of Arithmetic</w:t>
      </w:r>
      <w:r w:rsidR="00B33EB0">
        <w:rPr>
          <w:rFonts w:ascii="Times New Roman" w:hAnsi="Times New Roman"/>
          <w:color w:val="000000"/>
          <w:shd w:val="clear" w:color="auto" w:fill="FFFFFF"/>
        </w:rPr>
        <w:t xml:space="preserve"> </w:t>
      </w:r>
      <w:r w:rsidR="00B33EB0">
        <w:rPr>
          <w:rFonts w:ascii="Times New Roman" w:hAnsi="Times New Roman"/>
          <w:color w:val="000000"/>
          <w:shd w:val="clear" w:color="auto" w:fill="FFFFFF"/>
        </w:rPr>
        <w:fldChar w:fldCharType="begin"/>
      </w:r>
      <w:r w:rsidR="0001386B">
        <w:rPr>
          <w:rFonts w:ascii="Times New Roman" w:hAnsi="Times New Roman"/>
          <w:color w:val="000000"/>
          <w:shd w:val="clear" w:color="auto" w:fill="FFFFFF"/>
        </w:rPr>
        <w:instrText xml:space="preserve"> ADDIN ZOTERO_ITEM CSL_CITATION {"citationID":"Z1PwDbSq","properties":{"formattedCitation":"(Brownell, 1947)","plainCitation":"(Brownell, 1947)"},"citationItems":[{"id":405,"uris":["http://zotero.org/users/1617869/items/TE9AZEBR"],"uri":["http://zotero.org/users/1617869/items/TE9AZEBR"],"itemData":{"id":405,"type":"chapter","title":"The place of meaning in the teaching of arithmetic","container-title":"Classics in Mathematics Education Research (2004)","publisher":"National Council of Teachers of Mathematics, Reprinted from Elementary school journal 47, pp. 256-65, 1947","note":"Reprinted from Elementary school journal 47, pp. 256-65, 1947","author":[{"family":"Brownell","given":"William A."}],"editor":[{"family":"Carpenter","given":"Thomas P."},{"family":"Dossey","given":"John A."},{"family":"Koehler","given":"Julie L."}],"issued":{"date-parts":[["1947"]]}}}],"schema":"https://github.com/citation-style-language/schema/raw/master/csl-citation.json"} </w:instrText>
      </w:r>
      <w:r w:rsidR="00B33EB0">
        <w:rPr>
          <w:rFonts w:ascii="Times New Roman" w:hAnsi="Times New Roman"/>
          <w:color w:val="000000"/>
          <w:shd w:val="clear" w:color="auto" w:fill="FFFFFF"/>
        </w:rPr>
        <w:fldChar w:fldCharType="separate"/>
      </w:r>
      <w:r w:rsidR="00E83E1D" w:rsidRPr="00E83E1D">
        <w:rPr>
          <w:rFonts w:ascii="Times New Roman" w:hAnsi="Times New Roman"/>
        </w:rPr>
        <w:t>(Brownell, 1947)</w:t>
      </w:r>
      <w:r w:rsidR="00B33EB0">
        <w:rPr>
          <w:rFonts w:ascii="Times New Roman" w:hAnsi="Times New Roman"/>
          <w:color w:val="000000"/>
          <w:shd w:val="clear" w:color="auto" w:fill="FFFFFF"/>
        </w:rPr>
        <w:fldChar w:fldCharType="end"/>
      </w:r>
      <w:r w:rsidR="00B33EB0">
        <w:rPr>
          <w:rFonts w:ascii="Times New Roman" w:hAnsi="Times New Roman"/>
          <w:color w:val="000000"/>
          <w:shd w:val="clear" w:color="auto" w:fill="FFFFFF"/>
        </w:rPr>
        <w:t xml:space="preserve">. </w:t>
      </w:r>
      <w:r w:rsidR="00835D85">
        <w:rPr>
          <w:rFonts w:ascii="Times New Roman" w:hAnsi="Times New Roman"/>
          <w:color w:val="000000"/>
          <w:shd w:val="clear" w:color="auto" w:fill="FFFFFF"/>
        </w:rPr>
        <w:t>D</w:t>
      </w:r>
      <w:r w:rsidR="00FF367B">
        <w:rPr>
          <w:rFonts w:ascii="Times New Roman" w:hAnsi="Times New Roman"/>
          <w:color w:val="000000"/>
          <w:shd w:val="clear" w:color="auto" w:fill="FFFFFF"/>
        </w:rPr>
        <w:t>oubters in Brownell’s era asked questions similar to those asked by parents, politicians, and some teachers today in response to the curricular chang</w:t>
      </w:r>
      <w:r w:rsidR="0001386B">
        <w:rPr>
          <w:rFonts w:ascii="Times New Roman" w:hAnsi="Times New Roman"/>
          <w:color w:val="000000"/>
          <w:shd w:val="clear" w:color="auto" w:fill="FFFFFF"/>
        </w:rPr>
        <w:t>es they are being asked to make, including:</w:t>
      </w:r>
      <w:r w:rsidR="00FF367B">
        <w:rPr>
          <w:rFonts w:ascii="Times New Roman" w:hAnsi="Times New Roman"/>
          <w:color w:val="000000"/>
          <w:shd w:val="clear" w:color="auto" w:fill="FFFFFF"/>
        </w:rPr>
        <w:t xml:space="preserve"> </w:t>
      </w:r>
    </w:p>
    <w:p w:rsidR="0001386B" w:rsidRDefault="00FF367B" w:rsidP="0001386B">
      <w:pPr>
        <w:pStyle w:val="ListParagraph"/>
        <w:numPr>
          <w:ilvl w:val="0"/>
          <w:numId w:val="20"/>
        </w:numPr>
        <w:autoSpaceDE w:val="0"/>
        <w:autoSpaceDN w:val="0"/>
        <w:adjustRightInd w:val="0"/>
        <w:spacing w:line="240" w:lineRule="auto"/>
        <w:rPr>
          <w:rFonts w:ascii="Times New Roman" w:hAnsi="Times New Roman"/>
          <w:color w:val="000000"/>
          <w:shd w:val="clear" w:color="auto" w:fill="FFFFFF"/>
        </w:rPr>
      </w:pPr>
      <w:r w:rsidRPr="0001386B">
        <w:rPr>
          <w:rFonts w:ascii="Times New Roman" w:hAnsi="Times New Roman"/>
          <w:color w:val="000000"/>
          <w:shd w:val="clear" w:color="auto" w:fill="FFFFFF"/>
        </w:rPr>
        <w:t xml:space="preserve">Are meanings really necessary in the learning of arithmetic? </w:t>
      </w:r>
    </w:p>
    <w:p w:rsidR="0001386B" w:rsidRDefault="00FF367B" w:rsidP="0001386B">
      <w:pPr>
        <w:pStyle w:val="ListParagraph"/>
        <w:numPr>
          <w:ilvl w:val="0"/>
          <w:numId w:val="20"/>
        </w:numPr>
        <w:autoSpaceDE w:val="0"/>
        <w:autoSpaceDN w:val="0"/>
        <w:adjustRightInd w:val="0"/>
        <w:spacing w:line="240" w:lineRule="auto"/>
        <w:rPr>
          <w:rFonts w:ascii="Times New Roman" w:hAnsi="Times New Roman"/>
          <w:color w:val="000000"/>
          <w:shd w:val="clear" w:color="auto" w:fill="FFFFFF"/>
        </w:rPr>
      </w:pPr>
      <w:r w:rsidRPr="0001386B">
        <w:rPr>
          <w:rFonts w:ascii="Times New Roman" w:hAnsi="Times New Roman"/>
          <w:color w:val="000000"/>
          <w:shd w:val="clear" w:color="auto" w:fill="FFFFFF"/>
        </w:rPr>
        <w:t xml:space="preserve">Are not meanings of the kind now called for really too difficult for children to learn? </w:t>
      </w:r>
    </w:p>
    <w:p w:rsidR="0001386B" w:rsidRDefault="00FF367B" w:rsidP="0001386B">
      <w:pPr>
        <w:pStyle w:val="ListParagraph"/>
        <w:numPr>
          <w:ilvl w:val="0"/>
          <w:numId w:val="20"/>
        </w:numPr>
        <w:autoSpaceDE w:val="0"/>
        <w:autoSpaceDN w:val="0"/>
        <w:adjustRightInd w:val="0"/>
        <w:spacing w:line="240" w:lineRule="auto"/>
        <w:rPr>
          <w:rFonts w:ascii="Times New Roman" w:hAnsi="Times New Roman"/>
          <w:color w:val="000000"/>
          <w:shd w:val="clear" w:color="auto" w:fill="FFFFFF"/>
        </w:rPr>
      </w:pPr>
      <w:r w:rsidRPr="0001386B">
        <w:rPr>
          <w:rFonts w:ascii="Times New Roman" w:hAnsi="Times New Roman"/>
          <w:color w:val="000000"/>
          <w:shd w:val="clear" w:color="auto" w:fill="FFFFFF"/>
        </w:rPr>
        <w:t xml:space="preserve">Does it not take an undue amount of time to teach meanings – so much that other more important aspects suffer? </w:t>
      </w:r>
    </w:p>
    <w:p w:rsidR="00FF367B" w:rsidRPr="0001386B" w:rsidRDefault="00FF367B" w:rsidP="0001386B">
      <w:pPr>
        <w:pStyle w:val="ListParagraph"/>
        <w:numPr>
          <w:ilvl w:val="0"/>
          <w:numId w:val="20"/>
        </w:numPr>
        <w:autoSpaceDE w:val="0"/>
        <w:autoSpaceDN w:val="0"/>
        <w:adjustRightInd w:val="0"/>
        <w:spacing w:line="240" w:lineRule="auto"/>
        <w:rPr>
          <w:rFonts w:ascii="Times New Roman" w:hAnsi="Times New Roman"/>
          <w:color w:val="000000"/>
          <w:shd w:val="clear" w:color="auto" w:fill="FFFFFF"/>
        </w:rPr>
      </w:pPr>
      <w:r w:rsidRPr="0001386B">
        <w:rPr>
          <w:rFonts w:ascii="Times New Roman" w:hAnsi="Times New Roman"/>
          <w:color w:val="000000"/>
          <w:shd w:val="clear" w:color="auto" w:fill="FFFFFF"/>
        </w:rPr>
        <w:t xml:space="preserve">Suppose that meanings are learned: do they actually function; are they really used; may they not interfere with effective thinking? (p. 11)  </w:t>
      </w:r>
    </w:p>
    <w:p w:rsidR="00FF367B" w:rsidRDefault="00FF367B" w:rsidP="00FF367B">
      <w:pPr>
        <w:autoSpaceDE w:val="0"/>
        <w:autoSpaceDN w:val="0"/>
        <w:adjustRightInd w:val="0"/>
        <w:spacing w:line="240" w:lineRule="auto"/>
        <w:ind w:left="720"/>
        <w:contextualSpacing/>
        <w:rPr>
          <w:rFonts w:ascii="Times New Roman" w:hAnsi="Times New Roman"/>
          <w:color w:val="000000"/>
          <w:shd w:val="clear" w:color="auto" w:fill="FFFFFF"/>
        </w:rPr>
      </w:pPr>
    </w:p>
    <w:p w:rsidR="00835D85" w:rsidRDefault="00835D85" w:rsidP="00835D85">
      <w:pPr>
        <w:autoSpaceDE w:val="0"/>
        <w:autoSpaceDN w:val="0"/>
        <w:adjustRightInd w:val="0"/>
        <w:rPr>
          <w:rFonts w:ascii="Times New Roman" w:hAnsi="Times New Roman"/>
          <w:color w:val="000000"/>
          <w:shd w:val="clear" w:color="auto" w:fill="FFFFFF"/>
        </w:rPr>
      </w:pPr>
      <w:r>
        <w:rPr>
          <w:rFonts w:ascii="Times New Roman" w:hAnsi="Times New Roman"/>
          <w:color w:val="000000"/>
          <w:shd w:val="clear" w:color="auto" w:fill="FFFFFF"/>
        </w:rPr>
        <w:lastRenderedPageBreak/>
        <w:tab/>
      </w:r>
      <w:r>
        <w:rPr>
          <w:rFonts w:ascii="Times New Roman" w:hAnsi="Times New Roman"/>
          <w:i/>
          <w:color w:val="000000"/>
          <w:shd w:val="clear" w:color="auto" w:fill="FFFFFF"/>
        </w:rPr>
        <w:t>A Nation at Risk: The Imperative for Educational Reform</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{"citationID":"PNujhlE8","properties":{"formattedCitation":"(U.S. National Commission on Excellence in Education, 1983)","plainCitation":"(U.S. National Commission on Excellence in Education, 1983)"},"citationItems":[{"id":481,"uris":["http://zotero.org/users/1617869/items/277ENE2A"],"uri":["http://zotero.org/users/1617869/items/277ENE2A"],"itemData":{"id":481,"type":"book","title":"A nation at risk : The imperative for educational reform : A report to the Nation and the Secretary of Education, United States Department of Education","publisher":"The Commission","publisher-place":"Washington, DC","number-of-pages":"v+65","source":"Primo","event-place":"Washington, DC","abstract":"\"An open letter to the American people.\", \"April 1983.\", S/N 065-000-00177-2, Item 455-B-2, Cop. 4: Daniel J. &amp; Ruth F. Boorstin Collection., Main, cop. [1]-4; cop. 2, wdn. '09.","call-number":"LA217","shortTitle":"A nation at risk","language":"eng","author":[{"literal":"U.S. National Commission on Excellence in Education"}],"issued":{"date-parts":[["1983"]]}}}],"schema":"https://github.com/citation-style-language/schema/raw/master/csl-citation.json"}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(U.S. National Commission on Excellence in Education, 1983)</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w:t>
      </w:r>
      <w:r w:rsidR="00277A70">
        <w:rPr>
          <w:rFonts w:ascii="Times New Roman" w:hAnsi="Times New Roman"/>
          <w:color w:val="000000"/>
          <w:shd w:val="clear" w:color="auto" w:fill="FFFFFF"/>
        </w:rPr>
        <w:t>captured</w:t>
      </w:r>
      <w:r>
        <w:rPr>
          <w:rFonts w:ascii="Times New Roman" w:hAnsi="Times New Roman"/>
          <w:color w:val="000000"/>
          <w:shd w:val="clear" w:color="auto" w:fill="FFFFFF"/>
        </w:rPr>
        <w:t xml:space="preserve"> the nation’s attention with the blatant statement in its first paragraph</w:t>
      </w:r>
      <w:r w:rsidR="00241C1B">
        <w:rPr>
          <w:rFonts w:ascii="Times New Roman" w:hAnsi="Times New Roman"/>
          <w:color w:val="000000"/>
          <w:shd w:val="clear" w:color="auto" w:fill="FFFFFF"/>
        </w:rPr>
        <w:t>:</w:t>
      </w:r>
      <w:r>
        <w:rPr>
          <w:rFonts w:ascii="Times New Roman" w:hAnsi="Times New Roman"/>
          <w:color w:val="000000"/>
          <w:shd w:val="clear" w:color="auto" w:fill="FFFFFF"/>
        </w:rPr>
        <w:t xml:space="preserve"> “</w:t>
      </w:r>
      <w:r w:rsidR="0001386B">
        <w:rPr>
          <w:rFonts w:ascii="Times New Roman" w:hAnsi="Times New Roman"/>
          <w:color w:val="000000"/>
          <w:shd w:val="clear" w:color="auto" w:fill="FFFFFF"/>
        </w:rPr>
        <w:t>t</w:t>
      </w:r>
      <w:r>
        <w:rPr>
          <w:rFonts w:ascii="Times New Roman" w:hAnsi="Times New Roman"/>
          <w:color w:val="000000"/>
          <w:shd w:val="clear" w:color="auto" w:fill="FFFFFF"/>
        </w:rPr>
        <w:t xml:space="preserve">he educational foundations of our society are presently being eroded by a rising tide of mediocrity that threatens our very future as a Nation and a people”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{"citationID":"x8aYJBSX","properties":{"formattedCitation":"(Denning, 1983, p. 469)","plainCitation":"(Denning, 1983, p. 469)"},"citationItems":[{"id":485,"uris":["http://zotero.org/users/1617869/items/PNHAN9H3"],"uri":["http://zotero.org/users/1617869/items/PNHAN9H3"],"itemData":{"id":485,"type":"article-journal","title":"A nation at risk: The imperative for educational reform","container-title":"Commun. ACM","page":"467–478","volume":"26","issue":"7","source":"ACM Digital Library","DOI":"10.1145/358150.358154","ISSN":"0001-0782","shortTitle":"A Nation at Risk","author":[{"family":"Denning","given":"Peter J."}],"issued":{"date-parts":[["1983",7]]}},"locator":"469","label":"page"}],"schema":"https://github.com/citation-style-language/schema/raw/master/csl-citation.json"}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(Denning, 1983, p. 469)</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It is no wonder this report was considered to be the most humbling on the </w:t>
      </w:r>
      <w:r w:rsidR="00241C1B">
        <w:rPr>
          <w:rFonts w:ascii="Times New Roman" w:hAnsi="Times New Roman"/>
          <w:color w:val="000000"/>
          <w:shd w:val="clear" w:color="auto" w:fill="FFFFFF"/>
        </w:rPr>
        <w:t>n</w:t>
      </w:r>
      <w:r>
        <w:rPr>
          <w:rFonts w:ascii="Times New Roman" w:hAnsi="Times New Roman"/>
          <w:color w:val="000000"/>
          <w:shd w:val="clear" w:color="auto" w:fill="FFFFFF"/>
        </w:rPr>
        <w:t xml:space="preserve">ation since the launch of Sputnik in 1957. </w:t>
      </w:r>
      <w:r w:rsidR="00241C1B">
        <w:rPr>
          <w:rFonts w:ascii="Times New Roman" w:hAnsi="Times New Roman"/>
          <w:color w:val="000000"/>
          <w:shd w:val="clear" w:color="auto" w:fill="FFFFFF"/>
        </w:rPr>
        <w:t>A</w:t>
      </w:r>
      <w:r>
        <w:rPr>
          <w:rFonts w:ascii="Times New Roman" w:hAnsi="Times New Roman"/>
          <w:color w:val="000000"/>
          <w:shd w:val="clear" w:color="auto" w:fill="FFFFFF"/>
        </w:rPr>
        <w:t>fter delving into all the findings and deficits in education,</w:t>
      </w:r>
      <w:r w:rsidR="00241C1B">
        <w:rPr>
          <w:rFonts w:ascii="Times New Roman" w:hAnsi="Times New Roman"/>
          <w:i/>
          <w:color w:val="000000"/>
          <w:shd w:val="clear" w:color="auto" w:fill="FFFFFF"/>
        </w:rPr>
        <w:t xml:space="preserve"> A Nation at Risk</w:t>
      </w:r>
      <w:r w:rsidR="00241C1B">
        <w:rPr>
          <w:rFonts w:ascii="Times New Roman" w:hAnsi="Times New Roman"/>
          <w:color w:val="000000"/>
          <w:shd w:val="clear" w:color="auto" w:fill="FFFFFF"/>
        </w:rPr>
        <w:t xml:space="preserve"> (1983)</w:t>
      </w:r>
      <w:r>
        <w:rPr>
          <w:rFonts w:ascii="Times New Roman" w:hAnsi="Times New Roman"/>
          <w:color w:val="000000"/>
          <w:shd w:val="clear" w:color="auto" w:fill="FFFFFF"/>
        </w:rPr>
        <w:t xml:space="preserve"> recommended five areas needing urgent improvement: (a) Content, (b) Standards and Expectations, (c) Time, (d) Teaching, and (e) Leadersh</w:t>
      </w:r>
      <w:r w:rsidR="0001386B">
        <w:rPr>
          <w:rFonts w:ascii="Times New Roman" w:hAnsi="Times New Roman"/>
          <w:color w:val="000000"/>
          <w:shd w:val="clear" w:color="auto" w:fill="FFFFFF"/>
        </w:rPr>
        <w:t xml:space="preserve">ip and Fiscal Support (Denning). </w:t>
      </w:r>
      <w:r>
        <w:rPr>
          <w:rFonts w:ascii="Times New Roman" w:hAnsi="Times New Roman"/>
          <w:color w:val="000000"/>
          <w:shd w:val="clear" w:color="auto" w:fill="FFFFFF"/>
        </w:rPr>
        <w:t xml:space="preserve">As </w:t>
      </w:r>
      <w:r w:rsidR="00241C1B">
        <w:rPr>
          <w:rFonts w:ascii="Times New Roman" w:hAnsi="Times New Roman"/>
          <w:color w:val="000000"/>
          <w:shd w:val="clear" w:color="auto" w:fill="FFFFFF"/>
        </w:rPr>
        <w:t>one</w:t>
      </w:r>
      <w:r>
        <w:rPr>
          <w:rFonts w:ascii="Times New Roman" w:hAnsi="Times New Roman"/>
          <w:color w:val="000000"/>
          <w:shd w:val="clear" w:color="auto" w:fill="FFFFFF"/>
        </w:rPr>
        <w:t xml:space="preserve"> read</w:t>
      </w:r>
      <w:r w:rsidR="00241C1B">
        <w:rPr>
          <w:rFonts w:ascii="Times New Roman" w:hAnsi="Times New Roman"/>
          <w:color w:val="000000"/>
          <w:shd w:val="clear" w:color="auto" w:fill="FFFFFF"/>
        </w:rPr>
        <w:t>s</w:t>
      </w:r>
      <w:r>
        <w:rPr>
          <w:rFonts w:ascii="Times New Roman" w:hAnsi="Times New Roman"/>
          <w:color w:val="000000"/>
          <w:shd w:val="clear" w:color="auto" w:fill="FFFFFF"/>
        </w:rPr>
        <w:t xml:space="preserve"> through the list of specific recommendations under each category, it is difficult to find argument with </w:t>
      </w:r>
      <w:r w:rsidR="00241C1B">
        <w:rPr>
          <w:rFonts w:ascii="Times New Roman" w:hAnsi="Times New Roman"/>
          <w:color w:val="000000"/>
          <w:shd w:val="clear" w:color="auto" w:fill="FFFFFF"/>
        </w:rPr>
        <w:t>the tenets of such a great wish list</w:t>
      </w:r>
      <w:r>
        <w:rPr>
          <w:rFonts w:ascii="Times New Roman" w:hAnsi="Times New Roman"/>
          <w:color w:val="000000"/>
          <w:shd w:val="clear" w:color="auto" w:fill="FFFFFF"/>
        </w:rPr>
        <w:t xml:space="preserve"> – increased teacher pay, smaller class sizes, more secondary mathematics, rigorous textbook choices, commitment of the public. The question might be, however, what happened to all of these good intentions given the </w:t>
      </w:r>
      <w:r w:rsidR="0001386B">
        <w:rPr>
          <w:rFonts w:ascii="Times New Roman" w:hAnsi="Times New Roman"/>
          <w:color w:val="000000"/>
          <w:shd w:val="clear" w:color="auto" w:fill="FFFFFF"/>
        </w:rPr>
        <w:t>n</w:t>
      </w:r>
      <w:r>
        <w:rPr>
          <w:rFonts w:ascii="Times New Roman" w:hAnsi="Times New Roman"/>
          <w:color w:val="000000"/>
          <w:shd w:val="clear" w:color="auto" w:fill="FFFFFF"/>
        </w:rPr>
        <w:t>ation responded so strongly to the report?</w:t>
      </w:r>
    </w:p>
    <w:p w:rsidR="00FF367B" w:rsidRDefault="00835D85" w:rsidP="00835D85">
      <w:pPr>
        <w:autoSpaceDE w:val="0"/>
        <w:autoSpaceDN w:val="0"/>
        <w:adjustRightInd w:val="0"/>
        <w:ind w:firstLine="720"/>
        <w:rPr>
          <w:rFonts w:ascii="Times New Roman" w:hAnsi="Times New Roman"/>
          <w:color w:val="000000"/>
          <w:shd w:val="clear" w:color="auto" w:fill="FFFFFF"/>
        </w:rPr>
      </w:pPr>
      <w:r>
        <w:rPr>
          <w:rFonts w:ascii="Times New Roman" w:hAnsi="Times New Roman"/>
          <w:color w:val="000000"/>
          <w:shd w:val="clear" w:color="auto" w:fill="FFFFFF"/>
        </w:rPr>
        <w:t>In 1989</w:t>
      </w:r>
      <w:r w:rsidR="00A75DF8">
        <w:rPr>
          <w:rFonts w:ascii="Times New Roman" w:hAnsi="Times New Roman"/>
          <w:color w:val="000000"/>
          <w:shd w:val="clear" w:color="auto" w:fill="FFFFFF"/>
        </w:rPr>
        <w:t>,</w:t>
      </w:r>
      <w:r>
        <w:rPr>
          <w:rFonts w:ascii="Times New Roman" w:hAnsi="Times New Roman"/>
          <w:color w:val="000000"/>
          <w:shd w:val="clear" w:color="auto" w:fill="FFFFFF"/>
        </w:rPr>
        <w:t xml:space="preserve"> when the National Council of Teachers of Mathematics (NCTM) published </w:t>
      </w:r>
      <w:r>
        <w:rPr>
          <w:rFonts w:ascii="Times New Roman" w:hAnsi="Times New Roman"/>
          <w:i/>
          <w:color w:val="000000"/>
          <w:shd w:val="clear" w:color="auto" w:fill="FFFFFF"/>
        </w:rPr>
        <w:t>Curriculum and Evaluation Standards for School Mathematics</w:t>
      </w:r>
      <w:r>
        <w:rPr>
          <w:rFonts w:ascii="Times New Roman" w:hAnsi="Times New Roman"/>
          <w:color w:val="000000"/>
          <w:shd w:val="clear" w:color="auto" w:fill="FFFFFF"/>
        </w:rPr>
        <w:t xml:space="preserve">, </w:t>
      </w:r>
      <w:r w:rsidR="00A75DF8">
        <w:rPr>
          <w:rFonts w:ascii="Times New Roman" w:hAnsi="Times New Roman"/>
          <w:color w:val="000000"/>
          <w:shd w:val="clear" w:color="auto" w:fill="FFFFFF"/>
        </w:rPr>
        <w:t>its members</w:t>
      </w:r>
      <w:r>
        <w:rPr>
          <w:rFonts w:ascii="Times New Roman" w:hAnsi="Times New Roman"/>
          <w:color w:val="000000"/>
          <w:shd w:val="clear" w:color="auto" w:fill="FFFFFF"/>
        </w:rPr>
        <w:t xml:space="preserve"> were sharing the culmination of “three years of planning, writing, and consensus-building among the membership of NCTM and the broader mathematics, science, engineering, and education communities, the business community, parents, and school administrators”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{"citationID":"nNIPh1E1","properties":{"formattedCitation":"(NCTM &amp; The Commission, 1991, p. 1)","plainCitation":"(NCTM &amp; The Commission, 1991, p. 1)"},"citationItems":[{"id":345,"uris":["http://zotero.org/users/1617869/items/S7HQUZ2C"],"uri":["http://zotero.org/users/1617869/items/S7HQUZ2C"],"itemData":{"id":345,"type":"book","title":"Professional standards for teaching mathematics","publisher":"The Council","publisher-place":"Reston, Va","number-of-pages":"viii+196","source":"Primo","event-place":"Reston, Va","abstract":"\"March 1991.\", gmi","ISBN":"978-0-87353-307-2","call-number":"QA11","language":"eng","author":[{"literal":"NCTM"},{"literal":"The Commission"}],"issued":{"date-parts":[["1991"]]}},"locator":"1","label":"page"}],"schema":"https://github.com/citation-style-language/schema/raw/master/csl-citation.json"}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(NCTM &amp; The Commission, 1991, p. 1)</w:t>
      </w:r>
      <w:r>
        <w:rPr>
          <w:rFonts w:ascii="Times New Roman" w:hAnsi="Times New Roman"/>
          <w:color w:val="000000"/>
          <w:shd w:val="clear" w:color="auto" w:fill="FFFFFF"/>
        </w:rPr>
        <w:fldChar w:fldCharType="end"/>
      </w:r>
      <w:r>
        <w:rPr>
          <w:rFonts w:ascii="Times New Roman" w:hAnsi="Times New Roman"/>
          <w:color w:val="000000"/>
          <w:shd w:val="clear" w:color="auto" w:fill="FFFFFF"/>
        </w:rPr>
        <w:t>. Key goals of the NCTM’s released standards were to grant students “</w:t>
      </w:r>
      <w:r w:rsidRPr="00A75DF8">
        <w:rPr>
          <w:rFonts w:ascii="Times New Roman" w:hAnsi="Times New Roman"/>
          <w:i/>
          <w:color w:val="000000"/>
          <w:shd w:val="clear" w:color="auto" w:fill="FFFFFF"/>
        </w:rPr>
        <w:t>mathematical power</w:t>
      </w:r>
      <w:r>
        <w:rPr>
          <w:rFonts w:ascii="Times New Roman" w:hAnsi="Times New Roman"/>
          <w:color w:val="000000"/>
          <w:shd w:val="clear" w:color="auto" w:fill="FFFFFF"/>
        </w:rPr>
        <w:t xml:space="preserve">…the ability to explore, conjecture, and reason logically; to solve </w:t>
      </w:r>
      <w:proofErr w:type="spellStart"/>
      <w:r>
        <w:rPr>
          <w:rFonts w:ascii="Times New Roman" w:hAnsi="Times New Roman"/>
          <w:color w:val="000000"/>
          <w:shd w:val="clear" w:color="auto" w:fill="FFFFFF"/>
        </w:rPr>
        <w:t>nonroutine</w:t>
      </w:r>
      <w:proofErr w:type="spellEnd"/>
      <w:r>
        <w:rPr>
          <w:rFonts w:ascii="Times New Roman" w:hAnsi="Times New Roman"/>
          <w:color w:val="000000"/>
          <w:shd w:val="clear" w:color="auto" w:fill="FFFFFF"/>
        </w:rPr>
        <w:t xml:space="preserve"> problems; to communicate about and through mathematics; and to connect ideas within mathematics and between </w:t>
      </w:r>
      <w:r>
        <w:rPr>
          <w:rFonts w:ascii="Times New Roman" w:hAnsi="Times New Roman"/>
          <w:color w:val="000000"/>
          <w:shd w:val="clear" w:color="auto" w:fill="FFFFFF"/>
        </w:rPr>
        <w:lastRenderedPageBreak/>
        <w:t>mathematics and other intellectual activity” (p. 1). Th</w:t>
      </w:r>
      <w:r w:rsidR="00A75DF8">
        <w:rPr>
          <w:rFonts w:ascii="Times New Roman" w:hAnsi="Times New Roman"/>
          <w:color w:val="000000"/>
          <w:shd w:val="clear" w:color="auto" w:fill="FFFFFF"/>
        </w:rPr>
        <w:t>is</w:t>
      </w:r>
      <w:r>
        <w:rPr>
          <w:rFonts w:ascii="Times New Roman" w:hAnsi="Times New Roman"/>
          <w:color w:val="000000"/>
          <w:shd w:val="clear" w:color="auto" w:fill="FFFFFF"/>
        </w:rPr>
        <w:t xml:space="preserve"> </w:t>
      </w:r>
      <w:r w:rsidRPr="00A75DF8">
        <w:rPr>
          <w:rFonts w:ascii="Times New Roman" w:hAnsi="Times New Roman"/>
          <w:i/>
          <w:color w:val="000000"/>
          <w:shd w:val="clear" w:color="auto" w:fill="FFFFFF"/>
        </w:rPr>
        <w:t>mathematical power</w:t>
      </w:r>
      <w:r>
        <w:rPr>
          <w:rFonts w:ascii="Times New Roman" w:hAnsi="Times New Roman"/>
          <w:color w:val="000000"/>
          <w:shd w:val="clear" w:color="auto" w:fill="FFFFFF"/>
        </w:rPr>
        <w:t xml:space="preserve"> would lead to students’ “development of personal self-confidence and a disposition to seek, evaluate, and use quantitative and spatial information in solving problems and in making decisions” (p. 1). It would </w:t>
      </w:r>
      <w:r w:rsidR="00A75DF8">
        <w:rPr>
          <w:rFonts w:ascii="Times New Roman" w:hAnsi="Times New Roman"/>
          <w:color w:val="000000"/>
          <w:shd w:val="clear" w:color="auto" w:fill="FFFFFF"/>
        </w:rPr>
        <w:t>bring about</w:t>
      </w:r>
      <w:r>
        <w:rPr>
          <w:rFonts w:ascii="Times New Roman" w:hAnsi="Times New Roman"/>
          <w:color w:val="000000"/>
          <w:shd w:val="clear" w:color="auto" w:fill="FFFFFF"/>
        </w:rPr>
        <w:t xml:space="preserve"> “perseverance, interest, curiosity, and inventiveness” (p. 1), or </w:t>
      </w:r>
      <w:r w:rsidR="00667AF3">
        <w:rPr>
          <w:rFonts w:ascii="Times New Roman" w:hAnsi="Times New Roman"/>
          <w:color w:val="000000"/>
          <w:shd w:val="clear" w:color="auto" w:fill="FFFFFF"/>
        </w:rPr>
        <w:t>perhaps</w:t>
      </w:r>
      <w:r>
        <w:rPr>
          <w:rFonts w:ascii="Times New Roman" w:hAnsi="Times New Roman"/>
          <w:color w:val="000000"/>
          <w:shd w:val="clear" w:color="auto" w:fill="FFFFFF"/>
        </w:rPr>
        <w:t xml:space="preserve"> it would </w:t>
      </w:r>
      <w:r w:rsidR="00A75DF8">
        <w:rPr>
          <w:rFonts w:ascii="Times New Roman" w:hAnsi="Times New Roman"/>
          <w:color w:val="000000"/>
          <w:shd w:val="clear" w:color="auto" w:fill="FFFFFF"/>
        </w:rPr>
        <w:t>just result in</w:t>
      </w:r>
      <w:r>
        <w:rPr>
          <w:rFonts w:ascii="Times New Roman" w:hAnsi="Times New Roman"/>
          <w:color w:val="000000"/>
          <w:shd w:val="clear" w:color="auto" w:fill="FFFFFF"/>
        </w:rPr>
        <w:t xml:space="preserve"> teacher frustration</w:t>
      </w:r>
      <w:r w:rsidR="00667AF3">
        <w:rPr>
          <w:rFonts w:ascii="Times New Roman" w:hAnsi="Times New Roman"/>
          <w:color w:val="000000"/>
          <w:shd w:val="clear" w:color="auto" w:fill="FFFFFF"/>
        </w:rPr>
        <w:t>. In</w:t>
      </w:r>
      <w:r>
        <w:rPr>
          <w:rFonts w:ascii="Times New Roman" w:hAnsi="Times New Roman"/>
          <w:color w:val="000000"/>
          <w:shd w:val="clear" w:color="auto" w:fill="FFFFFF"/>
        </w:rPr>
        <w:t xml:space="preserve"> 1991 NCTM released a publication to </w:t>
      </w:r>
      <w:r w:rsidR="00A75DF8">
        <w:rPr>
          <w:rFonts w:ascii="Times New Roman" w:hAnsi="Times New Roman"/>
          <w:color w:val="000000"/>
          <w:shd w:val="clear" w:color="auto" w:fill="FFFFFF"/>
        </w:rPr>
        <w:t xml:space="preserve">guide </w:t>
      </w:r>
      <w:r>
        <w:rPr>
          <w:rFonts w:ascii="Times New Roman" w:hAnsi="Times New Roman"/>
          <w:color w:val="000000"/>
          <w:shd w:val="clear" w:color="auto" w:fill="FFFFFF"/>
        </w:rPr>
        <w:t xml:space="preserve">teachers </w:t>
      </w:r>
      <w:r w:rsidR="009872B1">
        <w:rPr>
          <w:rFonts w:ascii="Times New Roman" w:hAnsi="Times New Roman"/>
          <w:color w:val="000000"/>
          <w:shd w:val="clear" w:color="auto" w:fill="FFFFFF"/>
        </w:rPr>
        <w:t xml:space="preserve">on </w:t>
      </w:r>
      <w:r w:rsidR="00667AF3">
        <w:rPr>
          <w:rFonts w:ascii="Times New Roman" w:hAnsi="Times New Roman"/>
          <w:color w:val="000000"/>
          <w:shd w:val="clear" w:color="auto" w:fill="FFFFFF"/>
        </w:rPr>
        <w:t>how to teach the 1989 standards,</w:t>
      </w:r>
      <w:r>
        <w:rPr>
          <w:rFonts w:ascii="Times New Roman" w:hAnsi="Times New Roman"/>
          <w:color w:val="000000"/>
          <w:shd w:val="clear" w:color="auto" w:fill="FFFFFF"/>
        </w:rPr>
        <w:t xml:space="preserve"> </w:t>
      </w:r>
      <w:r w:rsidRPr="00667AF3">
        <w:rPr>
          <w:rFonts w:ascii="Times New Roman" w:hAnsi="Times New Roman"/>
          <w:i/>
          <w:color w:val="000000"/>
          <w:shd w:val="clear" w:color="auto" w:fill="FFFFFF"/>
        </w:rPr>
        <w:t>Professional Standards for Teaching Mathematics</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{"citationID":"faCEjPgL","properties":{"formattedCitation":"(NCTM &amp; The Commission, 1991)","plainCitation":"(NCTM &amp; The Commission, 1991)"},"citationItems":[{"id":345,"uris":["http://zotero.org/users/1617869/items/S7HQUZ2C"],"uri":["http://zotero.org/users/1617869/items/S7HQUZ2C"],"itemData":{"id":345,"type":"book","title":"Professional standards for teaching mathematics","publisher":"The Council","publisher-place":"Reston, Va","number-of-pages":"viii+196","source":"Primo","event-place":"Reston, Va","abstract":"\"March 1991.\", gmi","ISBN":"978-0-87353-307-2","call-number":"QA11","language":"eng","author":[{"literal":"NCTM"},{"literal":"The Commission"}],"issued":{"date-parts":[["1991"]]}}}],"schema":"https://github.com/citation-style-language/schema/raw/master/csl-citation.json"}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(NCTM &amp; The Commission, 1991)</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w:t>
      </w:r>
      <w:r w:rsidR="00667AF3">
        <w:rPr>
          <w:rFonts w:ascii="Times New Roman" w:hAnsi="Times New Roman"/>
          <w:color w:val="000000"/>
          <w:shd w:val="clear" w:color="auto" w:fill="FFFFFF"/>
        </w:rPr>
        <w:t>This publication</w:t>
      </w:r>
      <w:r>
        <w:rPr>
          <w:rFonts w:ascii="Times New Roman" w:hAnsi="Times New Roman"/>
          <w:color w:val="000000"/>
          <w:shd w:val="clear" w:color="auto" w:fill="FFFFFF"/>
        </w:rPr>
        <w:t xml:space="preserve"> included worthwhile tasks to </w:t>
      </w:r>
      <w:r w:rsidR="00DE1E2B">
        <w:rPr>
          <w:rFonts w:ascii="Times New Roman" w:hAnsi="Times New Roman"/>
          <w:color w:val="000000"/>
          <w:shd w:val="clear" w:color="auto" w:fill="FFFFFF"/>
        </w:rPr>
        <w:t>engage</w:t>
      </w:r>
      <w:r>
        <w:rPr>
          <w:rFonts w:ascii="Times New Roman" w:hAnsi="Times New Roman"/>
          <w:color w:val="000000"/>
          <w:shd w:val="clear" w:color="auto" w:fill="FFFFFF"/>
        </w:rPr>
        <w:t xml:space="preserve"> students, </w:t>
      </w:r>
      <w:r w:rsidR="00DE1E2B">
        <w:rPr>
          <w:rFonts w:ascii="Times New Roman" w:hAnsi="Times New Roman"/>
          <w:color w:val="000000"/>
          <w:shd w:val="clear" w:color="auto" w:fill="FFFFFF"/>
        </w:rPr>
        <w:t>instructions on conducting</w:t>
      </w:r>
      <w:r>
        <w:rPr>
          <w:rFonts w:ascii="Times New Roman" w:hAnsi="Times New Roman"/>
          <w:color w:val="000000"/>
          <w:shd w:val="clear" w:color="auto" w:fill="FFFFFF"/>
        </w:rPr>
        <w:t xml:space="preserve"> student discourse, descriptions of a proper learning environment, and an overview of what mathematics teachers should do to help students develop the mathematical power the 1989 standards would provide.</w:t>
      </w:r>
    </w:p>
    <w:p w:rsidR="00835D85" w:rsidRDefault="00835D85" w:rsidP="007C76D3">
      <w:pPr>
        <w:autoSpaceDE w:val="0"/>
        <w:autoSpaceDN w:val="0"/>
        <w:adjustRightInd w:val="0"/>
        <w:ind w:firstLine="720"/>
        <w:rPr>
          <w:rFonts w:ascii="Times New Roman" w:hAnsi="Times New Roman"/>
          <w:color w:val="000000"/>
          <w:shd w:val="clear" w:color="auto" w:fill="FFFFFF"/>
        </w:rPr>
      </w:pPr>
      <w:r>
        <w:rPr>
          <w:rFonts w:ascii="Times New Roman" w:hAnsi="Times New Roman"/>
          <w:color w:val="000000"/>
          <w:shd w:val="clear" w:color="auto" w:fill="FFFFFF"/>
        </w:rPr>
        <w:t>In 1998</w:t>
      </w:r>
      <w:r w:rsidR="00FE2593">
        <w:rPr>
          <w:rFonts w:ascii="Times New Roman" w:hAnsi="Times New Roman"/>
          <w:color w:val="000000"/>
          <w:shd w:val="clear" w:color="auto" w:fill="FFFFFF"/>
        </w:rPr>
        <w:t>,</w:t>
      </w:r>
      <w:r>
        <w:rPr>
          <w:rFonts w:ascii="Times New Roman" w:hAnsi="Times New Roman"/>
          <w:color w:val="000000"/>
          <w:shd w:val="clear" w:color="auto" w:fill="FFFFFF"/>
        </w:rPr>
        <w:t xml:space="preserve"> </w:t>
      </w:r>
      <w:r w:rsidR="00C9371D">
        <w:rPr>
          <w:rFonts w:ascii="Times New Roman" w:hAnsi="Times New Roman"/>
          <w:color w:val="000000"/>
          <w:shd w:val="clear" w:color="auto" w:fill="FFFFFF"/>
        </w:rPr>
        <w:t xml:space="preserve">NCTM produced </w:t>
      </w:r>
      <w:r>
        <w:rPr>
          <w:rFonts w:ascii="Times New Roman" w:hAnsi="Times New Roman"/>
          <w:color w:val="000000"/>
          <w:shd w:val="clear" w:color="auto" w:fill="FFFFFF"/>
        </w:rPr>
        <w:t xml:space="preserve">a 342-page document entitled </w:t>
      </w:r>
      <w:r>
        <w:rPr>
          <w:rFonts w:ascii="Times New Roman" w:hAnsi="Times New Roman"/>
          <w:i/>
          <w:color w:val="000000"/>
          <w:shd w:val="clear" w:color="auto" w:fill="FFFFFF"/>
        </w:rPr>
        <w:t>Principles and Standards for School Mathematics: Discussion Draft</w:t>
      </w:r>
      <w:r>
        <w:rPr>
          <w:rFonts w:ascii="Times New Roman" w:hAnsi="Times New Roman"/>
          <w:color w:val="000000"/>
          <w:shd w:val="clear" w:color="auto" w:fill="FFFFFF"/>
        </w:rPr>
        <w:t xml:space="preserve">, and although it has a copyright date of 1998 and NCTM’s logo, it also </w:t>
      </w:r>
      <w:r w:rsidR="00FE2593">
        <w:rPr>
          <w:rFonts w:ascii="Times New Roman" w:hAnsi="Times New Roman"/>
          <w:color w:val="000000"/>
          <w:shd w:val="clear" w:color="auto" w:fill="FFFFFF"/>
        </w:rPr>
        <w:t>includes</w:t>
      </w:r>
      <w:r>
        <w:rPr>
          <w:rFonts w:ascii="Times New Roman" w:hAnsi="Times New Roman"/>
          <w:color w:val="000000"/>
          <w:shd w:val="clear" w:color="auto" w:fill="FFFFFF"/>
        </w:rPr>
        <w:t xml:space="preserve"> a disclaimer on the title page</w:t>
      </w:r>
      <w:r w:rsidR="00FE2593">
        <w:rPr>
          <w:rFonts w:ascii="Times New Roman" w:hAnsi="Times New Roman"/>
          <w:color w:val="000000"/>
          <w:shd w:val="clear" w:color="auto" w:fill="FFFFFF"/>
        </w:rPr>
        <w:t>:</w:t>
      </w:r>
      <w:r>
        <w:rPr>
          <w:rFonts w:ascii="Times New Roman" w:hAnsi="Times New Roman"/>
          <w:color w:val="000000"/>
          <w:shd w:val="clear" w:color="auto" w:fill="FFFFFF"/>
        </w:rPr>
        <w:t xml:space="preserve"> “</w:t>
      </w:r>
      <w:r w:rsidR="00C9371D">
        <w:rPr>
          <w:rFonts w:ascii="Times New Roman" w:hAnsi="Times New Roman"/>
          <w:color w:val="000000"/>
          <w:shd w:val="clear" w:color="auto" w:fill="FFFFFF"/>
        </w:rPr>
        <w:t>t</w:t>
      </w:r>
      <w:r>
        <w:rPr>
          <w:rFonts w:ascii="Times New Roman" w:hAnsi="Times New Roman"/>
          <w:color w:val="000000"/>
          <w:shd w:val="clear" w:color="auto" w:fill="FFFFFF"/>
        </w:rPr>
        <w:t xml:space="preserve">his Discussion draft is a working document and does not represent official policy of the National Council of Teachers of Mathematics. Comments and reactions are welcome” </w:t>
      </w:r>
      <w:r>
        <w:rPr>
          <w:rFonts w:ascii="Times New Roman" w:hAnsi="Times New Roman"/>
          <w:color w:val="000000"/>
          <w:shd w:val="clear" w:color="auto" w:fill="FFFFFF"/>
        </w:rPr>
        <w:fldChar w:fldCharType="begin"/>
      </w:r>
      <w:r w:rsidR="00146FD9">
        <w:rPr>
          <w:rFonts w:ascii="Times New Roman" w:hAnsi="Times New Roman"/>
          <w:color w:val="000000"/>
          <w:shd w:val="clear" w:color="auto" w:fill="FFFFFF"/>
        </w:rPr>
        <w:instrText xml:space="preserve"> ADDIN ZOTERO_ITEM CSL_CITATION {"citationID":"xPtEeLki","properties":{"formattedCitation":"(NCTM, 1998b)","plainCitation":"(NCTM, 1998b)"},"citationItems":[{"id":501,"uris":["http://zotero.org/users/1617869/items/FWKJ5GKH"],"uri":["http://zotero.org/users/1617869/items/FWKJ5GKH"],"itemData":{"id":501,"type":"book","title":"Principles and standards for school mathematics: Discussion draft","author":[{"family":"NCTM","given":""}],"issued":{"date-parts":[["1998"]]}}}],"schema":"https://github.com/citation-style-language/schema/raw/master/csl-citation.json"}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(NCTM, 1998b)</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w:t>
      </w:r>
      <w:r w:rsidR="00FE2593">
        <w:rPr>
          <w:rFonts w:ascii="Times New Roman" w:hAnsi="Times New Roman"/>
          <w:color w:val="000000"/>
          <w:shd w:val="clear" w:color="auto" w:fill="FFFFFF"/>
        </w:rPr>
        <w:t xml:space="preserve">The document also </w:t>
      </w:r>
      <w:r w:rsidR="003A6CF9">
        <w:rPr>
          <w:rFonts w:ascii="Times New Roman" w:hAnsi="Times New Roman"/>
          <w:color w:val="000000"/>
          <w:shd w:val="clear" w:color="auto" w:fill="FFFFFF"/>
        </w:rPr>
        <w:t xml:space="preserve">provided </w:t>
      </w:r>
      <w:r>
        <w:rPr>
          <w:rFonts w:ascii="Times New Roman" w:hAnsi="Times New Roman"/>
          <w:color w:val="000000"/>
          <w:shd w:val="clear" w:color="auto" w:fill="FFFFFF"/>
        </w:rPr>
        <w:t xml:space="preserve">a form to send in comments and/or reactions, </w:t>
      </w:r>
      <w:r w:rsidR="003A6CF9">
        <w:rPr>
          <w:rFonts w:ascii="Times New Roman" w:hAnsi="Times New Roman"/>
          <w:color w:val="000000"/>
          <w:shd w:val="clear" w:color="auto" w:fill="FFFFFF"/>
        </w:rPr>
        <w:t xml:space="preserve">gave </w:t>
      </w:r>
      <w:r>
        <w:rPr>
          <w:rFonts w:ascii="Times New Roman" w:hAnsi="Times New Roman"/>
          <w:color w:val="000000"/>
          <w:shd w:val="clear" w:color="auto" w:fill="FFFFFF"/>
        </w:rPr>
        <w:t>a URL to the upcoming “Standards 2000 Web” for public comments, and</w:t>
      </w:r>
      <w:r w:rsidR="00FE2593">
        <w:rPr>
          <w:rFonts w:ascii="Times New Roman" w:hAnsi="Times New Roman"/>
          <w:color w:val="000000"/>
          <w:shd w:val="clear" w:color="auto" w:fill="FFFFFF"/>
        </w:rPr>
        <w:t xml:space="preserve"> </w:t>
      </w:r>
      <w:r w:rsidR="003A6CF9">
        <w:rPr>
          <w:rFonts w:ascii="Times New Roman" w:hAnsi="Times New Roman"/>
          <w:color w:val="000000"/>
          <w:shd w:val="clear" w:color="auto" w:fill="FFFFFF"/>
        </w:rPr>
        <w:t xml:space="preserve">listed </w:t>
      </w:r>
      <w:r>
        <w:rPr>
          <w:rFonts w:ascii="Times New Roman" w:hAnsi="Times New Roman"/>
          <w:color w:val="000000"/>
          <w:shd w:val="clear" w:color="auto" w:fill="FFFFFF"/>
        </w:rPr>
        <w:t>an email address. Articles came out in NCTM publications encouraging teachers to take part in the</w:t>
      </w:r>
      <w:r w:rsidR="00FE2593">
        <w:rPr>
          <w:rFonts w:ascii="Times New Roman" w:hAnsi="Times New Roman"/>
          <w:color w:val="000000"/>
          <w:shd w:val="clear" w:color="auto" w:fill="FFFFFF"/>
        </w:rPr>
        <w:t xml:space="preserve"> national</w:t>
      </w:r>
      <w:r>
        <w:rPr>
          <w:rFonts w:ascii="Times New Roman" w:hAnsi="Times New Roman"/>
          <w:color w:val="000000"/>
          <w:shd w:val="clear" w:color="auto" w:fill="FFFFFF"/>
        </w:rPr>
        <w:t xml:space="preserve"> standards</w:t>
      </w:r>
      <w:r w:rsidR="00FE2593">
        <w:rPr>
          <w:rFonts w:ascii="Times New Roman" w:hAnsi="Times New Roman"/>
          <w:color w:val="000000"/>
          <w:shd w:val="clear" w:color="auto" w:fill="FFFFFF"/>
        </w:rPr>
        <w:t xml:space="preserve"> setting</w:t>
      </w:r>
      <w:r>
        <w:rPr>
          <w:rFonts w:ascii="Times New Roman" w:hAnsi="Times New Roman"/>
          <w:color w:val="000000"/>
          <w:shd w:val="clear" w:color="auto" w:fill="FFFFFF"/>
        </w:rPr>
        <w:t xml:space="preserve"> for mathematics. One such article</w:t>
      </w:r>
      <w:r w:rsidR="001415E4">
        <w:rPr>
          <w:rFonts w:ascii="Times New Roman" w:hAnsi="Times New Roman"/>
          <w:color w:val="000000"/>
          <w:shd w:val="clear" w:color="auto" w:fill="FFFFFF"/>
        </w:rPr>
        <w:t xml:space="preserve">, “Give </w:t>
      </w:r>
      <w:r w:rsidR="00FE2593">
        <w:rPr>
          <w:rFonts w:ascii="Times New Roman" w:hAnsi="Times New Roman"/>
          <w:color w:val="000000"/>
          <w:shd w:val="clear" w:color="auto" w:fill="FFFFFF"/>
        </w:rPr>
        <w:t xml:space="preserve">your feedback on basic skills!” </w:t>
      </w:r>
      <w:r>
        <w:rPr>
          <w:rFonts w:ascii="Times New Roman" w:hAnsi="Times New Roman"/>
          <w:color w:val="000000"/>
          <w:shd w:val="clear" w:color="auto" w:fill="FFFFFF"/>
        </w:rPr>
        <w:t xml:space="preserve">urged elementary teachers to let their voices be heard on how </w:t>
      </w:r>
      <w:r w:rsidR="00FE2593">
        <w:rPr>
          <w:rFonts w:ascii="Times New Roman" w:hAnsi="Times New Roman"/>
          <w:color w:val="000000"/>
          <w:shd w:val="clear" w:color="auto" w:fill="FFFFFF"/>
        </w:rPr>
        <w:t>the draft handled the basics</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sidR="00146FD9">
        <w:rPr>
          <w:rFonts w:ascii="Times New Roman" w:hAnsi="Times New Roman"/>
          <w:color w:val="000000"/>
          <w:shd w:val="clear" w:color="auto" w:fill="FFFFFF"/>
        </w:rPr>
        <w:instrText xml:space="preserve"> ADDIN ZOTERO_ITEM CSL_CITATION {"citationID":"6sPq4nxH","properties":{"formattedCitation":"(NCTM, 1998a)","plainCitation":"(NCTM, 1998a)"},"citationItems":[{"id":502,"uris":["http://zotero.org/users/1617869/items/7P7K2XVM"],"uri":["http://zotero.org/users/1617869/items/7P7K2XVM"],"itemData":{"id":502,"type":"article-journal","title":"Give your feedback on basic skills!","container-title":"Teaching Children Mathematics","page":"172-173","volume":"5","issue":"3","source":"JSTOR","ISSN":"1073-5836","journalAbbreviation":"Teaching Children Mathematics","author":[{"family":"NCTM","given":""}],"issued":{"date-parts":[["1998"]]}}}],"schema":"https://github.com/citation-style-language/schema/raw/master/csl-citation.json"}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(NCTM, 1998a)</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w:t>
      </w:r>
      <w:r w:rsidR="00FE2593">
        <w:rPr>
          <w:rFonts w:ascii="Times New Roman" w:hAnsi="Times New Roman"/>
          <w:color w:val="000000"/>
          <w:shd w:val="clear" w:color="auto" w:fill="FFFFFF"/>
        </w:rPr>
        <w:t>The writers made every effort</w:t>
      </w:r>
      <w:r>
        <w:rPr>
          <w:rFonts w:ascii="Times New Roman" w:hAnsi="Times New Roman"/>
          <w:color w:val="000000"/>
          <w:shd w:val="clear" w:color="auto" w:fill="FFFFFF"/>
        </w:rPr>
        <w:t xml:space="preserve"> to represent all of the stakeholders</w:t>
      </w:r>
      <w:r w:rsidR="00FE2593">
        <w:rPr>
          <w:rFonts w:ascii="Times New Roman" w:hAnsi="Times New Roman"/>
          <w:color w:val="000000"/>
          <w:shd w:val="clear" w:color="auto" w:fill="FFFFFF"/>
        </w:rPr>
        <w:t>,</w:t>
      </w:r>
      <w:r>
        <w:rPr>
          <w:rFonts w:ascii="Times New Roman" w:hAnsi="Times New Roman"/>
          <w:color w:val="000000"/>
          <w:shd w:val="clear" w:color="auto" w:fill="FFFFFF"/>
        </w:rPr>
        <w:t xml:space="preserve"> and the 2000 publication of </w:t>
      </w:r>
      <w:r>
        <w:rPr>
          <w:rFonts w:ascii="Times New Roman" w:hAnsi="Times New Roman"/>
          <w:i/>
          <w:color w:val="000000"/>
          <w:shd w:val="clear" w:color="auto" w:fill="FFFFFF"/>
        </w:rPr>
        <w:t xml:space="preserve">Principles and </w:t>
      </w:r>
      <w:r>
        <w:rPr>
          <w:rFonts w:ascii="Times New Roman" w:hAnsi="Times New Roman"/>
          <w:i/>
          <w:color w:val="000000"/>
          <w:shd w:val="clear" w:color="auto" w:fill="FFFFFF"/>
        </w:rPr>
        <w:lastRenderedPageBreak/>
        <w:t>Standards for School Mathematics</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{"citationID":"qDN7sqcV","properties":{"formattedCitation":"(NCTM, 2000)","plainCitation":"(NCTM, 2000)"},"citationItems":[{"id":144,"uris":["http://zotero.org/users/1617869/items/SFIF55RA"],"uri":["http://zotero.org/users/1617869/items/SFIF55RA"],"itemData":{"id":144,"type":"book","title":"Principles and standards for school mathematics.","publisher":"National Council of Teachers of Mathematics","publisher-place":"Reston, VA","source":"Open WorldCat","event-place":"Reston, VA","ISBN":"0-87353-480-8","language":"English","author":[{"literal":"NCTM"}],"issued":{"date-parts":[["2000"]]}}}],"schema":"https://github.com/citation-style-language/schema/raw/master/csl-citation.json"}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(NCTM, 2000)</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w:t>
      </w:r>
      <w:r w:rsidR="00FE2593">
        <w:rPr>
          <w:rFonts w:ascii="Times New Roman" w:hAnsi="Times New Roman"/>
          <w:color w:val="000000"/>
          <w:shd w:val="clear" w:color="auto" w:fill="FFFFFF"/>
        </w:rPr>
        <w:t>remains</w:t>
      </w:r>
      <w:r>
        <w:rPr>
          <w:rFonts w:ascii="Times New Roman" w:hAnsi="Times New Roman"/>
          <w:color w:val="000000"/>
          <w:shd w:val="clear" w:color="auto" w:fill="FFFFFF"/>
        </w:rPr>
        <w:t xml:space="preserve"> a remarkable feat. But</w:t>
      </w:r>
      <w:r w:rsidR="00B37735">
        <w:rPr>
          <w:rFonts w:ascii="Times New Roman" w:hAnsi="Times New Roman"/>
          <w:color w:val="000000"/>
          <w:shd w:val="clear" w:color="auto" w:fill="FFFFFF"/>
        </w:rPr>
        <w:t xml:space="preserve"> the ink was hardly dry before </w:t>
      </w:r>
      <w:r>
        <w:rPr>
          <w:rFonts w:ascii="Times New Roman" w:hAnsi="Times New Roman"/>
          <w:color w:val="000000"/>
          <w:shd w:val="clear" w:color="auto" w:fill="FFFFFF"/>
        </w:rPr>
        <w:t>The No</w:t>
      </w:r>
      <w:r w:rsidR="00B37735">
        <w:rPr>
          <w:rFonts w:ascii="Times New Roman" w:hAnsi="Times New Roman"/>
          <w:color w:val="000000"/>
          <w:shd w:val="clear" w:color="auto" w:fill="FFFFFF"/>
        </w:rPr>
        <w:t xml:space="preserve"> Child Left Behind Act of 2001</w:t>
      </w:r>
      <w:r w:rsidR="00FE2593">
        <w:rPr>
          <w:rFonts w:ascii="Times New Roman" w:hAnsi="Times New Roman"/>
          <w:color w:val="000000"/>
          <w:shd w:val="clear" w:color="auto" w:fill="FFFFFF"/>
        </w:rPr>
        <w:t xml:space="preserve"> </w:t>
      </w:r>
      <w:r>
        <w:rPr>
          <w:rFonts w:ascii="Times New Roman" w:hAnsi="Times New Roman"/>
          <w:color w:val="000000"/>
          <w:shd w:val="clear" w:color="auto" w:fill="FFFFFF"/>
        </w:rPr>
        <w:t>was released</w:t>
      </w:r>
      <w:r w:rsidR="00B37735">
        <w:rPr>
          <w:rFonts w:ascii="Times New Roman" w:hAnsi="Times New Roman"/>
          <w:color w:val="000000"/>
          <w:shd w:val="clear" w:color="auto" w:fill="FFFFFF"/>
        </w:rPr>
        <w:t xml:space="preserve"> as Public Law 107-110</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sidR="00B37735">
        <w:rPr>
          <w:rFonts w:ascii="Times New Roman" w:hAnsi="Times New Roman"/>
          <w:color w:val="000000"/>
          <w:shd w:val="clear" w:color="auto" w:fill="FFFFFF"/>
        </w:rPr>
        <w:instrText xml:space="preserve"> ADDIN ZOTERO_ITEM CSL_CITATION {"citationID":"ZLOlaD5V","properties":{"formattedCitation":"(Boehner, 2002)","plainCitation":"(Boehner, 2002)"},"citationItems":[{"id":764,"uris":["http://zotero.org/users/1617869/items/A6FV4PWC"],"uri":["http://zotero.org/users/1617869/items/A6FV4PWC"],"itemData":{"id":764,"type":"webpage","title":"H.R.1 - 107th Congress (2001-2002): No Child Left Behind Act of 2001","genre":"legislation","abstract":"Summary of H.R.1 - 107th Congress (2001-2002): No Child Left Behind Act of 2001","URL":"https://www.congress.gov/bill/107th-congress/house-bill/1","shortTitle":"H.R.1 - 107th Congress (2001-2002)","language":"eng","author":[{"family":"Boehner","given":"John"}],"issued":{"date-parts":[["2002",1,8]]},"accessed":{"date-parts":[["2017",1,21]]}}}],"schema":"https://github.com/citation-style-language/schema/raw/master/csl-citation.json"}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(Boehner, 2002)</w:t>
      </w:r>
      <w:r>
        <w:rPr>
          <w:rFonts w:ascii="Times New Roman" w:hAnsi="Times New Roman"/>
          <w:color w:val="000000"/>
          <w:shd w:val="clear" w:color="auto" w:fill="FFFFFF"/>
        </w:rPr>
        <w:fldChar w:fldCharType="end"/>
      </w:r>
      <w:r>
        <w:rPr>
          <w:rFonts w:ascii="Times New Roman" w:hAnsi="Times New Roman"/>
          <w:color w:val="000000"/>
          <w:shd w:val="clear" w:color="auto" w:fill="FFFFFF"/>
        </w:rPr>
        <w:t>.</w:t>
      </w:r>
    </w:p>
    <w:p w:rsidR="00835D85" w:rsidRDefault="00835D85" w:rsidP="007C76D3">
      <w:pPr>
        <w:autoSpaceDE w:val="0"/>
        <w:autoSpaceDN w:val="0"/>
        <w:adjustRightInd w:val="0"/>
        <w:ind w:firstLine="720"/>
        <w:contextualSpacing/>
        <w:rPr>
          <w:rFonts w:ascii="Times New Roman" w:hAnsi="Times New Roman"/>
        </w:rPr>
      </w:pPr>
      <w:r>
        <w:rPr>
          <w:rFonts w:ascii="Times New Roman" w:hAnsi="Times New Roman"/>
          <w:color w:val="000000"/>
          <w:shd w:val="clear" w:color="auto" w:fill="FFFFFF"/>
        </w:rPr>
        <w:t>The No Child Left Behind Act of 2001 soon became known as simply NCLB</w:t>
      </w:r>
      <w:r w:rsidR="00F413C2">
        <w:rPr>
          <w:rFonts w:ascii="Times New Roman" w:hAnsi="Times New Roman"/>
          <w:color w:val="000000"/>
          <w:shd w:val="clear" w:color="auto" w:fill="FFFFFF"/>
        </w:rPr>
        <w:t>. The NCLB</w:t>
      </w:r>
      <w:r w:rsidR="00DB2D12">
        <w:rPr>
          <w:rFonts w:ascii="Times New Roman" w:hAnsi="Times New Roman"/>
          <w:color w:val="000000"/>
          <w:shd w:val="clear" w:color="auto" w:fill="FFFFFF"/>
        </w:rPr>
        <w:t>,</w:t>
      </w:r>
      <w:r w:rsidR="00F413C2">
        <w:rPr>
          <w:rFonts w:ascii="Times New Roman" w:hAnsi="Times New Roman"/>
          <w:color w:val="000000"/>
          <w:shd w:val="clear" w:color="auto" w:fill="FFFFFF"/>
        </w:rPr>
        <w:t xml:space="preserve"> </w:t>
      </w:r>
      <w:r>
        <w:rPr>
          <w:rFonts w:ascii="Times New Roman" w:hAnsi="Times New Roman"/>
          <w:color w:val="000000"/>
          <w:shd w:val="clear" w:color="auto" w:fill="FFFFFF"/>
        </w:rPr>
        <w:t>is a 670-page document full of promises, goals, and ultimatums. Its primary goal, listed at the top of the</w:t>
      </w:r>
      <w:r w:rsidR="003E26A9">
        <w:rPr>
          <w:rFonts w:ascii="Times New Roman" w:hAnsi="Times New Roman"/>
          <w:color w:val="000000"/>
          <w:shd w:val="clear" w:color="auto" w:fill="FFFFFF"/>
        </w:rPr>
        <w:t xml:space="preserve"> first</w:t>
      </w:r>
      <w:r>
        <w:rPr>
          <w:rFonts w:ascii="Times New Roman" w:hAnsi="Times New Roman"/>
          <w:color w:val="000000"/>
          <w:shd w:val="clear" w:color="auto" w:fill="FFFFFF"/>
        </w:rPr>
        <w:t xml:space="preserve"> page under the title, “</w:t>
      </w:r>
      <w:r w:rsidR="00F413C2">
        <w:rPr>
          <w:rFonts w:ascii="Times New Roman" w:hAnsi="Times New Roman"/>
        </w:rPr>
        <w:t>t</w:t>
      </w:r>
      <w:r>
        <w:rPr>
          <w:rFonts w:ascii="Times New Roman" w:hAnsi="Times New Roman"/>
        </w:rPr>
        <w:t>o close the achievement gap with accountability, flexibility, and choice, so that no child is left behind” (</w:t>
      </w:r>
      <w:r w:rsidR="00F413C2">
        <w:rPr>
          <w:rFonts w:ascii="Times New Roman" w:hAnsi="Times New Roman"/>
        </w:rPr>
        <w:t>p.1</w:t>
      </w:r>
      <w:r>
        <w:rPr>
          <w:rFonts w:ascii="Times New Roman" w:hAnsi="Times New Roman"/>
        </w:rPr>
        <w:t xml:space="preserve">) is as desirable today as it was </w:t>
      </w:r>
      <w:r w:rsidR="00EB2726">
        <w:rPr>
          <w:rFonts w:ascii="Times New Roman" w:hAnsi="Times New Roman"/>
        </w:rPr>
        <w:t>at the time of the law’s incipience</w:t>
      </w:r>
      <w:r>
        <w:rPr>
          <w:rFonts w:ascii="Times New Roman" w:hAnsi="Times New Roman"/>
        </w:rPr>
        <w:t xml:space="preserve">. However, </w:t>
      </w:r>
      <w:r w:rsidR="00F413C2">
        <w:rPr>
          <w:rFonts w:ascii="Times New Roman" w:hAnsi="Times New Roman"/>
        </w:rPr>
        <w:t xml:space="preserve">whatever it takes </w:t>
      </w:r>
      <w:r>
        <w:rPr>
          <w:rFonts w:ascii="Times New Roman" w:hAnsi="Times New Roman"/>
        </w:rPr>
        <w:t xml:space="preserve">to </w:t>
      </w:r>
      <w:r w:rsidR="004C1154">
        <w:rPr>
          <w:rFonts w:ascii="Times New Roman" w:hAnsi="Times New Roman"/>
        </w:rPr>
        <w:t>close that gap</w:t>
      </w:r>
      <w:r>
        <w:rPr>
          <w:rFonts w:ascii="Times New Roman" w:hAnsi="Times New Roman"/>
        </w:rPr>
        <w:t xml:space="preserve"> requires something educators, politicians, parents, corporations, taxpayers, students, and every stakeholder in education simply cannot uncover. When President George</w:t>
      </w:r>
      <w:r w:rsidR="00EB2726">
        <w:rPr>
          <w:rFonts w:ascii="Times New Roman" w:hAnsi="Times New Roman"/>
        </w:rPr>
        <w:t xml:space="preserve"> W. Bush signed the NCLB Act in</w:t>
      </w:r>
      <w:r>
        <w:rPr>
          <w:rFonts w:ascii="Times New Roman" w:hAnsi="Times New Roman"/>
        </w:rPr>
        <w:t>to law in January 200</w:t>
      </w:r>
      <w:r w:rsidR="00F413C2">
        <w:rPr>
          <w:rFonts w:ascii="Times New Roman" w:hAnsi="Times New Roman"/>
        </w:rPr>
        <w:t>2</w:t>
      </w:r>
      <w:r>
        <w:rPr>
          <w:rFonts w:ascii="Times New Roman" w:hAnsi="Times New Roman"/>
        </w:rPr>
        <w:t>, from a political viewpoint, it “represented a sweeping reauthorization of the Elementary and Secondary Education Act, which was originally enacted in 1965 as part of Lyndon Johnson’s War on Poverty” and was the “cumulative result of a standards-and-testing movement that began with the release of the report</w:t>
      </w:r>
      <w:r w:rsidRPr="006F2B05">
        <w:rPr>
          <w:rFonts w:ascii="Times New Roman" w:hAnsi="Times New Roman"/>
        </w:rPr>
        <w:t xml:space="preserve"> </w:t>
      </w:r>
      <w:r w:rsidRPr="006F2B05">
        <w:rPr>
          <w:rStyle w:val="Emphasis"/>
          <w:b w:val="0"/>
        </w:rPr>
        <w:t xml:space="preserve">A Nation at Risk </w:t>
      </w:r>
      <w:r>
        <w:rPr>
          <w:rFonts w:ascii="Times New Roman" w:hAnsi="Times New Roman"/>
        </w:rPr>
        <w:t xml:space="preserve">by the Reagan administration in 1983” </w:t>
      </w:r>
      <w:r>
        <w:rPr>
          <w:rFonts w:ascii="Times New Roman" w:hAnsi="Times New Roman"/>
        </w:rPr>
        <w:fldChar w:fldCharType="begin"/>
      </w:r>
      <w:r w:rsidR="0088090B">
        <w:rPr>
          <w:rFonts w:ascii="Times New Roman" w:hAnsi="Times New Roman"/>
        </w:rPr>
        <w:instrText xml:space="preserve"> ADDIN ZOTERO_ITEM CSL_CITATION {"citationID":"RvVosLI9","properties":{"formattedCitation":"(Rudalevige, 2006)","plainCitation":"(Rudalevige, 2006)"},"citationItems":[{"id":768,"uris":["http://zotero.org/users/1617869/items/K7E7RTJE"],"uri":["http://zotero.org/users/1617869/items/K7E7RTJE"],"itemData":{"id":768,"type":"webpage","title":"The politics of No Child Left Behind","container-title":"Education Next","abstract":"The scene in January 2002 was a civics text come to life. Flanked by jubilant members of Congress and standing in front of a cheering crowd, President George W. Bush declared the start of a “new era” in American public education with the signing of the No Child Left Behind Act. The new law represented …","URL":"http://educationnext.org/the-politics-of-no-child-left-behind/","author":[{"family":"Rudalevige","given":"Andrew"}],"issued":{"date-parts":[["2006",7,13]]},"accessed":{"date-parts":[["2017",1,22]]}}}],"schema":"https://github.com/citation-style-language/schema/raw/master/csl-citation.json"} </w:instrText>
      </w:r>
      <w:r>
        <w:rPr>
          <w:rFonts w:ascii="Times New Roman" w:hAnsi="Times New Roman"/>
        </w:rPr>
        <w:fldChar w:fldCharType="separate"/>
      </w:r>
      <w:r w:rsidR="00E83E1D" w:rsidRPr="00E83E1D">
        <w:rPr>
          <w:rFonts w:ascii="Times New Roman" w:hAnsi="Times New Roman"/>
        </w:rPr>
        <w:t>(Rudalevige, 2006)</w:t>
      </w:r>
      <w:r>
        <w:rPr>
          <w:rFonts w:ascii="Times New Roman" w:hAnsi="Times New Roman"/>
        </w:rPr>
        <w:fldChar w:fldCharType="end"/>
      </w:r>
      <w:r>
        <w:rPr>
          <w:rFonts w:ascii="Times New Roman" w:hAnsi="Times New Roman"/>
        </w:rPr>
        <w:t xml:space="preserve">. However, from a classroom educator’s viewpoint, it </w:t>
      </w:r>
      <w:r w:rsidR="003E26A9">
        <w:rPr>
          <w:rFonts w:ascii="Times New Roman" w:hAnsi="Times New Roman"/>
        </w:rPr>
        <w:t>quickly became</w:t>
      </w:r>
      <w:r>
        <w:rPr>
          <w:rFonts w:ascii="Times New Roman" w:hAnsi="Times New Roman"/>
        </w:rPr>
        <w:t xml:space="preserve"> a four-letter-word that made educators’ lives absolutely miserable.</w:t>
      </w:r>
    </w:p>
    <w:p w:rsidR="00D66A6E" w:rsidRDefault="00835D85" w:rsidP="00835D85">
      <w:pPr>
        <w:autoSpaceDE w:val="0"/>
        <w:autoSpaceDN w:val="0"/>
        <w:adjustRightInd w:val="0"/>
        <w:contextualSpacing/>
        <w:rPr>
          <w:rFonts w:ascii="Times New Roman" w:hAnsi="Times New Roman"/>
        </w:rPr>
      </w:pPr>
      <w:r>
        <w:rPr>
          <w:rFonts w:ascii="Times New Roman" w:hAnsi="Times New Roman"/>
        </w:rPr>
        <w:tab/>
      </w:r>
      <w:r w:rsidR="00EB2726">
        <w:rPr>
          <w:rFonts w:ascii="Times New Roman" w:hAnsi="Times New Roman"/>
        </w:rPr>
        <w:t>The bill’s verbiage</w:t>
      </w:r>
      <w:r>
        <w:rPr>
          <w:rFonts w:ascii="Times New Roman" w:hAnsi="Times New Roman"/>
        </w:rPr>
        <w:t xml:space="preserve"> and its mandate that all states implement accountability systems so </w:t>
      </w:r>
      <w:r w:rsidR="00EB2726">
        <w:rPr>
          <w:rFonts w:ascii="Times New Roman" w:hAnsi="Times New Roman"/>
        </w:rPr>
        <w:t xml:space="preserve">that </w:t>
      </w:r>
      <w:r>
        <w:rPr>
          <w:rFonts w:ascii="Times New Roman" w:hAnsi="Times New Roman"/>
        </w:rPr>
        <w:t xml:space="preserve">schools and teachers are held accountable for the education of </w:t>
      </w:r>
      <w:r>
        <w:rPr>
          <w:rFonts w:ascii="Times New Roman" w:hAnsi="Times New Roman"/>
          <w:i/>
        </w:rPr>
        <w:t>all</w:t>
      </w:r>
      <w:r>
        <w:rPr>
          <w:rFonts w:ascii="Times New Roman" w:hAnsi="Times New Roman"/>
        </w:rPr>
        <w:t xml:space="preserve"> students </w:t>
      </w:r>
      <w:r w:rsidR="00EB2726">
        <w:rPr>
          <w:rFonts w:ascii="Times New Roman" w:hAnsi="Times New Roman"/>
        </w:rPr>
        <w:t>seemed like</w:t>
      </w:r>
      <w:r>
        <w:rPr>
          <w:rFonts w:ascii="Times New Roman" w:hAnsi="Times New Roman"/>
        </w:rPr>
        <w:t xml:space="preserve"> an insult to teachers and schools. Mathematics educators had worked hard to establish standards and also to make provisions for</w:t>
      </w:r>
      <w:r w:rsidR="00EB2726">
        <w:rPr>
          <w:rFonts w:ascii="Times New Roman" w:hAnsi="Times New Roman"/>
        </w:rPr>
        <w:t xml:space="preserve"> implementation in teachers’</w:t>
      </w:r>
      <w:r>
        <w:rPr>
          <w:rFonts w:ascii="Times New Roman" w:hAnsi="Times New Roman"/>
        </w:rPr>
        <w:t xml:space="preserve"> classrooms. Many states</w:t>
      </w:r>
      <w:r w:rsidR="00FA30B3">
        <w:rPr>
          <w:rFonts w:ascii="Times New Roman" w:hAnsi="Times New Roman"/>
        </w:rPr>
        <w:t xml:space="preserve"> </w:t>
      </w:r>
      <w:r>
        <w:rPr>
          <w:rFonts w:ascii="Times New Roman" w:hAnsi="Times New Roman"/>
        </w:rPr>
        <w:t>ha</w:t>
      </w:r>
      <w:r w:rsidR="00E04819">
        <w:rPr>
          <w:rFonts w:ascii="Times New Roman" w:hAnsi="Times New Roman"/>
        </w:rPr>
        <w:t>d</w:t>
      </w:r>
      <w:r>
        <w:rPr>
          <w:rFonts w:ascii="Times New Roman" w:hAnsi="Times New Roman"/>
        </w:rPr>
        <w:t xml:space="preserve"> used the NCTM standards to create their own </w:t>
      </w:r>
      <w:r>
        <w:rPr>
          <w:rFonts w:ascii="Times New Roman" w:hAnsi="Times New Roman"/>
        </w:rPr>
        <w:lastRenderedPageBreak/>
        <w:t>state standards</w:t>
      </w:r>
      <w:r w:rsidR="00EB2726">
        <w:rPr>
          <w:rFonts w:ascii="Times New Roman" w:hAnsi="Times New Roman"/>
        </w:rPr>
        <w:t>,</w:t>
      </w:r>
      <w:r>
        <w:rPr>
          <w:rFonts w:ascii="Times New Roman" w:hAnsi="Times New Roman"/>
        </w:rPr>
        <w:t xml:space="preserve"> and by following NCTM’s leadership and guidelines</w:t>
      </w:r>
      <w:r w:rsidR="00EB2726">
        <w:rPr>
          <w:rFonts w:ascii="Times New Roman" w:hAnsi="Times New Roman"/>
        </w:rPr>
        <w:t>, they</w:t>
      </w:r>
      <w:r>
        <w:rPr>
          <w:rFonts w:ascii="Times New Roman" w:hAnsi="Times New Roman"/>
        </w:rPr>
        <w:t xml:space="preserve"> </w:t>
      </w:r>
      <w:r w:rsidR="00394C82">
        <w:rPr>
          <w:rFonts w:ascii="Times New Roman" w:hAnsi="Times New Roman"/>
        </w:rPr>
        <w:t>had</w:t>
      </w:r>
      <w:r>
        <w:rPr>
          <w:rFonts w:ascii="Times New Roman" w:hAnsi="Times New Roman"/>
        </w:rPr>
        <w:t xml:space="preserve"> the resources available </w:t>
      </w:r>
      <w:r w:rsidR="00FD0B0A">
        <w:rPr>
          <w:rFonts w:ascii="Times New Roman" w:hAnsi="Times New Roman"/>
        </w:rPr>
        <w:t>to use</w:t>
      </w:r>
      <w:r>
        <w:rPr>
          <w:rFonts w:ascii="Times New Roman" w:hAnsi="Times New Roman"/>
        </w:rPr>
        <w:t xml:space="preserve"> in the classrooms</w:t>
      </w:r>
      <w:r w:rsidR="00394C82">
        <w:rPr>
          <w:rFonts w:ascii="Times New Roman" w:hAnsi="Times New Roman"/>
        </w:rPr>
        <w:t xml:space="preserve"> to meet those standards</w:t>
      </w:r>
      <w:r>
        <w:rPr>
          <w:rFonts w:ascii="Times New Roman" w:hAnsi="Times New Roman"/>
        </w:rPr>
        <w:t xml:space="preserve">. Teachers work hard to educate all of their students. The fact </w:t>
      </w:r>
      <w:r w:rsidR="00115E77">
        <w:rPr>
          <w:rFonts w:ascii="Times New Roman" w:hAnsi="Times New Roman"/>
        </w:rPr>
        <w:t xml:space="preserve">that </w:t>
      </w:r>
      <w:r>
        <w:rPr>
          <w:rFonts w:ascii="Times New Roman" w:hAnsi="Times New Roman"/>
        </w:rPr>
        <w:t>some children get left behind is multifaceted and not</w:t>
      </w:r>
      <w:r w:rsidR="00394C82">
        <w:rPr>
          <w:rFonts w:ascii="Times New Roman" w:hAnsi="Times New Roman"/>
        </w:rPr>
        <w:t xml:space="preserve"> always</w:t>
      </w:r>
      <w:r>
        <w:rPr>
          <w:rFonts w:ascii="Times New Roman" w:hAnsi="Times New Roman"/>
        </w:rPr>
        <w:t xml:space="preserve"> an indication teachers need a new accountability system; and certainly not a system that takes students away from educational opportun</w:t>
      </w:r>
      <w:r w:rsidR="00EB2726">
        <w:rPr>
          <w:rFonts w:ascii="Times New Roman" w:hAnsi="Times New Roman"/>
        </w:rPr>
        <w:t>ities by establishing more high-</w:t>
      </w:r>
      <w:r>
        <w:rPr>
          <w:rFonts w:ascii="Times New Roman" w:hAnsi="Times New Roman"/>
        </w:rPr>
        <w:t xml:space="preserve">stakes testing. </w:t>
      </w:r>
    </w:p>
    <w:p w:rsidR="00835D85" w:rsidRDefault="00D66A6E" w:rsidP="00D66A6E">
      <w:pPr>
        <w:autoSpaceDE w:val="0"/>
        <w:autoSpaceDN w:val="0"/>
        <w:adjustRightInd w:val="0"/>
        <w:ind w:firstLine="720"/>
        <w:contextualSpacing/>
        <w:rPr>
          <w:rFonts w:ascii="Times New Roman" w:hAnsi="Times New Roman"/>
        </w:rPr>
      </w:pPr>
      <w:r>
        <w:rPr>
          <w:rFonts w:ascii="Times New Roman" w:hAnsi="Times New Roman"/>
        </w:rPr>
        <w:t xml:space="preserve">One would find it extremely difficult to debate NCLB’s initial goal “to close the achievement gap…” (Boehner, 2002, p. 1); however, as with many legislative mandates, there remains a disconnect between design, interpretation, implementation, and funding. </w:t>
      </w:r>
      <w:r w:rsidR="001A220C">
        <w:rPr>
          <w:rFonts w:ascii="Times New Roman" w:hAnsi="Times New Roman"/>
        </w:rPr>
        <w:t xml:space="preserve">Although </w:t>
      </w:r>
      <w:r w:rsidR="00835D85">
        <w:rPr>
          <w:rFonts w:ascii="Times New Roman" w:hAnsi="Times New Roman"/>
        </w:rPr>
        <w:t xml:space="preserve">NCLB </w:t>
      </w:r>
      <w:r w:rsidR="001A220C">
        <w:rPr>
          <w:rFonts w:ascii="Times New Roman" w:hAnsi="Times New Roman"/>
        </w:rPr>
        <w:t xml:space="preserve">“brought test-based accountability” </w:t>
      </w:r>
      <w:r w:rsidR="001A220C">
        <w:rPr>
          <w:rFonts w:ascii="Times New Roman" w:hAnsi="Times New Roman"/>
        </w:rPr>
        <w:fldChar w:fldCharType="begin"/>
      </w:r>
      <w:r w:rsidR="00110226">
        <w:rPr>
          <w:rFonts w:ascii="Times New Roman" w:hAnsi="Times New Roman"/>
        </w:rPr>
        <w:instrText xml:space="preserve"> ADDIN ZOTERO_ITEM CSL_CITATION {"citationID":"k6KAxxWX","properties":{"formattedCitation":"(Dee, Jacob, Hoxby, &amp; Ladd, 2010, p. 149)","plainCitation":"(Dee, Jacob, Hoxby, &amp; Ladd, 2010, p. 149)"},"citationItems":[{"id":831,"uris":["http://zotero.org/users/1617869/items/HVWWTR2H"],"uri":["http://zotero.org/users/1617869/items/HVWWTR2H"],"itemData":{"id":831,"type":"article-journal","title":"The impact of No Child Left Behind on students, teachers, and schools [with comments and discussion]","container-title":"Brookings Papers on Economic Activity","page":"149-207","source":"JSTOR","abstract":"The controversial No Child Left Behind Act (NCLB) brought test-based school accountability to scale across the United States. This study draws together results from multiple data sources to identify how the new accountability systems developed in response to NCLB have influenced student achievement, school-district finances, and measures of school and teacher practices. Our results indicate that NCLB brought about targeted gains in the mathematics achievement of younger students, particularly those from disadvantaged backgrounds. However, we find no evidence that NCLB improved student achievement in reading. School-district expenditure increased significantly in response to NCLB, and these increases were not matched by federal revenue. Our results suggest that NCLB led to increases in teacher compensation and the share of teachers with graduate degrees. We find evidence that NCLB shifted the allocation of instructional time toward math and reading, the subjects targeted by the new accountability systems.","ISSN":"0007-2303","author":[{"family":"Dee","given":"Thomas S."},{"family":"Jacob","given":"Brian A."},{"family":"Hoxby","given":"Caroline M."},{"family":"Ladd","given":"Helen F."}],"issued":{"date-parts":[["2010"]]}},"locator":"149","label":"page"}],"schema":"https://github.com/citation-style-language/schema/raw/master/csl-citation.json"} </w:instrText>
      </w:r>
      <w:r w:rsidR="001A220C">
        <w:rPr>
          <w:rFonts w:ascii="Times New Roman" w:hAnsi="Times New Roman"/>
        </w:rPr>
        <w:fldChar w:fldCharType="separate"/>
      </w:r>
      <w:r w:rsidR="00E83E1D" w:rsidRPr="00E83E1D">
        <w:rPr>
          <w:rFonts w:ascii="Times New Roman" w:hAnsi="Times New Roman"/>
        </w:rPr>
        <w:t>(Dee, Jacob, Hoxby, &amp; Ladd, 2010, p. 149)</w:t>
      </w:r>
      <w:r w:rsidR="001A220C">
        <w:rPr>
          <w:rFonts w:ascii="Times New Roman" w:hAnsi="Times New Roman"/>
        </w:rPr>
        <w:fldChar w:fldCharType="end"/>
      </w:r>
      <w:r w:rsidR="001A220C">
        <w:rPr>
          <w:rFonts w:ascii="Times New Roman" w:hAnsi="Times New Roman"/>
        </w:rPr>
        <w:t xml:space="preserve"> to schools across the nation, </w:t>
      </w:r>
      <w:r w:rsidR="006D59E6">
        <w:rPr>
          <w:rFonts w:ascii="Times New Roman" w:hAnsi="Times New Roman"/>
        </w:rPr>
        <w:t xml:space="preserve">it also created additional per pupil spending for schools to provide more direct instruction and student support without providing adequate funding. Student </w:t>
      </w:r>
      <w:r w:rsidR="000501B3">
        <w:rPr>
          <w:rFonts w:ascii="Times New Roman" w:hAnsi="Times New Roman"/>
        </w:rPr>
        <w:t xml:space="preserve">motivation and attendance </w:t>
      </w:r>
      <w:r w:rsidR="006D59E6">
        <w:rPr>
          <w:rFonts w:ascii="Times New Roman" w:hAnsi="Times New Roman"/>
        </w:rPr>
        <w:t xml:space="preserve">were impacted as a result of </w:t>
      </w:r>
      <w:r w:rsidR="000501B3">
        <w:rPr>
          <w:rFonts w:ascii="Times New Roman" w:hAnsi="Times New Roman"/>
        </w:rPr>
        <w:t xml:space="preserve">deemphasizing </w:t>
      </w:r>
      <w:r w:rsidR="006D59E6">
        <w:rPr>
          <w:rFonts w:ascii="Times New Roman" w:hAnsi="Times New Roman"/>
        </w:rPr>
        <w:t xml:space="preserve">non-tested subjects of arts, social studies, and science to focus on the targeted subjects of reading and mathematics (Dee, et al., 2010). </w:t>
      </w:r>
      <w:r w:rsidR="0097346B">
        <w:rPr>
          <w:rFonts w:ascii="Times New Roman" w:hAnsi="Times New Roman"/>
        </w:rPr>
        <w:t xml:space="preserve">As </w:t>
      </w:r>
      <w:r w:rsidR="0079745B">
        <w:rPr>
          <w:rFonts w:ascii="Times New Roman" w:hAnsi="Times New Roman"/>
        </w:rPr>
        <w:t>ha</w:t>
      </w:r>
      <w:r w:rsidR="00A8342C">
        <w:rPr>
          <w:rFonts w:ascii="Times New Roman" w:hAnsi="Times New Roman"/>
        </w:rPr>
        <w:t>d</w:t>
      </w:r>
      <w:r w:rsidR="0079745B">
        <w:rPr>
          <w:rFonts w:ascii="Times New Roman" w:hAnsi="Times New Roman"/>
        </w:rPr>
        <w:t xml:space="preserve"> his </w:t>
      </w:r>
      <w:r w:rsidR="00A8342C">
        <w:rPr>
          <w:rFonts w:ascii="Times New Roman" w:hAnsi="Times New Roman"/>
        </w:rPr>
        <w:t>predecessors</w:t>
      </w:r>
      <w:r w:rsidR="0079745B">
        <w:rPr>
          <w:rFonts w:ascii="Times New Roman" w:hAnsi="Times New Roman"/>
        </w:rPr>
        <w:t>, President Bara</w:t>
      </w:r>
      <w:r w:rsidR="00A8342C">
        <w:rPr>
          <w:rFonts w:ascii="Times New Roman" w:hAnsi="Times New Roman"/>
        </w:rPr>
        <w:t>c</w:t>
      </w:r>
      <w:r w:rsidR="0079745B">
        <w:rPr>
          <w:rFonts w:ascii="Times New Roman" w:hAnsi="Times New Roman"/>
        </w:rPr>
        <w:t xml:space="preserve">k Obama expressed his </w:t>
      </w:r>
      <w:r w:rsidR="008713F0">
        <w:rPr>
          <w:rFonts w:ascii="Times New Roman" w:hAnsi="Times New Roman"/>
        </w:rPr>
        <w:t xml:space="preserve">“strong </w:t>
      </w:r>
      <w:r w:rsidR="0079745B">
        <w:rPr>
          <w:rFonts w:ascii="Times New Roman" w:hAnsi="Times New Roman"/>
        </w:rPr>
        <w:t>commitment to academic standards</w:t>
      </w:r>
      <w:r w:rsidR="008713F0">
        <w:rPr>
          <w:rFonts w:ascii="Times New Roman" w:hAnsi="Times New Roman"/>
        </w:rPr>
        <w:t xml:space="preserve"> as a fundamental element of his educational reform agenda” </w:t>
      </w:r>
      <w:r w:rsidR="008713F0">
        <w:rPr>
          <w:rFonts w:ascii="Times New Roman" w:hAnsi="Times New Roman"/>
        </w:rPr>
        <w:fldChar w:fldCharType="begin"/>
      </w:r>
      <w:r w:rsidR="00CC6244">
        <w:rPr>
          <w:rFonts w:ascii="Times New Roman" w:hAnsi="Times New Roman"/>
        </w:rPr>
        <w:instrText xml:space="preserve"> ADDIN ZOTERO_ITEM CSL_CITATION {"citationID":"QwfeOBlJ","properties":{"formattedCitation":"(Mathis, 2010, p. 1)","plainCitation":"(Mathis, 2010, p. 1)"},"citationItems":[{"id":833,"uris":["http://zotero.org/users/1617869/items/QXRVMAHT"],"uri":["http://zotero.org/users/1617869/items/QXRVMAHT"],"itemData":{"id":833,"type":"article-journal","title":"The \"Common Core\" Standards Initiative: An effective reform tool?","container-title":"National Education Policy Center","source":"nepc.colorado.edu","abstract":"The Obama administration advocates for education standards designed to make all high school graduates \"college- and career-ready.\" To achieve this end, the administration is exerting pressure on states to adopt content standards, known as the \"common core,\" being developed by the National Governors' Association and the Council of Chief State School Officers (NGA/CCSSO). The administration has, for example, called for federal Title I aid to be withheld from states that do not adopt these or comparable standards. To date, 48 states are at least tentatively participating in the standards effort, thus suggesting that the result might become de facto national standards. Standards advocates argue that common standards are necessary for keeping the nation competitive in a global economy. But this brief points out that research does not support this oft-expressed rationale. No studies support a true causal relationship between national standards and economic competitiveness, and at the most superficial level we know that nations with centralized standards generally tend to perform no better (or worse) on international tests than those without. Further, research shows that national economic competitiveness is influenced far more by economic decisions than by test scores.","URL":"http://nepc.colorado.edu/publication/common-core-standards","shortTitle":"The \"Common Core\" Standards Initiative","author":[{"family":"Mathis","given":"William J."}],"issued":{"date-parts":[["2010",7,21]]},"accessed":{"date-parts":[["2017",2,25]]}},"locator":"1","label":"page"}],"schema":"https://github.com/citation-style-language/schema/raw/master/csl-citation.json"} </w:instrText>
      </w:r>
      <w:r w:rsidR="008713F0">
        <w:rPr>
          <w:rFonts w:ascii="Times New Roman" w:hAnsi="Times New Roman"/>
        </w:rPr>
        <w:fldChar w:fldCharType="separate"/>
      </w:r>
      <w:r w:rsidR="00E83E1D" w:rsidRPr="00E83E1D">
        <w:rPr>
          <w:rFonts w:ascii="Times New Roman" w:hAnsi="Times New Roman"/>
        </w:rPr>
        <w:t>(Mathis, 2010, p. 1)</w:t>
      </w:r>
      <w:r w:rsidR="008713F0">
        <w:rPr>
          <w:rFonts w:ascii="Times New Roman" w:hAnsi="Times New Roman"/>
        </w:rPr>
        <w:fldChar w:fldCharType="end"/>
      </w:r>
      <w:r w:rsidR="0079745B">
        <w:rPr>
          <w:rFonts w:ascii="Times New Roman" w:hAnsi="Times New Roman"/>
        </w:rPr>
        <w:t xml:space="preserve"> for the nation’s children</w:t>
      </w:r>
      <w:r w:rsidR="008713F0">
        <w:rPr>
          <w:rFonts w:ascii="Times New Roman" w:hAnsi="Times New Roman"/>
        </w:rPr>
        <w:t>, saying:</w:t>
      </w:r>
    </w:p>
    <w:p w:rsidR="0079745B" w:rsidRDefault="0079745B" w:rsidP="0079745B">
      <w:pPr>
        <w:pStyle w:val="BlockQuotation"/>
      </w:pPr>
      <w:r>
        <w:t>Because economic progress and educational achievement go hand in hand, educating every American student to graduate prepared for college and success in a new work force is a national imperative. Meeting this challenge requires that state standards reflect a level of teaching and learning needed for students to graduate ready for success in college and careers. (Bara</w:t>
      </w:r>
      <w:r w:rsidR="00A8342C">
        <w:t>c</w:t>
      </w:r>
      <w:r>
        <w:t>k Obama, White House Statement, February 22, 2010)</w:t>
      </w:r>
    </w:p>
    <w:p w:rsidR="00F9054F" w:rsidRDefault="00835D85" w:rsidP="00D105AA">
      <w:pPr>
        <w:autoSpaceDE w:val="0"/>
        <w:autoSpaceDN w:val="0"/>
        <w:adjustRightInd w:val="0"/>
        <w:contextualSpacing/>
        <w:rPr>
          <w:rFonts w:ascii="Times New Roman" w:hAnsi="Times New Roman"/>
        </w:rPr>
      </w:pPr>
      <w:r>
        <w:rPr>
          <w:rFonts w:ascii="Times New Roman" w:hAnsi="Times New Roman"/>
        </w:rPr>
        <w:tab/>
      </w:r>
      <w:r w:rsidR="00E56383">
        <w:rPr>
          <w:rFonts w:ascii="Times New Roman" w:hAnsi="Times New Roman"/>
        </w:rPr>
        <w:t>Some celebrated t</w:t>
      </w:r>
      <w:r w:rsidR="002D28BC">
        <w:rPr>
          <w:rFonts w:ascii="Times New Roman" w:hAnsi="Times New Roman"/>
        </w:rPr>
        <w:t xml:space="preserve">he </w:t>
      </w:r>
      <w:r w:rsidR="00D105AA">
        <w:rPr>
          <w:rFonts w:ascii="Times New Roman" w:hAnsi="Times New Roman"/>
        </w:rPr>
        <w:t xml:space="preserve">release of the </w:t>
      </w:r>
      <w:r>
        <w:rPr>
          <w:rFonts w:ascii="Times New Roman" w:hAnsi="Times New Roman"/>
        </w:rPr>
        <w:t xml:space="preserve">Common Core State Standards </w:t>
      </w:r>
      <w:r w:rsidR="002D28BC">
        <w:rPr>
          <w:rFonts w:ascii="Times New Roman" w:hAnsi="Times New Roman"/>
        </w:rPr>
        <w:t xml:space="preserve">for Mathematics </w:t>
      </w:r>
      <w:r>
        <w:rPr>
          <w:rFonts w:ascii="Times New Roman" w:hAnsi="Times New Roman"/>
        </w:rPr>
        <w:t>(CCSS</w:t>
      </w:r>
      <w:r w:rsidR="002D28BC">
        <w:rPr>
          <w:rFonts w:ascii="Times New Roman" w:hAnsi="Times New Roman"/>
        </w:rPr>
        <w:t>M</w:t>
      </w:r>
      <w:r>
        <w:rPr>
          <w:rFonts w:ascii="Times New Roman" w:hAnsi="Times New Roman"/>
        </w:rPr>
        <w:t>)</w:t>
      </w:r>
      <w:r w:rsidR="002D28BC">
        <w:rPr>
          <w:rFonts w:ascii="Times New Roman" w:hAnsi="Times New Roman"/>
        </w:rPr>
        <w:t xml:space="preserve"> </w:t>
      </w:r>
      <w:r w:rsidR="002D28BC">
        <w:rPr>
          <w:rFonts w:ascii="Times New Roman" w:hAnsi="Times New Roman"/>
        </w:rPr>
        <w:fldChar w:fldCharType="begin"/>
      </w:r>
      <w:r w:rsidR="002D28BC">
        <w:rPr>
          <w:rFonts w:ascii="Times New Roman" w:hAnsi="Times New Roman"/>
        </w:rPr>
        <w:instrText xml:space="preserve"> ADDIN ZOTERO_ITEM CSL_CITATION {"citationID":"J9mGGi1n","properties":{"formattedCitation":"(National Governors Association Center for Best Practices &amp; Council of Chief State School Officers, 2010)","plainCitation":"(National Governors Association Center for Best Practices &amp; Council of Chief State School Officers, 2010)"},"citationItems":[{"id":711,"uris":["http://zotero.org/users/1617869/items/ESHN666E"],"uri":["http://zotero.org/users/1617869/items/ESHN666E"],"itemData":{"id":711,"type":"article","title":"Common Core State Standards for Mathematics","publisher":"Washington, DC: Authors","author":[{"literal":"National Governors Association Center for Best Practices &amp; Council of Chief State School Officers"}],"issued":{"date-parts":[["2010"]]}}}],"schema":"https://github.com/citation-style-language/schema/raw/master/csl-citation.json"} </w:instrText>
      </w:r>
      <w:r w:rsidR="002D28BC">
        <w:rPr>
          <w:rFonts w:ascii="Times New Roman" w:hAnsi="Times New Roman"/>
        </w:rPr>
        <w:fldChar w:fldCharType="separate"/>
      </w:r>
      <w:r w:rsidR="00E83E1D" w:rsidRPr="00E83E1D">
        <w:rPr>
          <w:rFonts w:ascii="Times New Roman" w:hAnsi="Times New Roman"/>
        </w:rPr>
        <w:t xml:space="preserve">(National Governors Association Center for Best Practices &amp; </w:t>
      </w:r>
      <w:r w:rsidR="00E83E1D" w:rsidRPr="00E83E1D">
        <w:rPr>
          <w:rFonts w:ascii="Times New Roman" w:hAnsi="Times New Roman"/>
        </w:rPr>
        <w:lastRenderedPageBreak/>
        <w:t>Council of Chief State School Officers, 2010)</w:t>
      </w:r>
      <w:r w:rsidR="002D28BC">
        <w:rPr>
          <w:rFonts w:ascii="Times New Roman" w:hAnsi="Times New Roman"/>
        </w:rPr>
        <w:fldChar w:fldCharType="end"/>
      </w:r>
      <w:r>
        <w:rPr>
          <w:rFonts w:ascii="Times New Roman" w:hAnsi="Times New Roman"/>
        </w:rPr>
        <w:t xml:space="preserve"> </w:t>
      </w:r>
      <w:r w:rsidR="00E56383">
        <w:rPr>
          <w:rFonts w:ascii="Times New Roman" w:hAnsi="Times New Roman"/>
        </w:rPr>
        <w:t>while others</w:t>
      </w:r>
      <w:r w:rsidR="00D105AA">
        <w:rPr>
          <w:rFonts w:ascii="Times New Roman" w:hAnsi="Times New Roman"/>
        </w:rPr>
        <w:t xml:space="preserve"> boycotted </w:t>
      </w:r>
      <w:r w:rsidR="00E56383">
        <w:rPr>
          <w:rFonts w:ascii="Times New Roman" w:hAnsi="Times New Roman"/>
        </w:rPr>
        <w:t>it</w:t>
      </w:r>
      <w:r w:rsidR="00D105AA">
        <w:rPr>
          <w:rFonts w:ascii="Times New Roman" w:hAnsi="Times New Roman"/>
        </w:rPr>
        <w:t>. Those who</w:t>
      </w:r>
      <w:r>
        <w:rPr>
          <w:rFonts w:ascii="Times New Roman" w:hAnsi="Times New Roman"/>
        </w:rPr>
        <w:t xml:space="preserve"> embrace</w:t>
      </w:r>
      <w:r w:rsidR="00F9054F">
        <w:rPr>
          <w:rFonts w:ascii="Times New Roman" w:hAnsi="Times New Roman"/>
        </w:rPr>
        <w:t>d</w:t>
      </w:r>
      <w:r>
        <w:rPr>
          <w:rFonts w:ascii="Times New Roman" w:hAnsi="Times New Roman"/>
        </w:rPr>
        <w:t xml:space="preserve"> </w:t>
      </w:r>
      <w:r w:rsidR="00D105AA">
        <w:rPr>
          <w:rFonts w:ascii="Times New Roman" w:hAnsi="Times New Roman"/>
        </w:rPr>
        <w:t xml:space="preserve">the document shared </w:t>
      </w:r>
      <w:r w:rsidR="00E56383">
        <w:rPr>
          <w:rFonts w:ascii="Times New Roman" w:hAnsi="Times New Roman"/>
        </w:rPr>
        <w:t>their beliefs</w:t>
      </w:r>
      <w:r w:rsidR="00D105AA">
        <w:rPr>
          <w:rFonts w:ascii="Times New Roman" w:hAnsi="Times New Roman"/>
        </w:rPr>
        <w:t xml:space="preserve"> through</w:t>
      </w:r>
      <w:r>
        <w:rPr>
          <w:rFonts w:ascii="Times New Roman" w:hAnsi="Times New Roman"/>
        </w:rPr>
        <w:t xml:space="preserve"> writing and presentations </w:t>
      </w:r>
      <w:r>
        <w:rPr>
          <w:rFonts w:ascii="Times New Roman" w:hAnsi="Times New Roman"/>
        </w:rPr>
        <w:fldChar w:fldCharType="begin"/>
      </w:r>
      <w:r>
        <w:rPr>
          <w:rFonts w:ascii="Times New Roman" w:hAnsi="Times New Roman"/>
        </w:rPr>
        <w:instrText xml:space="preserve"> ADDIN ZOTERO_ITEM CSL_CITATION {"citationID":"vLfK7a7Q","properties":{"formattedCitation":"(Bowman, 2015; Bowman &amp; Conrady, 2014)","plainCitation":"(Bowman, 2015; Bowman &amp; Conrady, 2014)"},"citationItems":[{"id":512,"uris":["http://zotero.org/users/1617869/items/WAV7I92G"],"uri":["http://zotero.org/users/1617869/items/WAV7I92G"],"itemData":{"id":512,"type":"article-journal","title":"Embracing common core state standards one project at a time","container-title":"The Clearing House: A Journal of Educational Strategies, Issues and Ideas","page":"91-95","volume":"88","issue":"3","source":"Taylor and Francis+NEJM","abstract":"The Common Core State Standards increase both the number of concepts covered in core courses and the scope of those concepts. With insufficient time for students to reach subject mastery, and amid controversy accompanying the adoption of the standards, teachers are hesitant to embrace the new standards. Acknowledging that textbooks are not the curriculum, teachers struggle to search for meaningful ways to accomplish their curricular goals. Integrating topics and standards into thoughtfully designed and engaging project-based units framed in career-oriented and other real-world themes give students the meaningful challenges needed to be career-ready problem-solvers, thinkers, and creators upon graduation.","DOI":"10.1080/00098655.2015.1028318","ISSN":"0009-8655","author":[{"family":"Bowman","given":"Elayne Weger"}],"issued":{"date-parts":[["2015",5,4]]}},"label":"page"},{"id":196,"uris":["http://zotero.org/users/1617869/items/3XK96ARI"],"uri":["http://zotero.org/users/1617869/items/3XK96ARI"],"itemData":{"id":196,"type":"paper-conference","title":"Graphing  calculator quandary: When should graphing calculators be used when graphing quadratics?","container-title":"Proceedings of the 113th annual convention of the School Science and Mathematics Association (Vol. 1).","publisher":"SSMA","publisher-place":"Jacksonville, FL","page":"77-84","event":"School Science and Mathematics Association","event-place":"Jacksonville, FL","abstract":"High stakes testing is driving the decision for when and where teachers use technology in the mathematics classroom. This study examined two sequences for using graphing calculators to teach quadratic functions in two classes of  Honors Algebra 2 (n=43) in a large Midwestern high school.  While each class received both types of instruction, initial instruction for one class incorporated the graphing calculator, while the other class used pencil and paper. Data from pre, mid, and post-tests suggest that students can learn to graph quadratics by either sequence, but indicate that students who initially use pencil and paper are advantaged.","author":[{"family":"Bowman","given":"Elayne Weger"},{"family":"Conrady","given":"Kansas"}],"editor":[{"family":"Mohr-Schroeder","given":"M. J."},{"family":"Harkness","given":"J. J."}],"issued":{"date-parts":[["2014"]]}},"label":"page"}],"schema":"https://github.com/citation-style-language/schema/raw/master/csl-citation.json"} </w:instrText>
      </w:r>
      <w:r>
        <w:rPr>
          <w:rFonts w:ascii="Times New Roman" w:hAnsi="Times New Roman"/>
        </w:rPr>
        <w:fldChar w:fldCharType="separate"/>
      </w:r>
      <w:r w:rsidR="00E83E1D" w:rsidRPr="00E83E1D">
        <w:rPr>
          <w:rFonts w:ascii="Times New Roman" w:hAnsi="Times New Roman"/>
        </w:rPr>
        <w:t>(Bowman, 2015; Bowman &amp; Conrady, 2014)</w:t>
      </w:r>
      <w:r>
        <w:rPr>
          <w:rFonts w:ascii="Times New Roman" w:hAnsi="Times New Roman"/>
        </w:rPr>
        <w:fldChar w:fldCharType="end"/>
      </w:r>
      <w:r>
        <w:rPr>
          <w:rFonts w:ascii="Times New Roman" w:hAnsi="Times New Roman"/>
        </w:rPr>
        <w:t xml:space="preserve"> because </w:t>
      </w:r>
      <w:r w:rsidR="00D105AA">
        <w:rPr>
          <w:rFonts w:ascii="Times New Roman" w:hAnsi="Times New Roman"/>
        </w:rPr>
        <w:t>they saw it</w:t>
      </w:r>
      <w:r>
        <w:rPr>
          <w:rFonts w:ascii="Times New Roman" w:hAnsi="Times New Roman"/>
        </w:rPr>
        <w:t xml:space="preserve"> as a continuation of </w:t>
      </w:r>
      <w:r w:rsidR="00E56383">
        <w:rPr>
          <w:rFonts w:ascii="Times New Roman" w:hAnsi="Times New Roman"/>
        </w:rPr>
        <w:t xml:space="preserve">the goals for which </w:t>
      </w:r>
      <w:r>
        <w:rPr>
          <w:rFonts w:ascii="Times New Roman" w:hAnsi="Times New Roman"/>
        </w:rPr>
        <w:t>mathematics educators and NCTM ha</w:t>
      </w:r>
      <w:r w:rsidR="002D28BC">
        <w:rPr>
          <w:rFonts w:ascii="Times New Roman" w:hAnsi="Times New Roman"/>
        </w:rPr>
        <w:t>ve</w:t>
      </w:r>
      <w:r>
        <w:rPr>
          <w:rFonts w:ascii="Times New Roman" w:hAnsi="Times New Roman"/>
        </w:rPr>
        <w:t xml:space="preserve"> worked so hard</w:t>
      </w:r>
      <w:r w:rsidR="00E56383">
        <w:rPr>
          <w:rFonts w:ascii="Times New Roman" w:hAnsi="Times New Roman"/>
        </w:rPr>
        <w:t>.</w:t>
      </w:r>
      <w:r>
        <w:rPr>
          <w:rFonts w:ascii="Times New Roman" w:hAnsi="Times New Roman"/>
        </w:rPr>
        <w:t xml:space="preserve"> </w:t>
      </w:r>
      <w:r w:rsidR="00D105AA">
        <w:rPr>
          <w:rFonts w:ascii="Times New Roman" w:hAnsi="Times New Roman"/>
        </w:rPr>
        <w:t xml:space="preserve">Others, however, perhaps just weary from </w:t>
      </w:r>
      <w:r w:rsidR="00E56383">
        <w:rPr>
          <w:rFonts w:ascii="Times New Roman" w:hAnsi="Times New Roman"/>
        </w:rPr>
        <w:t xml:space="preserve">attending to </w:t>
      </w:r>
      <w:r w:rsidR="00D105AA">
        <w:rPr>
          <w:rFonts w:ascii="Times New Roman" w:hAnsi="Times New Roman"/>
        </w:rPr>
        <w:t xml:space="preserve">yet another set of standards, set out to block its acceptance in their states. Regardless of which side of the CCSSM one </w:t>
      </w:r>
      <w:r w:rsidR="00E56383">
        <w:rPr>
          <w:rFonts w:ascii="Times New Roman" w:hAnsi="Times New Roman"/>
        </w:rPr>
        <w:t>supported</w:t>
      </w:r>
      <w:r w:rsidR="00D105AA">
        <w:rPr>
          <w:rFonts w:ascii="Times New Roman" w:hAnsi="Times New Roman"/>
        </w:rPr>
        <w:t xml:space="preserve">, NCTM continued to support </w:t>
      </w:r>
      <w:r w:rsidR="00F9054F">
        <w:rPr>
          <w:rFonts w:ascii="Times New Roman" w:hAnsi="Times New Roman"/>
        </w:rPr>
        <w:t xml:space="preserve">the nation’s </w:t>
      </w:r>
      <w:r w:rsidR="00D105AA">
        <w:rPr>
          <w:rFonts w:ascii="Times New Roman" w:hAnsi="Times New Roman"/>
        </w:rPr>
        <w:t xml:space="preserve">mathematics </w:t>
      </w:r>
      <w:r w:rsidR="00F9054F">
        <w:rPr>
          <w:rFonts w:ascii="Times New Roman" w:hAnsi="Times New Roman"/>
        </w:rPr>
        <w:t>teachers</w:t>
      </w:r>
      <w:r w:rsidR="0077001C">
        <w:rPr>
          <w:rFonts w:ascii="Times New Roman" w:hAnsi="Times New Roman"/>
        </w:rPr>
        <w:t xml:space="preserve"> by </w:t>
      </w:r>
      <w:r w:rsidR="00D105AA">
        <w:rPr>
          <w:rFonts w:ascii="Times New Roman" w:hAnsi="Times New Roman"/>
        </w:rPr>
        <w:t xml:space="preserve">releasing </w:t>
      </w:r>
      <w:r>
        <w:rPr>
          <w:rFonts w:ascii="Times New Roman" w:hAnsi="Times New Roman"/>
        </w:rPr>
        <w:t xml:space="preserve">a </w:t>
      </w:r>
      <w:r w:rsidR="00F9054F">
        <w:rPr>
          <w:rFonts w:ascii="Times New Roman" w:hAnsi="Times New Roman"/>
        </w:rPr>
        <w:t xml:space="preserve">guide to </w:t>
      </w:r>
      <w:r w:rsidR="0077001C">
        <w:rPr>
          <w:rFonts w:ascii="Times New Roman" w:hAnsi="Times New Roman"/>
        </w:rPr>
        <w:t xml:space="preserve">aid the </w:t>
      </w:r>
      <w:r w:rsidR="00F9054F">
        <w:rPr>
          <w:rFonts w:ascii="Times New Roman" w:hAnsi="Times New Roman"/>
        </w:rPr>
        <w:t>implement</w:t>
      </w:r>
      <w:r w:rsidR="0077001C">
        <w:rPr>
          <w:rFonts w:ascii="Times New Roman" w:hAnsi="Times New Roman"/>
        </w:rPr>
        <w:t>ation of</w:t>
      </w:r>
      <w:r>
        <w:rPr>
          <w:rFonts w:ascii="Times New Roman" w:hAnsi="Times New Roman"/>
        </w:rPr>
        <w:t xml:space="preserve"> the CCSS</w:t>
      </w:r>
      <w:r w:rsidR="002D28BC">
        <w:rPr>
          <w:rFonts w:ascii="Times New Roman" w:hAnsi="Times New Roman"/>
        </w:rPr>
        <w:t>M</w:t>
      </w:r>
      <w:r>
        <w:rPr>
          <w:rFonts w:ascii="Times New Roman" w:hAnsi="Times New Roman"/>
        </w:rPr>
        <w:t xml:space="preserve">, </w:t>
      </w:r>
      <w:r>
        <w:rPr>
          <w:rFonts w:ascii="Times New Roman" w:hAnsi="Times New Roman"/>
          <w:i/>
        </w:rPr>
        <w:t>Principles to Actions: Ensuring Mathematical Success for All</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{"citationID":"ItyNlrOZ","properties":{"formattedCitation":"(NCTM, 2014)","plainCitation":"(NCTM, 2014)"},"citationItems":[{"id":515,"uris":["http://zotero.org/users/1617869/items/EVJMMB4Z"],"uri":["http://zotero.org/users/1617869/items/EVJMMB4Z"],"itemData":{"id":515,"type":"book","title":"Principles to actions: Ensuring mathematical success for all","publisher":"National Council of Teachers of Mathematics","publisher-place":"Reston, VA","event-place":"Reston, VA","ISBN":"978-0-87353-774-2","author":[{"family":"NCTM","given":""}],"issued":{"date-parts":[["2014"]]}}}],"schema":"https://github.com/citation-style-language/schema/raw/master/csl-citation.json"} </w:instrText>
      </w:r>
      <w:r>
        <w:rPr>
          <w:rFonts w:ascii="Times New Roman" w:hAnsi="Times New Roman"/>
        </w:rPr>
        <w:fldChar w:fldCharType="separate"/>
      </w:r>
      <w:r w:rsidR="00E83E1D" w:rsidRPr="00E83E1D">
        <w:rPr>
          <w:rFonts w:ascii="Times New Roman" w:hAnsi="Times New Roman"/>
        </w:rPr>
        <w:t>(NCTM, 2014)</w:t>
      </w:r>
      <w:r>
        <w:rPr>
          <w:rFonts w:ascii="Times New Roman" w:hAnsi="Times New Roman"/>
        </w:rPr>
        <w:fldChar w:fldCharType="end"/>
      </w:r>
      <w:r>
        <w:rPr>
          <w:rFonts w:ascii="Times New Roman" w:hAnsi="Times New Roman"/>
        </w:rPr>
        <w:t xml:space="preserve">. This book is </w:t>
      </w:r>
      <w:r w:rsidR="0024259B">
        <w:rPr>
          <w:rFonts w:ascii="Times New Roman" w:hAnsi="Times New Roman"/>
        </w:rPr>
        <w:t xml:space="preserve">a </w:t>
      </w:r>
      <w:r>
        <w:rPr>
          <w:rFonts w:ascii="Times New Roman" w:hAnsi="Times New Roman"/>
        </w:rPr>
        <w:t xml:space="preserve">necessary </w:t>
      </w:r>
      <w:r w:rsidR="0024259B">
        <w:rPr>
          <w:rFonts w:ascii="Times New Roman" w:hAnsi="Times New Roman"/>
        </w:rPr>
        <w:t xml:space="preserve">tool </w:t>
      </w:r>
      <w:r>
        <w:rPr>
          <w:rFonts w:ascii="Times New Roman" w:hAnsi="Times New Roman"/>
        </w:rPr>
        <w:t>for those who teach mathematics, K-12 and beyond, and those just preparing to teach</w:t>
      </w:r>
      <w:r w:rsidR="0077001C">
        <w:rPr>
          <w:rFonts w:ascii="Times New Roman" w:hAnsi="Times New Roman"/>
        </w:rPr>
        <w:t>, even if not following the CCSSM</w:t>
      </w:r>
      <w:r>
        <w:rPr>
          <w:rFonts w:ascii="Times New Roman" w:hAnsi="Times New Roman"/>
        </w:rPr>
        <w:t xml:space="preserve">. </w:t>
      </w:r>
    </w:p>
    <w:p w:rsidR="00835D85" w:rsidRDefault="00835D85" w:rsidP="00F9054F">
      <w:pPr>
        <w:autoSpaceDE w:val="0"/>
        <w:autoSpaceDN w:val="0"/>
        <w:adjustRightInd w:val="0"/>
        <w:ind w:firstLine="720"/>
        <w:contextualSpacing/>
        <w:rPr>
          <w:rFonts w:ascii="Times New Roman" w:hAnsi="Times New Roman"/>
        </w:rPr>
      </w:pPr>
      <w:r w:rsidRPr="00F9054F">
        <w:rPr>
          <w:rFonts w:ascii="Times New Roman" w:hAnsi="Times New Roman"/>
          <w:i/>
        </w:rPr>
        <w:t>Principles to Actions</w:t>
      </w:r>
      <w:r>
        <w:rPr>
          <w:rFonts w:ascii="Times New Roman" w:hAnsi="Times New Roman"/>
        </w:rPr>
        <w:t xml:space="preserve"> name</w:t>
      </w:r>
      <w:r w:rsidR="00F9054F">
        <w:rPr>
          <w:rFonts w:ascii="Times New Roman" w:hAnsi="Times New Roman"/>
        </w:rPr>
        <w:t>s</w:t>
      </w:r>
      <w:r>
        <w:rPr>
          <w:rFonts w:ascii="Times New Roman" w:hAnsi="Times New Roman"/>
        </w:rPr>
        <w:t xml:space="preserve"> six guiding principles for school mathematics </w:t>
      </w:r>
      <w:r w:rsidR="00FD0B0A">
        <w:rPr>
          <w:rFonts w:ascii="Times New Roman" w:hAnsi="Times New Roman"/>
        </w:rPr>
        <w:t>addressed</w:t>
      </w:r>
      <w:r>
        <w:rPr>
          <w:rFonts w:ascii="Times New Roman" w:hAnsi="Times New Roman"/>
        </w:rPr>
        <w:t xml:space="preserve"> i</w:t>
      </w:r>
      <w:r w:rsidR="00F9054F">
        <w:rPr>
          <w:rFonts w:ascii="Times New Roman" w:hAnsi="Times New Roman"/>
        </w:rPr>
        <w:t>n</w:t>
      </w:r>
      <w:r>
        <w:rPr>
          <w:rFonts w:ascii="Times New Roman" w:hAnsi="Times New Roman"/>
        </w:rPr>
        <w:t xml:space="preserve"> t</w:t>
      </w:r>
      <w:r w:rsidR="00AF5DDD">
        <w:rPr>
          <w:rFonts w:ascii="Times New Roman" w:hAnsi="Times New Roman"/>
        </w:rPr>
        <w:t>he guide</w:t>
      </w:r>
      <w:r>
        <w:rPr>
          <w:rFonts w:ascii="Times New Roman" w:hAnsi="Times New Roman"/>
        </w:rPr>
        <w:t>: teaching and learning, access to equity, curriculum, tools and technology, assessment, and professionalism (p. 5). Additionally, it emphasizes and supports the CCSS</w:t>
      </w:r>
      <w:r w:rsidR="00F9054F">
        <w:rPr>
          <w:rFonts w:ascii="Times New Roman" w:hAnsi="Times New Roman"/>
        </w:rPr>
        <w:t>M</w:t>
      </w:r>
      <w:r>
        <w:rPr>
          <w:rFonts w:ascii="Times New Roman" w:hAnsi="Times New Roman"/>
        </w:rPr>
        <w:t xml:space="preserve"> mathematical practices</w:t>
      </w:r>
      <w:r w:rsidR="00F9054F">
        <w:rPr>
          <w:rFonts w:ascii="Times New Roman" w:hAnsi="Times New Roman"/>
        </w:rPr>
        <w:t>:</w:t>
      </w:r>
    </w:p>
    <w:p w:rsidR="00835D85" w:rsidRDefault="00835D85" w:rsidP="007C76D3">
      <w:pPr>
        <w:pStyle w:val="ListParagraph"/>
        <w:numPr>
          <w:ilvl w:val="0"/>
          <w:numId w:val="11"/>
        </w:numPr>
        <w:autoSpaceDE w:val="0"/>
        <w:autoSpaceDN w:val="0"/>
        <w:adjustRightInd w:val="0"/>
        <w:spacing w:line="240" w:lineRule="auto"/>
        <w:rPr>
          <w:rFonts w:ascii="Times New Roman" w:hAnsi="Times New Roman"/>
          <w:color w:val="000000"/>
          <w:shd w:val="clear" w:color="auto" w:fill="FFFFFF"/>
        </w:rPr>
      </w:pPr>
      <w:r>
        <w:rPr>
          <w:rFonts w:ascii="Times New Roman" w:hAnsi="Times New Roman"/>
          <w:color w:val="000000"/>
          <w:shd w:val="clear" w:color="auto" w:fill="FFFFFF"/>
        </w:rPr>
        <w:t>Make sense of problems and persevere in solving them.</w:t>
      </w:r>
    </w:p>
    <w:p w:rsidR="00835D85" w:rsidRDefault="00835D85" w:rsidP="007C76D3">
      <w:pPr>
        <w:pStyle w:val="ListParagraph"/>
        <w:numPr>
          <w:ilvl w:val="0"/>
          <w:numId w:val="11"/>
        </w:numPr>
        <w:autoSpaceDE w:val="0"/>
        <w:autoSpaceDN w:val="0"/>
        <w:adjustRightInd w:val="0"/>
        <w:spacing w:line="240" w:lineRule="auto"/>
        <w:rPr>
          <w:rFonts w:ascii="Times New Roman" w:hAnsi="Times New Roman"/>
          <w:color w:val="000000"/>
          <w:shd w:val="clear" w:color="auto" w:fill="FFFFFF"/>
        </w:rPr>
      </w:pPr>
      <w:r>
        <w:rPr>
          <w:rFonts w:ascii="Times New Roman" w:hAnsi="Times New Roman"/>
          <w:color w:val="000000"/>
          <w:shd w:val="clear" w:color="auto" w:fill="FFFFFF"/>
        </w:rPr>
        <w:t>Reason abstractly and quantitatively.</w:t>
      </w:r>
    </w:p>
    <w:p w:rsidR="00835D85" w:rsidRDefault="00835D85" w:rsidP="007C76D3">
      <w:pPr>
        <w:pStyle w:val="ListParagraph"/>
        <w:numPr>
          <w:ilvl w:val="0"/>
          <w:numId w:val="11"/>
        </w:numPr>
        <w:autoSpaceDE w:val="0"/>
        <w:autoSpaceDN w:val="0"/>
        <w:adjustRightInd w:val="0"/>
        <w:spacing w:line="240" w:lineRule="auto"/>
        <w:rPr>
          <w:rFonts w:ascii="Times New Roman" w:hAnsi="Times New Roman"/>
          <w:color w:val="000000"/>
          <w:shd w:val="clear" w:color="auto" w:fill="FFFFFF"/>
        </w:rPr>
      </w:pPr>
      <w:r>
        <w:rPr>
          <w:rFonts w:ascii="Times New Roman" w:hAnsi="Times New Roman"/>
          <w:color w:val="000000"/>
          <w:shd w:val="clear" w:color="auto" w:fill="FFFFFF"/>
        </w:rPr>
        <w:t>Construct viable arguments and critique the reasoning of others.</w:t>
      </w:r>
    </w:p>
    <w:p w:rsidR="00835D85" w:rsidRDefault="00835D85" w:rsidP="007C76D3">
      <w:pPr>
        <w:pStyle w:val="ListParagraph"/>
        <w:numPr>
          <w:ilvl w:val="0"/>
          <w:numId w:val="11"/>
        </w:numPr>
        <w:autoSpaceDE w:val="0"/>
        <w:autoSpaceDN w:val="0"/>
        <w:adjustRightInd w:val="0"/>
        <w:spacing w:line="240" w:lineRule="auto"/>
        <w:rPr>
          <w:rFonts w:ascii="Times New Roman" w:hAnsi="Times New Roman"/>
          <w:color w:val="000000"/>
          <w:shd w:val="clear" w:color="auto" w:fill="FFFFFF"/>
        </w:rPr>
      </w:pPr>
      <w:r>
        <w:rPr>
          <w:rFonts w:ascii="Times New Roman" w:hAnsi="Times New Roman"/>
          <w:color w:val="000000"/>
          <w:shd w:val="clear" w:color="auto" w:fill="FFFFFF"/>
        </w:rPr>
        <w:t>Model with mathematics.</w:t>
      </w:r>
    </w:p>
    <w:p w:rsidR="00835D85" w:rsidRDefault="00835D85" w:rsidP="007C76D3">
      <w:pPr>
        <w:pStyle w:val="ListParagraph"/>
        <w:numPr>
          <w:ilvl w:val="0"/>
          <w:numId w:val="11"/>
        </w:numPr>
        <w:autoSpaceDE w:val="0"/>
        <w:autoSpaceDN w:val="0"/>
        <w:adjustRightInd w:val="0"/>
        <w:spacing w:line="240" w:lineRule="auto"/>
        <w:rPr>
          <w:rFonts w:ascii="Times New Roman" w:hAnsi="Times New Roman"/>
          <w:color w:val="000000"/>
          <w:shd w:val="clear" w:color="auto" w:fill="FFFFFF"/>
        </w:rPr>
      </w:pPr>
      <w:r>
        <w:rPr>
          <w:rFonts w:ascii="Times New Roman" w:hAnsi="Times New Roman"/>
          <w:color w:val="000000"/>
          <w:shd w:val="clear" w:color="auto" w:fill="FFFFFF"/>
        </w:rPr>
        <w:t>Use appropriate tools strategically.</w:t>
      </w:r>
    </w:p>
    <w:p w:rsidR="00835D85" w:rsidRDefault="00835D85" w:rsidP="007C76D3">
      <w:pPr>
        <w:pStyle w:val="ListParagraph"/>
        <w:numPr>
          <w:ilvl w:val="0"/>
          <w:numId w:val="11"/>
        </w:numPr>
        <w:autoSpaceDE w:val="0"/>
        <w:autoSpaceDN w:val="0"/>
        <w:adjustRightInd w:val="0"/>
        <w:spacing w:line="240" w:lineRule="auto"/>
        <w:rPr>
          <w:rFonts w:ascii="Times New Roman" w:hAnsi="Times New Roman"/>
          <w:color w:val="000000"/>
          <w:shd w:val="clear" w:color="auto" w:fill="FFFFFF"/>
        </w:rPr>
      </w:pPr>
      <w:r>
        <w:rPr>
          <w:rFonts w:ascii="Times New Roman" w:hAnsi="Times New Roman"/>
          <w:color w:val="000000"/>
          <w:shd w:val="clear" w:color="auto" w:fill="FFFFFF"/>
        </w:rPr>
        <w:t>Attend to precision.</w:t>
      </w:r>
    </w:p>
    <w:p w:rsidR="00835D85" w:rsidRDefault="00835D85" w:rsidP="007C76D3">
      <w:pPr>
        <w:pStyle w:val="ListParagraph"/>
        <w:numPr>
          <w:ilvl w:val="0"/>
          <w:numId w:val="11"/>
        </w:numPr>
        <w:autoSpaceDE w:val="0"/>
        <w:autoSpaceDN w:val="0"/>
        <w:adjustRightInd w:val="0"/>
        <w:spacing w:line="240" w:lineRule="auto"/>
        <w:rPr>
          <w:rFonts w:ascii="Times New Roman" w:hAnsi="Times New Roman"/>
          <w:color w:val="000000"/>
          <w:shd w:val="clear" w:color="auto" w:fill="FFFFFF"/>
        </w:rPr>
      </w:pPr>
      <w:r>
        <w:rPr>
          <w:rFonts w:ascii="Times New Roman" w:hAnsi="Times New Roman"/>
          <w:color w:val="000000"/>
          <w:shd w:val="clear" w:color="auto" w:fill="FFFFFF"/>
        </w:rPr>
        <w:t>Look for and make use of structure.</w:t>
      </w:r>
    </w:p>
    <w:p w:rsidR="00835D85" w:rsidRDefault="00835D85" w:rsidP="007C76D3">
      <w:pPr>
        <w:pStyle w:val="ListParagraph"/>
        <w:numPr>
          <w:ilvl w:val="0"/>
          <w:numId w:val="11"/>
        </w:numPr>
        <w:autoSpaceDE w:val="0"/>
        <w:autoSpaceDN w:val="0"/>
        <w:adjustRightInd w:val="0"/>
        <w:spacing w:line="240" w:lineRule="auto"/>
        <w:rPr>
          <w:rFonts w:ascii="Times New Roman" w:hAnsi="Times New Roman"/>
          <w:color w:val="000000"/>
          <w:shd w:val="clear" w:color="auto" w:fill="FFFFFF"/>
        </w:rPr>
      </w:pPr>
      <w:r>
        <w:rPr>
          <w:rFonts w:ascii="Times New Roman" w:hAnsi="Times New Roman"/>
          <w:color w:val="000000"/>
          <w:shd w:val="clear" w:color="auto" w:fill="FFFFFF"/>
        </w:rPr>
        <w:t xml:space="preserve">Look for and express regularity in repeated reasoning.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{"citationID":"1zi3lYLf","properties":{"formattedCitation":"(NCTM, 2014, p. 8)","plainCitation":"(NCTM, 2014, p. 8)"},"citationItems":[{"id":515,"uris":["http://zotero.org/users/1617869/items/EVJMMB4Z"],"uri":["http://zotero.org/users/1617869/items/EVJMMB4Z"],"itemData":{"id":515,"type":"book","title":"Principles to actions: Ensuring mathematical success for all","publisher":"National Council of Teachers of Mathematics","publisher-place":"Reston, VA","event-place":"Reston, VA","ISBN":"978-0-87353-774-2","author":[{"family":"NCTM","given":""}],"issued":{"date-parts":[["2014"]]}},"locator":"8","label":"page"}],"schema":"https://github.com/citation-style-language/schema/raw/master/csl-citation.json"} </w:instrText>
      </w:r>
      <w:r>
        <w:rPr>
          <w:rFonts w:ascii="Times New Roman" w:hAnsi="Times New Roman"/>
          <w:color w:val="000000"/>
          <w:shd w:val="clear" w:color="auto" w:fill="FFFFFF"/>
        </w:rPr>
        <w:fldChar w:fldCharType="separate"/>
      </w:r>
      <w:r w:rsidR="00E83E1D" w:rsidRPr="00E83E1D">
        <w:rPr>
          <w:rFonts w:ascii="Times New Roman" w:hAnsi="Times New Roman"/>
        </w:rPr>
        <w:t>(NCTM, 2014, p. 8)</w:t>
      </w:r>
      <w:r>
        <w:rPr>
          <w:rFonts w:ascii="Times New Roman" w:hAnsi="Times New Roman"/>
          <w:color w:val="000000"/>
          <w:shd w:val="clear" w:color="auto" w:fill="FFFFFF"/>
        </w:rPr>
        <w:fldChar w:fldCharType="end"/>
      </w:r>
    </w:p>
    <w:p w:rsidR="007C76D3" w:rsidRDefault="007C76D3" w:rsidP="007C76D3">
      <w:pPr>
        <w:pStyle w:val="ListParagraph"/>
        <w:autoSpaceDE w:val="0"/>
        <w:autoSpaceDN w:val="0"/>
        <w:adjustRightInd w:val="0"/>
        <w:spacing w:line="240" w:lineRule="auto"/>
        <w:rPr>
          <w:rFonts w:ascii="Times New Roman" w:hAnsi="Times New Roman"/>
          <w:color w:val="000000"/>
          <w:shd w:val="clear" w:color="auto" w:fill="FFFFFF"/>
        </w:rPr>
      </w:pPr>
    </w:p>
    <w:p w:rsidR="00356332" w:rsidRDefault="00835D85" w:rsidP="00F9054F">
      <w:pPr>
        <w:autoSpaceDE w:val="0"/>
        <w:autoSpaceDN w:val="0"/>
        <w:adjustRightInd w:val="0"/>
        <w:rPr>
          <w:rFonts w:ascii="Times New Roman" w:hAnsi="Times New Roman"/>
        </w:rPr>
      </w:pPr>
      <w:r>
        <w:rPr>
          <w:rFonts w:ascii="Times New Roman" w:hAnsi="Times New Roman"/>
          <w:color w:val="000000"/>
          <w:shd w:val="clear" w:color="auto" w:fill="FFFFFF"/>
        </w:rPr>
        <w:t xml:space="preserve">After one-hundred plus years in mathematics education, </w:t>
      </w:r>
      <w:r w:rsidR="003A4D68">
        <w:rPr>
          <w:rFonts w:ascii="Times New Roman" w:hAnsi="Times New Roman"/>
          <w:color w:val="000000"/>
          <w:shd w:val="clear" w:color="auto" w:fill="FFFFFF"/>
        </w:rPr>
        <w:t>very little appears to have changed.</w:t>
      </w:r>
      <w:r w:rsidR="00F9054F">
        <w:rPr>
          <w:rFonts w:ascii="Times New Roman" w:hAnsi="Times New Roman"/>
          <w:color w:val="000000"/>
          <w:shd w:val="clear" w:color="auto" w:fill="FFFFFF"/>
        </w:rPr>
        <w:t xml:space="preserve"> </w:t>
      </w:r>
      <w:r w:rsidR="00507375">
        <w:rPr>
          <w:rFonts w:ascii="Times New Roman" w:hAnsi="Times New Roman"/>
        </w:rPr>
        <w:t xml:space="preserve">How different is this from what the Committee of Ten </w:t>
      </w:r>
      <w:r w:rsidR="003A4D68">
        <w:rPr>
          <w:rFonts w:ascii="Times New Roman" w:hAnsi="Times New Roman"/>
        </w:rPr>
        <w:t xml:space="preserve">called for </w:t>
      </w:r>
      <w:r w:rsidR="00507375">
        <w:rPr>
          <w:rFonts w:ascii="Times New Roman" w:hAnsi="Times New Roman"/>
        </w:rPr>
        <w:t>in 1893? As a reminder, they a</w:t>
      </w:r>
      <w:r w:rsidR="003A4D68">
        <w:rPr>
          <w:rFonts w:ascii="Times New Roman" w:hAnsi="Times New Roman"/>
        </w:rPr>
        <w:t>sserted</w:t>
      </w:r>
      <w:r w:rsidR="00507375">
        <w:rPr>
          <w:rFonts w:ascii="Times New Roman" w:hAnsi="Times New Roman"/>
        </w:rPr>
        <w:t>:</w:t>
      </w:r>
    </w:p>
    <w:p w:rsidR="00507375" w:rsidRDefault="00507375" w:rsidP="00507375">
      <w:pPr>
        <w:autoSpaceDE w:val="0"/>
        <w:autoSpaceDN w:val="0"/>
        <w:adjustRightInd w:val="0"/>
        <w:spacing w:line="240" w:lineRule="auto"/>
        <w:ind w:left="720"/>
        <w:contextualSpacing/>
        <w:rPr>
          <w:rFonts w:ascii="Times New Roman" w:hAnsi="Times New Roman"/>
        </w:rPr>
      </w:pPr>
      <w:r w:rsidRPr="00507375">
        <w:rPr>
          <w:rFonts w:ascii="Times New Roman" w:hAnsi="Times New Roman"/>
        </w:rPr>
        <w:lastRenderedPageBreak/>
        <w:t xml:space="preserve">The method of teaching should be throughout objective, and such as to call into exercise the pupil’s mental activity. The text-books should be subordinate to the living teacher. The illustrations and problems should, so far as possible, be drawn from familiar objects; and the scholar himself should be encouraged to devise as many as he can. So far as possible, rules should be derived inductively, instead of being stated dogmatically. On this system the rules will come at the end, rather than at the beginning, of a subject. </w:t>
      </w:r>
      <w:r w:rsidRPr="00507375">
        <w:rPr>
          <w:rFonts w:ascii="Times New Roman" w:hAnsi="Times New Roman"/>
        </w:rPr>
        <w:fldChar w:fldCharType="begin"/>
      </w:r>
      <w:r w:rsidR="00253AD2">
        <w:rPr>
          <w:rFonts w:ascii="Times New Roman" w:hAnsi="Times New Roman"/>
        </w:rPr>
        <w:instrText xml:space="preserve"> ADDIN ZOTERO_ITEM CSL_CITATION {"citationID":"iB2aF1kW","properties":{"formattedCitation":"(NEA, 1893, p. 105)","plainCitation":"(NEA, 1893, p. 105)"},"citationItems":[{"id":380,"uris":["http://zotero.org/users/1617869/items/SDZSW4KB"],"uri":["http://zotero.org/users/1617869/items/SDZSW4KB"],"itemData":{"id":380,"type":"book","title":"Report of the committee [of ten] on secondary school studies appointed at the meeting of the National educational association July 9, 1892, with the reports of the conferences arranged by this committee and held December 28-30, 1892.","collection-title":"[Publications] Whole no.205","publisher":"Washington, Government printing off","number-of-pages":"1; 249","source":"Primo","abstract":"United States. Bureau of Education.","language":"eng","author":[{"literal":"NEA"}],"issued":{"date-parts":[["1893"]]}},"locator":"105","label":"page"}],"schema":"https://github.com/citation-style-language/schema/raw/master/csl-citation.json"} </w:instrText>
      </w:r>
      <w:r w:rsidRPr="00507375">
        <w:rPr>
          <w:rFonts w:ascii="Times New Roman" w:hAnsi="Times New Roman"/>
        </w:rPr>
        <w:fldChar w:fldCharType="separate"/>
      </w:r>
      <w:r w:rsidR="00E83E1D" w:rsidRPr="00E83E1D">
        <w:rPr>
          <w:rFonts w:ascii="Times New Roman" w:hAnsi="Times New Roman"/>
        </w:rPr>
        <w:t>(NEA, 1893, p. 105)</w:t>
      </w:r>
      <w:r w:rsidRPr="00507375">
        <w:rPr>
          <w:rFonts w:ascii="Times New Roman" w:hAnsi="Times New Roman"/>
        </w:rPr>
        <w:fldChar w:fldCharType="end"/>
      </w:r>
    </w:p>
    <w:p w:rsidR="00507375" w:rsidRDefault="00507375" w:rsidP="00507375">
      <w:pPr>
        <w:autoSpaceDE w:val="0"/>
        <w:autoSpaceDN w:val="0"/>
        <w:adjustRightInd w:val="0"/>
        <w:spacing w:line="240" w:lineRule="auto"/>
        <w:contextualSpacing/>
        <w:rPr>
          <w:rFonts w:ascii="Times New Roman" w:hAnsi="Times New Roman"/>
        </w:rPr>
      </w:pPr>
    </w:p>
    <w:p w:rsidR="003150A3" w:rsidRDefault="00586A32" w:rsidP="00507375">
      <w:pPr>
        <w:autoSpaceDE w:val="0"/>
        <w:autoSpaceDN w:val="0"/>
        <w:adjustRightInd w:val="0"/>
        <w:contextualSpacing/>
        <w:rPr>
          <w:rFonts w:ascii="Times New Roman" w:hAnsi="Times New Roman"/>
        </w:rPr>
      </w:pPr>
      <w:r>
        <w:rPr>
          <w:rFonts w:ascii="Times New Roman" w:hAnsi="Times New Roman"/>
        </w:rPr>
        <w:t xml:space="preserve">The call for sense-making in student learning continues to be a primary focus, as well as modeling </w:t>
      </w:r>
      <w:r w:rsidR="003150A3">
        <w:rPr>
          <w:rFonts w:ascii="Times New Roman" w:hAnsi="Times New Roman"/>
        </w:rPr>
        <w:t xml:space="preserve">and structure. Students continue to be encouraged to construct methods rather than follow supplied rules. </w:t>
      </w:r>
      <w:r w:rsidR="00D45BAB">
        <w:rPr>
          <w:rFonts w:ascii="Times New Roman" w:hAnsi="Times New Roman"/>
        </w:rPr>
        <w:t xml:space="preserve">While the tools have changed, </w:t>
      </w:r>
      <w:r w:rsidR="003150A3">
        <w:rPr>
          <w:rFonts w:ascii="Times New Roman" w:hAnsi="Times New Roman"/>
        </w:rPr>
        <w:t xml:space="preserve">the focus </w:t>
      </w:r>
      <w:r w:rsidR="00D45BAB">
        <w:rPr>
          <w:rFonts w:ascii="Times New Roman" w:hAnsi="Times New Roman"/>
        </w:rPr>
        <w:t xml:space="preserve">remains </w:t>
      </w:r>
      <w:r w:rsidR="003150A3">
        <w:rPr>
          <w:rFonts w:ascii="Times New Roman" w:hAnsi="Times New Roman"/>
        </w:rPr>
        <w:t xml:space="preserve">on the child and </w:t>
      </w:r>
      <w:r w:rsidR="00D45BAB">
        <w:rPr>
          <w:rFonts w:ascii="Times New Roman" w:hAnsi="Times New Roman"/>
        </w:rPr>
        <w:t xml:space="preserve">a </w:t>
      </w:r>
      <w:r w:rsidR="003150A3">
        <w:rPr>
          <w:rFonts w:ascii="Times New Roman" w:hAnsi="Times New Roman"/>
        </w:rPr>
        <w:t>call for his mental activit</w:t>
      </w:r>
      <w:r w:rsidR="00D45BAB">
        <w:rPr>
          <w:rFonts w:ascii="Times New Roman" w:hAnsi="Times New Roman"/>
        </w:rPr>
        <w:t>y – a return to beginnings, over a century ago.</w:t>
      </w:r>
      <w:r w:rsidR="002A525E">
        <w:rPr>
          <w:rFonts w:ascii="Times New Roman" w:hAnsi="Times New Roman"/>
        </w:rPr>
        <w:tab/>
        <w:t xml:space="preserve">Perhaps </w:t>
      </w:r>
      <w:r w:rsidR="002A525E" w:rsidRPr="002A525E">
        <w:rPr>
          <w:rFonts w:ascii="Times New Roman" w:hAnsi="Times New Roman"/>
          <w:i/>
        </w:rPr>
        <w:t>lasting systemic change</w:t>
      </w:r>
      <w:r w:rsidR="002A525E">
        <w:rPr>
          <w:rFonts w:ascii="Times New Roman" w:hAnsi="Times New Roman"/>
        </w:rPr>
        <w:t xml:space="preserve"> in mathematics </w:t>
      </w:r>
      <w:r w:rsidR="0013684E">
        <w:rPr>
          <w:rFonts w:ascii="Times New Roman" w:hAnsi="Times New Roman"/>
        </w:rPr>
        <w:t xml:space="preserve">education </w:t>
      </w:r>
      <w:r w:rsidR="002A525E">
        <w:rPr>
          <w:rFonts w:ascii="Times New Roman" w:hAnsi="Times New Roman"/>
        </w:rPr>
        <w:t>is difficult to attain because</w:t>
      </w:r>
      <w:r w:rsidR="00D45BAB">
        <w:rPr>
          <w:rFonts w:ascii="Times New Roman" w:hAnsi="Times New Roman"/>
        </w:rPr>
        <w:t>,</w:t>
      </w:r>
      <w:r w:rsidR="002A525E">
        <w:rPr>
          <w:rFonts w:ascii="Times New Roman" w:hAnsi="Times New Roman"/>
        </w:rPr>
        <w:t xml:space="preserve"> like the ecosystem in the aquarium, everything is in a continual </w:t>
      </w:r>
      <w:r w:rsidR="00D45BAB">
        <w:rPr>
          <w:rFonts w:ascii="Times New Roman" w:hAnsi="Times New Roman"/>
        </w:rPr>
        <w:t xml:space="preserve">state of </w:t>
      </w:r>
      <w:r w:rsidR="002A525E">
        <w:rPr>
          <w:rFonts w:ascii="Times New Roman" w:hAnsi="Times New Roman"/>
        </w:rPr>
        <w:t xml:space="preserve">flux. </w:t>
      </w:r>
      <w:r w:rsidR="00D45BAB">
        <w:rPr>
          <w:rFonts w:ascii="Times New Roman" w:hAnsi="Times New Roman"/>
        </w:rPr>
        <w:t>The</w:t>
      </w:r>
      <w:r w:rsidR="002A525E">
        <w:rPr>
          <w:rFonts w:ascii="Times New Roman" w:hAnsi="Times New Roman"/>
        </w:rPr>
        <w:t xml:space="preserve"> addition of </w:t>
      </w:r>
      <w:r w:rsidR="00D45BAB">
        <w:rPr>
          <w:rFonts w:ascii="Times New Roman" w:hAnsi="Times New Roman"/>
        </w:rPr>
        <w:t xml:space="preserve">each new piece of </w:t>
      </w:r>
      <w:r w:rsidR="002A525E">
        <w:rPr>
          <w:rFonts w:ascii="Times New Roman" w:hAnsi="Times New Roman"/>
        </w:rPr>
        <w:t>legislation,</w:t>
      </w:r>
      <w:r w:rsidR="0020073D">
        <w:rPr>
          <w:rFonts w:ascii="Times New Roman" w:hAnsi="Times New Roman"/>
        </w:rPr>
        <w:t xml:space="preserve"> standard</w:t>
      </w:r>
      <w:r w:rsidR="00D45BAB">
        <w:rPr>
          <w:rFonts w:ascii="Times New Roman" w:hAnsi="Times New Roman"/>
        </w:rPr>
        <w:t>ization</w:t>
      </w:r>
      <w:r w:rsidR="0020073D">
        <w:rPr>
          <w:rFonts w:ascii="Times New Roman" w:hAnsi="Times New Roman"/>
        </w:rPr>
        <w:t>,</w:t>
      </w:r>
      <w:r w:rsidR="002A525E">
        <w:rPr>
          <w:rFonts w:ascii="Times New Roman" w:hAnsi="Times New Roman"/>
        </w:rPr>
        <w:t xml:space="preserve"> curriculum, </w:t>
      </w:r>
      <w:r w:rsidR="00D45BAB">
        <w:rPr>
          <w:rFonts w:ascii="Times New Roman" w:hAnsi="Times New Roman"/>
        </w:rPr>
        <w:t xml:space="preserve">or </w:t>
      </w:r>
      <w:r w:rsidR="0020073D">
        <w:rPr>
          <w:rFonts w:ascii="Times New Roman" w:hAnsi="Times New Roman"/>
        </w:rPr>
        <w:t>administration, causes a ripple effect</w:t>
      </w:r>
      <w:r w:rsidR="00D45BAB">
        <w:rPr>
          <w:rFonts w:ascii="Times New Roman" w:hAnsi="Times New Roman"/>
        </w:rPr>
        <w:t>, which in turn</w:t>
      </w:r>
      <w:r w:rsidR="0020073D">
        <w:rPr>
          <w:rFonts w:ascii="Times New Roman" w:hAnsi="Times New Roman"/>
        </w:rPr>
        <w:t xml:space="preserve"> </w:t>
      </w:r>
      <w:r w:rsidR="00FD0B0A">
        <w:rPr>
          <w:rFonts w:ascii="Times New Roman" w:hAnsi="Times New Roman"/>
        </w:rPr>
        <w:t>result</w:t>
      </w:r>
      <w:r w:rsidR="00D45BAB">
        <w:rPr>
          <w:rFonts w:ascii="Times New Roman" w:hAnsi="Times New Roman"/>
        </w:rPr>
        <w:t>s</w:t>
      </w:r>
      <w:r w:rsidR="0020073D">
        <w:rPr>
          <w:rFonts w:ascii="Times New Roman" w:hAnsi="Times New Roman"/>
        </w:rPr>
        <w:t xml:space="preserve"> in systemic disequilibrium. Finding ourselves at the edge of chaos we grasp for the closest anchor, something familiar we can believe in – thus the cycle begins again – stuck forever on the Mobius strip of </w:t>
      </w:r>
      <w:r w:rsidR="0013684E">
        <w:rPr>
          <w:rFonts w:ascii="Times New Roman" w:hAnsi="Times New Roman"/>
        </w:rPr>
        <w:t>the history of mathematics education</w:t>
      </w:r>
      <w:r w:rsidR="0020073D">
        <w:rPr>
          <w:rFonts w:ascii="Times New Roman" w:hAnsi="Times New Roman"/>
        </w:rPr>
        <w:t>.</w:t>
      </w:r>
    </w:p>
    <w:p w:rsidR="0077001C" w:rsidRDefault="0077001C" w:rsidP="00507375">
      <w:pPr>
        <w:autoSpaceDE w:val="0"/>
        <w:autoSpaceDN w:val="0"/>
        <w:adjustRightInd w:val="0"/>
        <w:contextualSpacing/>
        <w:rPr>
          <w:rFonts w:ascii="Times New Roman" w:hAnsi="Times New Roman"/>
        </w:rPr>
      </w:pPr>
    </w:p>
    <w:p w:rsidR="00C46941" w:rsidRDefault="00C46941">
      <w:pPr>
        <w:spacing w:line="240" w:lineRule="auto"/>
        <w:rPr>
          <w:rFonts w:asciiTheme="majorHAnsi" w:hAnsiTheme="majorHAnsi"/>
          <w:b/>
          <w:bCs/>
          <w:sz w:val="28"/>
          <w:szCs w:val="32"/>
        </w:rPr>
      </w:pPr>
      <w:r>
        <w:br w:type="page"/>
      </w:r>
    </w:p>
    <w:p w:rsidR="006B6D69" w:rsidRPr="006B6D69" w:rsidRDefault="00A056E2" w:rsidP="00A056E2">
      <w:pPr>
        <w:pStyle w:val="Chapter"/>
      </w:pPr>
      <w:bookmarkStart w:id="28" w:name="_Toc477728673"/>
      <w:r>
        <w:lastRenderedPageBreak/>
        <w:t xml:space="preserve">Chapter 3: </w:t>
      </w:r>
      <w:r w:rsidR="003541D8">
        <w:t xml:space="preserve">A </w:t>
      </w:r>
      <w:r w:rsidR="00E83A1E">
        <w:t>Nontraditional</w:t>
      </w:r>
      <w:r w:rsidR="003541D8">
        <w:t xml:space="preserve"> University Mathematics Instructor</w:t>
      </w:r>
      <w:bookmarkEnd w:id="28"/>
    </w:p>
    <w:p w:rsidR="00CA2410" w:rsidRDefault="00CA2410" w:rsidP="004D1C15">
      <w:pPr>
        <w:pStyle w:val="Heading2"/>
      </w:pPr>
      <w:bookmarkStart w:id="29" w:name="_Toc477728674"/>
      <w:r>
        <w:t>Abstract for Article 2</w:t>
      </w:r>
      <w:bookmarkEnd w:id="29"/>
      <w:r w:rsidR="002604D7">
        <w:t xml:space="preserve"> </w:t>
      </w:r>
    </w:p>
    <w:p w:rsidR="00CA2410" w:rsidRDefault="003541D8" w:rsidP="00CA2410">
      <w:r>
        <w:t xml:space="preserve">Traditional university mathematics instructors are </w:t>
      </w:r>
      <w:r w:rsidR="000C2489">
        <w:t>rarely</w:t>
      </w:r>
      <w:r>
        <w:t xml:space="preserve"> dissimilar in </w:t>
      </w:r>
      <w:r w:rsidR="002F1882">
        <w:t xml:space="preserve">their teaching </w:t>
      </w:r>
      <w:r>
        <w:t>techniques</w:t>
      </w:r>
      <w:r w:rsidR="002F1882">
        <w:t xml:space="preserve"> or pedagogical practices.</w:t>
      </w:r>
      <w:r>
        <w:t xml:space="preserve"> </w:t>
      </w:r>
      <w:r w:rsidR="002F1882">
        <w:t>The t</w:t>
      </w:r>
      <w:r w:rsidR="000C2489">
        <w:t xml:space="preserve">ypical technique follows this sequence: </w:t>
      </w:r>
      <w:r w:rsidR="002F1882">
        <w:t>a</w:t>
      </w:r>
      <w:r w:rsidR="000C2489">
        <w:t xml:space="preserve"> l</w:t>
      </w:r>
      <w:r>
        <w:t xml:space="preserve">ecture over new material, problems or proofs worked out on some type of media board, a few well-chosen examples, time for questions, and then assigned homework. Granted, some students </w:t>
      </w:r>
      <w:r w:rsidR="002F1882">
        <w:t>have learned to be</w:t>
      </w:r>
      <w:r>
        <w:t xml:space="preserve"> adept at learning </w:t>
      </w:r>
      <w:r w:rsidR="00760F30">
        <w:t>through this style of instruction</w:t>
      </w:r>
      <w:r>
        <w:t xml:space="preserve">. </w:t>
      </w:r>
      <w:r w:rsidR="004738EB" w:rsidRPr="006B1FBA">
        <w:rPr>
          <w:rFonts w:ascii="Times New Roman" w:hAnsi="Times New Roman"/>
        </w:rPr>
        <w:t>Nonetheless, “lecturing can overwhelm students</w:t>
      </w:r>
      <w:r w:rsidR="004738EB">
        <w:rPr>
          <w:rFonts w:ascii="Times New Roman" w:hAnsi="Times New Roman"/>
        </w:rPr>
        <w:t xml:space="preserve"> with too much information</w:t>
      </w:r>
      <w:r w:rsidR="004738EB" w:rsidRPr="006B1FBA">
        <w:rPr>
          <w:rFonts w:ascii="Times New Roman" w:hAnsi="Times New Roman"/>
        </w:rPr>
        <w:t xml:space="preserve">, whereas hands-on learning strategies and instruction focused on  meaningful conceptualization have been shown to increase student achievement” </w:t>
      </w:r>
      <w:r w:rsidR="004738EB" w:rsidRPr="006B1FBA">
        <w:rPr>
          <w:rFonts w:ascii="Times New Roman" w:hAnsi="Times New Roman"/>
        </w:rPr>
        <w:fldChar w:fldCharType="begin"/>
      </w:r>
      <w:r w:rsidR="00C72D3D">
        <w:rPr>
          <w:rFonts w:ascii="Times New Roman" w:hAnsi="Times New Roman"/>
        </w:rPr>
        <w:instrText xml:space="preserve"> ADDIN ZOTERO_ITEM CSL_CITATION {"citationID":"7OenwYFA","properties":{"formattedCitation":"(Zimmermann, Carter, Kanold, &amp; Toncheff, 2012, p. 46)","plainCitation":"(Zimmermann, Carter, Kanold, &amp; Toncheff, 2012, p. 46)"},"citationItems":[{"id":817,"uris":["http://zotero.org/users/1617869/items/RGA8QQP5"],"uri":["http://zotero.org/users/1617869/items/RGA8QQP5"],"itemData":{"id":817,"type":"book","title":"Common core mathematics in a PLC at work","publisher":"Solution Tree Press","author":[{"family":"Zimmermann","given":"Gwendolyn"},{"family":"Carter","given":"John A."},{"family":"Kanold","given":"Timothy D."},{"family":"Toncheff","given":"Mona"}],"collection-editor":[{"family":"Kanold","given":"Timothy D."}],"issued":{"date-parts":[["2012"]]}},"locator":"46","label":"page"}],"schema":"https://github.com/citation-style-language/schema/raw/master/csl-citation.json"} </w:instrText>
      </w:r>
      <w:r w:rsidR="004738EB" w:rsidRPr="006B1FBA">
        <w:rPr>
          <w:rFonts w:ascii="Times New Roman" w:hAnsi="Times New Roman"/>
        </w:rPr>
        <w:fldChar w:fldCharType="separate"/>
      </w:r>
      <w:r w:rsidR="00E83E1D" w:rsidRPr="00E83E1D">
        <w:rPr>
          <w:rFonts w:ascii="Times New Roman" w:hAnsi="Times New Roman"/>
        </w:rPr>
        <w:t>(Zimmermann, Carter, Kanold, &amp; Toncheff, 2012, p. 46)</w:t>
      </w:r>
      <w:r w:rsidR="004738EB" w:rsidRPr="006B1FBA">
        <w:rPr>
          <w:rFonts w:ascii="Times New Roman" w:hAnsi="Times New Roman"/>
        </w:rPr>
        <w:fldChar w:fldCharType="end"/>
      </w:r>
      <w:r w:rsidR="004738EB" w:rsidRPr="006B1FBA">
        <w:rPr>
          <w:rFonts w:ascii="Times New Roman" w:hAnsi="Times New Roman"/>
        </w:rPr>
        <w:t xml:space="preserve">. </w:t>
      </w:r>
      <w:r w:rsidR="004738EB">
        <w:t>U</w:t>
      </w:r>
      <w:r>
        <w:t xml:space="preserve">niversity students preparing to teach mathematics </w:t>
      </w:r>
      <w:r w:rsidR="000C2489">
        <w:t xml:space="preserve">may need </w:t>
      </w:r>
      <w:r>
        <w:t>different</w:t>
      </w:r>
      <w:r w:rsidR="002F1882">
        <w:t xml:space="preserve"> experiences with learning mathematics</w:t>
      </w:r>
      <w:r>
        <w:t xml:space="preserve">. </w:t>
      </w:r>
      <w:r w:rsidR="009B56AE">
        <w:t xml:space="preserve">Extensive research has made it clear teachers must possess a </w:t>
      </w:r>
      <w:r w:rsidR="009B56AE" w:rsidRPr="00DE6504">
        <w:rPr>
          <w:rFonts w:ascii="Times New Roman" w:hAnsi="Times New Roman"/>
          <w:color w:val="000000"/>
          <w:shd w:val="clear" w:color="auto" w:fill="FFFFFF"/>
        </w:rPr>
        <w:t>different</w:t>
      </w:r>
      <w:r w:rsidR="009B56AE">
        <w:t xml:space="preserve"> kind of mathematical knowledge </w:t>
      </w:r>
      <w:r w:rsidR="009B56AE">
        <w:fldChar w:fldCharType="begin"/>
      </w:r>
      <w:r w:rsidR="00CC6244">
        <w:instrText xml:space="preserve"> ADDIN ZOTERO_ITEM CSL_CITATION {"citationID":"2h046kvjsv","properties":{"formattedCitation":"(Ball, 1990; Ball, Hill, &amp; Bass, 2005; Ball, Thames, &amp; Phelps, 2008; Ma, 2010; Shulman, 1986)","plainCitation":"(Ball, 1990; Ball, Hill, &amp; Bass, 2005; Ball, Thames, &amp; Phelps, 2008; Ma, 2010; Shulman, 1986)"},"citationItems":[{"id":641,"uris":["http://zotero.org/users/1617869/items/45CT7PQZ"],"uri":["http://zotero.org/users/1617869/items/45CT7PQZ"],"itemData":{"id":641,"type":"article-journal","title":"The mathematical understandings that prospective teachers bring to teacher education","container-title":"The Elementary School Journal","page":"449-466","volume":"90","issue":"4","source":"JSTOR","abstract":"This article focuses on the subject matter knowledge of preservice elementary and secondary mathematics teachers. In order to examine what teacher candidates understand about mathematics as they enter formal teacher education, results from questionnaires and interviews with 252 prospective teachers participating in a large study of teacher education are discussed. The results reveal the mathematical understandings that these elementary and secondary teacher candidates brought with them to teacher education from their precollege and college mathematics experiences, understandings that tended to be rule-bound and thin. Based on these data, the article challenges 3 common assumptions about learning to teach elementary or secondary mathematics: (1) that traditional school mathematics content is not difficult, (2) that precollege education provides teachers with much of what they need to know about mathematics, and (3) that majoring in mathematics ensures subject matter knowledge. These assumptions underlie current teacher education practices as well as proposals to reform the preparation of teachers.","ISSN":"0013-5984","journalAbbreviation":"The Elementary School Journal","author":[{"family":"Ball","given":"Deborah Loewenberg"}],"issued":{"date-parts":[["1990"]]}},"label":"page"},{"id":636,"uris":["http://zotero.org/users/1617869/items/NU6ZFD5U"],"uri":["http://zotero.org/users/1617869/items/NU6ZFD5U"],"itemData":{"id":636,"type":"article-journal","title":"Knowing mathematics for teaching: Who knows mathematics well enough to teach third grade, and how can we decide?","source":"deepblue.lib.umich.edu","abstract":"In this article, the authors describe a program of research they have been developing for more than a decade into the mathematical knowledge and skills that are used in teaching. Their research begins with examining the actual work of teaching elementary school mathematics and noting all of the challenges in this work that draw on mathematical resources; this is followed by analyzing of the nature of such mathematical knowledge and skills – how they are held and used – in the work of teaching. Through this type of analyses, they've derived a practice-based portrait of what they call “mathematical knowledge for teaching.” This article traces the development of these ideas and describes this professional knowledge of mathematics for teaching.","URL":"http://deepblue.lib.umich.edu/handle/2027.42/65072","shortTitle":"Knowing Mathematics for Teaching","language":"en_US","author":[{"family":"Ball","given":"Deborah Loewenberg"},{"family":"Hill","given":"Heather C."},{"family":"Bass","given":"Hyman"}],"issued":{"date-parts":[["2005"]]},"accessed":{"date-parts":[["2016",2,17]]}},"label":"page"},{"id":624,"uris":["http://zotero.org/users/1617869/items/WU6J98RW"],"uri":["http://zotero.org/users/1617869/items/WU6J98RW"],"itemData":{"id":624,"type":"article-journal","title":"Content knowledge for teaching: What makes it special?","container-title":"Journal of Teacher Education","page":"389-407","volume":"59","issue":"5","source":"jte.sagepub.com.ezproxy.lib.ou.edu","abstract":"This article reports the authors' efforts to develop a practice-based theory of content knowledge for teaching built on Shulman's (1986) notion of pedagogical content knowledge. As the concept of pedagogical content knowledge caught on, it was in need of theoretical development, analytic clarification, and empirical testing. The purpose of the study was to investigate the nature of professionally oriented subject matter knowledge in mathematics by studying actual mathematics teaching and identifying mathematical knowledge for teaching based on analyses of the mathematical problems that arise in teaching. In conjunction, measures of mathematical knowledge for teaching were developed. These lines of research indicate at least two empirically discernable subdomains within pedagogical content knowledge (knowledge of content and students and knowledge of content and teaching) and an important subdomain of “pure” content knowledge unique to the work of teaching, specialized content knowledge , which is distinct from the common content knowledge needed by teachers and nonteachers alike. The article concludes with a discussion of the next steps needed to develop a useful theory of content knowledge for teaching.","DOI":"10.1177/0022487108324554","ISSN":"0022-4871, 1552-7816","journalAbbreviation":"Journal of Teacher Education","language":"en","author":[{"family":"Ball","given":"Deborah Loewenberg"},{"family":"Thames","given":"Mark Hoover"},{"family":"Phelps","given":"Geoffrey"}],"issued":{"date-parts":[["2008",11,1]]}},"label":"page"},{"id":715,"uris":["http://zotero.org/users/1617869/items/UVBWM3NU"],"uri":["http://zotero.org/users/1617869/items/UVBWM3NU"],"itemData":{"id":715,"type":"book","title":"Knowing and teaching elementary mathematics: Teachers understanding of fundamental mathematics in China and the United States","publisher":"Routledge, Taylor &amp; Francis Group","publisher-place":"New York &amp; London","edition":"Anniversary","event-place":"New York &amp; London","author":[{"family":"Ma","given":"Liping"}],"issued":{"date-parts":[["2010"]]}},"label":"page"},{"id":627,"uris":["http://zotero.org/users/1617869/items/73TXQDFD"],"uri":["http://zotero.org/users/1617869/items/73TXQDFD"],"itemData":{"id":627,"type":"article-journal","title":"Those who understand: Knowledge growth in teaching","container-title":"Educational Researcher","page":"4-14","volume":"15","issue":"2","source":"JSTOR","DOI":"10.2307/1175860","ISSN":"0013-189X","shortTitle":"Those Who Understand","journalAbbreviation":"Educational Researcher","author":[{"family":"Shulman","given":"Lee S."}],"issued":{"date-parts":[["1986"]]}},"label":"page"}],"schema":"https://github.com/citation-style-language/schema/raw/master/csl-citation.json"} </w:instrText>
      </w:r>
      <w:r w:rsidR="009B56AE">
        <w:fldChar w:fldCharType="separate"/>
      </w:r>
      <w:r w:rsidR="00E83E1D" w:rsidRPr="00E83E1D">
        <w:rPr>
          <w:rFonts w:ascii="Times New Roman" w:hAnsi="Times New Roman"/>
        </w:rPr>
        <w:t>(Ball, 1990; Ball, Hill, &amp; Bass, 2005; Ball, Thames, &amp; Phelps, 2008; Ma, 2010; Shulman, 1986)</w:t>
      </w:r>
      <w:r w:rsidR="009B56AE">
        <w:fldChar w:fldCharType="end"/>
      </w:r>
      <w:r w:rsidR="00DD7A68">
        <w:t xml:space="preserve">. </w:t>
      </w:r>
      <w:r w:rsidRPr="003541D8">
        <w:rPr>
          <w:i/>
        </w:rPr>
        <w:t>The Mathematic</w:t>
      </w:r>
      <w:r w:rsidR="004F6F02">
        <w:rPr>
          <w:i/>
        </w:rPr>
        <w:t>al</w:t>
      </w:r>
      <w:r w:rsidRPr="003541D8">
        <w:rPr>
          <w:i/>
        </w:rPr>
        <w:t xml:space="preserve"> Education of Teac</w:t>
      </w:r>
      <w:r w:rsidR="004F6F02">
        <w:rPr>
          <w:i/>
        </w:rPr>
        <w:t xml:space="preserve">hers </w:t>
      </w:r>
      <w:r>
        <w:t xml:space="preserve">(2001) and </w:t>
      </w:r>
      <w:r w:rsidRPr="003541D8">
        <w:rPr>
          <w:i/>
        </w:rPr>
        <w:t>The Mathematic</w:t>
      </w:r>
      <w:r w:rsidR="004F6F02">
        <w:rPr>
          <w:i/>
        </w:rPr>
        <w:t>al</w:t>
      </w:r>
      <w:r w:rsidRPr="003541D8">
        <w:rPr>
          <w:i/>
        </w:rPr>
        <w:t xml:space="preserve"> Education of Teachers II</w:t>
      </w:r>
      <w:r w:rsidR="004F6F02">
        <w:rPr>
          <w:i/>
        </w:rPr>
        <w:t xml:space="preserve"> </w:t>
      </w:r>
      <w:r>
        <w:t>(201</w:t>
      </w:r>
      <w:r w:rsidR="004F6F02">
        <w:t>2</w:t>
      </w:r>
      <w:r>
        <w:t xml:space="preserve">) set forth specific guidelines for the mathematics preservice elementary teachers should be taught at the university level and how </w:t>
      </w:r>
      <w:r w:rsidR="00FD0B0A">
        <w:t>their</w:t>
      </w:r>
      <w:r>
        <w:t xml:space="preserve"> mathematics should be learned. This </w:t>
      </w:r>
      <w:r w:rsidR="00EF2FF1">
        <w:t>article</w:t>
      </w:r>
      <w:r>
        <w:t xml:space="preserve"> reports on a study of a </w:t>
      </w:r>
      <w:r w:rsidR="00E83A1E">
        <w:t>nontraditional</w:t>
      </w:r>
      <w:r>
        <w:t xml:space="preserve"> university mathematics instructor in a Midwestern university</w:t>
      </w:r>
      <w:r w:rsidR="004F6F02">
        <w:t xml:space="preserve"> </w:t>
      </w:r>
      <w:r w:rsidR="00A0724E">
        <w:t>in</w:t>
      </w:r>
      <w:r w:rsidR="004F6F02">
        <w:t xml:space="preserve"> her geometry classes </w:t>
      </w:r>
      <w:r w:rsidR="00DD7A68">
        <w:t>for</w:t>
      </w:r>
      <w:r w:rsidR="004F6F02">
        <w:t xml:space="preserve"> preservice elementary teachers</w:t>
      </w:r>
      <w:r w:rsidR="002F1882">
        <w:t>. Further, it</w:t>
      </w:r>
      <w:r w:rsidR="004F6F02">
        <w:t xml:space="preserve"> explore</w:t>
      </w:r>
      <w:r w:rsidR="00A0724E">
        <w:t>s the</w:t>
      </w:r>
      <w:r w:rsidR="004F6F02">
        <w:t xml:space="preserve"> </w:t>
      </w:r>
      <w:r w:rsidR="00A0724E" w:rsidRPr="00A0724E">
        <w:t>features of and pedagogic practices</w:t>
      </w:r>
      <w:r w:rsidR="00A0724E">
        <w:t xml:space="preserve"> of</w:t>
      </w:r>
      <w:r w:rsidR="004F6F02">
        <w:t xml:space="preserve"> </w:t>
      </w:r>
      <w:r w:rsidR="00A0724E">
        <w:t xml:space="preserve">her </w:t>
      </w:r>
      <w:r w:rsidR="004F6F02">
        <w:t xml:space="preserve">learner-centered </w:t>
      </w:r>
      <w:r w:rsidR="00A0724E">
        <w:t xml:space="preserve">beliefs in </w:t>
      </w:r>
      <w:r w:rsidR="004F6F02">
        <w:t>mathematics teaching at the university level</w:t>
      </w:r>
      <w:r w:rsidR="00A0724E">
        <w:t>.</w:t>
      </w:r>
      <w:r w:rsidR="004F6F02">
        <w:t xml:space="preserve"> </w:t>
      </w:r>
      <w:r w:rsidR="002F1882">
        <w:t>This research found r</w:t>
      </w:r>
      <w:r w:rsidR="00EB34B0">
        <w:t xml:space="preserve">ecurring themes </w:t>
      </w:r>
      <w:r w:rsidR="00FD0B0A">
        <w:t>of the instructor’s use of</w:t>
      </w:r>
      <w:r w:rsidR="00EB34B0">
        <w:t xml:space="preserve"> </w:t>
      </w:r>
      <w:r w:rsidR="00EB34B0" w:rsidRPr="00EB34B0">
        <w:rPr>
          <w:i/>
        </w:rPr>
        <w:t>humor</w:t>
      </w:r>
      <w:r w:rsidR="00EB34B0" w:rsidRPr="00EB34B0">
        <w:t xml:space="preserve">, </w:t>
      </w:r>
      <w:r w:rsidR="00EB34B0" w:rsidRPr="00EB34B0">
        <w:rPr>
          <w:i/>
        </w:rPr>
        <w:t>wait-time</w:t>
      </w:r>
      <w:r w:rsidR="00EB34B0" w:rsidRPr="00EB34B0">
        <w:t xml:space="preserve">, </w:t>
      </w:r>
      <w:r w:rsidR="00EB34B0" w:rsidRPr="00EB34B0">
        <w:rPr>
          <w:i/>
        </w:rPr>
        <w:lastRenderedPageBreak/>
        <w:t>questioning</w:t>
      </w:r>
      <w:r w:rsidR="00EB34B0" w:rsidRPr="00EB34B0">
        <w:t xml:space="preserve">, </w:t>
      </w:r>
      <w:r w:rsidR="00EB34B0" w:rsidRPr="00EB34B0">
        <w:rPr>
          <w:i/>
        </w:rPr>
        <w:t>persistence</w:t>
      </w:r>
      <w:r w:rsidR="00EB34B0" w:rsidRPr="00EB34B0">
        <w:t xml:space="preserve">, </w:t>
      </w:r>
      <w:r w:rsidR="00EB34B0" w:rsidRPr="00EB34B0">
        <w:rPr>
          <w:i/>
        </w:rPr>
        <w:t>encouragement</w:t>
      </w:r>
      <w:r w:rsidR="00EB34B0" w:rsidRPr="00EB34B0">
        <w:t xml:space="preserve">, </w:t>
      </w:r>
      <w:r w:rsidR="00EB34B0" w:rsidRPr="00EB34B0">
        <w:rPr>
          <w:i/>
        </w:rPr>
        <w:t>negotiation</w:t>
      </w:r>
      <w:r w:rsidR="00EB34B0" w:rsidRPr="00EB34B0">
        <w:t xml:space="preserve">, and </w:t>
      </w:r>
      <w:r w:rsidR="00EB34B0" w:rsidRPr="00EB34B0">
        <w:rPr>
          <w:i/>
        </w:rPr>
        <w:t>repetiti</w:t>
      </w:r>
      <w:r w:rsidR="00EF2FF1">
        <w:rPr>
          <w:i/>
        </w:rPr>
        <w:t>on</w:t>
      </w:r>
      <w:r w:rsidR="00EB34B0" w:rsidRPr="00EB34B0">
        <w:t xml:space="preserve">. These themes fall generally into two broad </w:t>
      </w:r>
      <w:r w:rsidR="00EF2FF1">
        <w:t xml:space="preserve">pedagogical </w:t>
      </w:r>
      <w:r w:rsidR="00EB34B0" w:rsidRPr="00EB34B0">
        <w:t xml:space="preserve">categories: </w:t>
      </w:r>
      <w:r w:rsidR="00EB34B0" w:rsidRPr="00EB34B0">
        <w:rPr>
          <w:i/>
        </w:rPr>
        <w:t>care</w:t>
      </w:r>
      <w:r w:rsidR="00EB34B0" w:rsidRPr="00EB34B0">
        <w:t xml:space="preserve"> and </w:t>
      </w:r>
      <w:r w:rsidR="00EB34B0" w:rsidRPr="00EB34B0">
        <w:rPr>
          <w:i/>
        </w:rPr>
        <w:t>technique</w:t>
      </w:r>
      <w:r w:rsidR="00EB34B0" w:rsidRPr="00EB34B0">
        <w:t>.</w:t>
      </w:r>
    </w:p>
    <w:p w:rsidR="00E21F03" w:rsidRDefault="00E21F03" w:rsidP="00CA2410"/>
    <w:p w:rsidR="00E21F03" w:rsidRDefault="00E21F03" w:rsidP="00CA2410"/>
    <w:p w:rsidR="00E21F03" w:rsidRDefault="00E21F03" w:rsidP="00CA2410"/>
    <w:p w:rsidR="00C71341" w:rsidRDefault="00C71341">
      <w:pPr>
        <w:spacing w:line="240" w:lineRule="auto"/>
        <w:rPr>
          <w:rFonts w:asciiTheme="majorHAnsi" w:hAnsiTheme="majorHAnsi"/>
          <w:b/>
          <w:bCs/>
          <w:sz w:val="28"/>
          <w:szCs w:val="32"/>
        </w:rPr>
      </w:pPr>
      <w:r>
        <w:br w:type="page"/>
      </w:r>
    </w:p>
    <w:p w:rsidR="00CA2410" w:rsidRDefault="00CA2410" w:rsidP="00CA2410">
      <w:pPr>
        <w:pStyle w:val="Heading1"/>
      </w:pPr>
      <w:bookmarkStart w:id="30" w:name="_Toc477728675"/>
      <w:r>
        <w:lastRenderedPageBreak/>
        <w:t xml:space="preserve">A </w:t>
      </w:r>
      <w:r w:rsidR="00E83A1E">
        <w:t>Nontraditional</w:t>
      </w:r>
      <w:r w:rsidR="00266F1B">
        <w:t xml:space="preserve"> University Mathematics Instructor</w:t>
      </w:r>
      <w:bookmarkEnd w:id="30"/>
    </w:p>
    <w:p w:rsidR="00FF666D" w:rsidRDefault="00CA2410" w:rsidP="00763958">
      <w:pPr>
        <w:pStyle w:val="Heading2"/>
      </w:pPr>
      <w:bookmarkStart w:id="31" w:name="_Toc477728676"/>
      <w:r>
        <w:t>Introduction</w:t>
      </w:r>
      <w:bookmarkEnd w:id="31"/>
    </w:p>
    <w:p w:rsidR="007E5A5B" w:rsidRDefault="00535FFC" w:rsidP="00FF666D">
      <w:pPr>
        <w:autoSpaceDE w:val="0"/>
        <w:autoSpaceDN w:val="0"/>
        <w:adjustRightInd w:val="0"/>
        <w:spacing w:line="240" w:lineRule="auto"/>
        <w:ind w:left="720"/>
        <w:rPr>
          <w:rFonts w:ascii="Times New Roman" w:hAnsi="Times New Roman"/>
          <w:i/>
        </w:rPr>
      </w:pPr>
      <w:r>
        <w:rPr>
          <w:rFonts w:ascii="Times New Roman" w:hAnsi="Times New Roman"/>
          <w:i/>
        </w:rPr>
        <w:t>One’s conception</w:t>
      </w:r>
      <w:r w:rsidR="007E5A5B">
        <w:rPr>
          <w:rFonts w:ascii="Times New Roman" w:hAnsi="Times New Roman"/>
          <w:i/>
        </w:rPr>
        <w:t xml:space="preserve"> of what mathematics is affects one’s conception of how it should be presented. One’s manner of presenting it is an indication of what one believes to be most essential in it.</w:t>
      </w:r>
      <w:r w:rsidR="00760F30">
        <w:rPr>
          <w:rFonts w:ascii="Times New Roman" w:hAnsi="Times New Roman"/>
          <w:i/>
        </w:rPr>
        <w:t xml:space="preserve"> </w:t>
      </w:r>
      <w:r w:rsidR="007E5A5B">
        <w:rPr>
          <w:rFonts w:ascii="Times New Roman" w:hAnsi="Times New Roman"/>
          <w:i/>
        </w:rPr>
        <w:fldChar w:fldCharType="begin"/>
      </w:r>
      <w:r w:rsidR="007E5A5B">
        <w:rPr>
          <w:rFonts w:ascii="Times New Roman" w:hAnsi="Times New Roman"/>
          <w:i/>
        </w:rPr>
        <w:instrText xml:space="preserve"> ADDIN ZOTERO_ITEM CSL_CITATION {"citationID":"SmXruPph","properties":{"formattedCitation":"(Hersh, 1979, p. 33)","plainCitation":"(Hersh, 1979, p. 33)"},"citationItems":[{"id":777,"uris":["http://zotero.org/users/1617869/items/VQ8XBED7"],"uri":["http://zotero.org/users/1617869/items/VQ8XBED7"],"itemData":{"id":777,"type":"article-journal","title":"Some proposals for reviving the philosophy of mathematics","container-title":"Advances in Mathematics","page":"31-50","volume":"31","issue":"1","source":"ScienceDirect","DOI":"10.1016/0001-8708(79)90018-5","ISSN":"0001-8708","journalAbbreviation":"Advances in Mathematics","author":[{"family":"Hersh","given":"Reuben"}],"issued":{"date-parts":[["1979",1,1]]}},"locator":"33","label":"page"}],"schema":"https://github.com/citation-style-language/schema/raw/master/csl-citation.json"} </w:instrText>
      </w:r>
      <w:r w:rsidR="007E5A5B">
        <w:rPr>
          <w:rFonts w:ascii="Times New Roman" w:hAnsi="Times New Roman"/>
          <w:i/>
        </w:rPr>
        <w:fldChar w:fldCharType="separate"/>
      </w:r>
      <w:r w:rsidR="00E83E1D" w:rsidRPr="00E83E1D">
        <w:rPr>
          <w:rFonts w:ascii="Times New Roman" w:hAnsi="Times New Roman"/>
        </w:rPr>
        <w:t>(Hersh, 1979, p. 33)</w:t>
      </w:r>
      <w:r w:rsidR="007E5A5B">
        <w:rPr>
          <w:rFonts w:ascii="Times New Roman" w:hAnsi="Times New Roman"/>
          <w:i/>
        </w:rPr>
        <w:fldChar w:fldCharType="end"/>
      </w:r>
    </w:p>
    <w:p w:rsidR="00FF666D" w:rsidRDefault="007E5A5B" w:rsidP="00FF666D">
      <w:pPr>
        <w:autoSpaceDE w:val="0"/>
        <w:autoSpaceDN w:val="0"/>
        <w:adjustRightInd w:val="0"/>
        <w:spacing w:line="240" w:lineRule="auto"/>
        <w:ind w:left="720"/>
        <w:rPr>
          <w:rFonts w:ascii="Times New Roman" w:hAnsi="Times New Roman"/>
        </w:rPr>
      </w:pPr>
      <w:r>
        <w:rPr>
          <w:rFonts w:ascii="Times New Roman" w:hAnsi="Times New Roman"/>
          <w:i/>
        </w:rPr>
        <w:t xml:space="preserve"> </w:t>
      </w:r>
    </w:p>
    <w:p w:rsidR="001220D2" w:rsidRDefault="001134A0" w:rsidP="001134A0">
      <w:pPr>
        <w:autoSpaceDE w:val="0"/>
        <w:autoSpaceDN w:val="0"/>
        <w:adjustRightInd w:val="0"/>
        <w:ind w:firstLine="720"/>
        <w:contextualSpacing/>
        <w:rPr>
          <w:rFonts w:ascii="Times New Roman" w:hAnsi="Times New Roman"/>
        </w:rPr>
      </w:pPr>
      <w:r>
        <w:rPr>
          <w:rFonts w:ascii="Times New Roman" w:hAnsi="Times New Roman"/>
        </w:rPr>
        <w:t>If as researchers and teacher educators we believe the mathematical beliefs of</w:t>
      </w:r>
      <w:r w:rsidR="007B2475">
        <w:rPr>
          <w:rFonts w:ascii="Times New Roman" w:hAnsi="Times New Roman"/>
        </w:rPr>
        <w:t xml:space="preserve"> our preservice teachers affect</w:t>
      </w:r>
      <w:r>
        <w:rPr>
          <w:rFonts w:ascii="Times New Roman" w:hAnsi="Times New Roman"/>
        </w:rPr>
        <w:t xml:space="preserve"> the students they will </w:t>
      </w:r>
      <w:r w:rsidR="00760F30">
        <w:rPr>
          <w:rFonts w:ascii="Times New Roman" w:hAnsi="Times New Roman"/>
        </w:rPr>
        <w:t>teach</w:t>
      </w:r>
      <w:r>
        <w:rPr>
          <w:rFonts w:ascii="Times New Roman" w:hAnsi="Times New Roman"/>
        </w:rPr>
        <w:t xml:space="preserve">, then it is imperative we consider the beliefs of the mathematics instructors who are teaching </w:t>
      </w:r>
      <w:r w:rsidR="00DE1C47">
        <w:rPr>
          <w:rFonts w:ascii="Times New Roman" w:hAnsi="Times New Roman"/>
        </w:rPr>
        <w:t>university mathematics</w:t>
      </w:r>
      <w:r w:rsidR="001220D2">
        <w:rPr>
          <w:rFonts w:ascii="Times New Roman" w:hAnsi="Times New Roman"/>
        </w:rPr>
        <w:t xml:space="preserve"> to the preservice teachers</w:t>
      </w:r>
      <w:r w:rsidR="00DE1C47">
        <w:rPr>
          <w:rFonts w:ascii="Times New Roman" w:hAnsi="Times New Roman"/>
        </w:rPr>
        <w:t xml:space="preserve">. </w:t>
      </w:r>
      <w:r w:rsidR="00007B30">
        <w:rPr>
          <w:rFonts w:ascii="Times New Roman" w:hAnsi="Times New Roman"/>
        </w:rPr>
        <w:t xml:space="preserve">In his work on the philosophy of mathematics, </w:t>
      </w:r>
      <w:r w:rsidR="000C697F">
        <w:rPr>
          <w:rFonts w:ascii="Times New Roman" w:hAnsi="Times New Roman"/>
        </w:rPr>
        <w:t>Ernest (1988) listed three mathematical beliefs systems to which mathematics teachers m</w:t>
      </w:r>
      <w:r w:rsidR="00E74B4D">
        <w:rPr>
          <w:rFonts w:ascii="Times New Roman" w:hAnsi="Times New Roman"/>
        </w:rPr>
        <w:t>ight</w:t>
      </w:r>
      <w:r w:rsidR="000C697F">
        <w:rPr>
          <w:rFonts w:ascii="Times New Roman" w:hAnsi="Times New Roman"/>
        </w:rPr>
        <w:t xml:space="preserve"> ascribe. The first of these he </w:t>
      </w:r>
      <w:r w:rsidR="001220D2">
        <w:rPr>
          <w:rFonts w:ascii="Times New Roman" w:hAnsi="Times New Roman"/>
        </w:rPr>
        <w:t>refer</w:t>
      </w:r>
      <w:r w:rsidR="00EF2FF1">
        <w:rPr>
          <w:rFonts w:ascii="Times New Roman" w:hAnsi="Times New Roman"/>
        </w:rPr>
        <w:t>red</w:t>
      </w:r>
      <w:r w:rsidR="001220D2">
        <w:rPr>
          <w:rFonts w:ascii="Times New Roman" w:hAnsi="Times New Roman"/>
        </w:rPr>
        <w:t xml:space="preserve"> to as </w:t>
      </w:r>
      <w:r w:rsidR="000C697F">
        <w:rPr>
          <w:rFonts w:ascii="Times New Roman" w:hAnsi="Times New Roman"/>
        </w:rPr>
        <w:t>the “instrumentalist view</w:t>
      </w:r>
      <w:r w:rsidR="00760F30">
        <w:rPr>
          <w:rFonts w:ascii="Times New Roman" w:hAnsi="Times New Roman"/>
        </w:rPr>
        <w:t>,</w:t>
      </w:r>
      <w:r w:rsidR="000C697F">
        <w:rPr>
          <w:rFonts w:ascii="Times New Roman" w:hAnsi="Times New Roman"/>
        </w:rPr>
        <w:t>” in which one views mathematics as “an accumulation of facts, rules, and skills to be used in the pursuance of some external end</w:t>
      </w:r>
      <w:r w:rsidR="00760F30">
        <w:rPr>
          <w:rFonts w:ascii="Times New Roman" w:hAnsi="Times New Roman"/>
        </w:rPr>
        <w:t>.</w:t>
      </w:r>
      <w:r w:rsidR="000C697F">
        <w:rPr>
          <w:rFonts w:ascii="Times New Roman" w:hAnsi="Times New Roman"/>
        </w:rPr>
        <w:t>” Ernest call</w:t>
      </w:r>
      <w:r w:rsidR="00EF2FF1">
        <w:rPr>
          <w:rFonts w:ascii="Times New Roman" w:hAnsi="Times New Roman"/>
        </w:rPr>
        <w:t>ed</w:t>
      </w:r>
      <w:r w:rsidR="000C697F">
        <w:rPr>
          <w:rFonts w:ascii="Times New Roman" w:hAnsi="Times New Roman"/>
        </w:rPr>
        <w:t xml:space="preserve"> the second belief system the “Platonist view</w:t>
      </w:r>
      <w:r w:rsidR="00760F30">
        <w:rPr>
          <w:rFonts w:ascii="Times New Roman" w:hAnsi="Times New Roman"/>
        </w:rPr>
        <w:t>,</w:t>
      </w:r>
      <w:r w:rsidR="000C697F">
        <w:rPr>
          <w:rFonts w:ascii="Times New Roman" w:hAnsi="Times New Roman"/>
        </w:rPr>
        <w:t>” in which mathematics is a “static, but unified body of certain knowledge” which is “discovered, not created”. Finally, he identifie</w:t>
      </w:r>
      <w:r w:rsidR="00EF2FF1">
        <w:rPr>
          <w:rFonts w:ascii="Times New Roman" w:hAnsi="Times New Roman"/>
        </w:rPr>
        <w:t>d</w:t>
      </w:r>
      <w:r w:rsidR="000C697F">
        <w:rPr>
          <w:rFonts w:ascii="Times New Roman" w:hAnsi="Times New Roman"/>
        </w:rPr>
        <w:t xml:space="preserve"> the third belief system as the “problem solving view</w:t>
      </w:r>
      <w:r w:rsidR="00760F30">
        <w:rPr>
          <w:rFonts w:ascii="Times New Roman" w:hAnsi="Times New Roman"/>
        </w:rPr>
        <w:t>,</w:t>
      </w:r>
      <w:r w:rsidR="000C697F">
        <w:rPr>
          <w:rFonts w:ascii="Times New Roman" w:hAnsi="Times New Roman"/>
        </w:rPr>
        <w:t>” in which mathematics is said to be a “dynamic, continually expanding field of human creation and invention, a cultural product”. This third belief system implies</w:t>
      </w:r>
      <w:r w:rsidR="00760F30">
        <w:rPr>
          <w:rFonts w:ascii="Times New Roman" w:hAnsi="Times New Roman"/>
        </w:rPr>
        <w:t xml:space="preserve"> that</w:t>
      </w:r>
      <w:r w:rsidR="000C697F">
        <w:rPr>
          <w:rFonts w:ascii="Times New Roman" w:hAnsi="Times New Roman"/>
        </w:rPr>
        <w:t xml:space="preserve"> “mathematics is a process of enquiry and coming to know, not a finished product, for its results remain open to revision”</w:t>
      </w:r>
      <w:r w:rsidR="00007B30">
        <w:rPr>
          <w:rFonts w:ascii="Times New Roman" w:hAnsi="Times New Roman"/>
        </w:rPr>
        <w:t xml:space="preserve"> </w:t>
      </w:r>
      <w:r w:rsidR="00007B30">
        <w:rPr>
          <w:rFonts w:ascii="Times New Roman" w:hAnsi="Times New Roman"/>
        </w:rPr>
        <w:fldChar w:fldCharType="begin"/>
      </w:r>
      <w:r w:rsidR="00110226">
        <w:rPr>
          <w:rFonts w:ascii="Times New Roman" w:hAnsi="Times New Roman"/>
        </w:rPr>
        <w:instrText xml:space="preserve"> ADDIN ZOTERO_ITEM CSL_CITATION {"citationID":"nlDVciDi","properties":{"formattedCitation":"(Ernest, 1988, 1989)","plainCitation":"(Ernest, 1988, 1989)"},"citationItems":[{"id":780,"uris":["http://zotero.org/users/1617869/items/QTC6VG9Z"],"uri":["http://zotero.org/users/1617869/items/QTC6VG9Z"],"itemData":{"id":780,"type":"paper-conference","title":"The impact of beliefs on the teaching of mathematics","publisher-place":"Budapest, Hungary","event":"ICME VI","event-place":"Budapest, Hungary","author":[{"family":"Ernest","given":"Paul"}],"issued":{"date-parts":[["1988",7]]}},"label":"page"},{"id":783,"uris":["http://zotero.org/users/1617869/items/K7UTKRSZ"],"uri":["http://zotero.org/users/1617869/items/K7UTKRSZ"],"itemData":{"id":783,"type":"chapter","title":"The impact of belifs on the teaching of mathematics","container-title":"Mathematics teaching: The state of the art","publisher":"The Falmer Press, Taylor &amp; Francis, Inc.","publisher-place":"Bristol, PA","page":"249-254","event-place":"Bristol, PA","author":[{"family":"Ernest","given":"Paul"}],"editor":[{"family":"Ernest","given":"Paul"}],"issued":{"date-parts":[["1989"]]}},"label":"page"}],"schema":"https://github.com/citation-style-language/schema/raw/master/csl-citation.json"} </w:instrText>
      </w:r>
      <w:r w:rsidR="00007B30">
        <w:rPr>
          <w:rFonts w:ascii="Times New Roman" w:hAnsi="Times New Roman"/>
        </w:rPr>
        <w:fldChar w:fldCharType="separate"/>
      </w:r>
      <w:r w:rsidR="00E83E1D" w:rsidRPr="00E83E1D">
        <w:rPr>
          <w:rFonts w:ascii="Times New Roman" w:hAnsi="Times New Roman"/>
        </w:rPr>
        <w:t>(Ernest, 1988, 1989)</w:t>
      </w:r>
      <w:r w:rsidR="00007B30">
        <w:rPr>
          <w:rFonts w:ascii="Times New Roman" w:hAnsi="Times New Roman"/>
        </w:rPr>
        <w:fldChar w:fldCharType="end"/>
      </w:r>
      <w:r w:rsidR="000C697F">
        <w:rPr>
          <w:rFonts w:ascii="Times New Roman" w:hAnsi="Times New Roman"/>
        </w:rPr>
        <w:t xml:space="preserve">. </w:t>
      </w:r>
    </w:p>
    <w:p w:rsidR="001134A0" w:rsidRDefault="00DE1C47" w:rsidP="001220D2">
      <w:pPr>
        <w:autoSpaceDE w:val="0"/>
        <w:autoSpaceDN w:val="0"/>
        <w:adjustRightInd w:val="0"/>
        <w:ind w:firstLine="720"/>
        <w:contextualSpacing/>
        <w:rPr>
          <w:rFonts w:ascii="Times New Roman" w:hAnsi="Times New Roman"/>
        </w:rPr>
      </w:pPr>
      <w:r>
        <w:rPr>
          <w:rFonts w:ascii="Times New Roman" w:hAnsi="Times New Roman"/>
        </w:rPr>
        <w:t>This</w:t>
      </w:r>
      <w:r w:rsidR="00EF2FF1">
        <w:rPr>
          <w:rFonts w:ascii="Times New Roman" w:hAnsi="Times New Roman"/>
        </w:rPr>
        <w:t xml:space="preserve"> </w:t>
      </w:r>
      <w:r w:rsidR="00AA77D6">
        <w:rPr>
          <w:rFonts w:ascii="Times New Roman" w:hAnsi="Times New Roman"/>
        </w:rPr>
        <w:t>investigation</w:t>
      </w:r>
      <w:r w:rsidR="00EF2FF1">
        <w:rPr>
          <w:rFonts w:ascii="Times New Roman" w:hAnsi="Times New Roman"/>
        </w:rPr>
        <w:t xml:space="preserve"> </w:t>
      </w:r>
      <w:r w:rsidR="00AA77D6">
        <w:rPr>
          <w:rFonts w:ascii="Times New Roman" w:hAnsi="Times New Roman"/>
        </w:rPr>
        <w:t>examined</w:t>
      </w:r>
      <w:r>
        <w:rPr>
          <w:rFonts w:ascii="Times New Roman" w:hAnsi="Times New Roman"/>
        </w:rPr>
        <w:t xml:space="preserve"> the</w:t>
      </w:r>
      <w:r w:rsidR="00AA77D6">
        <w:rPr>
          <w:rFonts w:ascii="Times New Roman" w:hAnsi="Times New Roman"/>
        </w:rPr>
        <w:t xml:space="preserve"> pedagogical</w:t>
      </w:r>
      <w:r>
        <w:rPr>
          <w:rFonts w:ascii="Times New Roman" w:hAnsi="Times New Roman"/>
        </w:rPr>
        <w:t xml:space="preserve"> beliefs and actions of a university mathematics instructor who t</w:t>
      </w:r>
      <w:r w:rsidR="00EF2FF1">
        <w:rPr>
          <w:rFonts w:ascii="Times New Roman" w:hAnsi="Times New Roman"/>
        </w:rPr>
        <w:t>aught</w:t>
      </w:r>
      <w:r>
        <w:rPr>
          <w:rFonts w:ascii="Times New Roman" w:hAnsi="Times New Roman"/>
        </w:rPr>
        <w:t xml:space="preserve"> a course in geometry to preservice eleme</w:t>
      </w:r>
      <w:r w:rsidR="00AA77D6">
        <w:rPr>
          <w:rFonts w:ascii="Times New Roman" w:hAnsi="Times New Roman"/>
        </w:rPr>
        <w:t xml:space="preserve">ntary teachers. The </w:t>
      </w:r>
      <w:r w:rsidR="00760F30">
        <w:rPr>
          <w:rFonts w:ascii="Times New Roman" w:hAnsi="Times New Roman"/>
        </w:rPr>
        <w:t>case</w:t>
      </w:r>
      <w:r w:rsidR="00AA77D6">
        <w:rPr>
          <w:rFonts w:ascii="Times New Roman" w:hAnsi="Times New Roman"/>
        </w:rPr>
        <w:t xml:space="preserve"> reported in this article </w:t>
      </w:r>
      <w:r>
        <w:rPr>
          <w:rFonts w:ascii="Times New Roman" w:hAnsi="Times New Roman"/>
        </w:rPr>
        <w:t xml:space="preserve">is part of a larger study </w:t>
      </w:r>
      <w:r w:rsidR="00E21F03">
        <w:rPr>
          <w:rFonts w:ascii="Times New Roman" w:hAnsi="Times New Roman"/>
        </w:rPr>
        <w:t>which</w:t>
      </w:r>
      <w:r>
        <w:rPr>
          <w:rFonts w:ascii="Times New Roman" w:hAnsi="Times New Roman"/>
        </w:rPr>
        <w:t xml:space="preserve"> also examined student reactions</w:t>
      </w:r>
      <w:r w:rsidR="00DA3F54">
        <w:rPr>
          <w:rFonts w:ascii="Times New Roman" w:hAnsi="Times New Roman"/>
        </w:rPr>
        <w:t xml:space="preserve"> and </w:t>
      </w:r>
      <w:r w:rsidR="00760F30">
        <w:rPr>
          <w:rFonts w:ascii="Times New Roman" w:hAnsi="Times New Roman"/>
        </w:rPr>
        <w:t>e</w:t>
      </w:r>
      <w:r w:rsidR="00DA3F54">
        <w:rPr>
          <w:rFonts w:ascii="Times New Roman" w:hAnsi="Times New Roman"/>
        </w:rPr>
        <w:t>ffects in mathematics teaching efficacy of the students</w:t>
      </w:r>
      <w:r>
        <w:rPr>
          <w:rFonts w:ascii="Times New Roman" w:hAnsi="Times New Roman"/>
        </w:rPr>
        <w:t xml:space="preserve"> to the </w:t>
      </w:r>
      <w:r>
        <w:rPr>
          <w:rFonts w:ascii="Times New Roman" w:hAnsi="Times New Roman"/>
        </w:rPr>
        <w:lastRenderedPageBreak/>
        <w:t xml:space="preserve">learner-centered teaching style of the instructor. </w:t>
      </w:r>
      <w:r w:rsidR="00DA3F54">
        <w:rPr>
          <w:rFonts w:ascii="Times New Roman" w:hAnsi="Times New Roman"/>
        </w:rPr>
        <w:t xml:space="preserve">Findings of the full study may be found in </w:t>
      </w:r>
      <w:r w:rsidR="00DA3F54" w:rsidRPr="00DA3F54">
        <w:rPr>
          <w:rFonts w:ascii="Times New Roman" w:hAnsi="Times New Roman"/>
          <w:i/>
        </w:rPr>
        <w:t>Student-Centered Learning in University Mathematics</w:t>
      </w:r>
      <w:r w:rsidR="00DA3F54">
        <w:rPr>
          <w:rFonts w:ascii="Times New Roman" w:hAnsi="Times New Roman"/>
        </w:rPr>
        <w:t xml:space="preserve"> (Bowman, </w:t>
      </w:r>
      <w:r w:rsidR="001B482E">
        <w:rPr>
          <w:rFonts w:ascii="Times New Roman" w:hAnsi="Times New Roman"/>
        </w:rPr>
        <w:t>under review)</w:t>
      </w:r>
      <w:r w:rsidR="008E010B">
        <w:rPr>
          <w:rFonts w:ascii="Times New Roman" w:hAnsi="Times New Roman"/>
        </w:rPr>
        <w:t>.</w:t>
      </w:r>
    </w:p>
    <w:p w:rsidR="0030252E" w:rsidRDefault="0030252E" w:rsidP="00763958">
      <w:pPr>
        <w:pStyle w:val="Heading2"/>
      </w:pPr>
      <w:bookmarkStart w:id="32" w:name="_Toc477728677"/>
      <w:r>
        <w:t>Literature</w:t>
      </w:r>
      <w:bookmarkEnd w:id="32"/>
    </w:p>
    <w:p w:rsidR="00235845" w:rsidRDefault="00604D02" w:rsidP="00604D02">
      <w:pPr>
        <w:ind w:firstLine="720"/>
        <w:rPr>
          <w:color w:val="000000"/>
        </w:rPr>
      </w:pPr>
      <w:r w:rsidRPr="00604D02">
        <w:rPr>
          <w:color w:val="000000"/>
        </w:rPr>
        <w:t>During the last three decades</w:t>
      </w:r>
      <w:r w:rsidR="00760F30">
        <w:rPr>
          <w:color w:val="000000"/>
        </w:rPr>
        <w:t>,</w:t>
      </w:r>
      <w:r w:rsidRPr="00604D02">
        <w:rPr>
          <w:color w:val="000000"/>
        </w:rPr>
        <w:t xml:space="preserve"> mathematics education has had numerous attempts at radical changes in curriculum and pedagogy</w:t>
      </w:r>
      <w:r w:rsidR="003E4D1D">
        <w:rPr>
          <w:color w:val="000000"/>
        </w:rPr>
        <w:t xml:space="preserve"> </w:t>
      </w:r>
      <w:r w:rsidR="003E4D1D">
        <w:rPr>
          <w:color w:val="000000"/>
        </w:rPr>
        <w:fldChar w:fldCharType="begin"/>
      </w:r>
      <w:r w:rsidR="00ED3842">
        <w:rPr>
          <w:color w:val="000000"/>
        </w:rPr>
        <w:instrText xml:space="preserve"> ADDIN ZOTERO_ITEM CSL_CITATION {"citationID":"MAUZmnUN","properties":{"formattedCitation":"(Ball et al., 2005; Ma, 2010; Reeder &amp; Bateiha, 2016; Shulman, 1986; J. Utley &amp; Reeder, 2012)","plainCitation":"(Ball et al., 2005; Ma, 2010; Reeder &amp; Bateiha, 2016; Shulman, 1986; J. Utley &amp; Reeder, 2012)"},"citationItems":[{"id":636,"uris":["http://zotero.org/users/1617869/items/NU6ZFD5U"],"uri":["http://zotero.org/users/1617869/items/NU6ZFD5U"],"itemData":{"id":636,"type":"article-journal","title":"Knowing mathematics for teaching: Who knows mathematics well enough to teach third grade, and how can we decide?","source":"deepblue.lib.umich.edu","abstract":"In this article, the authors describe a program of research they have been developing for more than a decade into the mathematical knowledge and skills that are used in teaching. Their research begins with examining the actual work of teaching elementary school mathematics and noting all of the challenges in this work that draw on mathematical resources; this is followed by analyzing of the nature of such mathematical knowledge and skills – how they are held and used – in the work of teaching. Through this type of analyses, they've derived a practice-based portrait of what they call “mathematical knowledge for teaching.” This article traces the development of these ideas and describes this professional knowledge of mathematics for teaching.","URL":"http://deepblue.lib.umich.edu/handle/2027.42/65072","shortTitle":"Knowing Mathematics for Teaching","language":"en_US","author":[{"family":"Ball","given":"Deborah Loewenberg"},{"family":"Hill","given":"Heather C."},{"family":"Bass","given":"Hyman"}],"issued":{"date-parts":[["2005"]]},"accessed":{"date-parts":[["2016",2,17]]}},"label":"page"},{"id":715,"uris":["http://zotero.org/users/1617869/items/UVBWM3NU"],"uri":["http://zotero.org/users/1617869/items/UVBWM3NU"],"itemData":{"id":715,"type":"book","title":"Knowing and teaching elementary mathematics: Teachers understanding of fundamental mathematics in China and the United States","publisher":"Routledge, Taylor &amp; Francis Group","publisher-place":"New York &amp; London","edition":"Anniversary","event-place":"New York &amp; London","author":[{"family":"Ma","given":"Liping"}],"issued":{"date-parts":[["2010"]]}},"label":"page"},{"id":810,"uris":["http://zotero.org/users/1617869/items/SJNF3WSS"],"uri":["http://zotero.org/users/1617869/items/SJNF3WSS"],"itemData":{"id":810,"type":"article-journal","title":"Prospective elementary teachers' conceptual understanding of integers","container-title":"Investigations in Mathematics Learning","page":"16-29","volume":"8","issue":"3","source":"ERIC","abstract":"This investigation examined the degree to which prospective elementary teachers had developed a meaningful and conceptual understanding of what integers are and explored their development of models for multiplication with integers that are related to everyday activities. Additionally, this study explored how these understandings informed prospective elementary teachers envisioning of their teaching of integers concepts and integers with operations to their future students","ISSN":"1947-7503","language":"en","author":[{"family":"Reeder","given":"Stacy"},{"family":"Bateiha","given":"Summer"}],"issued":{"date-parts":[["2016"]]}},"label":"page"},{"id":627,"uris":["http://zotero.org/users/1617869/items/73TXQDFD"],"uri":["http://zotero.org/users/1617869/items/73TXQDFD"],"itemData":{"id":627,"type":"article-journal","title":"Those who understand: Knowledge growth in teaching","container-title":"Educational Researcher","page":"4-14","volume":"15","issue":"2","source":"JSTOR","DOI":"10.2307/1175860","ISSN":"0013-189X","shortTitle":"Those Who Understand","journalAbbreviation":"Educational Researcher","author":[{"family":"Shulman","given":"Lee S."}],"issued":{"date-parts":[["1986"]]}},"label":"page"},{"id":807,"uris":["http://zotero.org/users/1617869/items/S75V5H73"],"uri":["http://zotero.org/users/1617869/items/S75V5H73"],"itemData":{"id":807,"type":"article-journal","title":"Prospective elementary teachers’ development of fraction number sense","container-title":"Investigations in Mathematics Learning","page":"1-13","volume":"5","issue":"2","source":"Taylor and Francis+NEJM","abstract":"Can prospective elementary teachers \"unlearn\" harmful algorithms used with fractions as they are invited to develop fraction number sense? This study examined the development of prospective elementary teachers’ fraction number sense during an intermediate (grades 5-8) mathematics methods course. During this course, participants’ were involved in a variety of activities and tasks used for the development of fraction number sense. Examination of participants’ scores on the fraction number sense. Examination of participants’ scores on the fraction sense pretest/posttest scores revealed that participants scored significantly higher (t(41) = -5.632, p &lt; .001) on the posttest. While these results are positive, further analysis revealed that this group of prospective elementary teachers brought with them a limited understanding of fractions to their mathematics methods courses and that despite a concentrated effort to improve those understandings, only minimal progress was accomplished.","DOI":"10.1080/24727466.2012.11790320","ISSN":"1947-7503","author":[{"family":"Utley","given":"Juliana"},{"family":"Reeder","given":"Stacy"}],"issued":{"date-parts":[["2012",12,1]]}},"label":"page"}],"schema":"https://github.com/citation-style-language/schema/raw/master/csl-citation.json"} </w:instrText>
      </w:r>
      <w:r w:rsidR="003E4D1D">
        <w:rPr>
          <w:color w:val="000000"/>
        </w:rPr>
        <w:fldChar w:fldCharType="separate"/>
      </w:r>
      <w:r w:rsidR="00ED3842" w:rsidRPr="00ED3842">
        <w:rPr>
          <w:rFonts w:ascii="Times New Roman" w:hAnsi="Times New Roman"/>
        </w:rPr>
        <w:t>(Ball et al., 2005; Ma, 2010; Reeder &amp; Bateiha, 2016; Shulman, 1986; J. Utley &amp; Reeder, 2012)</w:t>
      </w:r>
      <w:r w:rsidR="003E4D1D">
        <w:rPr>
          <w:color w:val="000000"/>
        </w:rPr>
        <w:fldChar w:fldCharType="end"/>
      </w:r>
      <w:r w:rsidRPr="00604D02">
        <w:rPr>
          <w:color w:val="000000"/>
        </w:rPr>
        <w:t>. These changes, primarily motivated by the aim to have all students college</w:t>
      </w:r>
      <w:r w:rsidR="009A300C">
        <w:rPr>
          <w:color w:val="000000"/>
        </w:rPr>
        <w:t>-</w:t>
      </w:r>
      <w:r w:rsidRPr="00604D02">
        <w:rPr>
          <w:color w:val="000000"/>
        </w:rPr>
        <w:t>ready, have made the mathematical teaching and learning for elementary stude</w:t>
      </w:r>
      <w:r w:rsidR="0087097B">
        <w:rPr>
          <w:color w:val="000000"/>
        </w:rPr>
        <w:t>nts a constant focus of concern</w:t>
      </w:r>
      <w:r w:rsidR="004E224B">
        <w:rPr>
          <w:color w:val="000000"/>
        </w:rPr>
        <w:t xml:space="preserve"> </w:t>
      </w:r>
      <w:r w:rsidR="004E224B">
        <w:rPr>
          <w:color w:val="000000"/>
        </w:rPr>
        <w:fldChar w:fldCharType="begin"/>
      </w:r>
      <w:r w:rsidR="00110226">
        <w:rPr>
          <w:color w:val="000000"/>
        </w:rPr>
        <w:instrText xml:space="preserve"> ADDIN ZOTERO_ITEM CSL_CITATION {"citationID":"c7XDAdDH","properties":{"formattedCitation":"(Greenberg &amp; Walsh, 2008)","plainCitation":"(Greenberg &amp; Walsh, 2008)"},"citationItems":[{"id":805,"uris":["http://zotero.org/users/1617869/items/VA9R7J49"],"uri":["http://zotero.org/users/1617869/items/VA9R7J49"],"itemData":{"id":805,"type":"article-journal","title":"No common denominator: The preparation of elementary teachers in mathematics by America's education schools","container-title":"Education Digest","page":"4-10","volume":"74","issue":"3","source":"EBSCOhost","abstract":"The article discusses the National Council on Teacher Quality's (NCTQ) look at U.S. elementary math teachers, adapted from the June 2008 report \"Executive Summary of No Common Denominator: The Preparation of Elementary Teachers in Mathematics by America's Education Schools,\" found at www.nctq.org.","ISSN":"0013127X","shortTitle":"NO COMMON DENOMINATOR","journalAbbreviation":"Education Digest","author":[{"family":"Greenberg","given":"Julie"},{"family":"Walsh","given":"Kate"}],"issued":{"date-parts":[["2008",11]]}}}],"schema":"https://github.com/citation-style-language/schema/raw/master/csl-citation.json"} </w:instrText>
      </w:r>
      <w:r w:rsidR="004E224B">
        <w:rPr>
          <w:color w:val="000000"/>
        </w:rPr>
        <w:fldChar w:fldCharType="separate"/>
      </w:r>
      <w:r w:rsidR="00E83E1D" w:rsidRPr="00E83E1D">
        <w:rPr>
          <w:rFonts w:ascii="Times New Roman" w:hAnsi="Times New Roman"/>
        </w:rPr>
        <w:t>(Greenberg &amp; Walsh, 2008)</w:t>
      </w:r>
      <w:r w:rsidR="004E224B">
        <w:rPr>
          <w:color w:val="000000"/>
        </w:rPr>
        <w:fldChar w:fldCharType="end"/>
      </w:r>
      <w:r w:rsidR="0087097B">
        <w:rPr>
          <w:color w:val="000000"/>
        </w:rPr>
        <w:t xml:space="preserve">. </w:t>
      </w:r>
      <w:r w:rsidR="005716E3">
        <w:rPr>
          <w:color w:val="000000"/>
        </w:rPr>
        <w:t xml:space="preserve">These concerns have manifested in the grand attempts in recent years for our nation to adopt common standards across the states </w:t>
      </w:r>
      <w:r w:rsidR="005716E3">
        <w:rPr>
          <w:color w:val="000000"/>
        </w:rPr>
        <w:fldChar w:fldCharType="begin"/>
      </w:r>
      <w:r w:rsidR="005716E3">
        <w:rPr>
          <w:color w:val="000000"/>
        </w:rPr>
        <w:instrText xml:space="preserve"> ADDIN ZOTERO_ITEM CSL_CITATION {"citationID":"mdrochau","properties":{"formattedCitation":"(National Governors Association Center for Best Practices &amp; Council of Chief State School Officers, 2010)","plainCitation":"(National Governors Association Center for Best Practices &amp; Council of Chief State School Officers, 2010)"},"citationItems":[{"id":711,"uris":["http://zotero.org/users/1617869/items/ESHN666E"],"uri":["http://zotero.org/users/1617869/items/ESHN666E"],"itemData":{"id":711,"type":"article","title":"Common Core State Standards for Mathematics","publisher":"Washington, DC: Authors","author":[{"literal":"National Governors Association Center for Best Practices &amp; Council of Chief State School Officers"}],"issued":{"date-parts":[["2010"]]}}}],"schema":"https://github.com/citation-style-language/schema/raw/master/csl-citation.json"} </w:instrText>
      </w:r>
      <w:r w:rsidR="005716E3">
        <w:rPr>
          <w:color w:val="000000"/>
        </w:rPr>
        <w:fldChar w:fldCharType="separate"/>
      </w:r>
      <w:r w:rsidR="00E83E1D" w:rsidRPr="00E83E1D">
        <w:rPr>
          <w:rFonts w:ascii="Times New Roman" w:hAnsi="Times New Roman"/>
        </w:rPr>
        <w:t>(National Governors Association Center for Best Practices &amp; Council of Chief State School Officers, 2010)</w:t>
      </w:r>
      <w:r w:rsidR="005716E3">
        <w:rPr>
          <w:color w:val="000000"/>
        </w:rPr>
        <w:fldChar w:fldCharType="end"/>
      </w:r>
      <w:r w:rsidR="005716E3">
        <w:rPr>
          <w:color w:val="000000"/>
        </w:rPr>
        <w:t xml:space="preserve"> to realign and resequen</w:t>
      </w:r>
      <w:r w:rsidR="00AD4D7A">
        <w:rPr>
          <w:color w:val="000000"/>
        </w:rPr>
        <w:t xml:space="preserve">ce </w:t>
      </w:r>
      <w:r w:rsidR="005716E3">
        <w:rPr>
          <w:color w:val="000000"/>
        </w:rPr>
        <w:t>when and where mathematics topics are taught in PK-12 curriculum. For example, p</w:t>
      </w:r>
      <w:r w:rsidRPr="00604D02">
        <w:rPr>
          <w:color w:val="000000"/>
        </w:rPr>
        <w:t xml:space="preserve">ushing </w:t>
      </w:r>
      <w:r w:rsidR="0087097B">
        <w:rPr>
          <w:color w:val="000000"/>
        </w:rPr>
        <w:t xml:space="preserve">the introduction of </w:t>
      </w:r>
      <w:r w:rsidRPr="00604D02">
        <w:rPr>
          <w:color w:val="000000"/>
        </w:rPr>
        <w:t xml:space="preserve">algebraic concepts </w:t>
      </w:r>
      <w:r w:rsidR="0087097B">
        <w:rPr>
          <w:color w:val="000000"/>
        </w:rPr>
        <w:t>into</w:t>
      </w:r>
      <w:r w:rsidRPr="00604D02">
        <w:rPr>
          <w:color w:val="000000"/>
        </w:rPr>
        <w:t xml:space="preserve"> early childhood mathematics</w:t>
      </w:r>
      <w:r w:rsidR="0087097B">
        <w:rPr>
          <w:color w:val="000000"/>
        </w:rPr>
        <w:t xml:space="preserve"> is one of the responses to this concern</w:t>
      </w:r>
      <w:r w:rsidRPr="00604D02">
        <w:rPr>
          <w:color w:val="000000"/>
        </w:rPr>
        <w:t xml:space="preserve">. </w:t>
      </w:r>
      <w:r w:rsidR="008742BE">
        <w:rPr>
          <w:color w:val="000000"/>
        </w:rPr>
        <w:t xml:space="preserve">College mathematics relies on the fundamental mathematics students learn in secondary schools; secondary mathematics relies on the fundamental mathematics students learn in primary schools. For some students, instruction begins in home settings prior to formal education, while other students begin theirs as they enter preschool or kindergarten. </w:t>
      </w:r>
      <w:r w:rsidRPr="00604D02">
        <w:rPr>
          <w:color w:val="000000"/>
        </w:rPr>
        <w:t>The remain</w:t>
      </w:r>
      <w:r w:rsidR="008742BE">
        <w:rPr>
          <w:color w:val="000000"/>
        </w:rPr>
        <w:t xml:space="preserve">ing </w:t>
      </w:r>
      <w:r w:rsidR="00FD32AC">
        <w:rPr>
          <w:color w:val="000000"/>
        </w:rPr>
        <w:t>students</w:t>
      </w:r>
      <w:r w:rsidRPr="00604D02">
        <w:rPr>
          <w:color w:val="000000"/>
        </w:rPr>
        <w:t xml:space="preserve"> begin their mathematical learning in elementary school</w:t>
      </w:r>
      <w:r w:rsidR="008742BE">
        <w:rPr>
          <w:color w:val="000000"/>
        </w:rPr>
        <w:t>s</w:t>
      </w:r>
      <w:r w:rsidRPr="00604D02">
        <w:rPr>
          <w:color w:val="000000"/>
        </w:rPr>
        <w:t xml:space="preserve"> where teachers have dedicated themselves to teach</w:t>
      </w:r>
      <w:r w:rsidR="009A300C">
        <w:rPr>
          <w:color w:val="000000"/>
        </w:rPr>
        <w:t>ing</w:t>
      </w:r>
      <w:r w:rsidRPr="00604D02">
        <w:rPr>
          <w:color w:val="000000"/>
        </w:rPr>
        <w:t xml:space="preserve"> </w:t>
      </w:r>
      <w:r w:rsidR="0087097B">
        <w:rPr>
          <w:color w:val="000000"/>
        </w:rPr>
        <w:t>children a variety of subjects, including mathematics</w:t>
      </w:r>
      <w:r w:rsidRPr="00604D02">
        <w:rPr>
          <w:color w:val="000000"/>
        </w:rPr>
        <w:t>.</w:t>
      </w:r>
      <w:r w:rsidR="00E21F03">
        <w:rPr>
          <w:color w:val="000000"/>
        </w:rPr>
        <w:t xml:space="preserve"> Therefore, it</w:t>
      </w:r>
      <w:r w:rsidRPr="00604D02">
        <w:rPr>
          <w:color w:val="000000"/>
        </w:rPr>
        <w:t xml:space="preserve"> </w:t>
      </w:r>
      <w:r w:rsidR="00A033AD">
        <w:rPr>
          <w:color w:val="000000"/>
        </w:rPr>
        <w:t xml:space="preserve">seems only </w:t>
      </w:r>
      <w:r w:rsidRPr="00604D02">
        <w:rPr>
          <w:color w:val="000000"/>
        </w:rPr>
        <w:t>logical</w:t>
      </w:r>
      <w:r w:rsidR="009A300C">
        <w:rPr>
          <w:color w:val="000000"/>
        </w:rPr>
        <w:t>:</w:t>
      </w:r>
      <w:r w:rsidRPr="00604D02">
        <w:rPr>
          <w:color w:val="000000"/>
        </w:rPr>
        <w:t xml:space="preserve"> to create mathematically</w:t>
      </w:r>
      <w:r w:rsidR="009A300C">
        <w:rPr>
          <w:color w:val="000000"/>
        </w:rPr>
        <w:t>-</w:t>
      </w:r>
      <w:r w:rsidRPr="00604D02">
        <w:rPr>
          <w:color w:val="000000"/>
        </w:rPr>
        <w:t>prepared college students requires mathematically</w:t>
      </w:r>
      <w:r w:rsidR="009A300C">
        <w:rPr>
          <w:color w:val="000000"/>
        </w:rPr>
        <w:t>-</w:t>
      </w:r>
      <w:r w:rsidRPr="00604D02">
        <w:rPr>
          <w:color w:val="000000"/>
        </w:rPr>
        <w:t xml:space="preserve">prepared elementary teachers. </w:t>
      </w:r>
      <w:r w:rsidR="002F56EC">
        <w:rPr>
          <w:color w:val="000000"/>
        </w:rPr>
        <w:t xml:space="preserve">Based on the </w:t>
      </w:r>
      <w:r w:rsidR="002F56EC">
        <w:rPr>
          <w:color w:val="000000"/>
        </w:rPr>
        <w:lastRenderedPageBreak/>
        <w:t xml:space="preserve">multitier aspects of </w:t>
      </w:r>
      <w:r w:rsidR="00235845">
        <w:rPr>
          <w:color w:val="000000"/>
        </w:rPr>
        <w:t>Bandura</w:t>
      </w:r>
      <w:r w:rsidR="002F56EC">
        <w:rPr>
          <w:color w:val="000000"/>
        </w:rPr>
        <w:t>’s</w:t>
      </w:r>
      <w:r w:rsidR="00235845">
        <w:rPr>
          <w:color w:val="000000"/>
        </w:rPr>
        <w:t xml:space="preserve"> </w:t>
      </w:r>
      <w:r w:rsidR="002F56EC">
        <w:rPr>
          <w:color w:val="000000"/>
        </w:rPr>
        <w:t xml:space="preserve">definition of </w:t>
      </w:r>
      <w:r w:rsidR="00235845">
        <w:rPr>
          <w:color w:val="000000"/>
        </w:rPr>
        <w:t>teacher efficacy</w:t>
      </w:r>
      <w:r w:rsidR="002F56EC">
        <w:rPr>
          <w:color w:val="000000"/>
        </w:rPr>
        <w:t xml:space="preserve"> </w:t>
      </w:r>
      <w:r w:rsidR="002F56EC">
        <w:rPr>
          <w:color w:val="000000"/>
        </w:rPr>
        <w:fldChar w:fldCharType="begin"/>
      </w:r>
      <w:r w:rsidR="002F56EC">
        <w:rPr>
          <w:color w:val="000000"/>
        </w:rPr>
        <w:instrText xml:space="preserve"> ADDIN ZOTERO_ITEM CSL_CITATION {"citationID":"9mFdk5Cb","properties":{"formattedCitation":"(Bandura, 1977, 1981, 1997)","plainCitation":"(Bandura, 1977, 1981, 1997)"},"citationItems":[{"id":615,"uris":["http://zotero.org/users/1617869/items/WMECFBI8"],"uri":["http://zotero.org/users/1617869/items/WMECFBI8"],"itemData":{"id":615,"type":"article-journal","title":"Self-efficacy: Toward a unifying theory of behavioral change.","container-title":"Psychological Review","page":"191-215","volume":"84","issue":"2","source":"ProQuest","abstract":"Presents an integrative theoretical framework to explain and to predict psychological changes achieved by different modes of treatment. This theory states that psychological procedures, whatever their form, alter the level and strength of self-efficacy. It is hypothesized that expectations of personal efficacy determine whether coping behavior will be initiated, how much effort will be expended, and how long it will be sustained in the face of obstacles and aversive experiences. Persistence in activities that are subjectively threatening but in fact relatively safe produces, through experiences of mastery, further enhancement of self-efficacy and corresponding reductions in defensive behavior. In the proposed model, expectations of personal efficacy are derived from 4 principal sources of information: performance accomplishments, vicarious experience, verbal persuasion, and physiological states. Factors influencing the cognitive processing of efficacy information arise from enactive, vicarious, exhortative, and emotive sources. The differential power of diverse therapeutic procedures is analyzed in terms of the postulated cognitive mechanism of operation. Findings are reported from microanalyses of enactive, vicarious, and emotive modes of treatment that support the hypothesized relationship between perceived self-efficacy and behavioral changes. (21/2 p ref) (PsycINFO Database Record (c) 2013 APA, all rights reserved)","DOI":"http://dx.doi.org.ezproxy.lib.ou.edu/10.1037/0033-295X.84.2.191","ISSN":"0033-295X","shortTitle":"Self-efficacy","language":"English","author":[{"family":"Bandura","given":"Albert"}],"issued":{"date-parts":[["1977",3]]}},"label":"page"},{"id":351,"uris":["http://zotero.org/users/1617869/items/5JGQTD79"],"uri":["http://zotero.org/users/1617869/items/5JGQTD79"],"itemData":{"id":351,"type":"chapter","title":"Self-referent thought: A developmental analysis of self-efficacy.","container-title":"Social cognitive development : frontiers and possible futures","collection-title":"Cambridge studies in social and emotional development","publisher":"Cambridge University Press","publisher-place":"Cambridge ; New York","page":"200-239","source":"Primo","event-place":"Cambridge ; New York","ISBN":"978-0-521-23687-4","call-number":"BF723.S6","language":"eng","author":[{"family":"Bandura","given":"Albert"}],"editor":[{"family":"Flavell","given":"John H."},{"family":"Ross","given":"Lee"}],"issued":{"date-parts":[["1981"]]}},"label":"page"},{"id":610,"uris":["http://zotero.org/users/1617869/items/HEZB89TK"],"uri":["http://zotero.org/users/1617869/items/HEZB89TK"],"itemData":{"id":610,"type":"book","title":"Self-efficacy : The exercise of control","publisher":"WHFreeman","publisher-place":"New York","number-of-pages":"ix+604","source":"Primo","event-place":"New York","abstract":"Local copy lacking p. [i]-[vi].","ISBN":"978-0-7167-2626-5","call-number":"BF637.S38","shortTitle":"Self-efficacy","language":"eng","author":[{"family":"Bandura","given":"Albert"}],"issued":{"date-parts":[["1997"]]}},"label":"page"}],"schema":"https://github.com/citation-style-language/schema/raw/master/csl-citation.json"} </w:instrText>
      </w:r>
      <w:r w:rsidR="002F56EC">
        <w:rPr>
          <w:color w:val="000000"/>
        </w:rPr>
        <w:fldChar w:fldCharType="separate"/>
      </w:r>
      <w:r w:rsidR="00E83E1D" w:rsidRPr="00E83E1D">
        <w:rPr>
          <w:rFonts w:ascii="Times New Roman" w:hAnsi="Times New Roman"/>
        </w:rPr>
        <w:t>(Bandura, 1977, 1981, 1997)</w:t>
      </w:r>
      <w:r w:rsidR="002F56EC">
        <w:rPr>
          <w:color w:val="000000"/>
        </w:rPr>
        <w:fldChar w:fldCharType="end"/>
      </w:r>
      <w:r w:rsidR="00E21F03">
        <w:rPr>
          <w:color w:val="000000"/>
        </w:rPr>
        <w:t>:</w:t>
      </w:r>
      <w:r w:rsidR="00235845">
        <w:rPr>
          <w:color w:val="000000"/>
        </w:rPr>
        <w:t xml:space="preserve"> </w:t>
      </w:r>
    </w:p>
    <w:p w:rsidR="00235845" w:rsidRDefault="00E21F03" w:rsidP="002F56EC">
      <w:pPr>
        <w:spacing w:line="240" w:lineRule="auto"/>
        <w:ind w:left="720"/>
        <w:contextualSpacing/>
        <w:rPr>
          <w:color w:val="000000"/>
        </w:rPr>
      </w:pPr>
      <w:r>
        <w:rPr>
          <w:color w:val="000000"/>
        </w:rPr>
        <w:t>O</w:t>
      </w:r>
      <w:r w:rsidR="002F56EC">
        <w:rPr>
          <w:color w:val="000000"/>
        </w:rPr>
        <w:t xml:space="preserve">ne would predict that </w:t>
      </w:r>
      <w:r w:rsidR="00235845">
        <w:rPr>
          <w:color w:val="000000"/>
        </w:rPr>
        <w:t xml:space="preserve">teachers who believe student learning can be influenced by effective teaching, and who also have confidence in their own teaching abilities, should persist longer, provide a greater academic focus in the classroom, and </w:t>
      </w:r>
      <w:r w:rsidR="002F56EC">
        <w:rPr>
          <w:color w:val="000000"/>
        </w:rPr>
        <w:t>exhibit different types of feedback than teachers who have lower expectations to their ability to influence student learning.</w:t>
      </w:r>
      <w:r w:rsidR="00235845">
        <w:rPr>
          <w:color w:val="000000"/>
        </w:rPr>
        <w:t xml:space="preserve"> </w:t>
      </w:r>
      <w:r w:rsidR="002F56EC">
        <w:rPr>
          <w:color w:val="000000"/>
        </w:rPr>
        <w:fldChar w:fldCharType="begin"/>
      </w:r>
      <w:r w:rsidR="002F56EC">
        <w:rPr>
          <w:color w:val="000000"/>
        </w:rPr>
        <w:instrText xml:space="preserve"> ADDIN ZOTERO_ITEM CSL_CITATION {"citationID":"RER3y26u","properties":{"formattedCitation":"(Gibson &amp; Dembo, 1984, p. 570)","plainCitation":"(Gibson &amp; Dembo, 1984, p. 570)"},"citationItems":[{"id":759,"uris":["http://zotero.org/users/1617869/items/IE2X6MSJ"],"uri":["http://zotero.org/users/1617869/items/IE2X6MSJ"],"itemData":{"id":759,"type":"article-journal","title":"Teacher efficacy: A construct validation","container-title":"Journal of Educational Psychology","page":"569-582","volume":"76","issue":"4","source":"ProQuest","abstract":"Developed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2016 APA, all rights reserved)","DOI":"http://dx.doi.org.ezproxy.lib.ou.edu/10.1037/0022-0663.76.4.569","ISSN":"0022-0663","shortTitle":"Teacher efficacy","language":"English","author":[{"family":"Gibson","given":"Sherri"},{"family":"Dembo","given":"Myron H."}],"issued":{"date-parts":[["1984",8]]}},"locator":"570","label":"page"}],"schema":"https://github.com/citation-style-language/schema/raw/master/csl-citation.json"} </w:instrText>
      </w:r>
      <w:r w:rsidR="002F56EC">
        <w:rPr>
          <w:color w:val="000000"/>
        </w:rPr>
        <w:fldChar w:fldCharType="separate"/>
      </w:r>
      <w:r w:rsidR="00E83E1D" w:rsidRPr="00E83E1D">
        <w:rPr>
          <w:rFonts w:ascii="Times New Roman" w:hAnsi="Times New Roman"/>
        </w:rPr>
        <w:t>(Gibson &amp; Dembo, 1984, p. 570)</w:t>
      </w:r>
      <w:r w:rsidR="002F56EC">
        <w:rPr>
          <w:color w:val="000000"/>
        </w:rPr>
        <w:fldChar w:fldCharType="end"/>
      </w:r>
    </w:p>
    <w:p w:rsidR="002F56EC" w:rsidRDefault="002F56EC" w:rsidP="002F56EC">
      <w:pPr>
        <w:spacing w:line="240" w:lineRule="auto"/>
        <w:ind w:left="720"/>
        <w:contextualSpacing/>
        <w:rPr>
          <w:color w:val="000000"/>
        </w:rPr>
      </w:pPr>
    </w:p>
    <w:p w:rsidR="001A2C2E" w:rsidRDefault="001A2C2E" w:rsidP="001A2C2E">
      <w:pPr>
        <w:contextualSpacing/>
        <w:rPr>
          <w:color w:val="000000"/>
        </w:rPr>
      </w:pPr>
      <w:r>
        <w:rPr>
          <w:color w:val="000000"/>
        </w:rPr>
        <w:t>Certainly, then, goals of an elementary teacher education program would include enhancing the “</w:t>
      </w:r>
      <w:r w:rsidRPr="00CD7567">
        <w:rPr>
          <w:color w:val="000000"/>
        </w:rPr>
        <w:t>preservice teachers</w:t>
      </w:r>
      <w:r w:rsidR="009A300C">
        <w:rPr>
          <w:color w:val="000000"/>
        </w:rPr>
        <w:t>’</w:t>
      </w:r>
      <w:r w:rsidRPr="00CD7567">
        <w:rPr>
          <w:color w:val="000000"/>
        </w:rPr>
        <w:t xml:space="preserve"> beliefs about science and mathematics and their ability to teach these subjects</w:t>
      </w:r>
      <w:r>
        <w:rPr>
          <w:color w:val="000000"/>
        </w:rPr>
        <w:t xml:space="preserve">” </w:t>
      </w:r>
      <w:r w:rsidRPr="00CD7567">
        <w:rPr>
          <w:color w:val="000000"/>
        </w:rPr>
        <w:t xml:space="preserve"> </w:t>
      </w:r>
      <w:r>
        <w:rPr>
          <w:color w:val="000000"/>
        </w:rPr>
        <w:fldChar w:fldCharType="begin"/>
      </w:r>
      <w:r>
        <w:rPr>
          <w:color w:val="000000"/>
        </w:rPr>
        <w:instrText xml:space="preserve"> ADDIN ZOTERO_ITEM CSL_CITATION {"citationID":"LlNoaezL","properties":{"formattedCitation":"(Huinker &amp; Madison, 1997, p. 107)","plainCitation":"(Huinker &amp; Madison, 1997, p. 107)"},"citationItems":[{"id":365,"uris":["http://zotero.org/users/1617869/items/IDXKT6UZ"],"uri":["http://zotero.org/users/1617869/items/IDXKT6UZ"],"itemData":{"id":365,"type":"article-journal","title":"Preparing efficacious elementary teachers in science and mathematics: The influence of methods courses","container-title":"Journal of Science Teacher Education","page":"107-126","volume":"8","issue":"2","source":"link.springer.com.ezproxy.lib.ou.edu","DOI":"10.1023/A:1009466323843","ISSN":"1046-560X, 1573-1847","shortTitle":"Preparing Efficacious Elementary Teachers in Science and Mathematics","journalAbbreviation":"Journal of Science Teacher Education","language":"en","author":[{"family":"Huinker","given":"DeAnn"},{"family":"Madison","given":"Sandra K."}],"issued":{"date-parts":[["1997",5]]}},"locator":"107","label":"page"}],"schema":"https://github.com/citation-style-language/schema/raw/master/csl-citation.json"} </w:instrText>
      </w:r>
      <w:r>
        <w:rPr>
          <w:color w:val="000000"/>
        </w:rPr>
        <w:fldChar w:fldCharType="separate"/>
      </w:r>
      <w:r w:rsidR="00E83E1D" w:rsidRPr="00E83E1D">
        <w:rPr>
          <w:rFonts w:ascii="Times New Roman" w:hAnsi="Times New Roman"/>
        </w:rPr>
        <w:t>(Huinker &amp; Madison, 1997, p. 107)</w:t>
      </w:r>
      <w:r>
        <w:rPr>
          <w:color w:val="000000"/>
        </w:rPr>
        <w:fldChar w:fldCharType="end"/>
      </w:r>
      <w:r>
        <w:rPr>
          <w:color w:val="000000"/>
        </w:rPr>
        <w:t xml:space="preserve"> as well as increasing </w:t>
      </w:r>
      <w:r w:rsidRPr="00FD32AC">
        <w:rPr>
          <w:color w:val="000000"/>
        </w:rPr>
        <w:t>their self-efficacy</w:t>
      </w:r>
      <w:r w:rsidRPr="00CD7567">
        <w:rPr>
          <w:color w:val="000000"/>
        </w:rPr>
        <w:t xml:space="preserve"> in mathematics</w:t>
      </w:r>
      <w:r>
        <w:rPr>
          <w:color w:val="000000"/>
        </w:rPr>
        <w:t>.</w:t>
      </w:r>
      <w:r w:rsidRPr="00CD7567">
        <w:rPr>
          <w:color w:val="000000"/>
        </w:rPr>
        <w:t xml:space="preserve"> </w:t>
      </w:r>
      <w:r w:rsidR="00BC0AC5">
        <w:rPr>
          <w:color w:val="000000"/>
        </w:rPr>
        <w:t>Consequently</w:t>
      </w:r>
      <w:r>
        <w:rPr>
          <w:color w:val="000000"/>
        </w:rPr>
        <w:t xml:space="preserve">, it is essential </w:t>
      </w:r>
      <w:r w:rsidR="00BC0AC5">
        <w:rPr>
          <w:color w:val="000000"/>
        </w:rPr>
        <w:t xml:space="preserve">that </w:t>
      </w:r>
      <w:r>
        <w:rPr>
          <w:color w:val="000000"/>
        </w:rPr>
        <w:t xml:space="preserve">“teacher educators must be aware of their students’ beliefs and plan for experiences which will have positive impact on teacher self-efficacy and outcome expectancy,” </w:t>
      </w:r>
      <w:r>
        <w:rPr>
          <w:color w:val="000000"/>
        </w:rPr>
        <w:fldChar w:fldCharType="begin"/>
      </w:r>
      <w:r>
        <w:rPr>
          <w:color w:val="000000"/>
        </w:rPr>
        <w:instrText xml:space="preserve"> ADDIN ZOTERO_ITEM CSL_CITATION {"citationID":"5j9qMUvq","properties":{"formattedCitation":"(Enochs &amp; Riggs, 1990, p. 701)","plainCitation":"(Enochs &amp; Riggs, 1990, p. 701)"},"citationItems":[{"id":617,"uris":["http://zotero.org/users/1617869/items/C7CTMIPK"],"uri":["http://zotero.org/users/1617869/items/C7CTMIPK"],"itemData":{"id":617,"type":"article-journal","title":"Further development of an elementary science teaching efficacy belief instrument: A preservice elementary scale","container-title":"School Science and Mathematics","page":"694-706","volume":"90","issue":"8","source":"Wiley Online Library","DOI":"10.1111/j.1949-8594.1990.tb12048.x","ISSN":"1949-8594","shortTitle":"Further Development of an Elementary Science Teaching Efficacy Belief Instrument","language":"en","author":[{"family":"Enochs","given":"Larry G."},{"family":"Riggs","given":"Iris M."}],"issued":{"date-parts":[["1990",12,1]]}},"locator":"701","label":"page"}],"schema":"https://github.com/citation-style-language/schema/raw/master/csl-citation.json"} </w:instrText>
      </w:r>
      <w:r>
        <w:rPr>
          <w:color w:val="000000"/>
        </w:rPr>
        <w:fldChar w:fldCharType="separate"/>
      </w:r>
      <w:r w:rsidR="00E83E1D" w:rsidRPr="00E83E1D">
        <w:rPr>
          <w:rFonts w:ascii="Times New Roman" w:hAnsi="Times New Roman"/>
        </w:rPr>
        <w:t>(Enochs &amp; Riggs, 1990, p. 701)</w:t>
      </w:r>
      <w:r>
        <w:rPr>
          <w:color w:val="000000"/>
        </w:rPr>
        <w:fldChar w:fldCharType="end"/>
      </w:r>
      <w:r>
        <w:rPr>
          <w:color w:val="000000"/>
        </w:rPr>
        <w:t xml:space="preserve">. </w:t>
      </w:r>
    </w:p>
    <w:p w:rsidR="00604D02" w:rsidRDefault="001F6210" w:rsidP="00604D02">
      <w:pPr>
        <w:ind w:firstLine="720"/>
        <w:rPr>
          <w:color w:val="000000"/>
        </w:rPr>
      </w:pPr>
      <w:r>
        <w:rPr>
          <w:color w:val="000000"/>
          <w:shd w:val="clear" w:color="auto" w:fill="FFFFFF"/>
        </w:rPr>
        <w:t xml:space="preserve">One problem </w:t>
      </w:r>
      <w:r w:rsidR="00BC0AC5">
        <w:rPr>
          <w:color w:val="000000"/>
          <w:shd w:val="clear" w:color="auto" w:fill="FFFFFF"/>
        </w:rPr>
        <w:t>that</w:t>
      </w:r>
      <w:r>
        <w:rPr>
          <w:color w:val="000000"/>
          <w:shd w:val="clear" w:color="auto" w:fill="FFFFFF"/>
        </w:rPr>
        <w:t xml:space="preserve"> resonate</w:t>
      </w:r>
      <w:r w:rsidR="00BC0AC5">
        <w:rPr>
          <w:color w:val="000000"/>
          <w:shd w:val="clear" w:color="auto" w:fill="FFFFFF"/>
        </w:rPr>
        <w:t>s</w:t>
      </w:r>
      <w:r>
        <w:rPr>
          <w:color w:val="000000"/>
          <w:shd w:val="clear" w:color="auto" w:fill="FFFFFF"/>
        </w:rPr>
        <w:t xml:space="preserve"> through studies addressing mathematics teaching efficacy is </w:t>
      </w:r>
      <w:r w:rsidR="00BC0AC5">
        <w:rPr>
          <w:color w:val="000000"/>
          <w:shd w:val="clear" w:color="auto" w:fill="FFFFFF"/>
        </w:rPr>
        <w:t xml:space="preserve">that </w:t>
      </w:r>
      <w:r>
        <w:rPr>
          <w:color w:val="000000"/>
          <w:shd w:val="clear" w:color="auto" w:fill="FFFFFF"/>
        </w:rPr>
        <w:t xml:space="preserve">elementary teachers who lack confidence in their mathematics teaching ability </w:t>
      </w:r>
      <w:r>
        <w:t xml:space="preserve">have the potential </w:t>
      </w:r>
      <w:r w:rsidRPr="008F7E23">
        <w:t>to</w:t>
      </w:r>
      <w:r>
        <w:t xml:space="preserve"> engender mathematical </w:t>
      </w:r>
      <w:r w:rsidRPr="008F7E23">
        <w:t>weak</w:t>
      </w:r>
      <w:r>
        <w:t xml:space="preserve">ness in the students in their classrooms </w:t>
      </w:r>
      <w:r w:rsidR="00091463" w:rsidRPr="00604D02">
        <w:rPr>
          <w:color w:val="000000"/>
        </w:rPr>
        <w:fldChar w:fldCharType="begin"/>
      </w:r>
      <w:r w:rsidR="00A209E5">
        <w:rPr>
          <w:color w:val="000000"/>
        </w:rPr>
        <w:instrText xml:space="preserve"> ADDIN ZOTERO_ITEM CSL_CITATION {"citationID":"kTks9GAh","properties":{"custom":"(e.g. Bates et al., 2011; Briley, 2012; Bursal &amp; Paznokas, 2006; Eddy &amp; Easton-Brooks, 2010; Enochs et al., 2000; Harkness et al., 2007; Moseley &amp; Utley, 2006; Swars et al., 2006; Tschannen-Moran et al., 1998; Utley et al., 2005)","formattedCitation":"(e.g. Bates et al., 2011; Briley, 2012; Bursal &amp; Paznokas, 2006; Eddy &amp; Easton-Brooks, 2010; Enochs et al., 2000; Harkness et al., 2007; Moseley &amp; Utley, 2006; Swars et al., 2006; Tschannen-Moran et al., 1998; Utley et al., 2005)","plainCitation":"(e.g. Bates et al., 2011; Briley, 2012; Bursal &amp; Paznokas, 2006; Eddy &amp; Easton-Brooks, 2010; Enochs et al., 2000; Harkness et al., 2007; Moseley &amp; Utley, 2006; Swars et al., 2006; Tschannen-Moran et al., 1998; Utley et al., 2005)"},"citationItems":[{"id":526,"uris":["http://zotero.org/users/1617869/items/MTV9A329"],"uri":["http://zotero.org/users/1617869/items/MTV9A329"],"itemData":{"id":526,"type":"article-journal","title":"Linking preservice teachers' mathematics self-efficacy and mathematics teaching efficacy to their mathematical performance","container-title":"School Science and Mathematics","page":"325-333","volume":"111","issue":"7","source":"Wiley Online Library","abstract":"This study examined preservice teachers' mathematics self-efficacy and mathematics teaching efficacy and compared them to their mathematical performance. Participants included 89 early childhood preservice teachers at a Midwestern university. Instruments included the Mathematics Self-Efficacy Scale (MSES), Mathematics Teaching Efficacy Beliefs Instrument (MTEBI), and the Illinois Certification Testing System (ICTS) Basic Skills Test. The results indicate that preservice teachers' mathematics self-efficacy is positively correlated to their personal mathematics teaching efficacy. In addition, their mathematical performance is related to their mathematics self-efficacy and mathematics teaching efficacy. In regard to affecting student outcomes, only those preservice teachers who are very confident in their ability to teach believe they can have an effect on their students. Implications on teacher education programs are discussed.","DOI":"10.1111/j.1949-8594.2011.00095.x","ISSN":"1949-8594","language":"en","author":[{"family":"Bates","given":"Alan B"},{"family":"Latham","given":"Nancy"},{"family":"Kim","given":"Jin-ah"}],"issued":{"date-parts":[["2011",11,1]]}},"label":"page","prefix":"e.g."},{"id":583,"uris":["http://zotero.org/users/1617869/items/38RW2GVJ"],"uri":["http://zotero.org/users/1617869/items/38RW2GVJ"],"itemData":{"id":583,"type":"article-journal","title":"The relationships among mathematics teaching efficacy, mathematics self-efficacy, and mathematical beliefs for elementary pre-service teachers","container-title":"Issues in the Undergraduate Mathematics Preparation of School Teachers","volume":"5","source":"EBSCOhost","archive_location":"Department of Mathematics and Statistics, Texas Tech University. Broadway and Boston, Lubbock, TX 79409-1042. Tel: 806-742-2566; Fax: 806-742-1112; e-mail: math.dept@ttu.edu; Web site: http://www.k-12prep.math.ttu.edu/journal/journal.shtml","abstract":"Ninety-five elementary pre-service teachers enrolled in a mathematics content course for elementary school teachers completed 3 surveys to measure mathematics teaching efficacy, mathematics self-efficacy, and mathematical beliefs. The pre-service teachers who reported stronger beliefs in their capabilities to teach mathematics effectively were more likely to possess more sophisticated beliefs as well as were more likely to have more confidence in solving mathematics problems. Mathematical beliefs also had a statistically significant effect on mathematics teaching efficacy and on mathematics self-efficacy. Thus, the significant relationship between mathematical beliefs and mathematics teaching efficacy should be acknowledged by mathematics teacher educators. (Contains 1 table.)","journalAbbreviation":"Issues in the Undergraduate Mathematics Preparation of School Teachers","author":[{"family":"Briley","given":"Jason S."}],"issued":{"date-parts":[["2012",8,1]]}},"label":"page"},{"id":565,"uris":["http://zotero.org/users/1617869/items/S9DFXTXG"],"uri":["http://zotero.org/users/1617869/items/S9DFXTXG"],"itemData":{"id":565,"type":"article-journal","title":"Mathematics anxiety and preservice elementary teachers' confidence to teach mathematics and science","container-title":"School Science and Mathematics","page":"173-180","volume":"106","issue":"4","source":"Wiley Online Library","abstract":"Sixty-five preservice elementary teachers' math anxiety levels and confidence levels to teach elementary mathematics and science were measured. The confidence scores of subjects in different math anxiety groups were compared and the relationships between their math anxiety levels and confidence levels to teach mathematics and science were investigated. The results suggest that low math anxious preservice teachers are more confident to teach elementary mathematics and science than are their peers having higher levels of math anxiety. Negative correlations were found between preservice teachers' math anxiety and their confidence scores to teach elementary mathematics (r = −.638) and between preservice teachers' math anxiety and their confidence scores to teach elementary science (r = -.417). Also, personal math and science teaching self-efficacy scores of participants were found to be correlated at .01 level (r =.549).","DOI":"10.1111/j.1949-8594.2006.tb18073.x","ISSN":"1949-8594","language":"en","author":[{"family":"Bursal","given":"Murat"},{"family":"Paznokas","given":"Lynda"}],"issued":{"date-parts":[["2006",4,1]]}},"label":"page"},{"id":559,"uris":["http://zotero.org/users/1617869/items/5XQGIH9F"],"uri":["http://zotero.org/users/1617869/items/5XQGIH9F"],"itemData":{"id":559,"type":"article-journal","title":"Teacher efficacy as a multigroup model using latent class analysis","container-title":"Education Research International","page":"e149530","volume":"2011","source":"www.hindawi.com.ezproxy.lib.ou.edu","abstract":"Research measuring teacher efficacy suggests that participants are representative of one-efficacy group. Of the few studies, which measures efficacy as a multidimensional occurrence, teachers are presented as having either low or high efficacy. These studies often use mean or median splits to determine low and high efficacy groups. What is of concern is whether there is a significant probability that those in the low and high groups are actually representative of the data Further, a question exists of whether teacher efficacy is statistically representative of one-efficacy group or representative of more than two efficacy groups. Using Latent Class Analysis (LCA), this study found that mathematics efficacy groups of preservice teachers vary based on where they were in their academic program., Research measuring teacher efficacy suggests that participants are representative of one-efficacy group. Of the few studies, which measures efficacy as a multidimensional occurrence, teachers are presented as having either low or high efficacy. These studies often use mean or median splits to determine low and high efficacy groups. What is of concern is whether there is a significant probability that those in the low and high groups are actually representative of the data Further, a question exists of whether teacher efficacy is statistically representative of one-efficacy group or representative of more than two efficacy groups. Using Latent Class Analysis (LCA), this study found that mathematics efficacy groups of preservice teachers vary based on where they were in their academic program.","DOI":"10.1155/2011/149530","ISSN":"2090-4002","language":"en","author":[{"family":"Eddy","given":"Colleen"},{"family":"Easton-Brooks","given":"Donald"}],"issued":{"date-parts":[["2010",12,29]]}},"label":"page"},{"id":340,"uris":["http://zotero.org/users/1617869/items/TBBXT4V9"],"uri":["http://zotero.org/users/1617869/items/TBBXT4V9"],"itemData":{"id":340,"type":"article-journal","title":"Establishing factorial validity of the mathematics teaching efficacy beliefs instrument","container-title":"School Science and Mathematics","page":"194-202","volume":"100","issue":"4","source":"Wiley Online Library","abstract":"The Mathematics Teaching Efficacy Belief Instrument (MTEBI) for preservice teachers resulted from the modification of the Science Teaching Efficacy Belief Instrument STEBI-B. The MTEBI consists of 21 items, 13 items on the Personal Mathematics Teaching Efficacy (PMTE) subscale and eight items on the Mathematics Teaching Outcome Expectancy (MTOE) subscale. Possible scores on the PMTE scale range from 13 to 65; MTOE scores may range from 8 to 40. The first version of the MTEBI had 23 items like the STEBI-B; however, subsequent analysis in this validation required two items be dropped. Reliability analysis produced an alpha coefficient of 0.88 for the PMTE scale and an alpha coefficient of 0. 75 for the MTOE scale (n = 324). Confirmatory factor analysis indicates that the two scales (PMTE and MTOE) are independent, adding to the construct validity of the MTEBI.","DOI":"10.1111/j.1949-8594.2000.tb17256.x","ISSN":"1949-8594","language":"en","author":[{"family":"Enochs","given":"Larry G."},{"family":"Smith","given":"Phillip L."},{"family":"Huinker","given":"DeAnn"}],"issued":{"date-parts":[["2000",4,1]]}},"label":"page"},{"id":520,"uris":["http://zotero.org/users/1617869/items/6E37KKC8"],"uri":["http://zotero.org/users/1617869/items/6E37KKC8"],"itemData":{"id":520,"type":"article-journal","title":"Preservice elementary teachers’ voices describe how their teacher motivated them to do mathematics","container-title":"Educational Studies in Mathematics","page":"235-254","volume":"65","issue":"2","source":"link.springer.com.ezproxy.lib.ou.edu","abstract":"In this study, data in the form of (preservice teacher) student voices taken from mathematical autobiographies, written at the beginning of the semester, and end-of-semester reflections, were analyzed in order to examine why preservice elementary school teachers were highly motivated in a social constructivist mathematics course in which the teacher emphasized mastery goals. The findings suggest that students entered the course with a wide variety of feelings about mathematics and their own mathematical ability. At the end of the semester, students wrote about aspects of the course that “led to their growth as a mathematical thinker and as a mathematics teacher…” Student responses were coded within themes that emerged from the data: Struggle; Construction of meaning [mathematical language; mathematical understanding]; Grouping [working in groups]; Change [self-efficacy; math self-concept]; and the Teacher’s Role. These themes are described using student voices and within a motivation goal theory framework. The role of struggle, in relation to motivation, is discussed.","DOI":"10.1007/s10649-006-9045-1","ISSN":"0013-1954, 1573-0816","journalAbbreviation":"Educ Stud Math","language":"en","author":[{"family":"Harkness","given":"Shelly Sheats"},{"family":"D’ambrosio","given":"Beatriz"},{"family":"Morrone","given":"Anastasia S."}],"issued":{"date-parts":[["2007",1,5]]}},"label":"page"},{"id":598,"uris":["http://zotero.org/users/1617869/items/4QUU8B78"],"uri":["http://zotero.org/users/1617869/items/4QUU8B78"],"itemData":{"id":598,"type":"article-journal","title":"The effect of an integrated science and mathematics content-based course on science and mathematics teaching efficacy of preservice elementary teachers","container-title":"Journal of Elementary Science Education","page":"1-12","volume":"18","issue":"2","source":"link.springer.com.ezproxy.lib.ou.edu","abstract":"The purpose of this study was to determine the effect of an earth systems science course (integrated mathematics and science content) on preservice elementary teachers’ mathematics and science teaching efficacy. Paired t-tests revealed that the personal mathematics and science teaching efficacy and science teaching outcome expectancy significantly increased over the course of the semester for the experimental group (those students enrolled in the earth systems science course). For the control group (those students not enrolled in the course), however, there was no significant increase.","DOI":"10.1007/BF03174684","ISSN":"1090-185X","journalAbbreviation":"J Elem Sci Edu","language":"en","author":[{"family":"Moseley","given":"Christine"},{"family":"Utley","given":"Juliana"}],"issued":{"date-parts":[["2006",7]]}},"label":"page"},{"id":570,"uris":["http://zotero.org/users/1617869/items/5Z2D2NCS"],"uri":["http://zotero.org/users/1617869/items/5Z2D2NCS"],"itemData":{"id":570,"type":"article-journal","title":"Mathematics anxiety and mathematics teacher efficacy: What is the relationship in elementary preservice teachers?","container-title":"School Science and Mathematics","page":"306-315","volume":"106","issue":"7","source":"Wiley Online Library","abstract":"The study investigated the relationship between mathematics anxiety and mathematics teacher efficacy among elementary preservice teachers. Participants included 28 elementary preservice teachers at a mid-size university in the southeastern United States who had just completed a mathematics methods course. Data sources included the Mathematics Anxiety Rating Scale. Mathematics Teaching Efficacy Beliefs Instrument, and clinical interviews. Findings revealed a significant, moderate negative relationship between mathematics anxiety and mathematics teacher efficacy (r = -.440, p &lt; .05). In general, the preservice teachers with the lowest degrees of mathematics anxiety had the highest levels of mathematics teacher efficacy. The interviews indicated that efficaciousness toward mathematics teaching practices, descriptions of mathematics, and basis for mathematics teaching efficacy beliefs were associated with mathematics anxiety.","DOI":"10.1111/j.1949-8594.2006.tb17921.x","ISSN":"1949-8594","shortTitle":"Mathematics Anxiety and Mathematics Teacher Efficacy","language":"en","author":[{"family":"Swars","given":"Susan Lee"},{"family":"Daane","given":"C.j."},{"family":"Giesen","given":"Judy"}],"issued":{"date-parts":[["2006",11,1]]}},"label":"page"},{"id":601,"uris":["http://zotero.org/users/1617869/items/5GRDVGTK"],"uri":["http://zotero.org/users/1617869/items/5GRDVGTK"],"itemData":{"id":601,"type":"article-journal","title":"Teacher efficacy: Its meaning and measure","container-title":"Review of Educational Research","page":"202-248","volume":"68","issue":"2","source":"JSTOR","abstract":"The theoretical and empirical underpinnings of teacher efficacy are examined to bring coherence to the construct and its measurement. First, we explore the correlates of teacher efficacy revealed using various instruments and search for patterns that suggest a better understanding of the construct. Next, we introduce a model of teacher efficacy that reconciles two competing conceptual strands found in the literature. Then we examine implications of the research on teacher efficacy for teacher preparation and suggest strategies for improving the efficacy of inservice teachers. Finally, we propose new directions for research in light of the proposed model.","DOI":"10.2307/1170754","ISSN":"0034-6543","shortTitle":"Teacher Efficacy","journalAbbreviation":"Review of Educational Research","author":[{"family":"Tschannen-Moran","given":"Megan"},{"family":"Hoy","given":"Anita Woolfolk"},{"family":"Hoy","given":"Wayne K."}],"issued":{"date-parts":[["1998"]]}},"label":"page"},{"id":633,"uris":["http://zotero.org/users/1617869/items/XCEJRJJG"],"uri":["http://zotero.org/users/1617869/items/XCEJRJJG"],"itemData":{"id":633,"type":"article-journal","title":"Relationship between science and mathematics teaching efficacy of preservice elementary teachers","container-title":"School Science and Mathematics","page":"82-87","volume":"105","issue":"2","source":"Wiley Online Library","abstract":"The purpose of this study was to investigate the change in teacher efficacy beliefs about mathematics and science teaching during participation in methods courses and student teaching, as well as the relationship between mathematics and science teaching efficacy. Data revealed that, as science and mathematics teacher education in a methods course progressed, science and mathematics teaching efficacy significantly increased. This effect appeared to decrease slightly by the end of student teaching. Analysis of data indicated a significant difference in both the personal mathematics and personal science teaching efficacy scores, as well as mathematics outcome expectancy. Additionally, preservice teachers' personal mathematics and science teaching efficacies were directly related, as were their mathematics and science teaching outcome expectancies.","DOI":"10.1111/j.1949-8594.2005.tb18040.x","ISSN":"1949-8594","language":"en","author":[{"family":"Utley","given":"Juliana"},{"family":"Moseley","given":"Christine"},{"family":"Bryant","given":"Richard"}],"issued":{"date-parts":[["2005",2,1]]}},"label":"page"}],"schema":"https://github.com/citation-style-language/schema/raw/master/csl-citation.json"} </w:instrText>
      </w:r>
      <w:r w:rsidR="00091463" w:rsidRPr="00604D02">
        <w:rPr>
          <w:color w:val="000000"/>
        </w:rPr>
        <w:fldChar w:fldCharType="separate"/>
      </w:r>
      <w:r w:rsidR="00E83E1D" w:rsidRPr="00E83E1D">
        <w:rPr>
          <w:rFonts w:ascii="Times New Roman" w:hAnsi="Times New Roman"/>
        </w:rPr>
        <w:t>(e.g. Bates et al., 2011; Briley, 2012; Bursal &amp; Paznokas, 2006; Eddy &amp; Easton-Brooks, 2010; Enochs et al., 2000; Harkness et al., 2007; Moseley &amp; Utley, 2006; Swars et al., 2006; Tschannen-Moran et al., 1998; Utley et al., 2005)</w:t>
      </w:r>
      <w:r w:rsidR="00091463" w:rsidRPr="00604D02">
        <w:rPr>
          <w:color w:val="000000"/>
        </w:rPr>
        <w:fldChar w:fldCharType="end"/>
      </w:r>
      <w:r w:rsidR="00604D02" w:rsidRPr="00604D02">
        <w:rPr>
          <w:color w:val="000000"/>
        </w:rPr>
        <w:t xml:space="preserve">. </w:t>
      </w:r>
      <w:r w:rsidR="00BC7234">
        <w:rPr>
          <w:color w:val="000000"/>
        </w:rPr>
        <w:t xml:space="preserve">One of the reasons for this may be </w:t>
      </w:r>
      <w:r w:rsidR="00FA2F17">
        <w:rPr>
          <w:color w:val="000000"/>
        </w:rPr>
        <w:t xml:space="preserve">that </w:t>
      </w:r>
      <w:r w:rsidR="00BC7234">
        <w:rPr>
          <w:color w:val="000000"/>
        </w:rPr>
        <w:t>teacher efficacy beliefs frequently direct classroom pedagogy. Teachers with stronger efficacy beliefs often conduct learner-centered, student-owned lessons; wh</w:t>
      </w:r>
      <w:r w:rsidR="00FA2F17">
        <w:rPr>
          <w:color w:val="000000"/>
        </w:rPr>
        <w:t>ereas</w:t>
      </w:r>
      <w:r w:rsidR="00BC7234">
        <w:rPr>
          <w:color w:val="000000"/>
        </w:rPr>
        <w:t xml:space="preserve"> those with weaker efficacy beliefs often prefer to lecture and assign readings </w:t>
      </w:r>
      <w:r w:rsidR="00BC7234">
        <w:rPr>
          <w:color w:val="000000"/>
        </w:rPr>
        <w:fldChar w:fldCharType="begin"/>
      </w:r>
      <w:r w:rsidR="00BC7234">
        <w:rPr>
          <w:color w:val="000000"/>
        </w:rPr>
        <w:instrText xml:space="preserve"> ADDIN ZOTERO_ITEM CSL_CITATION {"citationID":"rYqIvw8Z","properties":{"formattedCitation":"(Czerniak &amp; Schriver, 1994)","plainCitation":"(Czerniak &amp; Schriver, 1994)"},"citationItems":[{"id":352,"uris":["http://zotero.org/users/1617869/items/29F3AFRR"],"uri":["http://zotero.org/users/1617869/items/29F3AFRR"],"itemData":{"id":352,"type":"article-journal","title":"An examination of preservice science teachers’ beliefs and behaviors as related to self-efficacy","container-title":"Journal of Science Teacher Education","page":"77-86","volume":"5","issue":"3","source":"link.springer.com.ezproxy.lib.ou.edu","DOI":"10.1007/BF02614577","ISSN":"1046-560X, 1573-1847","journalAbbreviation":"J Sci Teacher Educ","language":"en","author":[{"family":"Czerniak","given":"Dr Charlene M."},{"family":"Schriver","given":"Martha L."}],"issued":{"date-parts":[["1994",6]]}}}],"schema":"https://github.com/citation-style-language/schema/raw/master/csl-citation.json"} </w:instrText>
      </w:r>
      <w:r w:rsidR="00BC7234">
        <w:rPr>
          <w:color w:val="000000"/>
        </w:rPr>
        <w:fldChar w:fldCharType="separate"/>
      </w:r>
      <w:r w:rsidR="00E83E1D" w:rsidRPr="00E83E1D">
        <w:rPr>
          <w:rFonts w:ascii="Times New Roman" w:hAnsi="Times New Roman"/>
        </w:rPr>
        <w:t>(Czerniak &amp; Schriver, 1994)</w:t>
      </w:r>
      <w:r w:rsidR="00BC7234">
        <w:rPr>
          <w:color w:val="000000"/>
        </w:rPr>
        <w:fldChar w:fldCharType="end"/>
      </w:r>
      <w:r w:rsidR="00BC7234">
        <w:rPr>
          <w:color w:val="000000"/>
        </w:rPr>
        <w:t xml:space="preserve">. Additionally, those with weaker efficacy beliefs tend to avoid </w:t>
      </w:r>
      <w:r w:rsidR="00C37696">
        <w:rPr>
          <w:color w:val="000000"/>
        </w:rPr>
        <w:t xml:space="preserve">both taking and teaching the mathematics they </w:t>
      </w:r>
      <w:r w:rsidR="00C37696">
        <w:rPr>
          <w:color w:val="000000"/>
        </w:rPr>
        <w:lastRenderedPageBreak/>
        <w:t xml:space="preserve">perceive difficult </w:t>
      </w:r>
      <w:r w:rsidR="00C37696">
        <w:rPr>
          <w:color w:val="000000"/>
        </w:rPr>
        <w:fldChar w:fldCharType="begin"/>
      </w:r>
      <w:r w:rsidR="00C37696">
        <w:rPr>
          <w:color w:val="000000"/>
        </w:rPr>
        <w:instrText xml:space="preserve"> ADDIN ZOTERO_ITEM CSL_CITATION {"citationID":"RNDunAOa","properties":{"formattedCitation":"(Bursal &amp; Paznokas, 2006; Harkness et al., 2007; Philipp, 2007)","plainCitation":"(Bursal &amp; Paznokas, 2006; Harkness et al., 2007; Philipp, 2007)"},"citationItems":[{"id":565,"uris":["http://zotero.org/users/1617869/items/S9DFXTXG"],"uri":["http://zotero.org/users/1617869/items/S9DFXTXG"],"itemData":{"id":565,"type":"article-journal","title":"Mathematics anxiety and preservice elementary teachers' confidence to teach mathematics and science","container-title":"School Science and Mathematics","page":"173-180","volume":"106","issue":"4","source":"Wiley Online Library","abstract":"Sixty-five preservice elementary teachers' math anxiety levels and confidence levels to teach elementary mathematics and science were measured. The confidence scores of subjects in different math anxiety groups were compared and the relationships between their math anxiety levels and confidence levels to teach mathematics and science were investigated. The results suggest that low math anxious preservice teachers are more confident to teach elementary mathematics and science than are their peers having higher levels of math anxiety. Negative correlations were found between preservice teachers' math anxiety and their confidence scores to teach elementary mathematics (r = −.638) and between preservice teachers' math anxiety and their confidence scores to teach elementary science (r = -.417). Also, personal math and science teaching self-efficacy scores of participants were found to be correlated at .01 level (r =.549).","DOI":"10.1111/j.1949-8594.2006.tb18073.x","ISSN":"1949-8594","language":"en","author":[{"family":"Bursal","given":"Murat"},{"family":"Paznokas","given":"Lynda"}],"issued":{"date-parts":[["2006",4,1]]}},"label":"page"},{"id":520,"uris":["http://zotero.org/users/1617869/items/6E37KKC8"],"uri":["http://zotero.org/users/1617869/items/6E37KKC8"],"itemData":{"id":520,"type":"article-journal","title":"Preservice elementary teachers’ voices describe how their teacher motivated them to do mathematics","container-title":"Educational Studies in Mathematics","page":"235-254","volume":"65","issue":"2","source":"link.springer.com.ezproxy.lib.ou.edu","abstract":"In this study, data in the form of (preservice teacher) student voices taken from mathematical autobiographies, written at the beginning of the semester, and end-of-semester reflections, were analyzed in order to examine why preservice elementary school teachers were highly motivated in a social constructivist mathematics course in which the teacher emphasized mastery goals. The findings suggest that students entered the course with a wide variety of feelings about mathematics and their own mathematical ability. At the end of the semester, students wrote about aspects of the course that “led to their growth as a mathematical thinker and as a mathematics teacher…” Student responses were coded within themes that emerged from the data: Struggle; Construction of meaning [mathematical language; mathematical understanding]; Grouping [working in groups]; Change [self-efficacy; math self-concept]; and the Teacher’s Role. These themes are described using student voices and within a motivation goal theory framework. The role of struggle, in relation to motivation, is discussed.","DOI":"10.1007/s10649-006-9045-1","ISSN":"0013-1954, 1573-0816","journalAbbreviation":"Educ Stud Math","language":"en","author":[{"family":"Harkness","given":"Shelly Sheats"},{"family":"D’ambrosio","given":"Beatriz"},{"family":"Morrone","given":"Anastasia S."}],"issued":{"date-parts":[["2007",1,5]]}},"label":"page"},{"id":776,"uris":["http://zotero.org/users/1617869/items/MNNT3EKZ"],"uri":["http://zotero.org/users/1617869/items/MNNT3EKZ"],"itemData":{"id":776,"type":"chapter","title":"Mathematics teachers' beliefs and affect","container-title":"Second handbook of research on mathematics teaching and learning","publisher":"Information Age Pub","publisher-place":"Charlotte, NC","page":"257-315","event-place":"Charlotte, NC","author":[{"family":"Philipp","given":"Randolph A."}],"editor":[{"family":"Lester, Jr.","given":"F. K."}],"issued":{"date-parts":[["2007"]]}},"label":"page"}],"schema":"https://github.com/citation-style-language/schema/raw/master/csl-citation.json"} </w:instrText>
      </w:r>
      <w:r w:rsidR="00C37696">
        <w:rPr>
          <w:color w:val="000000"/>
        </w:rPr>
        <w:fldChar w:fldCharType="separate"/>
      </w:r>
      <w:r w:rsidR="00E83E1D" w:rsidRPr="00E83E1D">
        <w:rPr>
          <w:rFonts w:ascii="Times New Roman" w:hAnsi="Times New Roman"/>
        </w:rPr>
        <w:t>(Bursal &amp; Paznokas, 2006; Harkness et al., 2007; Philipp, 2007)</w:t>
      </w:r>
      <w:r w:rsidR="00C37696">
        <w:rPr>
          <w:color w:val="000000"/>
        </w:rPr>
        <w:fldChar w:fldCharType="end"/>
      </w:r>
      <w:r w:rsidR="00C37696">
        <w:rPr>
          <w:color w:val="000000"/>
        </w:rPr>
        <w:t>.</w:t>
      </w:r>
      <w:r w:rsidR="00BC7234">
        <w:rPr>
          <w:color w:val="000000"/>
        </w:rPr>
        <w:t xml:space="preserve">  </w:t>
      </w:r>
      <w:r w:rsidR="00604D02" w:rsidRPr="00604D02">
        <w:rPr>
          <w:color w:val="000000"/>
        </w:rPr>
        <w:t>While each of the</w:t>
      </w:r>
      <w:r w:rsidR="00293E02">
        <w:rPr>
          <w:color w:val="000000"/>
        </w:rPr>
        <w:t>se</w:t>
      </w:r>
      <w:r w:rsidR="00604D02" w:rsidRPr="00604D02">
        <w:rPr>
          <w:color w:val="000000"/>
        </w:rPr>
        <w:t xml:space="preserve"> studies relate</w:t>
      </w:r>
      <w:r w:rsidR="00C37696">
        <w:rPr>
          <w:color w:val="000000"/>
        </w:rPr>
        <w:t>s</w:t>
      </w:r>
      <w:r w:rsidR="00604D02" w:rsidRPr="00604D02">
        <w:rPr>
          <w:color w:val="000000"/>
        </w:rPr>
        <w:t xml:space="preserve"> teacher efficacy to teacher performance, </w:t>
      </w:r>
      <w:r w:rsidR="00091463">
        <w:rPr>
          <w:color w:val="000000"/>
        </w:rPr>
        <w:t>some focus on the relevance of mathematics anxiety to teacher efficacy, (</w:t>
      </w:r>
      <w:proofErr w:type="spellStart"/>
      <w:r w:rsidR="00604D02" w:rsidRPr="00604D02">
        <w:rPr>
          <w:color w:val="000000"/>
        </w:rPr>
        <w:t>Swars</w:t>
      </w:r>
      <w:proofErr w:type="spellEnd"/>
      <w:r w:rsidR="00604D02" w:rsidRPr="00604D02">
        <w:rPr>
          <w:color w:val="000000"/>
        </w:rPr>
        <w:t xml:space="preserve">, et al. </w:t>
      </w:r>
      <w:r w:rsidR="00091463">
        <w:rPr>
          <w:color w:val="000000"/>
        </w:rPr>
        <w:t>2006</w:t>
      </w:r>
      <w:r w:rsidR="00206DF7">
        <w:rPr>
          <w:color w:val="000000"/>
        </w:rPr>
        <w:t xml:space="preserve">; Bursal &amp; </w:t>
      </w:r>
      <w:proofErr w:type="spellStart"/>
      <w:r w:rsidR="00206DF7">
        <w:rPr>
          <w:color w:val="000000"/>
        </w:rPr>
        <w:t>Paznokas</w:t>
      </w:r>
      <w:proofErr w:type="spellEnd"/>
      <w:r w:rsidR="00206DF7">
        <w:rPr>
          <w:color w:val="000000"/>
        </w:rPr>
        <w:t>, 2006</w:t>
      </w:r>
      <w:r w:rsidR="00091463">
        <w:rPr>
          <w:color w:val="000000"/>
        </w:rPr>
        <w:t xml:space="preserve">), while others </w:t>
      </w:r>
      <w:r w:rsidR="00FA2F17">
        <w:rPr>
          <w:color w:val="000000"/>
        </w:rPr>
        <w:t>examine</w:t>
      </w:r>
      <w:r w:rsidR="0093125A">
        <w:rPr>
          <w:color w:val="000000"/>
        </w:rPr>
        <w:t xml:space="preserve"> </w:t>
      </w:r>
      <w:r w:rsidR="00091463">
        <w:rPr>
          <w:color w:val="000000"/>
        </w:rPr>
        <w:t>teacher beliefs (Briley</w:t>
      </w:r>
      <w:r w:rsidR="008D2670">
        <w:rPr>
          <w:color w:val="000000"/>
        </w:rPr>
        <w:t>,</w:t>
      </w:r>
      <w:r w:rsidR="00091463">
        <w:rPr>
          <w:color w:val="000000"/>
        </w:rPr>
        <w:t xml:space="preserve"> </w:t>
      </w:r>
      <w:r w:rsidR="00604D02" w:rsidRPr="00604D02">
        <w:rPr>
          <w:color w:val="000000"/>
        </w:rPr>
        <w:t>2012)</w:t>
      </w:r>
      <w:r w:rsidR="008D2670">
        <w:rPr>
          <w:color w:val="000000"/>
        </w:rPr>
        <w:t>, or motivation (Harkness et al., 2007)</w:t>
      </w:r>
      <w:r w:rsidR="00091463">
        <w:rPr>
          <w:color w:val="000000"/>
        </w:rPr>
        <w:t>.</w:t>
      </w:r>
      <w:r w:rsidR="00604D02" w:rsidRPr="00604D02">
        <w:rPr>
          <w:color w:val="000000"/>
        </w:rPr>
        <w:t xml:space="preserve"> </w:t>
      </w:r>
      <w:r w:rsidR="00FA2F17">
        <w:rPr>
          <w:color w:val="000000"/>
        </w:rPr>
        <w:t>Why,</w:t>
      </w:r>
      <w:r w:rsidR="00604D02" w:rsidRPr="00604D02">
        <w:rPr>
          <w:color w:val="000000"/>
        </w:rPr>
        <w:t xml:space="preserve"> with this collective knowledge of relationships affecting the mathematics teaching efficacy of preservice elementary teachers</w:t>
      </w:r>
      <w:r w:rsidR="00FA2F17">
        <w:rPr>
          <w:color w:val="000000"/>
        </w:rPr>
        <w:t>,</w:t>
      </w:r>
      <w:r w:rsidR="00604D02" w:rsidRPr="00604D02">
        <w:rPr>
          <w:color w:val="000000"/>
        </w:rPr>
        <w:t xml:space="preserve"> </w:t>
      </w:r>
      <w:r w:rsidR="009D6CF9">
        <w:rPr>
          <w:color w:val="000000"/>
        </w:rPr>
        <w:t>is</w:t>
      </w:r>
      <w:r w:rsidR="00604D02" w:rsidRPr="00604D02">
        <w:rPr>
          <w:color w:val="000000"/>
        </w:rPr>
        <w:t xml:space="preserve"> change so difficult to achieve</w:t>
      </w:r>
      <w:r w:rsidR="009D6CF9">
        <w:rPr>
          <w:color w:val="000000"/>
        </w:rPr>
        <w:t>?</w:t>
      </w:r>
    </w:p>
    <w:p w:rsidR="002D28BC" w:rsidRDefault="002D28BC" w:rsidP="00D07D36">
      <w:pPr>
        <w:ind w:firstLine="720"/>
        <w:rPr>
          <w:color w:val="000000"/>
        </w:rPr>
      </w:pPr>
      <w:r>
        <w:rPr>
          <w:color w:val="000000"/>
        </w:rPr>
        <w:t xml:space="preserve">The </w:t>
      </w:r>
      <w:r w:rsidR="008D596F">
        <w:rPr>
          <w:i/>
          <w:color w:val="000000"/>
        </w:rPr>
        <w:t>Mathe</w:t>
      </w:r>
      <w:r w:rsidR="00352A04">
        <w:rPr>
          <w:i/>
          <w:color w:val="000000"/>
        </w:rPr>
        <w:t>matical Education of Teacher</w:t>
      </w:r>
      <w:r w:rsidR="00FA2F17">
        <w:rPr>
          <w:i/>
          <w:color w:val="000000"/>
        </w:rPr>
        <w:t>s</w:t>
      </w:r>
      <w:r w:rsidR="00352A04">
        <w:rPr>
          <w:i/>
          <w:color w:val="000000"/>
        </w:rPr>
        <w:t xml:space="preserve"> II </w:t>
      </w:r>
      <w:r w:rsidR="00352A04" w:rsidRPr="00352A04">
        <w:rPr>
          <w:color w:val="000000"/>
        </w:rPr>
        <w:t>(</w:t>
      </w:r>
      <w:r w:rsidR="008D596F">
        <w:rPr>
          <w:i/>
          <w:color w:val="000000"/>
        </w:rPr>
        <w:t>MET II</w:t>
      </w:r>
      <w:r w:rsidR="00352A04">
        <w:rPr>
          <w:color w:val="000000"/>
        </w:rPr>
        <w:t>)</w:t>
      </w:r>
      <w:r w:rsidR="008D596F" w:rsidRPr="00352A04">
        <w:rPr>
          <w:color w:val="000000"/>
        </w:rPr>
        <w:t xml:space="preserve"> </w:t>
      </w:r>
      <w:r w:rsidR="008D596F">
        <w:rPr>
          <w:color w:val="000000"/>
        </w:rPr>
        <w:t xml:space="preserve">states </w:t>
      </w:r>
      <w:r>
        <w:rPr>
          <w:color w:val="000000"/>
        </w:rPr>
        <w:t>t</w:t>
      </w:r>
      <w:r w:rsidRPr="00CD7567">
        <w:rPr>
          <w:color w:val="000000"/>
        </w:rPr>
        <w:t xml:space="preserve">hose who choose to teach elementary children often possess </w:t>
      </w:r>
      <w:r w:rsidR="008D596F">
        <w:rPr>
          <w:color w:val="000000"/>
        </w:rPr>
        <w:t xml:space="preserve">only a superficial </w:t>
      </w:r>
      <w:r w:rsidRPr="00CD7567">
        <w:rPr>
          <w:color w:val="000000"/>
        </w:rPr>
        <w:t xml:space="preserve">knowledge </w:t>
      </w:r>
      <w:r w:rsidR="008D596F">
        <w:rPr>
          <w:color w:val="000000"/>
        </w:rPr>
        <w:t xml:space="preserve">of K-12 mathematics, including the mathematics they will be teaching </w:t>
      </w:r>
      <w:r w:rsidR="00AD157A">
        <w:rPr>
          <w:color w:val="000000"/>
        </w:rPr>
        <w:fldChar w:fldCharType="begin"/>
      </w:r>
      <w:r w:rsidR="00BF75CE">
        <w:rPr>
          <w:color w:val="000000"/>
        </w:rPr>
        <w:instrText xml:space="preserve"> ADDIN ZOTERO_ITEM CSL_CITATION {"citationID":"j3xF9rfh","properties":{"formattedCitation":"(Conference Board of the Mathematical Sciences, 2012)","plainCitation":"(Conference Board of the Mathematical Sciences, 2012)"},"citationItems":[{"id":235,"uris":["http://zotero.org/users/1617869/items/69H9AHQB"],"uri":["http://zotero.org/users/1617869/items/69H9AHQB"],"itemData":{"id":235,"type":"book","title":"The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Sciences","given":""}],"issued":{"date-parts":[["2012"]]}}}],"schema":"https://github.com/citation-style-language/schema/raw/master/csl-citation.json"} </w:instrText>
      </w:r>
      <w:r w:rsidR="00AD157A">
        <w:rPr>
          <w:color w:val="000000"/>
        </w:rPr>
        <w:fldChar w:fldCharType="separate"/>
      </w:r>
      <w:r w:rsidR="00E83E1D" w:rsidRPr="00E83E1D">
        <w:rPr>
          <w:rFonts w:ascii="Times New Roman" w:hAnsi="Times New Roman"/>
        </w:rPr>
        <w:t>(Conference Board of the Mathematical Sciences, 2012)</w:t>
      </w:r>
      <w:r w:rsidR="00AD157A">
        <w:rPr>
          <w:color w:val="000000"/>
        </w:rPr>
        <w:fldChar w:fldCharType="end"/>
      </w:r>
      <w:r w:rsidRPr="00CD7567">
        <w:rPr>
          <w:color w:val="000000"/>
        </w:rPr>
        <w:t>.</w:t>
      </w:r>
      <w:r>
        <w:rPr>
          <w:color w:val="000000"/>
        </w:rPr>
        <w:t xml:space="preserve"> </w:t>
      </w:r>
      <w:r w:rsidR="00E374A7">
        <w:rPr>
          <w:color w:val="000000"/>
        </w:rPr>
        <w:t>The authors stress</w:t>
      </w:r>
      <w:r w:rsidR="00C761B8">
        <w:rPr>
          <w:color w:val="000000"/>
        </w:rPr>
        <w:t>,</w:t>
      </w:r>
      <w:r w:rsidR="00E374A7">
        <w:rPr>
          <w:color w:val="000000"/>
        </w:rPr>
        <w:t xml:space="preserve"> “a strong understanding in the mathematics a teacher will teach is necessary for good teaching” and every “student deserves a teacher who knows, very well, the mathematics that the student is to learn” (p. 24). Unfortunately, </w:t>
      </w:r>
      <w:r w:rsidR="001161B2">
        <w:rPr>
          <w:color w:val="000000"/>
        </w:rPr>
        <w:t>the ideal does not always match the actual</w:t>
      </w:r>
      <w:r w:rsidR="00E374A7">
        <w:rPr>
          <w:color w:val="000000"/>
        </w:rPr>
        <w:t xml:space="preserve">. </w:t>
      </w:r>
      <w:r>
        <w:rPr>
          <w:color w:val="000000"/>
        </w:rPr>
        <w:t xml:space="preserve">Addressing this issue head-on, the authors set forth recommendations for not only what mathematics preservice elementary teachers should learn, but how </w:t>
      </w:r>
      <w:r w:rsidR="00C761B8">
        <w:rPr>
          <w:color w:val="000000"/>
        </w:rPr>
        <w:t>mathematics</w:t>
      </w:r>
      <w:r>
        <w:rPr>
          <w:color w:val="000000"/>
        </w:rPr>
        <w:t xml:space="preserve"> learning should occur. </w:t>
      </w:r>
      <w:r w:rsidR="0030252E">
        <w:rPr>
          <w:color w:val="000000"/>
        </w:rPr>
        <w:t>In part, they state:</w:t>
      </w:r>
    </w:p>
    <w:p w:rsidR="0030252E" w:rsidRDefault="0030252E" w:rsidP="00DC107D">
      <w:pPr>
        <w:pStyle w:val="BlockQuotation"/>
      </w:pPr>
      <w:r w:rsidRPr="007A07E3">
        <w:t>A major advance in teacher education is the realization that teachers should</w:t>
      </w:r>
      <w:r>
        <w:t xml:space="preserve"> </w:t>
      </w:r>
      <w:r w:rsidRPr="007A07E3">
        <w:t xml:space="preserve">study the </w:t>
      </w:r>
      <w:r>
        <w:t>m</w:t>
      </w:r>
      <w:r w:rsidRPr="007A07E3">
        <w:t>athematics they teach in depth, and from the perspective of a teacher.</w:t>
      </w:r>
      <w:r>
        <w:t xml:space="preserve"> </w:t>
      </w:r>
      <w:r w:rsidRPr="007A07E3">
        <w:t xml:space="preserve">There is widespread </w:t>
      </w:r>
      <w:r>
        <w:t>a</w:t>
      </w:r>
      <w:r w:rsidRPr="007A07E3">
        <w:t>greement among mathematics education researchers and mathematicians</w:t>
      </w:r>
      <w:r>
        <w:t xml:space="preserve"> </w:t>
      </w:r>
      <w:r w:rsidRPr="007A07E3">
        <w:t>that it is not enough for teachers to rely on their past experiences as</w:t>
      </w:r>
      <w:r>
        <w:t xml:space="preserve"> </w:t>
      </w:r>
      <w:r w:rsidRPr="007A07E3">
        <w:t>learners of mathematics.</w:t>
      </w:r>
      <w:r>
        <w:t xml:space="preserve"> </w:t>
      </w:r>
      <w:r w:rsidRPr="007A07E3">
        <w:t>It is also not enough for teachers just to study mathematics</w:t>
      </w:r>
      <w:r>
        <w:t xml:space="preserve"> </w:t>
      </w:r>
      <w:r w:rsidRPr="007A07E3">
        <w:t>that is more advanced than the mathematics they will teach. Importantly,</w:t>
      </w:r>
      <w:r>
        <w:t xml:space="preserve"> </w:t>
      </w:r>
      <w:r w:rsidRPr="007A07E3">
        <w:t>mathematics courses and professional development for elementary teachers should</w:t>
      </w:r>
      <w:r>
        <w:t xml:space="preserve"> </w:t>
      </w:r>
      <w:r w:rsidRPr="007A07E3">
        <w:t>not only aim to remedy weaknesses in mathematical knowledge, but also help teachers</w:t>
      </w:r>
      <w:r>
        <w:t xml:space="preserve"> </w:t>
      </w:r>
      <w:r w:rsidRPr="007A07E3">
        <w:t>develop a deeper and more comprehensive view and understanding of the mathematics</w:t>
      </w:r>
      <w:r>
        <w:t xml:space="preserve"> </w:t>
      </w:r>
      <w:r w:rsidRPr="007A07E3">
        <w:t>they will or already do teach.</w:t>
      </w:r>
      <w:r>
        <w:t xml:space="preserve"> </w:t>
      </w:r>
      <w:r>
        <w:fldChar w:fldCharType="begin"/>
      </w:r>
      <w:r w:rsidR="00BF75CE">
        <w:instrText xml:space="preserve"> ADDIN ZOTERO_ITEM CSL_CITATION {"citationID":"7yxysd9j","properties":{"formattedCitation":"(Conference Board of the Mathematical Sciences, 2012, p. 23)","plainCitation":"(Conference Board of the Mathematical Sciences, 2012, p. 23)"},"citationItems":[{"id":235,"uris":["http://zotero.org/users/1617869/items/69H9AHQB"],"uri":["http://zotero.org/users/1617869/items/69H9AHQB"],"itemData":{"id":235,"type":"book","title":"The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Sciences","given":""}],"issued":{"date-parts":[["2012"]]}},"locator":"23","label":"page"}],"schema":"https://github.com/citation-style-language/schema/raw/master/csl-citation.json"} </w:instrText>
      </w:r>
      <w:r>
        <w:fldChar w:fldCharType="separate"/>
      </w:r>
      <w:r w:rsidR="00BF75CE" w:rsidRPr="00BF75CE">
        <w:rPr>
          <w:rFonts w:ascii="Times New Roman" w:hAnsi="Times New Roman"/>
        </w:rPr>
        <w:t>(Conference Board of the Mathematical Sciences, 2012, p. 23)</w:t>
      </w:r>
      <w:r>
        <w:fldChar w:fldCharType="end"/>
      </w:r>
    </w:p>
    <w:p w:rsidR="00117427" w:rsidRDefault="009858C1" w:rsidP="009858C1">
      <w:pPr>
        <w:autoSpaceDE w:val="0"/>
        <w:autoSpaceDN w:val="0"/>
        <w:adjustRightInd w:val="0"/>
        <w:ind w:firstLine="720"/>
        <w:rPr>
          <w:rFonts w:cstheme="minorHAnsi"/>
        </w:rPr>
      </w:pPr>
      <w:r>
        <w:lastRenderedPageBreak/>
        <w:t>Crucial</w:t>
      </w:r>
      <w:r w:rsidR="0030252E">
        <w:t xml:space="preserve"> in the above passage is </w:t>
      </w:r>
      <w:r w:rsidR="001161B2">
        <w:t xml:space="preserve">the realization </w:t>
      </w:r>
      <w:r w:rsidR="0030252E">
        <w:t>that preservice elementary teachers do not just need</w:t>
      </w:r>
      <w:r w:rsidR="0030252E" w:rsidRPr="000D2F59">
        <w:rPr>
          <w:i/>
        </w:rPr>
        <w:t xml:space="preserve"> more</w:t>
      </w:r>
      <w:r w:rsidR="0030252E">
        <w:t xml:space="preserve"> mathematics; they </w:t>
      </w:r>
      <w:r w:rsidR="001161B2">
        <w:t>require</w:t>
      </w:r>
      <w:r w:rsidR="0030252E">
        <w:t xml:space="preserve"> </w:t>
      </w:r>
      <w:r w:rsidR="0030252E" w:rsidRPr="000D2F59">
        <w:rPr>
          <w:i/>
        </w:rPr>
        <w:t>different</w:t>
      </w:r>
      <w:r w:rsidR="0030252E">
        <w:t xml:space="preserve"> mathematics.</w:t>
      </w:r>
      <w:r w:rsidR="00B053FD">
        <w:t xml:space="preserve"> Responding to this section of </w:t>
      </w:r>
      <w:r w:rsidR="00B053FD" w:rsidRPr="00E870C2">
        <w:rPr>
          <w:i/>
        </w:rPr>
        <w:t>MET II</w:t>
      </w:r>
      <w:r w:rsidR="00B053FD">
        <w:t xml:space="preserve">, one of the authors for the </w:t>
      </w:r>
      <w:r>
        <w:t>Common Core State Standards for Mathematics (CCSSM)</w:t>
      </w:r>
      <w:r w:rsidR="00B053FD">
        <w:t xml:space="preserve"> remarked, “</w:t>
      </w:r>
      <w:r w:rsidR="005C4189">
        <w:rPr>
          <w:rFonts w:cstheme="minorHAnsi"/>
          <w:lang w:bidi="ar-SA"/>
        </w:rPr>
        <w:t>t</w:t>
      </w:r>
      <w:r w:rsidR="00B053FD">
        <w:rPr>
          <w:rFonts w:cstheme="minorHAnsi"/>
          <w:lang w:bidi="ar-SA"/>
        </w:rPr>
        <w:t xml:space="preserve">o be </w:t>
      </w:r>
      <w:r w:rsidR="00B053FD" w:rsidRPr="00B053FD">
        <w:rPr>
          <w:rFonts w:cstheme="minorHAnsi"/>
          <w:lang w:bidi="ar-SA"/>
        </w:rPr>
        <w:t>clear, what the report is describing here is not college</w:t>
      </w:r>
      <w:r w:rsidR="00B053FD">
        <w:rPr>
          <w:rFonts w:cstheme="minorHAnsi"/>
          <w:lang w:bidi="ar-SA"/>
        </w:rPr>
        <w:t xml:space="preserve"> </w:t>
      </w:r>
      <w:r w:rsidR="00B053FD" w:rsidRPr="00B053FD">
        <w:rPr>
          <w:rFonts w:cstheme="minorHAnsi"/>
          <w:lang w:bidi="ar-SA"/>
        </w:rPr>
        <w:t>algebra, abstract algebra, calculus, liberal arts</w:t>
      </w:r>
      <w:r w:rsidR="00B053FD">
        <w:rPr>
          <w:rFonts w:cstheme="minorHAnsi"/>
          <w:lang w:bidi="ar-SA"/>
        </w:rPr>
        <w:t xml:space="preserve"> </w:t>
      </w:r>
      <w:r w:rsidR="00B053FD" w:rsidRPr="00B053FD">
        <w:rPr>
          <w:rFonts w:cstheme="minorHAnsi"/>
          <w:lang w:bidi="ar-SA"/>
        </w:rPr>
        <w:t>mathematics, or mathematical modeling</w:t>
      </w:r>
      <w:r w:rsidR="000D2F59">
        <w:rPr>
          <w:rFonts w:cstheme="minorHAnsi"/>
          <w:lang w:bidi="ar-SA"/>
        </w:rPr>
        <w:t>”</w:t>
      </w:r>
      <w:r w:rsidR="00B053FD">
        <w:rPr>
          <w:rFonts w:cstheme="minorHAnsi"/>
          <w:lang w:bidi="ar-SA"/>
        </w:rPr>
        <w:t xml:space="preserve"> </w:t>
      </w:r>
      <w:r w:rsidR="00B053FD">
        <w:rPr>
          <w:rFonts w:cstheme="minorHAnsi"/>
          <w:lang w:bidi="ar-SA"/>
        </w:rPr>
        <w:fldChar w:fldCharType="begin"/>
      </w:r>
      <w:r w:rsidR="00C72D3D">
        <w:rPr>
          <w:rFonts w:cstheme="minorHAnsi"/>
          <w:lang w:bidi="ar-SA"/>
        </w:rPr>
        <w:instrText xml:space="preserve"> ADDIN ZOTERO_ITEM CSL_CITATION {"citationID":"K2plAe6A","properties":{"formattedCitation":"(Zimba, 2016, p. 157)","plainCitation":"(Zimba, 2016, p. 157)"},"citationItems":[{"id":712,"uris":["http://zotero.org/users/1617869/items/BGXPP9BX"],"uri":["http://zotero.org/users/1617869/items/BGXPP9BX"],"itemData":{"id":712,"type":"article-journal","title":"The common core and the potential for mathematicians to improve the teaching of school mathematics","container-title":"Notices in the American Mathematics Society","page":"154-158","volume":"63","issue":"2","author":[{"family":"Zimba","given":"Jason"}],"issued":{"date-parts":[["2016",10,27]]}},"locator":"157","label":"page"}],"schema":"https://github.com/citation-style-language/schema/raw/master/csl-citation.json"} </w:instrText>
      </w:r>
      <w:r w:rsidR="00B053FD">
        <w:rPr>
          <w:rFonts w:cstheme="minorHAnsi"/>
          <w:lang w:bidi="ar-SA"/>
        </w:rPr>
        <w:fldChar w:fldCharType="separate"/>
      </w:r>
      <w:r w:rsidR="00E83E1D" w:rsidRPr="00E83E1D">
        <w:rPr>
          <w:rFonts w:ascii="Times New Roman" w:hAnsi="Times New Roman"/>
        </w:rPr>
        <w:t>(Zimba, 2016, p. 157)</w:t>
      </w:r>
      <w:r w:rsidR="00B053FD">
        <w:rPr>
          <w:rFonts w:cstheme="minorHAnsi"/>
          <w:lang w:bidi="ar-SA"/>
        </w:rPr>
        <w:fldChar w:fldCharType="end"/>
      </w:r>
      <w:r w:rsidR="00B053FD" w:rsidRPr="00B053FD">
        <w:rPr>
          <w:rFonts w:cstheme="minorHAnsi"/>
          <w:lang w:bidi="ar-SA"/>
        </w:rPr>
        <w:t>.</w:t>
      </w:r>
      <w:r w:rsidR="00B053FD">
        <w:rPr>
          <w:rFonts w:cstheme="minorHAnsi"/>
        </w:rPr>
        <w:t xml:space="preserve"> </w:t>
      </w:r>
      <w:r w:rsidR="005C4189">
        <w:rPr>
          <w:rFonts w:cstheme="minorHAnsi"/>
        </w:rPr>
        <w:t>Zimba (2016)</w:t>
      </w:r>
      <w:r w:rsidR="00B053FD">
        <w:rPr>
          <w:rFonts w:cstheme="minorHAnsi"/>
        </w:rPr>
        <w:t xml:space="preserve"> listed specific considerations for what created courses should </w:t>
      </w:r>
      <w:r w:rsidR="00E870C2">
        <w:rPr>
          <w:rFonts w:cstheme="minorHAnsi"/>
        </w:rPr>
        <w:t>and should not be,</w:t>
      </w:r>
      <w:r w:rsidR="00B053FD">
        <w:rPr>
          <w:rFonts w:cstheme="minorHAnsi"/>
        </w:rPr>
        <w:t xml:space="preserve"> </w:t>
      </w:r>
      <w:r w:rsidR="00122456">
        <w:rPr>
          <w:rFonts w:cstheme="minorHAnsi"/>
        </w:rPr>
        <w:t xml:space="preserve">and specified </w:t>
      </w:r>
      <w:r w:rsidR="00B053FD">
        <w:rPr>
          <w:rFonts w:cstheme="minorHAnsi"/>
        </w:rPr>
        <w:t xml:space="preserve">that the courses should be </w:t>
      </w:r>
      <w:r w:rsidR="00B053FD" w:rsidRPr="00B053FD">
        <w:rPr>
          <w:rFonts w:cstheme="minorHAnsi"/>
          <w:i/>
        </w:rPr>
        <w:t>mathematically rigorous</w:t>
      </w:r>
      <w:r w:rsidR="00B053FD">
        <w:rPr>
          <w:rFonts w:cstheme="minorHAnsi"/>
        </w:rPr>
        <w:t xml:space="preserve">. </w:t>
      </w:r>
      <w:r w:rsidR="00FD32AC">
        <w:rPr>
          <w:rFonts w:cstheme="minorHAnsi"/>
        </w:rPr>
        <w:t xml:space="preserve">He </w:t>
      </w:r>
      <w:r w:rsidR="00122456">
        <w:rPr>
          <w:rFonts w:cstheme="minorHAnsi"/>
        </w:rPr>
        <w:t>noted</w:t>
      </w:r>
      <w:r w:rsidR="00FD32AC">
        <w:rPr>
          <w:rFonts w:cstheme="minorHAnsi"/>
        </w:rPr>
        <w:t xml:space="preserve">, </w:t>
      </w:r>
      <w:r w:rsidR="00122456">
        <w:rPr>
          <w:rFonts w:cstheme="minorHAnsi"/>
        </w:rPr>
        <w:t>“</w:t>
      </w:r>
      <w:r w:rsidR="00B053FD">
        <w:rPr>
          <w:rFonts w:cstheme="minorHAnsi"/>
        </w:rPr>
        <w:t>‘rigorous’ here refers to quality of mathematical thought, not sophistication of topics, techniques, or notation” (p. 157)</w:t>
      </w:r>
      <w:r w:rsidR="00FD32AC">
        <w:rPr>
          <w:rFonts w:cstheme="minorHAnsi"/>
        </w:rPr>
        <w:t>.</w:t>
      </w:r>
    </w:p>
    <w:p w:rsidR="00552D29" w:rsidRDefault="00DD7A68" w:rsidP="00117427">
      <w:pPr>
        <w:autoSpaceDE w:val="0"/>
        <w:autoSpaceDN w:val="0"/>
        <w:adjustRightInd w:val="0"/>
        <w:ind w:firstLine="720"/>
        <w:rPr>
          <w:rFonts w:cstheme="minorHAnsi"/>
        </w:rPr>
      </w:pPr>
      <w:r>
        <w:rPr>
          <w:rFonts w:cstheme="minorHAnsi"/>
        </w:rPr>
        <w:t>This plea for</w:t>
      </w:r>
      <w:r w:rsidR="001A2C2E">
        <w:rPr>
          <w:rFonts w:cstheme="minorHAnsi"/>
        </w:rPr>
        <w:t xml:space="preserve"> a different kind of mathematical </w:t>
      </w:r>
      <w:r w:rsidR="008633AA">
        <w:rPr>
          <w:rFonts w:cstheme="minorHAnsi"/>
        </w:rPr>
        <w:t>rigor</w:t>
      </w:r>
      <w:r>
        <w:rPr>
          <w:rFonts w:cstheme="minorHAnsi"/>
        </w:rPr>
        <w:t xml:space="preserve"> for preservice teachers is consistent with the research in mathematical knowledge </w:t>
      </w:r>
      <w:r w:rsidR="00206EB3">
        <w:rPr>
          <w:rFonts w:cstheme="minorHAnsi"/>
        </w:rPr>
        <w:t xml:space="preserve">begun by Shulman (1986), who differentiated between content and pedagogical knowledge for all </w:t>
      </w:r>
      <w:r w:rsidR="008E1654">
        <w:rPr>
          <w:rFonts w:cstheme="minorHAnsi"/>
        </w:rPr>
        <w:t>content areas</w:t>
      </w:r>
      <w:r w:rsidR="00206EB3">
        <w:rPr>
          <w:rFonts w:cstheme="minorHAnsi"/>
        </w:rPr>
        <w:t>.</w:t>
      </w:r>
      <w:r>
        <w:rPr>
          <w:rFonts w:cstheme="minorHAnsi"/>
        </w:rPr>
        <w:t xml:space="preserve"> Ball and others</w:t>
      </w:r>
      <w:r w:rsidR="00206EB3">
        <w:rPr>
          <w:rFonts w:cstheme="minorHAnsi"/>
        </w:rPr>
        <w:t xml:space="preserve"> </w:t>
      </w:r>
      <w:r w:rsidR="00352A04">
        <w:rPr>
          <w:rFonts w:cstheme="minorHAnsi"/>
        </w:rPr>
        <w:t>further developed Shulman’s ideas about teacher knowledge</w:t>
      </w:r>
      <w:r w:rsidR="00206EB3">
        <w:rPr>
          <w:rFonts w:cstheme="minorHAnsi"/>
        </w:rPr>
        <w:t>, but specifically for mathematics</w:t>
      </w:r>
      <w:r>
        <w:rPr>
          <w:rFonts w:cstheme="minorHAnsi"/>
        </w:rPr>
        <w:t xml:space="preserve"> </w:t>
      </w:r>
      <w:r>
        <w:rPr>
          <w:rFonts w:cstheme="minorHAnsi"/>
        </w:rPr>
        <w:fldChar w:fldCharType="begin"/>
      </w:r>
      <w:r>
        <w:rPr>
          <w:rFonts w:cstheme="minorHAnsi"/>
        </w:rPr>
        <w:instrText xml:space="preserve"> ADDIN ZOTERO_ITEM CSL_CITATION {"citationID":"1gdpto7c9j","properties":{"formattedCitation":"(Ball, 1990; Ball et al., 2005, 2008)","plainCitation":"(Ball, 1990; Ball et al., 2005, 2008)"},"citationItems":[{"id":641,"uris":["http://zotero.org/users/1617869/items/45CT7PQZ"],"uri":["http://zotero.org/users/1617869/items/45CT7PQZ"],"itemData":{"id":641,"type":"article-journal","title":"The mathematical understandings that prospective teachers bring to teacher education","container-title":"The Elementary School Journal","page":"449-466","volume":"90","issue":"4","source":"JSTOR","abstract":"This article focuses on the subject matter knowledge of preservice elementary and secondary mathematics teachers. In order to examine what teacher candidates understand about mathematics as they enter formal teacher education, results from questionnaires and interviews with 252 prospective teachers participating in a large study of teacher education are discussed. The results reveal the mathematical understandings that these elementary and secondary teacher candidates brought with them to teacher education from their precollege and college mathematics experiences, understandings that tended to be rule-bound and thin. Based on these data, the article challenges 3 common assumptions about learning to teach elementary or secondary mathematics: (1) that traditional school mathematics content is not difficult, (2) that precollege education provides teachers with much of what they need to know about mathematics, and (3) that majoring in mathematics ensures subject matter knowledge. These assumptions underlie current teacher education practices as well as proposals to reform the preparation of teachers.","ISSN":"0013-5984","journalAbbreviation":"The Elementary School Journal","author":[{"family":"Ball","given":"Deborah Loewenberg"}],"issued":{"date-parts":[["1990"]]}},"label":"page"},{"id":636,"uris":["http://zotero.org/users/1617869/items/NU6ZFD5U"],"uri":["http://zotero.org/users/1617869/items/NU6ZFD5U"],"itemData":{"id":636,"type":"article-journal","title":"Knowing mathematics for teaching: Who knows mathematics well enough to teach third grade, and how can we decide?","source":"deepblue.lib.umich.edu","abstract":"In this article, the authors describe a program of research they have been developing for more than a decade into the mathematical knowledge and skills that are used in teaching. Their research begins with examining the actual work of teaching elementary school mathematics and noting all of the challenges in this work that draw on mathematical resources; this is followed by analyzing of the nature of such mathematical knowledge and skills – how they are held and used – in the work of teaching. Through this type of analyses, they've derived a practice-based portrait of what they call “mathematical knowledge for teaching.” This article traces the development of these ideas and describes this professional knowledge of mathematics for teaching.","URL":"http://deepblue.lib.umich.edu/handle/2027.42/65072","shortTitle":"Knowing Mathematics for Teaching","language":"en_US","author":[{"family":"Ball","given":"Deborah Loewenberg"},{"family":"Hill","given":"Heather C."},{"family":"Bass","given":"Hyman"}],"issued":{"date-parts":[["2005"]]},"accessed":{"date-parts":[["2016",2,17]]}},"label":"page"},{"id":624,"uris":["http://zotero.org/users/1617869/items/WU6J98RW"],"uri":["http://zotero.org/users/1617869/items/WU6J98RW"],"itemData":{"id":624,"type":"article-journal","title":"Content knowledge for teaching: What makes it special?","container-title":"Journal of Teacher Education","page":"389-407","volume":"59","issue":"5","source":"jte.sagepub.com.ezproxy.lib.ou.edu","abstract":"This article reports the authors' efforts to develop a practice-based theory of content knowledge for teaching built on Shulman's (1986) notion of pedagogical content knowledge. As the concept of pedagogical content knowledge caught on, it was in need of theoretical development, analytic clarification, and empirical testing. The purpose of the study was to investigate the nature of professionally oriented subject matter knowledge in mathematics by studying actual mathematics teaching and identifying mathematical knowledge for teaching based on analyses of the mathematical problems that arise in teaching. In conjunction, measures of mathematical knowledge for teaching were developed. These lines of research indicate at least two empirically discernable subdomains within pedagogical content knowledge (knowledge of content and students and knowledge of content and teaching) and an important subdomain of “pure” content knowledge unique to the work of teaching, specialized content knowledge , which is distinct from the common content knowledge needed by teachers and nonteachers alike. The article concludes with a discussion of the next steps needed to develop a useful theory of content knowledge for teaching.","DOI":"10.1177/0022487108324554","ISSN":"0022-4871, 1552-7816","journalAbbreviation":"Journal of Teacher Education","language":"en","author":[{"family":"Ball","given":"Deborah Loewenberg"},{"family":"Thames","given":"Mark Hoover"},{"family":"Phelps","given":"Geoffrey"}],"issued":{"date-parts":[["2008",11,1]]}},"label":"page"}],"schema":"https://github.com/citation-style-language/schema/raw/master/csl-citation.json"} </w:instrText>
      </w:r>
      <w:r>
        <w:rPr>
          <w:rFonts w:cstheme="minorHAnsi"/>
        </w:rPr>
        <w:fldChar w:fldCharType="separate"/>
      </w:r>
      <w:r w:rsidR="00E83E1D" w:rsidRPr="00E83E1D">
        <w:rPr>
          <w:rFonts w:ascii="Times New Roman" w:hAnsi="Times New Roman"/>
        </w:rPr>
        <w:t>(Ball, 1990; Ball et al., 2005, 2008)</w:t>
      </w:r>
      <w:r>
        <w:rPr>
          <w:rFonts w:cstheme="minorHAnsi"/>
        </w:rPr>
        <w:fldChar w:fldCharType="end"/>
      </w:r>
      <w:r w:rsidR="00206EB3">
        <w:rPr>
          <w:rFonts w:cstheme="minorHAnsi"/>
        </w:rPr>
        <w:t>. Ball and her colleagues divided the know</w:t>
      </w:r>
      <w:r w:rsidR="00352A04">
        <w:rPr>
          <w:rFonts w:cstheme="minorHAnsi"/>
        </w:rPr>
        <w:t>ledge needed for teaching</w:t>
      </w:r>
      <w:r w:rsidR="00206EB3">
        <w:rPr>
          <w:rFonts w:cstheme="minorHAnsi"/>
        </w:rPr>
        <w:t xml:space="preserve"> into six distinct sec</w:t>
      </w:r>
      <w:r w:rsidR="0005598C">
        <w:rPr>
          <w:rFonts w:cstheme="minorHAnsi"/>
        </w:rPr>
        <w:t>tions</w:t>
      </w:r>
      <w:r w:rsidR="00352A04">
        <w:rPr>
          <w:rFonts w:cstheme="minorHAnsi"/>
        </w:rPr>
        <w:t>:</w:t>
      </w:r>
      <w:r w:rsidR="0005598C">
        <w:rPr>
          <w:rFonts w:cstheme="minorHAnsi"/>
        </w:rPr>
        <w:t xml:space="preserve"> common content knowledge, horizon content knowledge, specialized content knowledge, knowledge of content and students, knowledge of content and teaching, and knowledge of content and curriculum </w:t>
      </w:r>
      <w:r w:rsidR="00D978DA">
        <w:rPr>
          <w:rFonts w:cstheme="minorHAnsi"/>
        </w:rPr>
        <w:fldChar w:fldCharType="begin"/>
      </w:r>
      <w:r w:rsidR="001A2C2E">
        <w:rPr>
          <w:rFonts w:cstheme="minorHAnsi"/>
        </w:rPr>
        <w:instrText xml:space="preserve"> ADDIN ZOTERO_ITEM CSL_CITATION {"citationID":"haPNfH56","properties":{"formattedCitation":"(Ball et al., 2008)","plainCitation":"(Ball et al., 2008)"},"citationItems":[{"id":624,"uris":["http://zotero.org/users/1617869/items/WU6J98RW"],"uri":["http://zotero.org/users/1617869/items/WU6J98RW"],"itemData":{"id":624,"type":"article-journal","title":"Content knowledge for teaching: What makes it special?","container-title":"Journal of Teacher Education","page":"389-407","volume":"59","issue":"5","source":"jte.sagepub.com.ezproxy.lib.ou.edu","abstract":"This article reports the authors' efforts to develop a practice-based theory of content knowledge for teaching built on Shulman's (1986) notion of pedagogical content knowledge. As the concept of pedagogical content knowledge caught on, it was in need of theoretical development, analytic clarification, and empirical testing. The purpose of the study was to investigate the nature of professionally oriented subject matter knowledge in mathematics by studying actual mathematics teaching and identifying mathematical knowledge for teaching based on analyses of the mathematical problems that arise in teaching. In conjunction, measures of mathematical knowledge for teaching were developed. These lines of research indicate at least two empirically discernable subdomains within pedagogical content knowledge (knowledge of content and students and knowledge of content and teaching) and an important subdomain of “pure” content knowledge unique to the work of teaching, specialized content knowledge , which is distinct from the common content knowledge needed by teachers and nonteachers alike. The article concludes with a discussion of the next steps needed to develop a useful theory of content knowledge for teaching.","DOI":"10.1177/0022487108324554","ISSN":"0022-4871, 1552-7816","journalAbbreviation":"Journal of Teacher Education","language":"en","author":[{"family":"Ball","given":"Deborah Loewenberg"},{"family":"Thames","given":"Mark Hoover"},{"family":"Phelps","given":"Geoffrey"}],"issued":{"date-parts":[["2008",11,1]]}}}],"schema":"https://github.com/citation-style-language/schema/raw/master/csl-citation.json"} </w:instrText>
      </w:r>
      <w:r w:rsidR="00D978DA">
        <w:rPr>
          <w:rFonts w:cstheme="minorHAnsi"/>
        </w:rPr>
        <w:fldChar w:fldCharType="separate"/>
      </w:r>
      <w:r w:rsidR="00E83E1D" w:rsidRPr="00E83E1D">
        <w:rPr>
          <w:rFonts w:ascii="Times New Roman" w:hAnsi="Times New Roman"/>
        </w:rPr>
        <w:t>(Ball et al., 2008)</w:t>
      </w:r>
      <w:r w:rsidR="00D978DA">
        <w:rPr>
          <w:rFonts w:cstheme="minorHAnsi"/>
        </w:rPr>
        <w:fldChar w:fldCharType="end"/>
      </w:r>
      <w:r>
        <w:rPr>
          <w:rFonts w:cstheme="minorHAnsi"/>
        </w:rPr>
        <w:t xml:space="preserve">. </w:t>
      </w:r>
      <w:r w:rsidR="00122456">
        <w:rPr>
          <w:rFonts w:cstheme="minorHAnsi"/>
        </w:rPr>
        <w:t>The</w:t>
      </w:r>
      <w:r w:rsidR="00352A04">
        <w:rPr>
          <w:rFonts w:cstheme="minorHAnsi"/>
        </w:rPr>
        <w:t xml:space="preserve"> mathematical</w:t>
      </w:r>
      <w:r w:rsidR="00122456">
        <w:rPr>
          <w:rFonts w:cstheme="minorHAnsi"/>
        </w:rPr>
        <w:t xml:space="preserve"> community has widely accepted this way of thinking about mathematical knowledge.</w:t>
      </w:r>
      <w:r w:rsidR="00352A04">
        <w:rPr>
          <w:rFonts w:cstheme="minorHAnsi"/>
        </w:rPr>
        <w:t xml:space="preserve"> Relying on</w:t>
      </w:r>
      <w:r w:rsidR="00B4441D">
        <w:rPr>
          <w:rFonts w:cstheme="minorHAnsi"/>
        </w:rPr>
        <w:t xml:space="preserve"> Ball’s work, Ma (2010) </w:t>
      </w:r>
      <w:r w:rsidR="00497D8D">
        <w:rPr>
          <w:rFonts w:cstheme="minorHAnsi"/>
        </w:rPr>
        <w:t xml:space="preserve">reiterated </w:t>
      </w:r>
      <w:r w:rsidR="00B4441D">
        <w:rPr>
          <w:rFonts w:cstheme="minorHAnsi"/>
        </w:rPr>
        <w:t>that the kind of knowing elementary mathematics teachers need goes far deeper than algorithms</w:t>
      </w:r>
      <w:r w:rsidR="009858C1">
        <w:rPr>
          <w:rFonts w:cstheme="minorHAnsi"/>
        </w:rPr>
        <w:t xml:space="preserve">, saying they must have a </w:t>
      </w:r>
      <w:r w:rsidR="00B4441D" w:rsidRPr="009858C1">
        <w:rPr>
          <w:rFonts w:cstheme="minorHAnsi"/>
          <w:i/>
        </w:rPr>
        <w:t>profound understan</w:t>
      </w:r>
      <w:r w:rsidR="009858C1" w:rsidRPr="009858C1">
        <w:rPr>
          <w:rFonts w:cstheme="minorHAnsi"/>
          <w:i/>
        </w:rPr>
        <w:t>ding of fundamental mathematics</w:t>
      </w:r>
      <w:r w:rsidR="009858C1">
        <w:rPr>
          <w:rFonts w:cstheme="minorHAnsi"/>
        </w:rPr>
        <w:t xml:space="preserve">. </w:t>
      </w:r>
      <w:r w:rsidR="00B4441D">
        <w:rPr>
          <w:rFonts w:cstheme="minorHAnsi"/>
        </w:rPr>
        <w:t xml:space="preserve">She defined </w:t>
      </w:r>
      <w:r w:rsidR="00B4441D" w:rsidRPr="009858C1">
        <w:rPr>
          <w:rFonts w:cstheme="minorHAnsi"/>
          <w:i/>
        </w:rPr>
        <w:t xml:space="preserve">profound understanding of fundamental </w:t>
      </w:r>
      <w:r w:rsidR="00B4441D" w:rsidRPr="009858C1">
        <w:rPr>
          <w:rFonts w:cstheme="minorHAnsi"/>
          <w:i/>
        </w:rPr>
        <w:lastRenderedPageBreak/>
        <w:t>mathematics</w:t>
      </w:r>
      <w:r w:rsidR="00B4441D">
        <w:rPr>
          <w:rFonts w:cstheme="minorHAnsi"/>
        </w:rPr>
        <w:t xml:space="preserve"> </w:t>
      </w:r>
      <w:r w:rsidR="00122456">
        <w:rPr>
          <w:rFonts w:cstheme="minorHAnsi"/>
        </w:rPr>
        <w:t>by claiming</w:t>
      </w:r>
      <w:r w:rsidR="00B4441D">
        <w:rPr>
          <w:rFonts w:cstheme="minorHAnsi"/>
        </w:rPr>
        <w:t xml:space="preserve"> it “goes beyond being able to compute correctly and to give a rationale for computational algorithms</w:t>
      </w:r>
      <w:r w:rsidR="00EF6DBB">
        <w:rPr>
          <w:rFonts w:cstheme="minorHAnsi"/>
        </w:rPr>
        <w:t>.</w:t>
      </w:r>
      <w:r w:rsidR="00B4441D">
        <w:rPr>
          <w:rFonts w:cstheme="minorHAnsi"/>
        </w:rPr>
        <w:t>”</w:t>
      </w:r>
      <w:r w:rsidR="00EF6DBB">
        <w:rPr>
          <w:rFonts w:cstheme="minorHAnsi"/>
        </w:rPr>
        <w:t xml:space="preserve"> Ma asserts that it also</w:t>
      </w:r>
      <w:r w:rsidR="00497D8D">
        <w:rPr>
          <w:rFonts w:cstheme="minorHAnsi"/>
        </w:rPr>
        <w:t xml:space="preserve"> includes being “aware of the conceptual structure and basic attitudes of mathematics inherent in elementary mathematics</w:t>
      </w:r>
      <w:r w:rsidR="00F33468">
        <w:rPr>
          <w:rFonts w:cstheme="minorHAnsi"/>
        </w:rPr>
        <w:t>,</w:t>
      </w:r>
      <w:r w:rsidR="00497D8D">
        <w:rPr>
          <w:rFonts w:cstheme="minorHAnsi"/>
        </w:rPr>
        <w:t xml:space="preserve">” as well as being able to teach it to students </w:t>
      </w:r>
      <w:r w:rsidR="009858C1">
        <w:rPr>
          <w:rFonts w:cstheme="minorHAnsi"/>
        </w:rPr>
        <w:fldChar w:fldCharType="begin"/>
      </w:r>
      <w:r w:rsidR="00CC6244">
        <w:rPr>
          <w:rFonts w:cstheme="minorHAnsi"/>
        </w:rPr>
        <w:instrText xml:space="preserve"> ADDIN ZOTERO_ITEM CSL_CITATION {"citationID":"kxapRoNh","properties":{"formattedCitation":"(Ma, 2010, p. xxxiii)","plainCitation":"(Ma, 2010, p. xxxiii)"},"citationItems":[{"id":715,"uris":["http://zotero.org/users/1617869/items/UVBWM3NU"],"uri":["http://zotero.org/users/1617869/items/UVBWM3NU"],"itemData":{"id":715,"type":"book","title":"Knowing and teaching elementary mathematics: Teachers understanding of fundamental mathematics in China and the United States","publisher":"Routledge, Taylor &amp; Francis Group","publisher-place":"New York &amp; London","edition":"Anniversary","event-place":"New York &amp; London","author":[{"family":"Ma","given":"Liping"}],"issued":{"date-parts":[["2010"]]}},"locator":"xxxiii","label":"page"}],"schema":"https://github.com/citation-style-language/schema/raw/master/csl-citation.json"} </w:instrText>
      </w:r>
      <w:r w:rsidR="009858C1">
        <w:rPr>
          <w:rFonts w:cstheme="minorHAnsi"/>
        </w:rPr>
        <w:fldChar w:fldCharType="separate"/>
      </w:r>
      <w:r w:rsidR="00E83E1D" w:rsidRPr="00E83E1D">
        <w:rPr>
          <w:rFonts w:ascii="Times New Roman" w:hAnsi="Times New Roman"/>
        </w:rPr>
        <w:t>(Ma, 2010, p. xxxiii)</w:t>
      </w:r>
      <w:r w:rsidR="009858C1">
        <w:rPr>
          <w:rFonts w:cstheme="minorHAnsi"/>
        </w:rPr>
        <w:fldChar w:fldCharType="end"/>
      </w:r>
      <w:r w:rsidR="009858C1">
        <w:rPr>
          <w:rFonts w:cstheme="minorHAnsi"/>
        </w:rPr>
        <w:t>.</w:t>
      </w:r>
    </w:p>
    <w:p w:rsidR="00604D02" w:rsidRPr="00B053FD" w:rsidRDefault="00497D8D" w:rsidP="00117427">
      <w:pPr>
        <w:autoSpaceDE w:val="0"/>
        <w:autoSpaceDN w:val="0"/>
        <w:adjustRightInd w:val="0"/>
        <w:ind w:firstLine="720"/>
        <w:rPr>
          <w:rFonts w:cstheme="minorHAnsi"/>
        </w:rPr>
      </w:pPr>
      <w:r>
        <w:t>In an effort to</w:t>
      </w:r>
      <w:r w:rsidR="0007135E">
        <w:t xml:space="preserve"> continue to</w:t>
      </w:r>
      <w:r>
        <w:t xml:space="preserve"> provide direction for the </w:t>
      </w:r>
      <w:r w:rsidR="00E651E2">
        <w:t>instruction</w:t>
      </w:r>
      <w:r>
        <w:t xml:space="preserve"> </w:t>
      </w:r>
      <w:r w:rsidR="00C761B8">
        <w:t>leading</w:t>
      </w:r>
      <w:r>
        <w:t xml:space="preserve"> preservice teachers to this level of mathematical knowledge, t</w:t>
      </w:r>
      <w:r w:rsidR="00604D02">
        <w:t>he 20</w:t>
      </w:r>
      <w:r w:rsidR="0007135E">
        <w:t>12</w:t>
      </w:r>
      <w:r w:rsidR="00604D02">
        <w:t xml:space="preserve"> report from CBMS</w:t>
      </w:r>
      <w:r w:rsidR="0007135E">
        <w:t>,</w:t>
      </w:r>
      <w:r w:rsidR="00604D02">
        <w:t xml:space="preserve"> </w:t>
      </w:r>
      <w:r w:rsidR="0007135E">
        <w:rPr>
          <w:i/>
        </w:rPr>
        <w:t>MET II</w:t>
      </w:r>
      <w:r w:rsidR="00DC107D">
        <w:t xml:space="preserve">, </w:t>
      </w:r>
      <w:r w:rsidR="00AF2C47">
        <w:t xml:space="preserve">made recommendations </w:t>
      </w:r>
      <w:r w:rsidR="00604D02">
        <w:t xml:space="preserve">for the types and amounts of mathematics all preservice teachers should take through the mathematics departments in their colleges and universities. </w:t>
      </w:r>
      <w:r w:rsidR="0007135E">
        <w:t xml:space="preserve">Although the authors stress </w:t>
      </w:r>
      <w:r w:rsidR="00E651E2">
        <w:t xml:space="preserve">that </w:t>
      </w:r>
      <w:r w:rsidR="0007135E">
        <w:t>the quality of the courses is more important than the quantity, the</w:t>
      </w:r>
      <w:r w:rsidR="00604D02">
        <w:t xml:space="preserve"> </w:t>
      </w:r>
      <w:r w:rsidR="0007135E">
        <w:t xml:space="preserve">suggested </w:t>
      </w:r>
      <w:r w:rsidR="00604D02">
        <w:t>cours</w:t>
      </w:r>
      <w:r w:rsidR="0007135E">
        <w:t>ework</w:t>
      </w:r>
      <w:r w:rsidR="00604D02">
        <w:t xml:space="preserve"> </w:t>
      </w:r>
      <w:r w:rsidR="00E651E2">
        <w:t>is broken down for each level</w:t>
      </w:r>
      <w:r w:rsidR="00604D02">
        <w:t>:</w:t>
      </w:r>
    </w:p>
    <w:p w:rsidR="00604D02" w:rsidRDefault="00604D02" w:rsidP="00DC107D">
      <w:pPr>
        <w:pStyle w:val="ListParagraph"/>
        <w:numPr>
          <w:ilvl w:val="0"/>
          <w:numId w:val="31"/>
        </w:numPr>
        <w:spacing w:after="200" w:line="240" w:lineRule="auto"/>
      </w:pPr>
      <w:r w:rsidRPr="00F83B59">
        <w:t xml:space="preserve">Prospective elementary grade teachers should be required to take at least </w:t>
      </w:r>
      <w:r w:rsidR="0007135E">
        <w:t>12</w:t>
      </w:r>
      <w:r w:rsidRPr="00F83B59">
        <w:t xml:space="preserve"> semester-hours on fundamental ideas of elementary school mathematics</w:t>
      </w:r>
      <w:r w:rsidR="0007135E">
        <w:t>, their early childhood precursors, and middle school successors</w:t>
      </w:r>
      <w:r w:rsidRPr="00F83B59">
        <w:t>.</w:t>
      </w:r>
    </w:p>
    <w:p w:rsidR="00DC107D" w:rsidRDefault="00604D02" w:rsidP="00DC107D">
      <w:pPr>
        <w:pStyle w:val="ListParagraph"/>
        <w:numPr>
          <w:ilvl w:val="0"/>
          <w:numId w:val="31"/>
        </w:numPr>
        <w:spacing w:after="200" w:line="240" w:lineRule="auto"/>
      </w:pPr>
      <w:r w:rsidRPr="002D0F4B">
        <w:t xml:space="preserve">Prospective middle grades </w:t>
      </w:r>
      <w:r w:rsidR="0007135E">
        <w:t xml:space="preserve">(5-8) </w:t>
      </w:r>
      <w:r w:rsidRPr="002D0F4B">
        <w:t>teachers of mathematics should be required to take at least 2</w:t>
      </w:r>
      <w:r w:rsidR="0007135E">
        <w:t>4</w:t>
      </w:r>
      <w:r w:rsidRPr="002D0F4B">
        <w:t xml:space="preserve"> semester-hours of mathematics, that includes at least 1</w:t>
      </w:r>
      <w:r w:rsidR="0007135E">
        <w:t>5</w:t>
      </w:r>
      <w:r w:rsidRPr="002D0F4B">
        <w:t xml:space="preserve"> semester-hours on fundamental ideas of school mathematics appropriate for middle grades teachers.</w:t>
      </w:r>
    </w:p>
    <w:p w:rsidR="00604D02" w:rsidRDefault="00604D02" w:rsidP="00DC107D">
      <w:pPr>
        <w:pStyle w:val="ListParagraph"/>
        <w:numPr>
          <w:ilvl w:val="0"/>
          <w:numId w:val="31"/>
        </w:numPr>
        <w:spacing w:after="200" w:line="240" w:lineRule="auto"/>
      </w:pPr>
      <w:r w:rsidRPr="002D0F4B">
        <w:t xml:space="preserve">Prospective high school teachers of mathematics should be required to complete the equivalent of an undergraduate major in mathematics that includes </w:t>
      </w:r>
      <w:r w:rsidR="0007135E">
        <w:t>three courses with a primary focus on</w:t>
      </w:r>
      <w:r w:rsidRPr="002D0F4B">
        <w:t xml:space="preserve"> high school mathematics</w:t>
      </w:r>
      <w:r w:rsidR="0007135E">
        <w:t xml:space="preserve"> from an advanced viewpoint</w:t>
      </w:r>
      <w:r w:rsidRPr="002D0F4B">
        <w:t xml:space="preserve">. </w:t>
      </w:r>
      <w:r w:rsidR="00AD157A">
        <w:fldChar w:fldCharType="begin"/>
      </w:r>
      <w:r w:rsidR="00396AD9">
        <w:instrText xml:space="preserve"> ADDIN ZOTERO_ITEM CSL_CITATION {"citationID":"nHiTWV7J","properties":{"formattedCitation":"(Conference Board of the Mathematical Sciences, 2012, p. 18)","plainCitation":"(Conference Board of the Mathematical Sciences, 2012, p. 18)"},"citationItems":[{"id":235,"uris":["http://zotero.org/users/1617869/items/69H9AHQB"],"uri":["http://zotero.org/users/1617869/items/69H9AHQB"],"itemData":{"id":235,"type":"book","title":"The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Sciences","given":""}],"issued":{"date-parts":[["2012"]]}},"locator":"18","label":"page"}],"schema":"https://github.com/citation-style-language/schema/raw/master/csl-citation.json"} </w:instrText>
      </w:r>
      <w:r w:rsidR="00AD157A">
        <w:fldChar w:fldCharType="separate"/>
      </w:r>
      <w:r w:rsidR="00E83E1D" w:rsidRPr="00DC107D">
        <w:rPr>
          <w:rFonts w:ascii="Times New Roman" w:hAnsi="Times New Roman"/>
        </w:rPr>
        <w:t>(Conference Board of the Mathematical Sciences, 2012, p. 18)</w:t>
      </w:r>
      <w:r w:rsidR="00AD157A">
        <w:fldChar w:fldCharType="end"/>
      </w:r>
    </w:p>
    <w:p w:rsidR="0030252E" w:rsidRDefault="00604D02" w:rsidP="007B3404">
      <w:pPr>
        <w:contextualSpacing/>
      </w:pPr>
      <w:r>
        <w:t xml:space="preserve">This passage, again, </w:t>
      </w:r>
      <w:r w:rsidR="000D2F59">
        <w:t xml:space="preserve">emphasizes </w:t>
      </w:r>
      <w:r w:rsidR="00896836">
        <w:t xml:space="preserve">that </w:t>
      </w:r>
      <w:r>
        <w:t>the</w:t>
      </w:r>
      <w:r w:rsidR="00896836">
        <w:t>se</w:t>
      </w:r>
      <w:r>
        <w:t xml:space="preserve"> courses should be specifically tied to the mathematics the teachers will be teaching in their own classrooms. Th</w:t>
      </w:r>
      <w:r w:rsidR="00385974">
        <w:t>ese recommendations</w:t>
      </w:r>
      <w:r>
        <w:t xml:space="preserve"> should not be confused with methods courses. Both reports from the CBMS</w:t>
      </w:r>
      <w:r w:rsidR="008F1C94">
        <w:t>, the 2001</w:t>
      </w:r>
      <w:r w:rsidR="004D14F8">
        <w:t xml:space="preserve"> </w:t>
      </w:r>
      <w:r w:rsidR="008F1C94">
        <w:t>report and the revised 2012 report,</w:t>
      </w:r>
      <w:r>
        <w:t xml:space="preserve"> emphasized </w:t>
      </w:r>
      <w:r w:rsidR="00385974">
        <w:t xml:space="preserve">that </w:t>
      </w:r>
      <w:r>
        <w:t xml:space="preserve">these recommended courses were mathematical content courses and should be taught by university mathematics </w:t>
      </w:r>
      <w:r w:rsidR="000D2F59">
        <w:t>instructors</w:t>
      </w:r>
      <w:r>
        <w:t xml:space="preserve">. </w:t>
      </w:r>
      <w:r w:rsidR="00385974">
        <w:t>Because</w:t>
      </w:r>
      <w:r w:rsidR="0030252E">
        <w:t xml:space="preserve"> CBMS stresses </w:t>
      </w:r>
      <w:r w:rsidR="009F29C3">
        <w:t xml:space="preserve">the mathematics the students need must </w:t>
      </w:r>
      <w:r w:rsidR="0030252E">
        <w:t>be learned from the perspective of a teacher</w:t>
      </w:r>
      <w:r w:rsidR="00586F6E">
        <w:t xml:space="preserve">, it </w:t>
      </w:r>
      <w:r w:rsidR="008F1C94">
        <w:t>follows</w:t>
      </w:r>
      <w:r w:rsidR="00385974">
        <w:t xml:space="preserve"> that</w:t>
      </w:r>
      <w:r w:rsidR="00586F6E">
        <w:t xml:space="preserve"> </w:t>
      </w:r>
      <w:r w:rsidR="0030252E">
        <w:t xml:space="preserve">preservice teachers need to learn the mathematics the way they will be teaching it – in a </w:t>
      </w:r>
      <w:r w:rsidR="0030252E">
        <w:lastRenderedPageBreak/>
        <w:t>constructivist, learner-active setting, as opposed to a traditional university lecture setting.</w:t>
      </w:r>
    </w:p>
    <w:p w:rsidR="00345C0A" w:rsidRDefault="0030252E" w:rsidP="0095652E">
      <w:pPr>
        <w:autoSpaceDE w:val="0"/>
        <w:autoSpaceDN w:val="0"/>
        <w:adjustRightInd w:val="0"/>
        <w:contextualSpacing/>
      </w:pPr>
      <w:r>
        <w:tab/>
      </w:r>
      <w:r w:rsidR="00385974">
        <w:t xml:space="preserve">A recent research study by </w:t>
      </w:r>
      <w:proofErr w:type="spellStart"/>
      <w:r w:rsidR="00385974">
        <w:t>Jaworski</w:t>
      </w:r>
      <w:proofErr w:type="spellEnd"/>
      <w:r w:rsidR="00385974">
        <w:t xml:space="preserve">, Mali, and </w:t>
      </w:r>
      <w:proofErr w:type="spellStart"/>
      <w:r w:rsidR="00385974">
        <w:t>Petropoulou</w:t>
      </w:r>
      <w:proofErr w:type="spellEnd"/>
      <w:r w:rsidR="00385974">
        <w:t xml:space="preserve"> (2016) poignantly describes t</w:t>
      </w:r>
      <w:r>
        <w:t>raditional university level mathematics teaching</w:t>
      </w:r>
      <w:r w:rsidR="0095652E">
        <w:t xml:space="preserve">. </w:t>
      </w:r>
      <w:r>
        <w:t xml:space="preserve"> The authors write</w:t>
      </w:r>
      <w:r w:rsidR="00345C0A">
        <w:t>:</w:t>
      </w:r>
      <w:r>
        <w:t xml:space="preserve"> </w:t>
      </w:r>
    </w:p>
    <w:p w:rsidR="00345C0A" w:rsidRDefault="00345C0A" w:rsidP="00043A3E">
      <w:pPr>
        <w:pStyle w:val="BlockQuotation"/>
      </w:pPr>
      <w:r>
        <w:t xml:space="preserve">Traditionally, at university level, students are taught in large groups, often with hundreds of students. Most of the teaching is delivered through </w:t>
      </w:r>
      <w:proofErr w:type="spellStart"/>
      <w:r>
        <w:t>uni</w:t>
      </w:r>
      <w:proofErr w:type="spellEnd"/>
      <w:r>
        <w:t>-vocal lecture format often described as transmission teaching: the teacher is a lecturer who exposes the mathematics for the students who listen, copy from the board and go away to make their own meanings from the experience. (</w:t>
      </w:r>
      <w:r w:rsidR="001A2C2E">
        <w:t>p</w:t>
      </w:r>
      <w:r w:rsidR="00714577">
        <w:t>ara</w:t>
      </w:r>
      <w:r w:rsidR="001A2C2E">
        <w:t>.</w:t>
      </w:r>
      <w:r w:rsidR="008F15AD">
        <w:t xml:space="preserve"> </w:t>
      </w:r>
      <w:r w:rsidR="00714577">
        <w:t>3</w:t>
      </w:r>
      <w:r>
        <w:t xml:space="preserve">)  </w:t>
      </w:r>
    </w:p>
    <w:p w:rsidR="00714577" w:rsidRDefault="00714577" w:rsidP="00714577">
      <w:pPr>
        <w:autoSpaceDE w:val="0"/>
        <w:autoSpaceDN w:val="0"/>
        <w:adjustRightInd w:val="0"/>
        <w:contextualSpacing/>
      </w:pPr>
      <w:r>
        <w:t>In this article</w:t>
      </w:r>
      <w:r w:rsidR="00385974">
        <w:t>,</w:t>
      </w:r>
      <w:r>
        <w:t xml:space="preserve"> the authors </w:t>
      </w:r>
      <w:r w:rsidR="000D2F59">
        <w:t>accentuate</w:t>
      </w:r>
      <w:r>
        <w:t xml:space="preserve"> they are not referring to graduate students who often teach undergraduate mathematics, but rather to university professors in the mathematics department. </w:t>
      </w:r>
    </w:p>
    <w:p w:rsidR="006416CB" w:rsidRPr="008F1C94" w:rsidRDefault="006416CB" w:rsidP="006416CB">
      <w:pPr>
        <w:contextualSpacing/>
      </w:pPr>
      <w:r w:rsidRPr="008F1C94">
        <w:tab/>
        <w:t xml:space="preserve">In </w:t>
      </w:r>
      <w:r w:rsidR="004372D8" w:rsidRPr="008F1C94">
        <w:t xml:space="preserve">a letter to the members in </w:t>
      </w:r>
      <w:r w:rsidRPr="008F1C94">
        <w:t>2004</w:t>
      </w:r>
      <w:r w:rsidR="00A033AD" w:rsidRPr="008F1C94">
        <w:t>,</w:t>
      </w:r>
      <w:r w:rsidRPr="008F1C94">
        <w:t xml:space="preserve"> the president of the National Council of Teachers of Mathematics</w:t>
      </w:r>
      <w:r w:rsidR="00DC30FE">
        <w:t>, Seeley,</w:t>
      </w:r>
      <w:r w:rsidRPr="008F1C94">
        <w:t xml:space="preserve"> </w:t>
      </w:r>
      <w:r w:rsidR="00A033AD" w:rsidRPr="008F1C94">
        <w:t>addressed</w:t>
      </w:r>
      <w:r w:rsidRPr="008F1C94">
        <w:t xml:space="preserve"> the problem of effecting change in mathematics education in "Beyond Pockets of Wonderfulness</w:t>
      </w:r>
      <w:r w:rsidR="00DC30FE">
        <w:t>,</w:t>
      </w:r>
      <w:r w:rsidRPr="008F1C94">
        <w:t>"</w:t>
      </w:r>
      <w:r w:rsidR="00E5181D" w:rsidRPr="008F1C94">
        <w:t xml:space="preserve"> which she later included in a book of messages for mathematics instructors</w:t>
      </w:r>
      <w:r w:rsidRPr="008F1C94">
        <w:t xml:space="preserve"> </w:t>
      </w:r>
      <w:r w:rsidR="00E5181D" w:rsidRPr="008F1C94">
        <w:fldChar w:fldCharType="begin"/>
      </w:r>
      <w:r w:rsidR="00DC30FE">
        <w:instrText xml:space="preserve"> ADDIN ZOTERO_ITEM CSL_CITATION {"citationID":"oUKWhsNe","properties":{"formattedCitation":"(2015)","plainCitation":"(2015)"},"citationItems":[{"id":714,"uris":["http://zotero.org/users/1617869/items/JGQC7NAK"],"uri":["http://zotero.org/users/1617869/items/JGQC7NAK"],"itemData":{"id":714,"type":"chapter","title":"Beyond pockets of wonderfulness","container-title":"Faster isn't smarter: Messages about math, teaching and learning in the 21st century","publisher":"Math Solutions","publisher-place":"Sausilito, CA","page":"171-176","edition":"2nd","event-place":"Sausilito, CA","author":[{"family":"Seeley","given":"Cathy L."}],"issued":{"date-parts":[["2015"]]}},"suppress-author":true}],"schema":"https://github.com/citation-style-language/schema/raw/master/csl-citation.json"} </w:instrText>
      </w:r>
      <w:r w:rsidR="00E5181D" w:rsidRPr="008F1C94">
        <w:fldChar w:fldCharType="separate"/>
      </w:r>
      <w:r w:rsidR="00DC30FE" w:rsidRPr="00DC30FE">
        <w:rPr>
          <w:rFonts w:ascii="Times New Roman" w:hAnsi="Times New Roman"/>
        </w:rPr>
        <w:t>(2015)</w:t>
      </w:r>
      <w:r w:rsidR="00E5181D" w:rsidRPr="008F1C94">
        <w:fldChar w:fldCharType="end"/>
      </w:r>
      <w:r w:rsidR="00E5181D" w:rsidRPr="008F1C94">
        <w:t xml:space="preserve">. </w:t>
      </w:r>
      <w:r w:rsidRPr="008F1C94">
        <w:t>In th</w:t>
      </w:r>
      <w:r w:rsidR="00E5181D" w:rsidRPr="008F1C94">
        <w:t>is</w:t>
      </w:r>
      <w:r w:rsidRPr="008F1C94">
        <w:t xml:space="preserve"> brief </w:t>
      </w:r>
      <w:r w:rsidR="00E5181D" w:rsidRPr="008F1C94">
        <w:t>message</w:t>
      </w:r>
      <w:r w:rsidR="00DC30FE">
        <w:t>,</w:t>
      </w:r>
      <w:r w:rsidRPr="008F1C94">
        <w:t xml:space="preserve"> Seeley expressed admiration for an innovati</w:t>
      </w:r>
      <w:r w:rsidR="000D2F59" w:rsidRPr="008F1C94">
        <w:t>ve</w:t>
      </w:r>
      <w:r w:rsidRPr="008F1C94">
        <w:t xml:space="preserve"> lesson teaching multiplication, a new approach to teaching algebraic functions, and a mathematician who contacts a high school to gather data; </w:t>
      </w:r>
      <w:r w:rsidR="00DC30FE">
        <w:t>however, Seeley also</w:t>
      </w:r>
      <w:r w:rsidRPr="008F1C94">
        <w:t xml:space="preserve"> counter</w:t>
      </w:r>
      <w:r w:rsidR="00BF2F87" w:rsidRPr="008F1C94">
        <w:t>ed</w:t>
      </w:r>
      <w:r w:rsidRPr="008F1C94">
        <w:t xml:space="preserve"> with the problem of isolation and call</w:t>
      </w:r>
      <w:r w:rsidR="00BF2F87" w:rsidRPr="008F1C94">
        <w:t>ed</w:t>
      </w:r>
      <w:r w:rsidRPr="008F1C94">
        <w:t xml:space="preserve"> the</w:t>
      </w:r>
      <w:r w:rsidR="00293780" w:rsidRPr="008F1C94">
        <w:t>se</w:t>
      </w:r>
      <w:r w:rsidRPr="008F1C94">
        <w:t xml:space="preserve"> even</w:t>
      </w:r>
      <w:r w:rsidR="000009EC" w:rsidRPr="008F1C94">
        <w:t xml:space="preserve">ts </w:t>
      </w:r>
      <w:r w:rsidRPr="008F1C94">
        <w:rPr>
          <w:i/>
        </w:rPr>
        <w:t>pockets of wonderfulness</w:t>
      </w:r>
      <w:r w:rsidRPr="008F1C94">
        <w:t>. After setting the stage, Seeley</w:t>
      </w:r>
      <w:r w:rsidR="00BD2C2F" w:rsidRPr="008F1C94">
        <w:t xml:space="preserve"> (2015)</w:t>
      </w:r>
      <w:r w:rsidRPr="008F1C94">
        <w:t xml:space="preserve"> continue</w:t>
      </w:r>
      <w:r w:rsidR="00BF2F87" w:rsidRPr="008F1C94">
        <w:t>d</w:t>
      </w:r>
      <w:r w:rsidRPr="008F1C94">
        <w:t>:</w:t>
      </w:r>
    </w:p>
    <w:p w:rsidR="006416CB" w:rsidRPr="008F1C94" w:rsidRDefault="00BD2C2F" w:rsidP="00043A3E">
      <w:pPr>
        <w:pStyle w:val="BlockQuotation"/>
      </w:pPr>
      <w:r w:rsidRPr="008F1C94">
        <w:t xml:space="preserve">The problem is that when great events happen in isolation from the larger system within which they operate, we fall short of what might be possible otherwise. Educators generate tremendous power by talking to one another and working together. Articulation and collaboration are important tools for making </w:t>
      </w:r>
      <w:r w:rsidRPr="008F1C94">
        <w:rPr>
          <w:i/>
        </w:rPr>
        <w:t>lasting systemic change</w:t>
      </w:r>
      <w:r w:rsidR="00A97389">
        <w:rPr>
          <w:i/>
        </w:rPr>
        <w:t xml:space="preserve"> </w:t>
      </w:r>
      <w:r w:rsidR="00A97389" w:rsidRPr="008F1C94">
        <w:t>[</w:t>
      </w:r>
      <w:r w:rsidR="00A97389">
        <w:t>emphasis added]</w:t>
      </w:r>
      <w:r w:rsidRPr="008F1C94">
        <w:t>. When educators fail to take advantage of these tools, students are destined to have to start over, lose ground, and miss opportunities to connect mathematical ideas. (p. 171)</w:t>
      </w:r>
    </w:p>
    <w:p w:rsidR="006416CB" w:rsidRPr="008F1C94" w:rsidRDefault="006416CB" w:rsidP="006416CB">
      <w:pPr>
        <w:autoSpaceDE w:val="0"/>
        <w:autoSpaceDN w:val="0"/>
        <w:adjustRightInd w:val="0"/>
        <w:contextualSpacing/>
      </w:pPr>
      <w:r w:rsidRPr="008F1C94">
        <w:lastRenderedPageBreak/>
        <w:t xml:space="preserve">However, assuming they exist, how does one find </w:t>
      </w:r>
      <w:r w:rsidR="006F2B05" w:rsidRPr="008F1C94">
        <w:t xml:space="preserve">such </w:t>
      </w:r>
      <w:r w:rsidR="00371039" w:rsidRPr="008F1C94">
        <w:rPr>
          <w:i/>
        </w:rPr>
        <w:t>pockets of wonderfulness</w:t>
      </w:r>
      <w:r w:rsidR="004372D8" w:rsidRPr="008F1C94">
        <w:t xml:space="preserve"> and then, perhaps, more importantly, how does one help such </w:t>
      </w:r>
      <w:r w:rsidR="004372D8" w:rsidRPr="008F1C94">
        <w:rPr>
          <w:i/>
        </w:rPr>
        <w:t>pockets of wonderfulness</w:t>
      </w:r>
      <w:r w:rsidR="004372D8" w:rsidRPr="008F1C94">
        <w:t xml:space="preserve"> become widespread?</w:t>
      </w:r>
    </w:p>
    <w:p w:rsidR="00266F1B" w:rsidRDefault="00741B4E" w:rsidP="004D1C15">
      <w:pPr>
        <w:pStyle w:val="Heading2"/>
      </w:pPr>
      <w:bookmarkStart w:id="33" w:name="_Toc477728678"/>
      <w:r>
        <w:t>Methodology</w:t>
      </w:r>
      <w:bookmarkEnd w:id="33"/>
    </w:p>
    <w:p w:rsidR="005D74EC" w:rsidRDefault="005D74EC" w:rsidP="008E1654">
      <w:pPr>
        <w:ind w:firstLine="720"/>
        <w:contextualSpacing/>
        <w:rPr>
          <w:color w:val="000000"/>
          <w:shd w:val="clear" w:color="auto" w:fill="FFFFFF"/>
        </w:rPr>
      </w:pPr>
      <w:r>
        <w:rPr>
          <w:color w:val="000000"/>
          <w:shd w:val="clear" w:color="auto" w:fill="FFFFFF"/>
        </w:rPr>
        <w:t>This</w:t>
      </w:r>
      <w:r w:rsidRPr="00CD7567">
        <w:rPr>
          <w:color w:val="000000"/>
          <w:shd w:val="clear" w:color="auto" w:fill="FFFFFF"/>
        </w:rPr>
        <w:t xml:space="preserve"> research</w:t>
      </w:r>
      <w:r>
        <w:rPr>
          <w:color w:val="000000"/>
          <w:shd w:val="clear" w:color="auto" w:fill="FFFFFF"/>
        </w:rPr>
        <w:t xml:space="preserve"> project</w:t>
      </w:r>
      <w:r w:rsidR="00DD7101">
        <w:rPr>
          <w:color w:val="000000"/>
          <w:shd w:val="clear" w:color="auto" w:fill="FFFFFF"/>
        </w:rPr>
        <w:t xml:space="preserve"> took place</w:t>
      </w:r>
      <w:r>
        <w:rPr>
          <w:color w:val="000000"/>
          <w:shd w:val="clear" w:color="auto" w:fill="FFFFFF"/>
        </w:rPr>
        <w:t xml:space="preserve"> in a potential isolated</w:t>
      </w:r>
      <w:r w:rsidR="000009EC">
        <w:rPr>
          <w:color w:val="000000"/>
          <w:shd w:val="clear" w:color="auto" w:fill="FFFFFF"/>
        </w:rPr>
        <w:t xml:space="preserve"> </w:t>
      </w:r>
      <w:r w:rsidRPr="000009EC">
        <w:rPr>
          <w:i/>
          <w:color w:val="000000"/>
          <w:shd w:val="clear" w:color="auto" w:fill="FFFFFF"/>
        </w:rPr>
        <w:t>pocket of wonderfulness</w:t>
      </w:r>
      <w:r>
        <w:rPr>
          <w:color w:val="000000"/>
          <w:shd w:val="clear" w:color="auto" w:fill="FFFFFF"/>
        </w:rPr>
        <w:t xml:space="preserve"> aim</w:t>
      </w:r>
      <w:r w:rsidR="00DD7101">
        <w:rPr>
          <w:color w:val="000000"/>
          <w:shd w:val="clear" w:color="auto" w:fill="FFFFFF"/>
        </w:rPr>
        <w:t>ed</w:t>
      </w:r>
      <w:r w:rsidRPr="00CD7567">
        <w:rPr>
          <w:color w:val="000000"/>
          <w:shd w:val="clear" w:color="auto" w:fill="FFFFFF"/>
        </w:rPr>
        <w:t xml:space="preserve"> to add to the body of research in mathematics education for</w:t>
      </w:r>
      <w:r>
        <w:rPr>
          <w:color w:val="000000"/>
          <w:shd w:val="clear" w:color="auto" w:fill="FFFFFF"/>
        </w:rPr>
        <w:t xml:space="preserve"> preservice elementary teachers</w:t>
      </w:r>
      <w:r w:rsidR="00AF2C47">
        <w:rPr>
          <w:color w:val="000000"/>
          <w:shd w:val="clear" w:color="auto" w:fill="FFFFFF"/>
        </w:rPr>
        <w:t xml:space="preserve">. Such research has the potential to highlight </w:t>
      </w:r>
      <w:r w:rsidRPr="00CD7567">
        <w:rPr>
          <w:color w:val="000000"/>
          <w:shd w:val="clear" w:color="auto" w:fill="FFFFFF"/>
        </w:rPr>
        <w:t>a path of improvement for their self-efficacy in mathematics</w:t>
      </w:r>
      <w:r>
        <w:rPr>
          <w:color w:val="000000"/>
          <w:shd w:val="clear" w:color="auto" w:fill="FFFFFF"/>
        </w:rPr>
        <w:t>, impact</w:t>
      </w:r>
      <w:r w:rsidR="00AF2C47">
        <w:rPr>
          <w:color w:val="000000"/>
          <w:shd w:val="clear" w:color="auto" w:fill="FFFFFF"/>
        </w:rPr>
        <w:t xml:space="preserve"> </w:t>
      </w:r>
      <w:r>
        <w:rPr>
          <w:color w:val="000000"/>
          <w:shd w:val="clear" w:color="auto" w:fill="FFFFFF"/>
        </w:rPr>
        <w:t>how university-level mathematics is taught to preservice elementary teachers, and improv</w:t>
      </w:r>
      <w:r w:rsidR="00AF2C47">
        <w:rPr>
          <w:color w:val="000000"/>
          <w:shd w:val="clear" w:color="auto" w:fill="FFFFFF"/>
        </w:rPr>
        <w:t>e</w:t>
      </w:r>
      <w:r w:rsidRPr="00CD7567">
        <w:rPr>
          <w:color w:val="000000"/>
          <w:shd w:val="clear" w:color="auto" w:fill="FFFFFF"/>
        </w:rPr>
        <w:t xml:space="preserve"> t</w:t>
      </w:r>
      <w:r>
        <w:rPr>
          <w:color w:val="000000"/>
          <w:shd w:val="clear" w:color="auto" w:fill="FFFFFF"/>
        </w:rPr>
        <w:t>he mathematics education of all students</w:t>
      </w:r>
      <w:r w:rsidRPr="00CD7567">
        <w:rPr>
          <w:color w:val="000000"/>
          <w:shd w:val="clear" w:color="auto" w:fill="FFFFFF"/>
        </w:rPr>
        <w:t>.</w:t>
      </w:r>
      <w:r w:rsidR="008E1654">
        <w:rPr>
          <w:color w:val="000000"/>
          <w:shd w:val="clear" w:color="auto" w:fill="FFFFFF"/>
        </w:rPr>
        <w:t xml:space="preserve"> The primary question</w:t>
      </w:r>
      <w:r>
        <w:rPr>
          <w:color w:val="000000"/>
          <w:shd w:val="clear" w:color="auto" w:fill="FFFFFF"/>
        </w:rPr>
        <w:t xml:space="preserve"> guiding the research </w:t>
      </w:r>
      <w:r w:rsidR="006A1DB7">
        <w:rPr>
          <w:color w:val="000000"/>
          <w:shd w:val="clear" w:color="auto" w:fill="FFFFFF"/>
        </w:rPr>
        <w:t>was</w:t>
      </w:r>
      <w:r w:rsidR="008E1654">
        <w:rPr>
          <w:color w:val="000000"/>
          <w:shd w:val="clear" w:color="auto" w:fill="FFFFFF"/>
        </w:rPr>
        <w:t>, “</w:t>
      </w:r>
      <w:r w:rsidRPr="005D74EC">
        <w:rPr>
          <w:color w:val="000000"/>
          <w:shd w:val="clear" w:color="auto" w:fill="FFFFFF"/>
        </w:rPr>
        <w:t>When a mathematics instructor’s beliefs about student learning are constructivist in nature, what are the features of and pedagogic practices utilized in her university mathematics course for preservice elementary teachers?</w:t>
      </w:r>
      <w:r w:rsidR="008E1654">
        <w:rPr>
          <w:color w:val="000000"/>
          <w:shd w:val="clear" w:color="auto" w:fill="FFFFFF"/>
        </w:rPr>
        <w:t>”</w:t>
      </w:r>
      <w:r w:rsidRPr="005D74EC">
        <w:rPr>
          <w:color w:val="000000"/>
          <w:shd w:val="clear" w:color="auto" w:fill="FFFFFF"/>
        </w:rPr>
        <w:t xml:space="preserve"> </w:t>
      </w:r>
    </w:p>
    <w:p w:rsidR="00164A19" w:rsidRDefault="005D74EC" w:rsidP="008E1654">
      <w:pPr>
        <w:spacing w:after="200"/>
        <w:ind w:firstLine="720"/>
        <w:contextualSpacing/>
        <w:rPr>
          <w:color w:val="000000"/>
          <w:shd w:val="clear" w:color="auto" w:fill="FFFFFF"/>
        </w:rPr>
      </w:pPr>
      <w:r w:rsidRPr="005D74EC">
        <w:rPr>
          <w:color w:val="000000"/>
          <w:shd w:val="clear" w:color="auto" w:fill="FFFFFF"/>
        </w:rPr>
        <w:t xml:space="preserve">Guided by </w:t>
      </w:r>
      <w:r w:rsidR="00A0724E">
        <w:rPr>
          <w:color w:val="000000"/>
          <w:shd w:val="clear" w:color="auto" w:fill="FFFFFF"/>
        </w:rPr>
        <w:t>this</w:t>
      </w:r>
      <w:r w:rsidRPr="005D74EC">
        <w:rPr>
          <w:color w:val="000000"/>
          <w:shd w:val="clear" w:color="auto" w:fill="FFFFFF"/>
        </w:rPr>
        <w:t xml:space="preserve"> question, a </w:t>
      </w:r>
      <w:r w:rsidR="009F7F53">
        <w:rPr>
          <w:color w:val="000000"/>
          <w:shd w:val="clear" w:color="auto" w:fill="FFFFFF"/>
        </w:rPr>
        <w:t>sequential</w:t>
      </w:r>
      <w:r w:rsidRPr="005D74EC">
        <w:rPr>
          <w:color w:val="000000"/>
          <w:shd w:val="clear" w:color="auto" w:fill="FFFFFF"/>
        </w:rPr>
        <w:t xml:space="preserve"> strategy of mixed-methods case study </w:t>
      </w:r>
      <w:r w:rsidR="009F7F53">
        <w:rPr>
          <w:color w:val="000000"/>
          <w:shd w:val="clear" w:color="auto" w:fill="FFFFFF"/>
        </w:rPr>
        <w:fldChar w:fldCharType="begin"/>
      </w:r>
      <w:r w:rsidR="009F7F53">
        <w:rPr>
          <w:color w:val="000000"/>
          <w:shd w:val="clear" w:color="auto" w:fill="FFFFFF"/>
        </w:rPr>
        <w:instrText xml:space="preserve"> ADDIN ZOTERO_ITEM CSL_CITATION {"citationID":"UGyHmOES","properties":{"formattedCitation":"(Creswell, 2014)","plainCitation":"(Creswell, 2014)"},"citationItems":[{"id":848,"uris":["http://zotero.org/users/1617869/items/47JQE865"],"uri":["http://zotero.org/users/1617869/items/47JQE865"],"itemData":{"id":848,"type":"book","title":"Research design: Qualitative, quantitative, and mixed methods approaches","publisher":"SAGE Publications, Inc","publisher-place":"Thousand Oaks, CA","edition":"4th","event-place":"Thousand Oaks, CA","ISBN":"978-1-4522-2610-1","author":[{"family":"Creswell","given":"John W"}],"issued":{"date-parts":[["2014"]]}}}],"schema":"https://github.com/citation-style-language/schema/raw/master/csl-citation.json"} </w:instrText>
      </w:r>
      <w:r w:rsidR="009F7F53">
        <w:rPr>
          <w:color w:val="000000"/>
          <w:shd w:val="clear" w:color="auto" w:fill="FFFFFF"/>
        </w:rPr>
        <w:fldChar w:fldCharType="separate"/>
      </w:r>
      <w:r w:rsidR="009F7F53" w:rsidRPr="00031AC9">
        <w:rPr>
          <w:rFonts w:ascii="Times New Roman" w:hAnsi="Times New Roman"/>
        </w:rPr>
        <w:t>(Creswell, 2014)</w:t>
      </w:r>
      <w:r w:rsidR="009F7F53">
        <w:rPr>
          <w:color w:val="000000"/>
          <w:shd w:val="clear" w:color="auto" w:fill="FFFFFF"/>
        </w:rPr>
        <w:fldChar w:fldCharType="end"/>
      </w:r>
      <w:r w:rsidR="00AF2C47">
        <w:rPr>
          <w:color w:val="000000"/>
          <w:shd w:val="clear" w:color="auto" w:fill="FFFFFF"/>
        </w:rPr>
        <w:t xml:space="preserve"> was designed</w:t>
      </w:r>
      <w:r w:rsidRPr="005D74EC">
        <w:rPr>
          <w:color w:val="000000"/>
          <w:shd w:val="clear" w:color="auto" w:fill="FFFFFF"/>
        </w:rPr>
        <w:t>, which examine</w:t>
      </w:r>
      <w:r w:rsidR="00EF2FF1">
        <w:rPr>
          <w:color w:val="000000"/>
          <w:shd w:val="clear" w:color="auto" w:fill="FFFFFF"/>
        </w:rPr>
        <w:t>d</w:t>
      </w:r>
      <w:r w:rsidRPr="005D74EC">
        <w:rPr>
          <w:color w:val="000000"/>
          <w:shd w:val="clear" w:color="auto" w:fill="FFFFFF"/>
        </w:rPr>
        <w:t xml:space="preserve"> preservice elementary teachers (PSETs) and their instructor in a Midwestern state university mathematics course. The mathematics course</w:t>
      </w:r>
      <w:r w:rsidR="00F11B81">
        <w:rPr>
          <w:color w:val="000000"/>
          <w:shd w:val="clear" w:color="auto" w:fill="FFFFFF"/>
        </w:rPr>
        <w:t xml:space="preserve"> studied</w:t>
      </w:r>
      <w:r w:rsidRPr="005D74EC">
        <w:rPr>
          <w:color w:val="000000"/>
          <w:shd w:val="clear" w:color="auto" w:fill="FFFFFF"/>
        </w:rPr>
        <w:t xml:space="preserve"> is one of four mathematics courses, three of twelve hours, required for all PSETs at the university and is a partial fulfillment of the state’s mathematics requirement for elementary teacher certification. This particular instructor was chosen because of her </w:t>
      </w:r>
      <w:r w:rsidR="00F11B81">
        <w:rPr>
          <w:color w:val="000000"/>
          <w:shd w:val="clear" w:color="auto" w:fill="FFFFFF"/>
        </w:rPr>
        <w:t xml:space="preserve">reputation as a teacher who believes </w:t>
      </w:r>
      <w:r w:rsidR="00F11B81" w:rsidRPr="005D74EC">
        <w:rPr>
          <w:color w:val="000000"/>
          <w:shd w:val="clear" w:color="auto" w:fill="FFFFFF"/>
        </w:rPr>
        <w:t>in constructivist learning</w:t>
      </w:r>
      <w:r w:rsidR="00F11B81">
        <w:rPr>
          <w:color w:val="000000"/>
          <w:shd w:val="clear" w:color="auto" w:fill="FFFFFF"/>
        </w:rPr>
        <w:t xml:space="preserve"> and implements pedagogic practices that reflect those beliefs </w:t>
      </w:r>
      <w:r w:rsidRPr="005D74EC">
        <w:rPr>
          <w:color w:val="000000"/>
          <w:shd w:val="clear" w:color="auto" w:fill="FFFFFF"/>
        </w:rPr>
        <w:t xml:space="preserve">in the mathematics classroom. </w:t>
      </w:r>
    </w:p>
    <w:p w:rsidR="00FF7D22" w:rsidRDefault="005663C9" w:rsidP="00164A19">
      <w:pPr>
        <w:spacing w:after="200"/>
        <w:ind w:firstLine="720"/>
        <w:contextualSpacing/>
      </w:pPr>
      <w:r>
        <w:lastRenderedPageBreak/>
        <w:t>Each semester</w:t>
      </w:r>
      <w:r w:rsidR="00DC30FE">
        <w:t>,</w:t>
      </w:r>
      <w:r>
        <w:t xml:space="preserve"> t</w:t>
      </w:r>
      <w:r w:rsidR="005D74EC">
        <w:t>he</w:t>
      </w:r>
      <w:r w:rsidR="00266F1B">
        <w:t xml:space="preserve"> instructor</w:t>
      </w:r>
      <w:r w:rsidR="00D14791">
        <w:t>, Dr. Mu (pseudonym)</w:t>
      </w:r>
      <w:r w:rsidR="005D74EC">
        <w:t xml:space="preserve"> t</w:t>
      </w:r>
      <w:r w:rsidR="001C58BE">
        <w:t>eaches</w:t>
      </w:r>
      <w:r w:rsidR="00266F1B">
        <w:t xml:space="preserve"> two sections of a university mathematics class designed to </w:t>
      </w:r>
      <w:r w:rsidR="001B482E">
        <w:t>focus on</w:t>
      </w:r>
      <w:r w:rsidR="00266F1B">
        <w:t xml:space="preserve"> the concepts of geometry</w:t>
      </w:r>
      <w:r w:rsidR="001B482E">
        <w:t>.</w:t>
      </w:r>
      <w:r w:rsidR="00266F1B">
        <w:t xml:space="preserve"> </w:t>
      </w:r>
      <w:r w:rsidR="001B482E">
        <w:t xml:space="preserve">Although enrollment is not limited </w:t>
      </w:r>
      <w:r w:rsidR="00266F1B">
        <w:t xml:space="preserve">to preservice elementary teachers, </w:t>
      </w:r>
      <w:r w:rsidR="001B482E">
        <w:t xml:space="preserve">the course is designed for them and to meet the </w:t>
      </w:r>
      <w:r w:rsidR="002775F5">
        <w:t>twelve hours of mathematics</w:t>
      </w:r>
      <w:r w:rsidR="00540F15">
        <w:t xml:space="preserve"> required by state</w:t>
      </w:r>
      <w:r w:rsidR="001B482E">
        <w:t xml:space="preserve"> legislation</w:t>
      </w:r>
      <w:r w:rsidR="00266F1B">
        <w:t xml:space="preserve">. </w:t>
      </w:r>
      <w:r w:rsidR="005621AB">
        <w:t>Each of the</w:t>
      </w:r>
      <w:r w:rsidR="00266F1B">
        <w:t xml:space="preserve"> two sections of the class me</w:t>
      </w:r>
      <w:r w:rsidR="001C58BE">
        <w:t>e</w:t>
      </w:r>
      <w:r w:rsidR="00266F1B">
        <w:t>t</w:t>
      </w:r>
      <w:r w:rsidR="001C58BE">
        <w:t>s</w:t>
      </w:r>
      <w:r w:rsidR="00266F1B">
        <w:t xml:space="preserve"> twice a week, with one section meeting in the morning and the o</w:t>
      </w:r>
      <w:r w:rsidR="001C58BE">
        <w:t>ther in the afternoon. The observed classes</w:t>
      </w:r>
      <w:r w:rsidR="00266F1B">
        <w:t xml:space="preserve"> met for sixteen weeks during the fall 2016 semester. The morning class consisted of </w:t>
      </w:r>
      <w:r w:rsidR="00FF7D22">
        <w:t xml:space="preserve">twenty-six students </w:t>
      </w:r>
      <w:r w:rsidR="00906560">
        <w:t xml:space="preserve">and the afternoon class, </w:t>
      </w:r>
      <w:r>
        <w:t>sixteen</w:t>
      </w:r>
      <w:r w:rsidR="00906560">
        <w:t>.</w:t>
      </w:r>
    </w:p>
    <w:p w:rsidR="00043A3E" w:rsidRDefault="00EB508D" w:rsidP="00043A3E">
      <w:pPr>
        <w:spacing w:after="200"/>
        <w:ind w:firstLine="720"/>
        <w:contextualSpacing/>
        <w:rPr>
          <w:color w:val="000000"/>
          <w:shd w:val="clear" w:color="auto" w:fill="FFFFFF"/>
        </w:rPr>
      </w:pPr>
      <w:r w:rsidRPr="00EB508D">
        <w:rPr>
          <w:color w:val="000000"/>
          <w:shd w:val="clear" w:color="auto" w:fill="FFFFFF"/>
        </w:rPr>
        <w:t xml:space="preserve">Understanding how an instructor views mathematics and comparing </w:t>
      </w:r>
      <w:r w:rsidR="00540F15">
        <w:rPr>
          <w:color w:val="000000"/>
          <w:shd w:val="clear" w:color="auto" w:fill="FFFFFF"/>
        </w:rPr>
        <w:t xml:space="preserve">her stated </w:t>
      </w:r>
      <w:r w:rsidRPr="00EB508D">
        <w:rPr>
          <w:color w:val="000000"/>
          <w:shd w:val="clear" w:color="auto" w:fill="FFFFFF"/>
        </w:rPr>
        <w:t xml:space="preserve">view to how </w:t>
      </w:r>
      <w:r w:rsidR="00540F15">
        <w:rPr>
          <w:color w:val="000000"/>
          <w:shd w:val="clear" w:color="auto" w:fill="FFFFFF"/>
        </w:rPr>
        <w:t>she</w:t>
      </w:r>
      <w:r w:rsidRPr="00EB508D">
        <w:rPr>
          <w:color w:val="000000"/>
          <w:shd w:val="clear" w:color="auto" w:fill="FFFFFF"/>
        </w:rPr>
        <w:t xml:space="preserve"> teach</w:t>
      </w:r>
      <w:r w:rsidR="00540F15">
        <w:rPr>
          <w:color w:val="000000"/>
          <w:shd w:val="clear" w:color="auto" w:fill="FFFFFF"/>
        </w:rPr>
        <w:t>es</w:t>
      </w:r>
      <w:r w:rsidRPr="00EB508D">
        <w:rPr>
          <w:color w:val="000000"/>
          <w:shd w:val="clear" w:color="auto" w:fill="FFFFFF"/>
        </w:rPr>
        <w:t xml:space="preserve"> </w:t>
      </w:r>
      <w:r w:rsidR="00C17967">
        <w:rPr>
          <w:color w:val="000000"/>
          <w:shd w:val="clear" w:color="auto" w:fill="FFFFFF"/>
        </w:rPr>
        <w:t>can inform</w:t>
      </w:r>
      <w:r w:rsidRPr="00EB508D">
        <w:rPr>
          <w:color w:val="000000"/>
          <w:shd w:val="clear" w:color="auto" w:fill="FFFFFF"/>
        </w:rPr>
        <w:t xml:space="preserve"> the researcher’s perspective to what </w:t>
      </w:r>
      <w:r w:rsidR="00540F15">
        <w:rPr>
          <w:color w:val="000000"/>
          <w:shd w:val="clear" w:color="auto" w:fill="FFFFFF"/>
        </w:rPr>
        <w:t xml:space="preserve">occurs </w:t>
      </w:r>
      <w:r w:rsidRPr="00EB508D">
        <w:rPr>
          <w:color w:val="000000"/>
          <w:shd w:val="clear" w:color="auto" w:fill="FFFFFF"/>
        </w:rPr>
        <w:t>in the classroom. Thompson (1992) also stresse</w:t>
      </w:r>
      <w:r w:rsidR="00C17967">
        <w:rPr>
          <w:color w:val="000000"/>
          <w:shd w:val="clear" w:color="auto" w:fill="FFFFFF"/>
        </w:rPr>
        <w:t>d</w:t>
      </w:r>
      <w:r w:rsidRPr="00EB508D">
        <w:rPr>
          <w:color w:val="000000"/>
          <w:shd w:val="clear" w:color="auto" w:fill="FFFFFF"/>
        </w:rPr>
        <w:t xml:space="preserve"> </w:t>
      </w:r>
      <w:r w:rsidR="00540F15">
        <w:rPr>
          <w:color w:val="000000"/>
          <w:shd w:val="clear" w:color="auto" w:fill="FFFFFF"/>
        </w:rPr>
        <w:t xml:space="preserve">that </w:t>
      </w:r>
      <w:r w:rsidRPr="00EB508D">
        <w:rPr>
          <w:color w:val="000000"/>
          <w:shd w:val="clear" w:color="auto" w:fill="FFFFFF"/>
        </w:rPr>
        <w:t xml:space="preserve">the researcher’s belief system in mathematics must be examined and revealed to position </w:t>
      </w:r>
      <w:r w:rsidR="00540F15">
        <w:rPr>
          <w:color w:val="000000"/>
          <w:shd w:val="clear" w:color="auto" w:fill="FFFFFF"/>
        </w:rPr>
        <w:t>the researcher’s</w:t>
      </w:r>
      <w:r w:rsidRPr="00EB508D">
        <w:rPr>
          <w:color w:val="000000"/>
          <w:shd w:val="clear" w:color="auto" w:fill="FFFFFF"/>
        </w:rPr>
        <w:t xml:space="preserve"> perspective in </w:t>
      </w:r>
      <w:r w:rsidR="00540F15">
        <w:rPr>
          <w:color w:val="000000"/>
          <w:shd w:val="clear" w:color="auto" w:fill="FFFFFF"/>
        </w:rPr>
        <w:t xml:space="preserve">her </w:t>
      </w:r>
      <w:r w:rsidRPr="00EB508D">
        <w:rPr>
          <w:color w:val="000000"/>
          <w:shd w:val="clear" w:color="auto" w:fill="FFFFFF"/>
        </w:rPr>
        <w:t xml:space="preserve">research. </w:t>
      </w:r>
      <w:r w:rsidR="00AB541C">
        <w:rPr>
          <w:color w:val="000000"/>
          <w:shd w:val="clear" w:color="auto" w:fill="FFFFFF"/>
        </w:rPr>
        <w:t xml:space="preserve">The researcher for this project entered the research project with a secondary mathematics teaching background, as well as one that includes teaching preservice elementary teachers. She is a proponent of constructivist learning in the mathematics classroom. </w:t>
      </w:r>
      <w:r w:rsidR="0059303D">
        <w:rPr>
          <w:color w:val="000000"/>
          <w:shd w:val="clear" w:color="auto" w:fill="FFFFFF"/>
        </w:rPr>
        <w:t>As both</w:t>
      </w:r>
      <w:r w:rsidR="006B5E63">
        <w:rPr>
          <w:color w:val="000000"/>
          <w:shd w:val="clear" w:color="auto" w:fill="FFFFFF"/>
        </w:rPr>
        <w:t xml:space="preserve"> teacher and researcher, she had</w:t>
      </w:r>
      <w:r w:rsidR="0059303D">
        <w:rPr>
          <w:color w:val="000000"/>
          <w:shd w:val="clear" w:color="auto" w:fill="FFFFFF"/>
        </w:rPr>
        <w:t xml:space="preserve"> to step out of the teaching role and take the role of observer in an attempt to prevent researcher bias in the study. A</w:t>
      </w:r>
      <w:r w:rsidR="009F29C3">
        <w:rPr>
          <w:color w:val="000000"/>
          <w:shd w:val="clear" w:color="auto" w:fill="FFFFFF"/>
        </w:rPr>
        <w:t>greeing with Thom</w:t>
      </w:r>
      <w:r w:rsidR="00540F15">
        <w:rPr>
          <w:color w:val="000000"/>
          <w:shd w:val="clear" w:color="auto" w:fill="FFFFFF"/>
        </w:rPr>
        <w:t>p</w:t>
      </w:r>
      <w:r w:rsidR="009F29C3">
        <w:rPr>
          <w:color w:val="000000"/>
          <w:shd w:val="clear" w:color="auto" w:fill="FFFFFF"/>
        </w:rPr>
        <w:t xml:space="preserve">son’s premise, </w:t>
      </w:r>
      <w:r w:rsidRPr="00EB508D">
        <w:rPr>
          <w:color w:val="000000"/>
          <w:shd w:val="clear" w:color="auto" w:fill="FFFFFF"/>
        </w:rPr>
        <w:t xml:space="preserve">“the relationship between beliefs and practice suggest that belief systems are dynamic, permeable mental structures, susceptible to change in light of experience” </w:t>
      </w:r>
      <w:r w:rsidRPr="00EB508D">
        <w:rPr>
          <w:color w:val="000000"/>
          <w:shd w:val="clear" w:color="auto" w:fill="FFFFFF"/>
        </w:rPr>
        <w:fldChar w:fldCharType="begin"/>
      </w:r>
      <w:r w:rsidR="00CC6244">
        <w:rPr>
          <w:color w:val="000000"/>
          <w:shd w:val="clear" w:color="auto" w:fill="FFFFFF"/>
        </w:rPr>
        <w:instrText xml:space="preserve"> ADDIN ZOTERO_ITEM CSL_CITATION {"citationID":"L1MWVQZn","properties":{"formattedCitation":"(1992, p. 140)","plainCitation":"(1992, p. 140)"},"citationItems":[{"id":779,"uris":["http://zotero.org/users/1617869/items/HJ8QI9SI"],"uri":["http://zotero.org/users/1617869/items/HJ8QI9SI"],"itemData":{"id":779,"type":"chapter","title":"Teachers' beliefs and conceptions: A synthesis of the research","container-title":"Handbook of research on mathematics teaching and learning","publisher":"Simon &amp; Schuster Macmillan","publisher-place":"New York","event-place":"New York","author":[{"family":"Thompson","given":"Alba G."}],"editor":[{"family":"Grouws","given":"Douglas A."}],"issued":{"date-parts":[["1992"]]}},"locator":"140","label":"page","suppress-author":true}],"schema":"https://github.com/citation-style-language/schema/raw/master/csl-citation.json"} </w:instrText>
      </w:r>
      <w:r w:rsidRPr="00EB508D">
        <w:rPr>
          <w:color w:val="000000"/>
          <w:shd w:val="clear" w:color="auto" w:fill="FFFFFF"/>
        </w:rPr>
        <w:fldChar w:fldCharType="separate"/>
      </w:r>
      <w:r w:rsidR="00E83E1D" w:rsidRPr="00E83E1D">
        <w:rPr>
          <w:rFonts w:ascii="Times New Roman" w:hAnsi="Times New Roman"/>
        </w:rPr>
        <w:t>(1992, p. 140)</w:t>
      </w:r>
      <w:r w:rsidRPr="00EB508D">
        <w:rPr>
          <w:color w:val="000000"/>
          <w:shd w:val="clear" w:color="auto" w:fill="FFFFFF"/>
        </w:rPr>
        <w:fldChar w:fldCharType="end"/>
      </w:r>
      <w:r w:rsidRPr="00EB508D">
        <w:rPr>
          <w:color w:val="000000"/>
          <w:shd w:val="clear" w:color="auto" w:fill="FFFFFF"/>
        </w:rPr>
        <w:t xml:space="preserve">, this researcher finds herself hard-pressed to describe her </w:t>
      </w:r>
      <w:r w:rsidR="00AB541C">
        <w:rPr>
          <w:color w:val="000000"/>
          <w:shd w:val="clear" w:color="auto" w:fill="FFFFFF"/>
        </w:rPr>
        <w:t xml:space="preserve">beliefs </w:t>
      </w:r>
      <w:r w:rsidRPr="00EB508D">
        <w:rPr>
          <w:color w:val="000000"/>
          <w:shd w:val="clear" w:color="auto" w:fill="FFFFFF"/>
        </w:rPr>
        <w:t>position</w:t>
      </w:r>
      <w:r w:rsidR="00AB541C">
        <w:rPr>
          <w:color w:val="000000"/>
          <w:shd w:val="clear" w:color="auto" w:fill="FFFFFF"/>
        </w:rPr>
        <w:t xml:space="preserve"> in mathematics</w:t>
      </w:r>
      <w:r w:rsidR="0059303D">
        <w:rPr>
          <w:color w:val="000000"/>
          <w:shd w:val="clear" w:color="auto" w:fill="FFFFFF"/>
        </w:rPr>
        <w:t>, however</w:t>
      </w:r>
      <w:r w:rsidRPr="00EB508D">
        <w:rPr>
          <w:color w:val="000000"/>
          <w:shd w:val="clear" w:color="auto" w:fill="FFFFFF"/>
        </w:rPr>
        <w:t>. Clinging to a belief</w:t>
      </w:r>
      <w:r w:rsidR="00540F15">
        <w:rPr>
          <w:color w:val="000000"/>
          <w:shd w:val="clear" w:color="auto" w:fill="FFFFFF"/>
        </w:rPr>
        <w:t xml:space="preserve"> </w:t>
      </w:r>
      <w:r w:rsidRPr="00EB508D">
        <w:rPr>
          <w:color w:val="000000"/>
          <w:shd w:val="clear" w:color="auto" w:fill="FFFFFF"/>
        </w:rPr>
        <w:t xml:space="preserve">that mathematics is </w:t>
      </w:r>
      <w:r w:rsidR="00540F15">
        <w:rPr>
          <w:color w:val="000000"/>
          <w:shd w:val="clear" w:color="auto" w:fill="FFFFFF"/>
        </w:rPr>
        <w:t>alternately</w:t>
      </w:r>
      <w:r w:rsidRPr="00EB508D">
        <w:rPr>
          <w:color w:val="000000"/>
          <w:shd w:val="clear" w:color="auto" w:fill="FFFFFF"/>
        </w:rPr>
        <w:t xml:space="preserve"> discovered </w:t>
      </w:r>
      <w:r w:rsidR="00540F15">
        <w:rPr>
          <w:color w:val="000000"/>
          <w:shd w:val="clear" w:color="auto" w:fill="FFFFFF"/>
        </w:rPr>
        <w:t>and</w:t>
      </w:r>
      <w:r w:rsidRPr="00EB508D">
        <w:rPr>
          <w:color w:val="000000"/>
          <w:shd w:val="clear" w:color="auto" w:fill="FFFFFF"/>
        </w:rPr>
        <w:t xml:space="preserve"> created, </w:t>
      </w:r>
      <w:r w:rsidR="00540F15">
        <w:rPr>
          <w:color w:val="000000"/>
          <w:shd w:val="clear" w:color="auto" w:fill="FFFFFF"/>
        </w:rPr>
        <w:t>this researcher is perhaps still searching for ideological solid ground.</w:t>
      </w:r>
    </w:p>
    <w:p w:rsidR="00192900" w:rsidRDefault="00192900" w:rsidP="004D1C15">
      <w:pPr>
        <w:pStyle w:val="Heading3"/>
        <w:contextualSpacing/>
      </w:pPr>
      <w:bookmarkStart w:id="34" w:name="_Toc477728679"/>
      <w:r>
        <w:lastRenderedPageBreak/>
        <w:t>Data Collection</w:t>
      </w:r>
      <w:bookmarkEnd w:id="34"/>
    </w:p>
    <w:p w:rsidR="00266F1B" w:rsidRDefault="00A00043" w:rsidP="00026160">
      <w:pPr>
        <w:ind w:firstLine="720"/>
        <w:contextualSpacing/>
      </w:pPr>
      <w:r>
        <w:t>Data were collected for an entire 16-week semester via weekly class observations and direct interactions with the instructor and her students. Specifically,</w:t>
      </w:r>
      <w:r w:rsidR="00026160">
        <w:rPr>
          <w:color w:val="000000"/>
          <w:shd w:val="clear" w:color="auto" w:fill="FFFFFF"/>
        </w:rPr>
        <w:t xml:space="preserve"> the </w:t>
      </w:r>
      <w:r>
        <w:rPr>
          <w:color w:val="000000"/>
          <w:shd w:val="clear" w:color="auto" w:fill="FFFFFF"/>
        </w:rPr>
        <w:t>following types of data were collected</w:t>
      </w:r>
      <w:r w:rsidR="00026160">
        <w:rPr>
          <w:color w:val="000000"/>
          <w:shd w:val="clear" w:color="auto" w:fill="FFFFFF"/>
        </w:rPr>
        <w:t xml:space="preserve">: the course syllabus and </w:t>
      </w:r>
      <w:r w:rsidR="00B4036C">
        <w:rPr>
          <w:color w:val="000000"/>
          <w:shd w:val="clear" w:color="auto" w:fill="FFFFFF"/>
        </w:rPr>
        <w:t xml:space="preserve">course </w:t>
      </w:r>
      <w:r w:rsidR="00026160">
        <w:rPr>
          <w:color w:val="000000"/>
          <w:shd w:val="clear" w:color="auto" w:fill="FFFFFF"/>
        </w:rPr>
        <w:t xml:space="preserve">description provided by Dr. Mu, </w:t>
      </w:r>
      <w:r w:rsidR="00540F15">
        <w:t>hand</w:t>
      </w:r>
      <w:r w:rsidR="00304BA9">
        <w:t>written</w:t>
      </w:r>
      <w:r w:rsidR="00FF7D22">
        <w:t xml:space="preserve"> </w:t>
      </w:r>
      <w:r w:rsidR="00304BA9">
        <w:t xml:space="preserve">observer </w:t>
      </w:r>
      <w:r w:rsidR="00FF7D22">
        <w:t xml:space="preserve">notes, audio recordings, </w:t>
      </w:r>
      <w:r w:rsidR="00026160">
        <w:t xml:space="preserve">face-to-face interviews, prompt-driven electronically submitted reflections, </w:t>
      </w:r>
      <w:r w:rsidR="00304BA9">
        <w:t xml:space="preserve">digital </w:t>
      </w:r>
      <w:r w:rsidR="00FF7D22">
        <w:t>photos of students’ work</w:t>
      </w:r>
      <w:r w:rsidR="0099199E">
        <w:t>, and excerpts from the</w:t>
      </w:r>
      <w:r w:rsidR="00026160">
        <w:t xml:space="preserve"> instructor-chosen</w:t>
      </w:r>
      <w:r w:rsidR="0099199E">
        <w:t xml:space="preserve"> course textbook</w:t>
      </w:r>
      <w:r w:rsidR="00904C10">
        <w:t xml:space="preserve"> </w:t>
      </w:r>
      <w:r w:rsidR="00904C10">
        <w:fldChar w:fldCharType="begin"/>
      </w:r>
      <w:r w:rsidR="00BF75CE">
        <w:instrText xml:space="preserve"> ADDIN ZOTERO_ITEM CSL_CITATION {"citationID":"n01LlK12","properties":{"formattedCitation":"(Aichele &amp; Wolfe, 2008)","plainCitation":"(Aichele &amp; Wolfe, 2008)"},"citationItems":[{"id":742,"uris":["http://zotero.org/users/1617869/items/IFU9TZGE"],"uri":["http://zotero.org/users/1617869/items/IFU9TZGE"],"itemData":{"id":742,"type":"book","title":"Geometric structures: An inquiry-based approach for prospective elementary and middle school teachers","publisher":"Pearson/Prentice Hall","publisher-place":"Upper Saddle River, NJ","event-place":"Upper Saddle River, NJ","author":[{"family":"Aichele","given":"Douglas B."},{"family":"Wolfe","given":"John"}],"issued":{"date-parts":[["2008"]]}}}],"schema":"https://github.com/citation-style-language/schema/raw/master/csl-citation.json"} </w:instrText>
      </w:r>
      <w:r w:rsidR="00904C10">
        <w:fldChar w:fldCharType="separate"/>
      </w:r>
      <w:r w:rsidR="00E83E1D" w:rsidRPr="00E83E1D">
        <w:rPr>
          <w:rFonts w:ascii="Times New Roman" w:hAnsi="Times New Roman"/>
        </w:rPr>
        <w:t>(Aichele &amp; Wolfe, 2008)</w:t>
      </w:r>
      <w:r w:rsidR="00904C10">
        <w:fldChar w:fldCharType="end"/>
      </w:r>
      <w:r w:rsidR="00FF7D22">
        <w:t xml:space="preserve">. </w:t>
      </w:r>
      <w:r w:rsidR="00026160">
        <w:t xml:space="preserve">Because </w:t>
      </w:r>
      <w:r w:rsidR="00B4036C">
        <w:t>a</w:t>
      </w:r>
      <w:r w:rsidR="00026160">
        <w:t xml:space="preserve"> </w:t>
      </w:r>
      <w:r w:rsidR="00026160" w:rsidRPr="00026160">
        <w:rPr>
          <w:i/>
        </w:rPr>
        <w:t>constant comparative method</w:t>
      </w:r>
      <w:r w:rsidR="00026160">
        <w:t xml:space="preserve"> </w:t>
      </w:r>
      <w:r>
        <w:t xml:space="preserve">was used for </w:t>
      </w:r>
      <w:r w:rsidR="00026160">
        <w:t xml:space="preserve">data analysis, </w:t>
      </w:r>
      <w:r w:rsidR="003637A5">
        <w:t xml:space="preserve">the reflection questions for Dr. Mu developed organically from the researcher observations. </w:t>
      </w:r>
      <w:r w:rsidR="005663C9">
        <w:t xml:space="preserve">The instructor reflection prompts were </w:t>
      </w:r>
      <w:r w:rsidR="00D14791">
        <w:t>given once monthly, beginning with the week before the semester began.</w:t>
      </w:r>
    </w:p>
    <w:p w:rsidR="00741B4E" w:rsidRDefault="006A1DB7" w:rsidP="004D1C15">
      <w:pPr>
        <w:pStyle w:val="Heading3"/>
      </w:pPr>
      <w:r>
        <w:tab/>
      </w:r>
      <w:bookmarkStart w:id="35" w:name="_Toc477728680"/>
      <w:r w:rsidR="00741B4E">
        <w:t>Data Analysis</w:t>
      </w:r>
      <w:bookmarkEnd w:id="35"/>
      <w:r>
        <w:tab/>
      </w:r>
    </w:p>
    <w:p w:rsidR="00741B4E" w:rsidRDefault="00741B4E" w:rsidP="00741B4E">
      <w:r>
        <w:tab/>
        <w:t xml:space="preserve">Data analysis began at the beginning of the study using </w:t>
      </w:r>
      <w:r w:rsidR="00B4036C">
        <w:t>a</w:t>
      </w:r>
      <w:r w:rsidR="00672CAC">
        <w:t xml:space="preserve"> </w:t>
      </w:r>
      <w:r w:rsidRPr="00741B4E">
        <w:rPr>
          <w:i/>
        </w:rPr>
        <w:t>constant compa</w:t>
      </w:r>
      <w:r w:rsidR="00672CAC">
        <w:rPr>
          <w:i/>
        </w:rPr>
        <w:t>rative method</w:t>
      </w:r>
      <w:r w:rsidR="00672CAC">
        <w:t xml:space="preserve"> </w:t>
      </w:r>
      <w:r w:rsidR="00672CAC">
        <w:fldChar w:fldCharType="begin"/>
      </w:r>
      <w:r w:rsidR="00110226">
        <w:instrText xml:space="preserve"> ADDIN ZOTERO_ITEM CSL_CITATION {"citationID":"Xx1LNKvE","properties":{"formattedCitation":"(Glaser, 1965; Schwandt, 2015)","plainCitation":"(Glaser, 1965; Schwandt, 2015)"},"citationItems":[{"id":748,"uris":["http://zotero.org/users/1617869/items/MSQUT3TH"],"uri":["http://zotero.org/users/1617869/items/MSQUT3TH"],"itemData":{"id":748,"type":"article-journal","title":"The constant comparative method of qualitative analysis","container-title":"Social Problems","page":"436-445","volume":"12","issue":"4","source":"JSTOR","DOI":"10.2307/798843","ISSN":"0037-7791","journalAbbreviation":"Social Problems","author":[{"family":"Glaser","given":"Barney G."}],"issued":{"date-parts":[["1965"]]}},"label":"page"},{"id":361,"uris":["http://zotero.org/users/1617869/items/HJQRF77P"],"uri":["http://zotero.org/users/1617869/items/HJQRF77P"],"itemData":{"id":361,"type":"book","title":"The SAGE dictionary of qualitative inquiry","publisher":"SAGE Publications","number-of-pages":"369","edition":"4th","abstract":"In this Fourth Edition of The SAGE Dictionary of Qualitative Inquiry Thomas A. Schwandt provides a guide to the terms and phrases that help shape the origins, purpose, logic, meaning, and methods of the practices known as qualitative inquiry. This edition features 20 additional terms as well as a restructured Reader’s Guide. Key references have been updated and select terms and phrases from previous editions have been reorganized and greatly expanded. Together, the dictionary entries provide a guide to the methodological and epistemological concepts and theoretical orientations of qualitative inquiry. This one-of-a-kind resource is ideal for readers who are navigating various perspectives on qualitative inquiry, working on a qualitative dissertation, or are launching their own investigations into the issues covered.","ISBN":"978-1-4833-1099-2","language":"en","author":[{"family":"Schwandt","given":"Thomas"}],"issued":{"date-parts":[["2015"]]}},"label":"page"}],"schema":"https://github.com/citation-style-language/schema/raw/master/csl-citation.json"} </w:instrText>
      </w:r>
      <w:r w:rsidR="00672CAC">
        <w:fldChar w:fldCharType="separate"/>
      </w:r>
      <w:r w:rsidR="00E83E1D" w:rsidRPr="00E83E1D">
        <w:rPr>
          <w:rFonts w:ascii="Times New Roman" w:hAnsi="Times New Roman"/>
        </w:rPr>
        <w:t>(Glaser, 1965; Schwandt, 2015)</w:t>
      </w:r>
      <w:r w:rsidR="00672CAC">
        <w:fldChar w:fldCharType="end"/>
      </w:r>
      <w:r w:rsidR="0046451A">
        <w:t xml:space="preserve"> which </w:t>
      </w:r>
      <w:r w:rsidR="00672CAC">
        <w:t>allow</w:t>
      </w:r>
      <w:r w:rsidR="002A58FF">
        <w:t>ed</w:t>
      </w:r>
      <w:r w:rsidR="00672CAC">
        <w:t xml:space="preserve"> for the systematic development of the</w:t>
      </w:r>
      <w:r w:rsidR="0071351D">
        <w:t>mes</w:t>
      </w:r>
      <w:r w:rsidR="00672CAC">
        <w:t xml:space="preserve"> by jointly coding and analyzing coll</w:t>
      </w:r>
      <w:r w:rsidR="00B4036C">
        <w:t xml:space="preserve">ected data throughout the </w:t>
      </w:r>
      <w:r w:rsidR="0046451A">
        <w:t>research</w:t>
      </w:r>
      <w:r w:rsidR="00B4036C">
        <w:t xml:space="preserve">. </w:t>
      </w:r>
      <w:r w:rsidR="00672CAC">
        <w:t>Although Glaser</w:t>
      </w:r>
      <w:r w:rsidR="008E74D9">
        <w:t>, Corbin,</w:t>
      </w:r>
      <w:r w:rsidR="00672CAC">
        <w:t xml:space="preserve"> and Strauss are </w:t>
      </w:r>
      <w:r>
        <w:t xml:space="preserve">traditionally </w:t>
      </w:r>
      <w:r w:rsidR="00672CAC">
        <w:t>connected with</w:t>
      </w:r>
      <w:r>
        <w:t xml:space="preserve"> ground</w:t>
      </w:r>
      <w:r w:rsidR="0071351D">
        <w:t>ed</w:t>
      </w:r>
      <w:r>
        <w:t xml:space="preserve"> theory</w:t>
      </w:r>
      <w:r w:rsidR="00672CAC">
        <w:t xml:space="preserve">, this particular methodology lends itself appropriately to this study </w:t>
      </w:r>
      <w:r w:rsidR="008E74D9">
        <w:fldChar w:fldCharType="begin"/>
      </w:r>
      <w:r w:rsidR="0071351D">
        <w:instrText xml:space="preserve"> ADDIN ZOTERO_ITEM CSL_CITATION {"citationID":"2nsk18tbnl","properties":{"formattedCitation":"(Corbin &amp; Strauss, 1990a, 1990b)","plainCitation":"(Corbin &amp; Strauss, 1990a, 1990b)"},"citationItems":[{"id":752,"uris":["http://zotero.org/users/1617869/items/N4IV2Z29"],"uri":["http://zotero.org/users/1617869/items/N4IV2Z29"],"itemData":{"id":752,"type":"article-journal","title":"Grounded theory research: Procedures, canons, and evaluative criteria","container-title":"Qualitative Sociology","page":"3-21","volume":"13","issue":"1","source":"link.springer.com.ezproxy.lib.ou.edu","abstract":"Using grounded theory as an example, this paper examines three methodological questions that are generally applicable to all qualitative methods. How should the usual scientific canons be reinterpreted for qualitative research? How should researchers report the procedures and canons used in their research? What evaluative criteria should be used in judging the research products? We propose that the criteria should be adapted to fit the procedures of the method. We demonstrate how this can be done for grounded theory and suggest criteria for evaluating studies following this approach. We argue that other qualitative researchers might be similarly specific about their procedures and evaluative criteria.","DOI":"10.1007/BF00988593","ISSN":"0162-0436, 1573-7837","shortTitle":"Grounded theory research","journalAbbreviation":"Qual Sociol","language":"en","author":[{"family":"Corbin","given":"Juliet"},{"family":"Strauss","given":"Anselm"}],"issued":{"date-parts":[["1990",3,1]]}},"label":"page"},{"id":750,"uris":["http://zotero.org/users/1617869/items/EH83DQMI"],"uri":["http://zotero.org/users/1617869/items/EH83DQMI"],"itemData":{"id":750,"type":"article-journal","title":"Grounded theory research: Procedures, canons and evaluative criteria","container-title":"Zeitschrift für Soziologie","page":"418-427","volume":"19","issue":"6","source":"JSTOR","abstract":"Using grounded theory as an example, this paper examines three methodological questions that are generally applicable to all qualitative methods. How should the usual scientific canons be reinterpreted for qualitative research? How should researchers report the procedures and canons used in their research? What evaluative criteria should be used in judging the research products? The basic argument we propose is that the criteria should be adapted to fit the procedures of the method. We demonstrate how we have done this with grounded theory and suggest criteria for evaluating studies done in this mode. We suggest that other qualitative researchers might be similarly specific about their procedures and evaluative criteria.","ISSN":"0340-1804","shortTitle":"Grounded Theory Research","journalAbbreviation":"Zeitschrift für Soziologie","author":[{"family":"Corbin","given":"Juliet"},{"family":"Strauss","given":"Anselm"}],"issued":{"date-parts":[["1990"]]}},"label":"page"}],"schema":"https://github.com/citation-style-language/schema/raw/master/csl-citation.json"} </w:instrText>
      </w:r>
      <w:r w:rsidR="008E74D9">
        <w:fldChar w:fldCharType="separate"/>
      </w:r>
      <w:r w:rsidR="00E83E1D" w:rsidRPr="00E83E1D">
        <w:rPr>
          <w:rFonts w:ascii="Times New Roman" w:hAnsi="Times New Roman"/>
        </w:rPr>
        <w:t>(Corbin &amp; Strauss, 1990a, 1990b)</w:t>
      </w:r>
      <w:r w:rsidR="008E74D9">
        <w:fldChar w:fldCharType="end"/>
      </w:r>
      <w:r w:rsidR="0046451A">
        <w:t>,</w:t>
      </w:r>
      <w:r>
        <w:t xml:space="preserve"> </w:t>
      </w:r>
      <w:r w:rsidR="008E74D9">
        <w:t>as the ongoing analysis of the collected data d</w:t>
      </w:r>
      <w:r w:rsidR="00B4036C">
        <w:t>rove</w:t>
      </w:r>
      <w:r w:rsidR="008E74D9">
        <w:t xml:space="preserve"> questions and further data collection.</w:t>
      </w:r>
    </w:p>
    <w:p w:rsidR="00EC4A53" w:rsidRDefault="00EC4A53" w:rsidP="00741B4E">
      <w:r>
        <w:tab/>
        <w:t xml:space="preserve">Reflections, observation </w:t>
      </w:r>
      <w:r w:rsidR="0046451A">
        <w:t>and</w:t>
      </w:r>
      <w:r>
        <w:t xml:space="preserve"> </w:t>
      </w:r>
      <w:r w:rsidR="00D022FB">
        <w:t>interview notes, course syllab</w:t>
      </w:r>
      <w:r w:rsidR="0046451A">
        <w:t>us, instructor-</w:t>
      </w:r>
      <w:r w:rsidR="00D022FB">
        <w:t xml:space="preserve">chosen textbook, </w:t>
      </w:r>
      <w:r>
        <w:t xml:space="preserve">and audio transcripts of Dr. </w:t>
      </w:r>
      <w:proofErr w:type="spellStart"/>
      <w:r>
        <w:t>Mu’s</w:t>
      </w:r>
      <w:proofErr w:type="spellEnd"/>
      <w:r>
        <w:t xml:space="preserve"> </w:t>
      </w:r>
      <w:r w:rsidR="00D022FB">
        <w:t>classes</w:t>
      </w:r>
      <w:r>
        <w:t xml:space="preserve"> were examined to look for evidence to answer </w:t>
      </w:r>
      <w:r w:rsidR="00A00043">
        <w:t>the guiding research question.</w:t>
      </w:r>
      <w:r>
        <w:t xml:space="preserve"> As recurrent themes arose</w:t>
      </w:r>
      <w:r w:rsidR="0046451A">
        <w:t>,</w:t>
      </w:r>
      <w:r>
        <w:t xml:space="preserve"> they were coded and compared t</w:t>
      </w:r>
      <w:r w:rsidR="00A05DEF">
        <w:t>o</w:t>
      </w:r>
      <w:r>
        <w:t xml:space="preserve"> other similar </w:t>
      </w:r>
      <w:r w:rsidR="00A05DEF">
        <w:t xml:space="preserve">words, phrases, and actions that could be associated with </w:t>
      </w:r>
      <w:r w:rsidR="00A05DEF">
        <w:lastRenderedPageBreak/>
        <w:t xml:space="preserve">Dr. </w:t>
      </w:r>
      <w:proofErr w:type="spellStart"/>
      <w:r w:rsidR="00A05DEF">
        <w:t>Mu’s</w:t>
      </w:r>
      <w:proofErr w:type="spellEnd"/>
      <w:r w:rsidR="00A05DEF">
        <w:t xml:space="preserve"> pedagogical beliefs.</w:t>
      </w:r>
      <w:r w:rsidR="0080634D">
        <w:t xml:space="preserve"> </w:t>
      </w:r>
      <w:r w:rsidR="00E83A1E">
        <w:t>This cycle of data colle</w:t>
      </w:r>
      <w:r w:rsidR="0046451A">
        <w:t>ction</w:t>
      </w:r>
      <w:r w:rsidR="00E83A1E">
        <w:t xml:space="preserve"> and analysis via searching for themes that would then feed back into the data collection continued throughout the entirety of the semester. For example, throughout the study, the researcher not only observed Dr. </w:t>
      </w:r>
      <w:proofErr w:type="spellStart"/>
      <w:r w:rsidR="00E83A1E">
        <w:t>Mu’s</w:t>
      </w:r>
      <w:proofErr w:type="spellEnd"/>
      <w:r w:rsidR="00E83A1E">
        <w:t xml:space="preserve"> teaching and interactions with students, but also presented the instructor with questions and clarifications about classroom observations.</w:t>
      </w:r>
    </w:p>
    <w:p w:rsidR="00E44D8A" w:rsidRPr="00266F1B" w:rsidRDefault="0080634D" w:rsidP="004D1C15">
      <w:pPr>
        <w:pStyle w:val="Heading2"/>
      </w:pPr>
      <w:bookmarkStart w:id="36" w:name="_Toc477728681"/>
      <w:r>
        <w:t>Findings</w:t>
      </w:r>
      <w:bookmarkEnd w:id="36"/>
    </w:p>
    <w:p w:rsidR="002935A5" w:rsidRDefault="0080634D" w:rsidP="00E44D8A">
      <w:pPr>
        <w:autoSpaceDE w:val="0"/>
        <w:autoSpaceDN w:val="0"/>
        <w:adjustRightInd w:val="0"/>
        <w:ind w:firstLine="720"/>
        <w:contextualSpacing/>
      </w:pPr>
      <w:r>
        <w:t>The</w:t>
      </w:r>
      <w:r w:rsidR="00A05DEF">
        <w:t xml:space="preserve"> first meeting</w:t>
      </w:r>
      <w:r w:rsidR="00E44D8A">
        <w:t xml:space="preserve"> </w:t>
      </w:r>
      <w:r>
        <w:t>with</w:t>
      </w:r>
      <w:r w:rsidR="00E44D8A">
        <w:t xml:space="preserve"> </w:t>
      </w:r>
      <w:r w:rsidR="008633AA">
        <w:t>Dr. Mu</w:t>
      </w:r>
      <w:r>
        <w:t xml:space="preserve"> revealed her</w:t>
      </w:r>
      <w:r w:rsidR="00E44D8A">
        <w:t xml:space="preserve"> passion for teaching mathematics and concern for preservice elementary teachers</w:t>
      </w:r>
      <w:r w:rsidR="008633AA">
        <w:t>.</w:t>
      </w:r>
      <w:r w:rsidR="005D19F4" w:rsidRPr="005D19F4">
        <w:t xml:space="preserve"> </w:t>
      </w:r>
      <w:r w:rsidR="005D19F4">
        <w:t xml:space="preserve">Her reputation as a nontraditional university mathematics instructor </w:t>
      </w:r>
      <w:r w:rsidR="008633AA">
        <w:t>led to</w:t>
      </w:r>
      <w:r w:rsidR="005D19F4">
        <w:t xml:space="preserve"> </w:t>
      </w:r>
      <w:r w:rsidR="00E52BE0">
        <w:t xml:space="preserve">the choice to </w:t>
      </w:r>
      <w:r>
        <w:t xml:space="preserve">select </w:t>
      </w:r>
      <w:r w:rsidR="005D19F4">
        <w:t xml:space="preserve">her for </w:t>
      </w:r>
      <w:r w:rsidR="008633AA">
        <w:t>the</w:t>
      </w:r>
      <w:r w:rsidR="005D19F4">
        <w:t xml:space="preserve"> study, but </w:t>
      </w:r>
      <w:r w:rsidR="008633AA">
        <w:t>only through conversation and observation could the researcher come to</w:t>
      </w:r>
      <w:r w:rsidR="002935A5">
        <w:t xml:space="preserve"> better</w:t>
      </w:r>
      <w:r w:rsidR="008633AA">
        <w:t xml:space="preserve"> understand</w:t>
      </w:r>
      <w:r w:rsidR="005D19F4">
        <w:t xml:space="preserve"> what that meant</w:t>
      </w:r>
      <w:r w:rsidR="002935A5">
        <w:t xml:space="preserve"> for Dr. </w:t>
      </w:r>
      <w:proofErr w:type="spellStart"/>
      <w:r w:rsidR="002935A5">
        <w:t>Mu’s</w:t>
      </w:r>
      <w:proofErr w:type="spellEnd"/>
      <w:r w:rsidR="002935A5">
        <w:t xml:space="preserve"> teaching and for her students’ learning</w:t>
      </w:r>
      <w:r w:rsidR="005D19F4">
        <w:t xml:space="preserve">. </w:t>
      </w:r>
      <w:r w:rsidR="002935A5">
        <w:t xml:space="preserve">The findings of this study revealed features of the course as well as Dr. </w:t>
      </w:r>
      <w:proofErr w:type="spellStart"/>
      <w:r w:rsidR="002935A5">
        <w:t>Mu’s</w:t>
      </w:r>
      <w:proofErr w:type="spellEnd"/>
      <w:r w:rsidR="002935A5">
        <w:t xml:space="preserve"> beliefs about teaching and learning. These features and beliefs include her development and use of her course syllabus, intentional textbook</w:t>
      </w:r>
      <w:r w:rsidR="00E52BE0">
        <w:t xml:space="preserve"> selection</w:t>
      </w:r>
      <w:r w:rsidR="002935A5">
        <w:t xml:space="preserve">, and her </w:t>
      </w:r>
      <w:r w:rsidR="00E76B54">
        <w:t xml:space="preserve">care and techniques with teaching which includes the </w:t>
      </w:r>
      <w:r w:rsidR="002935A5">
        <w:t xml:space="preserve">implementation of </w:t>
      </w:r>
      <w:r w:rsidR="002935A5" w:rsidRPr="00E76B54">
        <w:rPr>
          <w:i/>
        </w:rPr>
        <w:t>humor</w:t>
      </w:r>
      <w:r w:rsidR="002935A5">
        <w:t xml:space="preserve">, </w:t>
      </w:r>
      <w:r w:rsidR="002935A5" w:rsidRPr="00E76B54">
        <w:rPr>
          <w:i/>
        </w:rPr>
        <w:t>wait-time</w:t>
      </w:r>
      <w:r w:rsidR="002935A5">
        <w:t xml:space="preserve">, </w:t>
      </w:r>
      <w:r w:rsidR="002935A5" w:rsidRPr="00E76B54">
        <w:rPr>
          <w:i/>
        </w:rPr>
        <w:t>questioning</w:t>
      </w:r>
      <w:r w:rsidR="002935A5">
        <w:t xml:space="preserve">, </w:t>
      </w:r>
      <w:r w:rsidR="002935A5" w:rsidRPr="00E76B54">
        <w:rPr>
          <w:i/>
        </w:rPr>
        <w:t>persistence</w:t>
      </w:r>
      <w:r w:rsidR="002935A5">
        <w:t xml:space="preserve">, </w:t>
      </w:r>
      <w:r w:rsidR="002935A5" w:rsidRPr="00E76B54">
        <w:rPr>
          <w:i/>
        </w:rPr>
        <w:t>encouragement</w:t>
      </w:r>
      <w:r w:rsidR="002935A5">
        <w:t xml:space="preserve">, </w:t>
      </w:r>
      <w:r w:rsidR="002935A5" w:rsidRPr="00E76B54">
        <w:rPr>
          <w:i/>
        </w:rPr>
        <w:t>negotiation</w:t>
      </w:r>
      <w:r w:rsidR="002935A5">
        <w:t xml:space="preserve">, and </w:t>
      </w:r>
      <w:r w:rsidR="002935A5" w:rsidRPr="00E76B54">
        <w:rPr>
          <w:i/>
        </w:rPr>
        <w:t xml:space="preserve">repetition </w:t>
      </w:r>
      <w:r w:rsidR="002935A5">
        <w:t>while conducting the class</w:t>
      </w:r>
      <w:r w:rsidR="00E52BE0">
        <w:t>es</w:t>
      </w:r>
      <w:r w:rsidR="002935A5">
        <w:t>. Together, these combine to create th</w:t>
      </w:r>
      <w:r w:rsidR="00C90C06">
        <w:t xml:space="preserve">e observed </w:t>
      </w:r>
      <w:r w:rsidR="002935A5">
        <w:t>nontraditional college mathematics course.</w:t>
      </w:r>
    </w:p>
    <w:p w:rsidR="002935A5" w:rsidRDefault="002935A5" w:rsidP="004D1C15">
      <w:pPr>
        <w:pStyle w:val="Heading3"/>
      </w:pPr>
      <w:bookmarkStart w:id="37" w:name="_Toc477728682"/>
      <w:r>
        <w:t>Course Syllabus</w:t>
      </w:r>
      <w:bookmarkEnd w:id="37"/>
    </w:p>
    <w:p w:rsidR="00D022FB" w:rsidRDefault="002935A5" w:rsidP="002935A5">
      <w:r>
        <w:tab/>
      </w:r>
      <w:r w:rsidR="0065736A">
        <w:t xml:space="preserve">Dr. Mu set the </w:t>
      </w:r>
      <w:r>
        <w:t xml:space="preserve">tone for </w:t>
      </w:r>
      <w:r w:rsidR="0065736A">
        <w:t>her</w:t>
      </w:r>
      <w:r>
        <w:t xml:space="preserve"> nontraditional college mathematics course </w:t>
      </w:r>
      <w:r w:rsidR="0065736A">
        <w:t xml:space="preserve">on </w:t>
      </w:r>
      <w:r>
        <w:t xml:space="preserve">the first day of the semester when </w:t>
      </w:r>
      <w:r w:rsidR="0065736A">
        <w:t>she</w:t>
      </w:r>
      <w:r w:rsidR="00D022FB">
        <w:t xml:space="preserve"> </w:t>
      </w:r>
      <w:r w:rsidR="0065736A">
        <w:t>distributed</w:t>
      </w:r>
      <w:r w:rsidR="00D022FB">
        <w:t xml:space="preserve"> </w:t>
      </w:r>
      <w:r>
        <w:t xml:space="preserve">the syllabus (See Appendix A) </w:t>
      </w:r>
      <w:r w:rsidR="00D022FB">
        <w:t>to her students</w:t>
      </w:r>
      <w:r>
        <w:t xml:space="preserve">. </w:t>
      </w:r>
      <w:r w:rsidR="00341B63">
        <w:t>The syllabus direct</w:t>
      </w:r>
      <w:r>
        <w:t>ed</w:t>
      </w:r>
      <w:r w:rsidR="00341B63">
        <w:t xml:space="preserve"> the students to read a section of their</w:t>
      </w:r>
      <w:r w:rsidR="008711CF">
        <w:t xml:space="preserve"> course</w:t>
      </w:r>
      <w:r w:rsidR="00341B63">
        <w:t xml:space="preserve"> textbook</w:t>
      </w:r>
      <w:r w:rsidR="008711CF">
        <w:t>,</w:t>
      </w:r>
      <w:r w:rsidR="00341B63">
        <w:t xml:space="preserve"> “Making Sense of Geometry in an Inquiry Class” </w:t>
      </w:r>
      <w:r w:rsidR="00341B63">
        <w:fldChar w:fldCharType="begin"/>
      </w:r>
      <w:r w:rsidR="00BF75CE">
        <w:instrText xml:space="preserve"> ADDIN ZOTERO_ITEM CSL_CITATION {"citationID":"lGbpxS1q","properties":{"formattedCitation":"{\\rtf (Aichele &amp; Wolfe, 2008, pp. 641\\uc0\\u8211{}650)}","plainCitation":"(Aichele &amp; Wolfe, 2008, pp. 641–650)"},"citationItems":[{"id":742,"uris":["http://zotero.org/users/1617869/items/IFU9TZGE"],"uri":["http://zotero.org/users/1617869/items/IFU9TZGE"],"itemData":{"id":742,"type":"book","title":"Geometric structures: An inquiry-based approach for prospective elementary and middle school teachers","publisher":"Pearson/Prentice Hall","publisher-place":"Upper Saddle River, NJ","event-place":"Upper Saddle River, NJ","author":[{"family":"Aichele","given":"Douglas B."},{"family":"Wolfe","given":"John"}],"issued":{"date-parts":[["2008"]]}},"locator":"641-650","label":"page"}],"schema":"https://github.com/citation-style-language/schema/raw/master/csl-citation.json"} </w:instrText>
      </w:r>
      <w:r w:rsidR="00341B63">
        <w:fldChar w:fldCharType="separate"/>
      </w:r>
      <w:r w:rsidR="00E83E1D" w:rsidRPr="00E83E1D">
        <w:rPr>
          <w:rFonts w:ascii="Times New Roman" w:hAnsi="Times New Roman"/>
        </w:rPr>
        <w:t>(Aichele &amp; Wolfe, 2008, pp. 641–650)</w:t>
      </w:r>
      <w:r w:rsidR="00341B63">
        <w:fldChar w:fldCharType="end"/>
      </w:r>
      <w:r w:rsidR="00341B63">
        <w:t>. This section</w:t>
      </w:r>
      <w:r w:rsidR="0065736A">
        <w:t>,</w:t>
      </w:r>
      <w:r w:rsidR="00341B63">
        <w:t xml:space="preserve"> along with the syllabus</w:t>
      </w:r>
      <w:r w:rsidR="0065736A">
        <w:t>,</w:t>
      </w:r>
      <w:r w:rsidR="00341B63">
        <w:t xml:space="preserve"> ma</w:t>
      </w:r>
      <w:r>
        <w:t>d</w:t>
      </w:r>
      <w:r w:rsidR="00341B63">
        <w:t>e it clear</w:t>
      </w:r>
      <w:r w:rsidR="0065736A">
        <w:t xml:space="preserve"> that </w:t>
      </w:r>
      <w:r w:rsidR="00341B63">
        <w:t xml:space="preserve">students </w:t>
      </w:r>
      <w:r>
        <w:t>would</w:t>
      </w:r>
      <w:r w:rsidR="00341B63">
        <w:t xml:space="preserve"> be </w:t>
      </w:r>
      <w:r w:rsidR="00341B63">
        <w:lastRenderedPageBreak/>
        <w:t>responsible for their own learning, a task many college students have not been given in their prior coursework. The syllabus state</w:t>
      </w:r>
      <w:r w:rsidR="00FB0BC2">
        <w:t>d</w:t>
      </w:r>
      <w:r w:rsidR="0065736A">
        <w:t xml:space="preserve"> that</w:t>
      </w:r>
      <w:r w:rsidR="00341B63">
        <w:t xml:space="preserve"> “the value of this course will depend mostly on you – your involvement, effort, and creativity” and </w:t>
      </w:r>
      <w:r w:rsidR="007C096E">
        <w:t xml:space="preserve">included </w:t>
      </w:r>
      <w:r w:rsidR="00A75388">
        <w:t>a specific sequence of expectations prior to coming to class. According to the syllabus, students would be given a daily set of activity pages to complete on their own time using the following series of options:</w:t>
      </w:r>
    </w:p>
    <w:p w:rsidR="00A75388" w:rsidRPr="000C2CF2" w:rsidRDefault="00A75388" w:rsidP="000C2CF2">
      <w:pPr>
        <w:pStyle w:val="BlockQuotation"/>
      </w:pPr>
      <w:r w:rsidRPr="000C2CF2">
        <w:t>First try these by yourself in order to present your initial thoughts, understanding, and idea</w:t>
      </w:r>
      <w:r w:rsidR="000C2CF2" w:rsidRPr="000C2CF2">
        <w:t>s</w:t>
      </w:r>
      <w:r w:rsidRPr="000C2CF2">
        <w:t>. Treat each page as a quiz of your own initial understanding and reactions. Feel free to think outside the box and tinker. After working by yourself, feel free to use other resources – friends, classmates, or the internet – to further de</w:t>
      </w:r>
      <w:r w:rsidR="00150363" w:rsidRPr="000C2CF2">
        <w:t>velop your answers before class</w:t>
      </w:r>
      <w:r w:rsidRPr="000C2CF2">
        <w:t>. Some questions and needed clarifications can be left until class, but the majority of your answers and ideas should be well developed after your completing the assignment. Be sure to bring any needed manipulatives with you to class. (Instructor Syllabus)</w:t>
      </w:r>
    </w:p>
    <w:p w:rsidR="00A75388" w:rsidRDefault="00A75388" w:rsidP="00A75388">
      <w:pPr>
        <w:autoSpaceDE w:val="0"/>
        <w:autoSpaceDN w:val="0"/>
        <w:adjustRightInd w:val="0"/>
        <w:contextualSpacing/>
      </w:pPr>
      <w:r>
        <w:t xml:space="preserve">The syllabus further explained these completed pages would drive class discussions and would be graded twice – once for completion during the group discussion prior to whole class discussion and then once for accuracy when turned in at the end of each class. </w:t>
      </w:r>
    </w:p>
    <w:p w:rsidR="008711CF" w:rsidRDefault="008711CF" w:rsidP="00A75388">
      <w:pPr>
        <w:autoSpaceDE w:val="0"/>
        <w:autoSpaceDN w:val="0"/>
        <w:adjustRightInd w:val="0"/>
        <w:contextualSpacing/>
      </w:pPr>
      <w:r>
        <w:tab/>
        <w:t>Dr. Mu realized her expectations were likely different than those of other instructors and spent a considerable amount of time the first day of class going over each element of the syllabus, including late work (not accepted), contact information, needed materials, and her grading scale. As the semester progressed, she would refer back to the syllabus to address class expectations and exceptions. The syllabus also included a link to a website specifically prepared for preservice teachers taking this foundational course in geometry and measurement. The website include</w:t>
      </w:r>
      <w:r w:rsidR="00E9503B">
        <w:t>d</w:t>
      </w:r>
      <w:r>
        <w:t xml:space="preserve"> textbook tips, geometry definitions, external website links, and other helpful information for students needing additional assistance in their learning. </w:t>
      </w:r>
    </w:p>
    <w:p w:rsidR="008711CF" w:rsidRDefault="008711CF" w:rsidP="004D1C15">
      <w:pPr>
        <w:pStyle w:val="Heading3"/>
      </w:pPr>
      <w:bookmarkStart w:id="38" w:name="_Toc477728683"/>
      <w:r>
        <w:lastRenderedPageBreak/>
        <w:t>The Textbook</w:t>
      </w:r>
      <w:bookmarkEnd w:id="38"/>
    </w:p>
    <w:p w:rsidR="00864576" w:rsidRPr="000969A2" w:rsidRDefault="008711CF" w:rsidP="00864576">
      <w:pPr>
        <w:autoSpaceDE w:val="0"/>
        <w:autoSpaceDN w:val="0"/>
        <w:adjustRightInd w:val="0"/>
        <w:ind w:firstLine="720"/>
        <w:contextualSpacing/>
      </w:pPr>
      <w:r>
        <w:t xml:space="preserve">One of the first conversations the researcher had with Dr. Mu revolved around the textbook she had chosen for the course. </w:t>
      </w:r>
      <w:r w:rsidR="00FB0BC2">
        <w:t>Dr. Mu</w:t>
      </w:r>
      <w:r w:rsidR="00864576" w:rsidRPr="000969A2">
        <w:t xml:space="preserve"> chose </w:t>
      </w:r>
      <w:r w:rsidR="00864576" w:rsidRPr="000969A2">
        <w:rPr>
          <w:i/>
        </w:rPr>
        <w:t xml:space="preserve">Geometric Structures: An Inquiry-Based Approach for Prospective Elementary and Middle School Teachers </w:t>
      </w:r>
      <w:r w:rsidR="00864576" w:rsidRPr="000969A2">
        <w:t xml:space="preserve">by Douglas B. </w:t>
      </w:r>
      <w:proofErr w:type="spellStart"/>
      <w:r w:rsidR="00864576" w:rsidRPr="000969A2">
        <w:t>Aichele</w:t>
      </w:r>
      <w:proofErr w:type="spellEnd"/>
      <w:r w:rsidR="00864576" w:rsidRPr="000969A2">
        <w:t xml:space="preserve"> and John Wolfe (2008, Pearson). In the first class</w:t>
      </w:r>
      <w:r w:rsidR="00FB0BC2">
        <w:t>, Dr. Mu</w:t>
      </w:r>
      <w:r w:rsidR="00864576" w:rsidRPr="000969A2">
        <w:t xml:space="preserve"> explained to the students it was the “best” book for what they were learning. </w:t>
      </w:r>
      <w:r w:rsidR="00864576">
        <w:t xml:space="preserve">When </w:t>
      </w:r>
      <w:r w:rsidR="001C6477">
        <w:t xml:space="preserve">later </w:t>
      </w:r>
      <w:r w:rsidR="00864576">
        <w:t>asked why she felt it was the best book, s</w:t>
      </w:r>
      <w:r w:rsidR="00864576" w:rsidRPr="000969A2">
        <w:t>he replied:</w:t>
      </w:r>
    </w:p>
    <w:p w:rsidR="00864576" w:rsidRDefault="00864576" w:rsidP="00A63639">
      <w:pPr>
        <w:pStyle w:val="BlockQuotation"/>
      </w:pPr>
      <w:r w:rsidRPr="000969A2">
        <w:t>I said I thought the book was best because its instructions and activities are organized so tha</w:t>
      </w:r>
      <w:r w:rsidR="00E9503B">
        <w:t xml:space="preserve">t I can teach with this cycle. </w:t>
      </w:r>
      <w:r w:rsidRPr="000969A2">
        <w:t xml:space="preserve">Traditional textbooks organize </w:t>
      </w:r>
      <w:r w:rsidR="00E9503B">
        <w:t xml:space="preserve">homework as practice problems. </w:t>
      </w:r>
      <w:r w:rsidRPr="000969A2">
        <w:t>This textbook organizes questions and experiences for students to investigate at home, and which we then use as the springbo</w:t>
      </w:r>
      <w:r w:rsidR="00E9503B">
        <w:t xml:space="preserve">ard for our class discussions. </w:t>
      </w:r>
      <w:r w:rsidRPr="000969A2">
        <w:t>Rather than telling students geometric definitions and having them practice them, this book organizes its questions to have the students solve problems</w:t>
      </w:r>
      <w:r w:rsidR="00E9503B">
        <w:t xml:space="preserve"> and make sense of situations. </w:t>
      </w:r>
      <w:r w:rsidRPr="000969A2">
        <w:t>Each topic is organized to develop and fortify stude</w:t>
      </w:r>
      <w:r w:rsidR="00E9503B">
        <w:t xml:space="preserve">nts’ conceptual understanding. </w:t>
      </w:r>
      <w:r w:rsidRPr="000969A2">
        <w:t>The problems grow in complexity across the topic while also revisitin</w:t>
      </w:r>
      <w:r w:rsidR="00BB2912">
        <w:t xml:space="preserve">g problems discussed in class. </w:t>
      </w:r>
      <w:r>
        <w:t>(Instructor Reflection)</w:t>
      </w:r>
    </w:p>
    <w:p w:rsidR="00864576" w:rsidRDefault="00BB2912" w:rsidP="00BB2912">
      <w:pPr>
        <w:autoSpaceDE w:val="0"/>
        <w:autoSpaceDN w:val="0"/>
        <w:adjustRightInd w:val="0"/>
        <w:contextualSpacing/>
      </w:pPr>
      <w:r>
        <w:t xml:space="preserve">Dr. </w:t>
      </w:r>
      <w:proofErr w:type="spellStart"/>
      <w:r>
        <w:t>Mu’s</w:t>
      </w:r>
      <w:proofErr w:type="spellEnd"/>
      <w:r>
        <w:t xml:space="preserve"> choice to use this textbook in her class, as described by her reflection, was a key curricular decision for her course.</w:t>
      </w:r>
    </w:p>
    <w:p w:rsidR="00426232" w:rsidRDefault="00426232" w:rsidP="00BB2912">
      <w:pPr>
        <w:autoSpaceDE w:val="0"/>
        <w:autoSpaceDN w:val="0"/>
        <w:adjustRightInd w:val="0"/>
        <w:contextualSpacing/>
      </w:pPr>
      <w:r>
        <w:tab/>
        <w:t xml:space="preserve">The textbook by </w:t>
      </w:r>
      <w:proofErr w:type="spellStart"/>
      <w:r>
        <w:t>Aichele</w:t>
      </w:r>
      <w:proofErr w:type="spellEnd"/>
      <w:r>
        <w:t xml:space="preserve"> and Wolfe (2008) presents each topic in a manner uniquely different from traditional mathematics textbooks. For example, a traditional mathematics textbook for college students </w:t>
      </w:r>
      <w:r w:rsidR="00A31949">
        <w:t>typically</w:t>
      </w:r>
      <w:r>
        <w:t xml:space="preserve"> introduce</w:t>
      </w:r>
      <w:r w:rsidR="00A31949">
        <w:t>s</w:t>
      </w:r>
      <w:r>
        <w:t xml:space="preserve"> new topic</w:t>
      </w:r>
      <w:r w:rsidR="00A31949">
        <w:t>s</w:t>
      </w:r>
      <w:r>
        <w:t xml:space="preserve"> with several paragraphs of information tying in past topics, a few worked out examples, and then problem set</w:t>
      </w:r>
      <w:r w:rsidR="00A31949">
        <w:t>s</w:t>
      </w:r>
      <w:r>
        <w:t xml:space="preserve"> for students to work out on their own. This textbook, however, introduces new topics with activities for the students to work through on their own. The activity pages begin with a list of materials students will need to do the activity and continue with progressively challenging steps and </w:t>
      </w:r>
      <w:r w:rsidR="00A31949">
        <w:t xml:space="preserve">thought </w:t>
      </w:r>
      <w:r>
        <w:t xml:space="preserve">questions </w:t>
      </w:r>
      <w:r w:rsidR="00A31949">
        <w:t xml:space="preserve">to engage the students in sense-making. The absence of descriptive information that traditional textbooks include </w:t>
      </w:r>
      <w:r w:rsidR="00A31949">
        <w:lastRenderedPageBreak/>
        <w:t>encourage the students to research other sources, discuss their work with other students, and pose questions to the instructor when returning to class.</w:t>
      </w:r>
    </w:p>
    <w:p w:rsidR="00BB2912" w:rsidRDefault="00BB2912" w:rsidP="004D1C15">
      <w:pPr>
        <w:pStyle w:val="Heading3"/>
      </w:pPr>
      <w:bookmarkStart w:id="39" w:name="_Toc477728684"/>
      <w:r>
        <w:t>Beliefs and Pedagogical Practices of the Instructor</w:t>
      </w:r>
      <w:bookmarkEnd w:id="39"/>
    </w:p>
    <w:p w:rsidR="006F4E87" w:rsidRDefault="0099370E" w:rsidP="00A75388">
      <w:pPr>
        <w:autoSpaceDE w:val="0"/>
        <w:autoSpaceDN w:val="0"/>
        <w:adjustRightInd w:val="0"/>
        <w:ind w:firstLine="720"/>
        <w:contextualSpacing/>
      </w:pPr>
      <w:r>
        <w:t xml:space="preserve">Dr. </w:t>
      </w:r>
      <w:proofErr w:type="spellStart"/>
      <w:r>
        <w:t>Mu’s</w:t>
      </w:r>
      <w:proofErr w:type="spellEnd"/>
      <w:r>
        <w:t xml:space="preserve"> pedagogical practices were driven by her beliefs about </w:t>
      </w:r>
      <w:r w:rsidR="001C6477">
        <w:t xml:space="preserve">mathematics and </w:t>
      </w:r>
      <w:r>
        <w:t>students</w:t>
      </w:r>
      <w:r w:rsidR="0022496F">
        <w:t>’</w:t>
      </w:r>
      <w:r>
        <w:t xml:space="preserve"> learning</w:t>
      </w:r>
      <w:r w:rsidR="00FB0BC2">
        <w:t>,</w:t>
      </w:r>
      <w:r>
        <w:t xml:space="preserve"> and included her intentional use of </w:t>
      </w:r>
      <w:r w:rsidRPr="0099370E">
        <w:rPr>
          <w:i/>
        </w:rPr>
        <w:t>humor</w:t>
      </w:r>
      <w:r>
        <w:t xml:space="preserve">, </w:t>
      </w:r>
      <w:r w:rsidRPr="0099370E">
        <w:rPr>
          <w:i/>
        </w:rPr>
        <w:t>wait-time</w:t>
      </w:r>
      <w:r>
        <w:t xml:space="preserve">, </w:t>
      </w:r>
      <w:r w:rsidRPr="0099370E">
        <w:rPr>
          <w:i/>
        </w:rPr>
        <w:t>questions</w:t>
      </w:r>
      <w:r>
        <w:t xml:space="preserve">, </w:t>
      </w:r>
      <w:r w:rsidRPr="0099370E">
        <w:rPr>
          <w:i/>
        </w:rPr>
        <w:t>persistence</w:t>
      </w:r>
      <w:r>
        <w:t xml:space="preserve">, </w:t>
      </w:r>
      <w:r w:rsidRPr="0099370E">
        <w:rPr>
          <w:i/>
        </w:rPr>
        <w:t>encouragement</w:t>
      </w:r>
      <w:r>
        <w:t xml:space="preserve">, </w:t>
      </w:r>
      <w:r w:rsidRPr="0099370E">
        <w:rPr>
          <w:i/>
        </w:rPr>
        <w:t>negotiation</w:t>
      </w:r>
      <w:r>
        <w:t xml:space="preserve">, and </w:t>
      </w:r>
      <w:r w:rsidRPr="0099370E">
        <w:rPr>
          <w:i/>
        </w:rPr>
        <w:t>repetition</w:t>
      </w:r>
      <w:r>
        <w:t xml:space="preserve">. When asked what </w:t>
      </w:r>
      <w:r w:rsidR="006F4E87">
        <w:t>she believed about mathematics</w:t>
      </w:r>
      <w:r>
        <w:t>, her</w:t>
      </w:r>
      <w:r w:rsidR="006F4E87">
        <w:t xml:space="preserve"> reply was quite lengthy</w:t>
      </w:r>
      <w:r w:rsidR="0045298B">
        <w:t xml:space="preserve"> and included a metaphor with three levels of understanding. She replied</w:t>
      </w:r>
      <w:r w:rsidR="00E9503B">
        <w:t>, in part</w:t>
      </w:r>
      <w:r w:rsidR="0045298B">
        <w:t>:</w:t>
      </w:r>
    </w:p>
    <w:p w:rsidR="0045298B" w:rsidRDefault="0045298B" w:rsidP="00A63639">
      <w:pPr>
        <w:pStyle w:val="BlockQuotation"/>
      </w:pPr>
      <w:r>
        <w:t>I see mathematics as a language. I teach students to be literate in that language, and being literate comes at three levels. First level – to learn a language, a student must learn symbols used to communicate in the language….Second level – but even as we wouldn’t consider someone literate in German just because they could read and write some German words, neither do I expect someone to be literate in mathematics because they know the vocabulary and symbols….Third level – every language has invisible nuances, idioms, and figures of speech. The more literate a person is in a language, the more accurately they read and provide the correct meanings.</w:t>
      </w:r>
      <w:r w:rsidR="002B76E5">
        <w:t xml:space="preserve"> This type of literacy doesn’t come from a dictionary or a textbook. Generally, </w:t>
      </w:r>
      <w:r w:rsidR="002B76E5" w:rsidRPr="00FB0BC2">
        <w:rPr>
          <w:i/>
        </w:rPr>
        <w:t>it comes from being saturated in numerous situations with native</w:t>
      </w:r>
      <w:r w:rsidR="002B76E5">
        <w:t xml:space="preserve"> speakers to build an understanding of its meaning.</w:t>
      </w:r>
      <w:r w:rsidR="00FB0BC2">
        <w:t xml:space="preserve"> [Emphasis added</w:t>
      </w:r>
      <w:r w:rsidR="00934A95">
        <w:t>.</w:t>
      </w:r>
      <w:r w:rsidR="00FB0BC2">
        <w:t>]</w:t>
      </w:r>
      <w:r w:rsidR="002B76E5">
        <w:t xml:space="preserve"> (Instructor Reflection)</w:t>
      </w:r>
    </w:p>
    <w:p w:rsidR="002B76E5" w:rsidRDefault="00FB0BC2" w:rsidP="006F4E87">
      <w:pPr>
        <w:autoSpaceDE w:val="0"/>
        <w:autoSpaceDN w:val="0"/>
        <w:adjustRightInd w:val="0"/>
        <w:contextualSpacing/>
      </w:pPr>
      <w:r>
        <w:t xml:space="preserve">Dr. </w:t>
      </w:r>
      <w:proofErr w:type="spellStart"/>
      <w:r>
        <w:t>Mu’s</w:t>
      </w:r>
      <w:proofErr w:type="spellEnd"/>
      <w:r w:rsidR="002B76E5">
        <w:t xml:space="preserve"> last phrase above, </w:t>
      </w:r>
      <w:r w:rsidR="002B76E5" w:rsidRPr="002B76E5">
        <w:rPr>
          <w:i/>
        </w:rPr>
        <w:t>it comes from being saturated in numerous situations with native speakers</w:t>
      </w:r>
      <w:r w:rsidR="002B76E5">
        <w:t xml:space="preserve">, </w:t>
      </w:r>
      <w:r w:rsidR="0099370E">
        <w:t xml:space="preserve">sheds light on </w:t>
      </w:r>
      <w:r w:rsidR="002B76E5">
        <w:t xml:space="preserve">how </w:t>
      </w:r>
      <w:r w:rsidR="0099370E">
        <w:t xml:space="preserve">her beliefs about mathematics influenced her efforts to help her </w:t>
      </w:r>
      <w:r w:rsidR="002B76E5">
        <w:t xml:space="preserve">students </w:t>
      </w:r>
      <w:r w:rsidR="0099370E">
        <w:t>become</w:t>
      </w:r>
      <w:r w:rsidR="002B76E5">
        <w:t xml:space="preserve"> more mathematically literate during each class period. She intentionally created a community of learners where all students’ answers were valued and no questions were deemed foolish or unnecessary.  </w:t>
      </w:r>
    </w:p>
    <w:p w:rsidR="00E44D8A" w:rsidRDefault="00FB0BC2" w:rsidP="00A75388">
      <w:pPr>
        <w:autoSpaceDE w:val="0"/>
        <w:autoSpaceDN w:val="0"/>
        <w:adjustRightInd w:val="0"/>
        <w:ind w:firstLine="720"/>
        <w:contextualSpacing/>
      </w:pPr>
      <w:r>
        <w:t xml:space="preserve">Dr. </w:t>
      </w:r>
      <w:proofErr w:type="spellStart"/>
      <w:r>
        <w:t>Mu’s</w:t>
      </w:r>
      <w:proofErr w:type="spellEnd"/>
      <w:r>
        <w:t xml:space="preserve"> beliefs in student learning directly contributed to the creation of this community of learners.</w:t>
      </w:r>
      <w:r w:rsidR="001C6477">
        <w:t xml:space="preserve"> </w:t>
      </w:r>
      <w:r w:rsidR="00C8430A">
        <w:t xml:space="preserve">When </w:t>
      </w:r>
      <w:r>
        <w:t>prompted</w:t>
      </w:r>
      <w:r w:rsidR="0022326D">
        <w:t>, “Before I met you, others described you as a ‘constructivist’ teacher. How do you see yourself as a teacher</w:t>
      </w:r>
      <w:r w:rsidR="00934A95">
        <w:t xml:space="preserve"> </w:t>
      </w:r>
      <w:r w:rsidR="00E9503B">
        <w:t>and why</w:t>
      </w:r>
      <w:r w:rsidR="00C8430A">
        <w:t>?</w:t>
      </w:r>
      <w:r w:rsidR="0022326D">
        <w:t>”</w:t>
      </w:r>
      <w:r w:rsidR="00136E8B">
        <w:t xml:space="preserve"> </w:t>
      </w:r>
      <w:r w:rsidR="002B76E5">
        <w:t>She</w:t>
      </w:r>
      <w:r w:rsidR="00136E8B">
        <w:t xml:space="preserve"> replied: </w:t>
      </w:r>
    </w:p>
    <w:p w:rsidR="00136E8B" w:rsidRDefault="00136E8B" w:rsidP="00A63639">
      <w:pPr>
        <w:pStyle w:val="BlockQuotation"/>
      </w:pPr>
      <w:r>
        <w:t xml:space="preserve">I’m not sure my first reaction would be to say that I’m a constructivist teacher.  I’m not sure that’s the title I would give myself.  However, if someone said that </w:t>
      </w:r>
      <w:r>
        <w:lastRenderedPageBreak/>
        <w:t xml:space="preserve">about my teaching, I wouldn’t correct them.  Constructivism as a theory describes learning as an active, “constructive” process.  As such, learners are described as </w:t>
      </w:r>
      <w:r w:rsidRPr="0068269B">
        <w:rPr>
          <w:i/>
        </w:rPr>
        <w:t>making</w:t>
      </w:r>
      <w:r>
        <w:t xml:space="preserve"> sense of the content for themselves and </w:t>
      </w:r>
      <w:r w:rsidRPr="0068269B">
        <w:rPr>
          <w:i/>
        </w:rPr>
        <w:t>linking</w:t>
      </w:r>
      <w:r>
        <w:t xml:space="preserve"> instruction with their prior knowledge. I see student learning in this way—active and personal.  I believe everyone comes to a class with unique prior knowledge and learns at their own rate.  As a result, I organize my instruction to draw out their prior knowledge and to provide students time to think, opportunities for processing, and feedback on the plausibility and correctness of their ideas. </w:t>
      </w:r>
      <w:r w:rsidR="00F30C6A">
        <w:t>(Instructor Reflection)</w:t>
      </w:r>
      <w:r>
        <w:t xml:space="preserve">  </w:t>
      </w:r>
    </w:p>
    <w:p w:rsidR="00E6337E" w:rsidRDefault="005D2F46" w:rsidP="00F53590">
      <w:pPr>
        <w:autoSpaceDE w:val="0"/>
        <w:autoSpaceDN w:val="0"/>
        <w:adjustRightInd w:val="0"/>
        <w:contextualSpacing/>
      </w:pPr>
      <w:r>
        <w:t xml:space="preserve">The </w:t>
      </w:r>
      <w:r w:rsidR="00E008E7">
        <w:t>observations of</w:t>
      </w:r>
      <w:r w:rsidR="00136E8B">
        <w:t xml:space="preserve"> </w:t>
      </w:r>
      <w:r w:rsidR="00C306BD">
        <w:t xml:space="preserve">Dr. </w:t>
      </w:r>
      <w:proofErr w:type="spellStart"/>
      <w:r w:rsidR="00C306BD">
        <w:t>M</w:t>
      </w:r>
      <w:r w:rsidR="00255695">
        <w:t>u</w:t>
      </w:r>
      <w:r w:rsidR="0071351D">
        <w:t>’s</w:t>
      </w:r>
      <w:proofErr w:type="spellEnd"/>
      <w:r w:rsidR="00C306BD">
        <w:t xml:space="preserve"> </w:t>
      </w:r>
      <w:r w:rsidR="0071351D">
        <w:t>pedagogic practices reflected</w:t>
      </w:r>
      <w:r w:rsidR="00136E8B">
        <w:t xml:space="preserve"> this belief </w:t>
      </w:r>
      <w:r w:rsidR="009A78A9">
        <w:t xml:space="preserve">about student learning </w:t>
      </w:r>
      <w:r w:rsidR="00136E8B">
        <w:t xml:space="preserve">on a regular basis. </w:t>
      </w:r>
      <w:r w:rsidR="00C306BD">
        <w:t xml:space="preserve">Her way of </w:t>
      </w:r>
      <w:r w:rsidR="00F30C6A">
        <w:rPr>
          <w:i/>
        </w:rPr>
        <w:t xml:space="preserve">drawing out prior knowledge </w:t>
      </w:r>
      <w:r w:rsidR="00C306BD">
        <w:t xml:space="preserve">was made clear on the first day of class, both on the syllabus and in her explanations of daily expectations. </w:t>
      </w:r>
      <w:r w:rsidR="00E008E7">
        <w:t>A</w:t>
      </w:r>
      <w:r w:rsidR="00C83158">
        <w:t xml:space="preserve"> key point </w:t>
      </w:r>
      <w:r w:rsidR="00F30C6A">
        <w:t xml:space="preserve">she stressed </w:t>
      </w:r>
      <w:r w:rsidR="00E008E7">
        <w:t>to students regarding</w:t>
      </w:r>
      <w:r w:rsidR="00F30C6A">
        <w:t xml:space="preserve"> class preparation </w:t>
      </w:r>
      <w:r w:rsidR="00C83158">
        <w:t xml:space="preserve">was </w:t>
      </w:r>
      <w:r w:rsidR="00E9503B">
        <w:t xml:space="preserve">for students </w:t>
      </w:r>
      <w:r w:rsidR="00C83158">
        <w:t xml:space="preserve">to </w:t>
      </w:r>
      <w:r w:rsidR="00C83158" w:rsidRPr="00F30C6A">
        <w:rPr>
          <w:i/>
        </w:rPr>
        <w:t>persevere to the point of questions</w:t>
      </w:r>
      <w:r w:rsidR="00F30C6A">
        <w:t xml:space="preserve"> </w:t>
      </w:r>
      <w:r w:rsidR="00C83158">
        <w:t xml:space="preserve">and those questions would drive the next class period. </w:t>
      </w:r>
    </w:p>
    <w:p w:rsidR="00C83158" w:rsidRDefault="00C83158" w:rsidP="00136E8B">
      <w:pPr>
        <w:autoSpaceDE w:val="0"/>
        <w:autoSpaceDN w:val="0"/>
        <w:adjustRightInd w:val="0"/>
        <w:contextualSpacing/>
      </w:pPr>
      <w:r>
        <w:tab/>
        <w:t>Dr. M</w:t>
      </w:r>
      <w:r w:rsidR="00255695">
        <w:t>u</w:t>
      </w:r>
      <w:r>
        <w:t xml:space="preserve"> </w:t>
      </w:r>
      <w:r w:rsidR="00FB0BC2">
        <w:t>characterized</w:t>
      </w:r>
      <w:r>
        <w:t xml:space="preserve"> her </w:t>
      </w:r>
      <w:r w:rsidR="0071351D">
        <w:t xml:space="preserve">teaching as </w:t>
      </w:r>
      <w:r w:rsidR="00E83A1E">
        <w:t>nontraditional</w:t>
      </w:r>
      <w:r>
        <w:t xml:space="preserve"> by first describing a traditional university mathematics class</w:t>
      </w:r>
      <w:r w:rsidR="00961653">
        <w:t>,</w:t>
      </w:r>
      <w:r w:rsidR="00F53590">
        <w:t xml:space="preserve"> </w:t>
      </w:r>
      <w:r w:rsidR="000B4B71">
        <w:t xml:space="preserve">including </w:t>
      </w:r>
      <w:r w:rsidR="008D6A26">
        <w:t>some</w:t>
      </w:r>
      <w:r w:rsidR="000B4B71">
        <w:t xml:space="preserve"> she had taught in the past</w:t>
      </w:r>
      <w:r w:rsidR="007C096E">
        <w:t>. Just as the researcher, Dr. Mu had taught secondary mathematics before her graduate work. Her secondary teaching of mathematics was, in her words, “traditional”, but her experiences in her graduate work shaped her beliefs about student learning, leading to her nontraditional methods observed.</w:t>
      </w:r>
      <w:r w:rsidR="00151890">
        <w:t xml:space="preserve"> In her new role</w:t>
      </w:r>
      <w:r w:rsidR="000B4B71">
        <w:t>,</w:t>
      </w:r>
      <w:r w:rsidR="00A6707B">
        <w:t xml:space="preserve"> </w:t>
      </w:r>
      <w:r w:rsidR="00FB0BC2">
        <w:t xml:space="preserve">she </w:t>
      </w:r>
      <w:r w:rsidR="00A6707B">
        <w:t xml:space="preserve">referred to herself as a </w:t>
      </w:r>
      <w:r w:rsidR="00A6707B" w:rsidRPr="00A6707B">
        <w:rPr>
          <w:i/>
        </w:rPr>
        <w:t>coach</w:t>
      </w:r>
      <w:r w:rsidR="00A6707B">
        <w:t xml:space="preserve">. </w:t>
      </w:r>
      <w:r w:rsidR="00961653">
        <w:t>She explained:</w:t>
      </w:r>
    </w:p>
    <w:p w:rsidR="00C83158" w:rsidRDefault="00C83158" w:rsidP="00A63639">
      <w:pPr>
        <w:pStyle w:val="BlockQuotation"/>
      </w:pPr>
      <w:r>
        <w:t>Generally, in the cycle of traditional math instruction, a teacher verbally describes the mathematical content, shows students example problems, provides students a limited amount of in-class practice, and assigns more practice problems as homework. Someone who observed my teaching would probably notice I organize instruction in a different cycle than “traditional teaching.” While traditional instruction usually begins verbally describing mathematical content and showing s</w:t>
      </w:r>
      <w:r w:rsidR="00E9503B">
        <w:t xml:space="preserve">tudents example problems, </w:t>
      </w:r>
      <w:r>
        <w:t>I generally begin instruction by asking students to venture possible solutions to a seeming riddle, wonder through possible contradictions, or speculate the meanings of words prior</w:t>
      </w:r>
      <w:r w:rsidR="00E9503B">
        <w:t xml:space="preserve"> to any of my own instruction. </w:t>
      </w:r>
      <w:r>
        <w:t xml:space="preserve">When I taught traditionally, students’ time in class was spent listening to me and practicing problems, but with my current cycle of </w:t>
      </w:r>
      <w:r>
        <w:lastRenderedPageBreak/>
        <w:t xml:space="preserve">instruction, students’ time in class is spent actively talking, processing, and arguing about the mathematical topics, and I spend class helping </w:t>
      </w:r>
      <w:r w:rsidRPr="005D2F46">
        <w:rPr>
          <w:i/>
        </w:rPr>
        <w:t>coach</w:t>
      </w:r>
      <w:r>
        <w:t xml:space="preserve"> students in their mathematical j</w:t>
      </w:r>
      <w:r w:rsidR="00E9503B">
        <w:t xml:space="preserve">ustifications and conjectures. </w:t>
      </w:r>
      <w:r>
        <w:t xml:space="preserve">As their </w:t>
      </w:r>
      <w:r w:rsidRPr="005D2F46">
        <w:rPr>
          <w:i/>
        </w:rPr>
        <w:t>coach</w:t>
      </w:r>
      <w:r>
        <w:t xml:space="preserve">, I stay neutral while negotiating class arguments, I don’t answer questions, </w:t>
      </w:r>
      <w:r w:rsidR="008D6A26">
        <w:t xml:space="preserve">[but] </w:t>
      </w:r>
      <w:r>
        <w:t>bear a poker face or a face of ignorance while craftily teasing out mathematical ideas or misconceptions that are surfacing in their tal</w:t>
      </w:r>
      <w:r w:rsidR="005D2F46">
        <w:t>king, processing, and arguing. [</w:t>
      </w:r>
      <w:r w:rsidR="008D2F14">
        <w:t>Emphasis added</w:t>
      </w:r>
      <w:r w:rsidR="005D2F46">
        <w:t>.]</w:t>
      </w:r>
      <w:r w:rsidR="00F30C6A">
        <w:t xml:space="preserve"> (Instructor Reflection)</w:t>
      </w:r>
    </w:p>
    <w:p w:rsidR="00972673" w:rsidRDefault="00020385" w:rsidP="00961653">
      <w:pPr>
        <w:autoSpaceDE w:val="0"/>
        <w:autoSpaceDN w:val="0"/>
        <w:adjustRightInd w:val="0"/>
        <w:contextualSpacing/>
      </w:pPr>
      <w:r>
        <w:t>An example of</w:t>
      </w:r>
      <w:r w:rsidR="00934A95">
        <w:t xml:space="preserve"> Dr. </w:t>
      </w:r>
      <w:proofErr w:type="spellStart"/>
      <w:r w:rsidR="00934A95">
        <w:t>Mu’s</w:t>
      </w:r>
      <w:proofErr w:type="spellEnd"/>
      <w:r w:rsidR="0081773D">
        <w:t xml:space="preserve"> neutrality </w:t>
      </w:r>
      <w:r w:rsidR="00A6707B">
        <w:t>Dr</w:t>
      </w:r>
      <w:r w:rsidR="008945DF">
        <w:t>.</w:t>
      </w:r>
      <w:r w:rsidR="00A6707B">
        <w:t xml:space="preserve"> Mu </w:t>
      </w:r>
      <w:r w:rsidR="0081773D" w:rsidRPr="00F30C6A">
        <w:rPr>
          <w:i/>
        </w:rPr>
        <w:t>used to tease</w:t>
      </w:r>
      <w:r w:rsidRPr="00F30C6A">
        <w:rPr>
          <w:i/>
        </w:rPr>
        <w:t xml:space="preserve"> out mathematical ideas </w:t>
      </w:r>
      <w:r>
        <w:t>occurred on the first day of class. Dr. M</w:t>
      </w:r>
      <w:r w:rsidR="00255695">
        <w:t>u</w:t>
      </w:r>
      <w:r>
        <w:t xml:space="preserve"> passed bags of precut shapes</w:t>
      </w:r>
      <w:r w:rsidR="0081773D">
        <w:t xml:space="preserve"> from </w:t>
      </w:r>
      <w:r w:rsidR="00255F28">
        <w:t>black-line masters provided</w:t>
      </w:r>
      <w:r w:rsidR="0081773D">
        <w:t xml:space="preserve"> in</w:t>
      </w:r>
      <w:r w:rsidR="00255F28">
        <w:t xml:space="preserve"> </w:t>
      </w:r>
      <w:r w:rsidR="00255F28" w:rsidRPr="00255F28">
        <w:rPr>
          <w:i/>
        </w:rPr>
        <w:t>Teaching Student-Centered Mathematics, Volume 1</w:t>
      </w:r>
      <w:r w:rsidR="00255F28">
        <w:t xml:space="preserve"> </w:t>
      </w:r>
      <w:r w:rsidR="00255F28">
        <w:fldChar w:fldCharType="begin"/>
      </w:r>
      <w:r w:rsidR="00C72D3D">
        <w:instrText xml:space="preserve"> ADDIN ZOTERO_ITEM CSL_CITATION {"citationID":"R6U6QGzw","properties":{"formattedCitation":"(Van de Walle, Lovin, Karp, &amp; Bay-Williams, 2014)","plainCitation":"(Van de Walle, Lovin, Karp, &amp; Bay-Williams, 2014)"},"citationItems":[{"id":732,"uris":["http://zotero.org/users/1617869/items/EDW6X35K"],"uri":["http://zotero.org/users/1617869/items/EDW6X35K"],"itemData":{"id":732,"type":"book","title":"Teaching student-centered mathematics: Developmentally appropriate instruction for grades Pre-K-2 (Volume I)","collection-title":"Pearson Professional Development","publisher":"Pearson","edition":"2nd","URL":"https://www.pearsonhighered.com/program/Van-de-Walle-Teaching-Student-Centered-Mathematics-Developmentally-Appropriate-Instruction-for-Grades-Pre-K-2-Volume-I-2nd-Edition/PGM70874.html","author":[{"family":"Van de Walle","given":"John A."},{"family":"Lovin","given":"LouAnn H."},{"family":"Karp","given":"Karen S."},{"family":"Bay-Williams","given":"Jennifer M."}],"issued":{"date-parts":[["2014"]]},"accessed":{"date-parts":[["2016",12,22]]}}}],"schema":"https://github.com/citation-style-language/schema/raw/master/csl-citation.json"} </w:instrText>
      </w:r>
      <w:r w:rsidR="00255F28">
        <w:fldChar w:fldCharType="separate"/>
      </w:r>
      <w:r w:rsidR="00E83E1D" w:rsidRPr="00E83E1D">
        <w:rPr>
          <w:rFonts w:ascii="Times New Roman" w:hAnsi="Times New Roman"/>
        </w:rPr>
        <w:t>(Van de Walle, Lovin, Karp, &amp; Bay-Williams, 2014)</w:t>
      </w:r>
      <w:r w:rsidR="00255F28">
        <w:fldChar w:fldCharType="end"/>
      </w:r>
      <w:r>
        <w:t xml:space="preserve"> to each </w:t>
      </w:r>
      <w:r w:rsidR="0081773D">
        <w:t>group of four students</w:t>
      </w:r>
      <w:r>
        <w:t xml:space="preserve">. </w:t>
      </w:r>
      <w:r w:rsidR="0081773D">
        <w:t>She assigned</w:t>
      </w:r>
      <w:r>
        <w:t xml:space="preserve"> several </w:t>
      </w:r>
      <w:r w:rsidR="00934A95">
        <w:t>shape-</w:t>
      </w:r>
      <w:r>
        <w:t>sorting activities</w:t>
      </w:r>
      <w:r w:rsidR="00934A95">
        <w:t>, through which</w:t>
      </w:r>
      <w:r>
        <w:t xml:space="preserve"> a sort of </w:t>
      </w:r>
      <w:r w:rsidR="00B341C6" w:rsidRPr="00B341C6">
        <w:rPr>
          <w:i/>
        </w:rPr>
        <w:t>number talk</w:t>
      </w:r>
      <w:r w:rsidR="00B341C6">
        <w:t xml:space="preserve"> </w:t>
      </w:r>
      <w:r w:rsidR="00B341C6">
        <w:fldChar w:fldCharType="begin"/>
      </w:r>
      <w:r w:rsidR="00110226">
        <w:instrText xml:space="preserve"> ADDIN ZOTERO_ITEM CSL_CITATION {"citationID":"ntqvRhAI","properties":{"formattedCitation":"(Humphreys &amp; Parker, 2015)","plainCitation":"(Humphreys &amp; Parker, 2015)"},"citationItems":[{"id":736,"uris":["http://zotero.org/users/1617869/items/5MG26IPG"],"uri":["http://zotero.org/users/1617869/items/5MG26IPG"],"itemData":{"id":736,"type":"book","title":"Making number talks matter: Developing mathematical practices and deepening understanding, grades 4-10","publisher":"Stenhouse Publishers","publisher-place":"Portland, ME","event-place":"Portland, ME","author":[{"family":"Humphreys","given":"Cathy"},{"family":"Parker","given":"Ruth"}],"issued":{"date-parts":[["2015"]]}}}],"schema":"https://github.com/citation-style-language/schema/raw/master/csl-citation.json"} </w:instrText>
      </w:r>
      <w:r w:rsidR="00B341C6">
        <w:fldChar w:fldCharType="separate"/>
      </w:r>
      <w:r w:rsidR="00E83E1D" w:rsidRPr="00E83E1D">
        <w:rPr>
          <w:rFonts w:ascii="Times New Roman" w:hAnsi="Times New Roman"/>
        </w:rPr>
        <w:t>(Humphreys &amp; Parker, 2015)</w:t>
      </w:r>
      <w:r w:rsidR="00B341C6">
        <w:fldChar w:fldCharType="end"/>
      </w:r>
      <w:r>
        <w:t xml:space="preserve"> </w:t>
      </w:r>
      <w:r w:rsidR="00972673">
        <w:t>immerged</w:t>
      </w:r>
      <w:r>
        <w:t>.</w:t>
      </w:r>
      <w:r w:rsidR="00B341C6">
        <w:t xml:space="preserve"> Although the key aim of number talks is to develop computational fluency, the </w:t>
      </w:r>
      <w:r w:rsidR="00934A95">
        <w:t xml:space="preserve">students’ </w:t>
      </w:r>
      <w:r w:rsidR="00972673">
        <w:t xml:space="preserve">rich conversations </w:t>
      </w:r>
      <w:r w:rsidR="00934A95">
        <w:t xml:space="preserve">with Dr. Mu </w:t>
      </w:r>
      <w:r w:rsidR="00972673">
        <w:t xml:space="preserve">about geometric qualities </w:t>
      </w:r>
      <w:r w:rsidR="00A6707B">
        <w:t>were</w:t>
      </w:r>
      <w:r w:rsidR="00B341C6">
        <w:t xml:space="preserve"> </w:t>
      </w:r>
      <w:r w:rsidR="00972673">
        <w:t>comparable</w:t>
      </w:r>
      <w:r w:rsidR="00B341C6">
        <w:t>.</w:t>
      </w:r>
      <w:r>
        <w:t xml:space="preserve"> </w:t>
      </w:r>
      <w:r w:rsidR="00874B64">
        <w:t xml:space="preserve">Through this process, </w:t>
      </w:r>
      <w:r w:rsidR="0081773D">
        <w:t>Dr. M</w:t>
      </w:r>
      <w:r w:rsidR="00255695">
        <w:t>u</w:t>
      </w:r>
      <w:r w:rsidR="00FF666D">
        <w:t xml:space="preserve"> provide</w:t>
      </w:r>
      <w:r w:rsidR="00A6707B">
        <w:t>d</w:t>
      </w:r>
      <w:r w:rsidR="00FF666D">
        <w:t xml:space="preserve"> the learning environment in which students</w:t>
      </w:r>
      <w:r w:rsidR="00A6707B">
        <w:t xml:space="preserve"> were</w:t>
      </w:r>
      <w:r w:rsidR="00FF666D">
        <w:t xml:space="preserve"> able to “acquire basic concepts, algorithmic skills, heuristic processes, and habits of cooperation and reflection” </w:t>
      </w:r>
      <w:r w:rsidR="005D2CAA">
        <w:fldChar w:fldCharType="begin"/>
      </w:r>
      <w:r w:rsidR="005D2CAA">
        <w:instrText xml:space="preserve"> ADDIN ZOTERO_ITEM CSL_CITATION {"citationID":"KvbvhMVp","properties":{"formattedCitation":"(Davis, Maher, &amp; Noddings, 2006, p. 187)","plainCitation":"(Davis, Maher, &amp; Noddings, 2006, p. 187)"},"citationItems":[{"id":723,"uris":["http://zotero.org/users/1617869/items/W9SCXIX9"],"uri":["http://zotero.org/users/1617869/items/W9SCXIX9"],"itemData":{"id":723,"type":"chapter","title":"Suggestions for the improvement of mathematics education","container-title":"Constructivist View on the Teaching and Learning of Mathematics","collection-title":"JRME monograph number 4","publisher":"National Council of Teachers of Mathematics","page":"187-191","author":[{"family":"Davis","given":"Robert B."},{"family":"Maher","given":"Carolyn A."},{"family":"Noddings","given":"Nel"}],"issued":{"date-parts":[["2006"]]}},"locator":"187","label":"page"}],"schema":"https://github.com/citation-style-language/schema/raw/master/csl-citation.json"} </w:instrText>
      </w:r>
      <w:r w:rsidR="005D2CAA">
        <w:fldChar w:fldCharType="separate"/>
      </w:r>
      <w:r w:rsidR="00E83E1D" w:rsidRPr="00E83E1D">
        <w:rPr>
          <w:rFonts w:ascii="Times New Roman" w:hAnsi="Times New Roman"/>
        </w:rPr>
        <w:t>(Davis, Maher, &amp; Noddings, 2006, p. 187)</w:t>
      </w:r>
      <w:r w:rsidR="005D2CAA">
        <w:fldChar w:fldCharType="end"/>
      </w:r>
      <w:r w:rsidR="005D2CAA">
        <w:t xml:space="preserve">. </w:t>
      </w:r>
    </w:p>
    <w:p w:rsidR="00BC25D2" w:rsidRDefault="00874B64" w:rsidP="00972673">
      <w:pPr>
        <w:autoSpaceDE w:val="0"/>
        <w:autoSpaceDN w:val="0"/>
        <w:adjustRightInd w:val="0"/>
        <w:ind w:firstLine="720"/>
        <w:contextualSpacing/>
      </w:pPr>
      <w:r>
        <w:t>As she walked around the room, Dr. Mu continually listen</w:t>
      </w:r>
      <w:r w:rsidR="00934A95">
        <w:t>ed</w:t>
      </w:r>
      <w:r>
        <w:t xml:space="preserve"> to </w:t>
      </w:r>
      <w:r w:rsidR="00934A95">
        <w:t>her students’</w:t>
      </w:r>
      <w:r>
        <w:t xml:space="preserve"> conversations. </w:t>
      </w:r>
      <w:r w:rsidR="00FD4F04">
        <w:t>Several</w:t>
      </w:r>
      <w:r>
        <w:t xml:space="preserve"> minutes</w:t>
      </w:r>
      <w:r w:rsidR="00FD4F04">
        <w:t xml:space="preserve"> into this particular task</w:t>
      </w:r>
      <w:r>
        <w:t>, s</w:t>
      </w:r>
      <w:r w:rsidR="00D4384D">
        <w:t>he interrupted their table discussions</w:t>
      </w:r>
      <w:r w:rsidR="00934A95">
        <w:t>:</w:t>
      </w:r>
      <w:r w:rsidR="00D4384D">
        <w:t xml:space="preserve"> “I hear a lot of you saying 3 sides or 4 sides. Look at shape 12 </w:t>
      </w:r>
      <w:r w:rsidR="00934A95">
        <w:t>[</w:t>
      </w:r>
      <w:r w:rsidR="0081773D">
        <w:t xml:space="preserve">a shape formed by two line segments that met at a vertex </w:t>
      </w:r>
      <w:r w:rsidR="00934A95">
        <w:t>with its two</w:t>
      </w:r>
      <w:r w:rsidR="00151890">
        <w:t xml:space="preserve"> diverging</w:t>
      </w:r>
      <w:r w:rsidR="00934A95">
        <w:t xml:space="preserve"> ends</w:t>
      </w:r>
      <w:r w:rsidR="0081773D">
        <w:t xml:space="preserve"> connected by an arc</w:t>
      </w:r>
      <w:r w:rsidR="00934A95">
        <w:t>]</w:t>
      </w:r>
      <w:r w:rsidR="00D4384D">
        <w:t xml:space="preserve">. Does it have 3 sides?” </w:t>
      </w:r>
      <w:r w:rsidR="00934A95">
        <w:t>Student answers</w:t>
      </w:r>
      <w:r w:rsidR="00BC25D2">
        <w:t xml:space="preserve"> included: infinitely many sides, two sides, and three sides. After each student respon</w:t>
      </w:r>
      <w:r w:rsidR="00FD4F04">
        <w:t>ded</w:t>
      </w:r>
      <w:r w:rsidR="00BC25D2">
        <w:t>,</w:t>
      </w:r>
      <w:r w:rsidR="00FD4F04">
        <w:t xml:space="preserve"> an</w:t>
      </w:r>
      <w:r w:rsidR="00BC25D2">
        <w:t xml:space="preserve"> opportunity was provided to defend their point of view, but at no time did Dr. M</w:t>
      </w:r>
      <w:r w:rsidR="00255695">
        <w:t>u</w:t>
      </w:r>
      <w:r w:rsidR="00BC25D2">
        <w:t xml:space="preserve"> validate or invalidate any of their answers; she simply wrote them on the board beside the shape she had sketched</w:t>
      </w:r>
      <w:r w:rsidR="00A54554">
        <w:t xml:space="preserve"> (see </w:t>
      </w:r>
      <w:r w:rsidR="008424A5">
        <w:t>F</w:t>
      </w:r>
      <w:r w:rsidR="00A54554">
        <w:t>igure 1)</w:t>
      </w:r>
      <w:r w:rsidR="00BC25D2">
        <w:t>.</w:t>
      </w:r>
      <w:r w:rsidR="00544EB6" w:rsidRPr="00544EB6">
        <w:rPr>
          <w:noProof/>
          <w:lang w:bidi="ar-SA"/>
        </w:rPr>
        <w:t xml:space="preserve"> </w:t>
      </w:r>
    </w:p>
    <w:p w:rsidR="008945DF" w:rsidRDefault="008945DF" w:rsidP="008945DF">
      <w:pPr>
        <w:pStyle w:val="Caption"/>
        <w:keepNext/>
        <w:jc w:val="center"/>
      </w:pPr>
      <w:bookmarkStart w:id="40" w:name="_Toc477728717"/>
      <w:r>
        <w:lastRenderedPageBreak/>
        <w:t xml:space="preserve">Figure </w:t>
      </w:r>
      <w:fldSimple w:instr=" SEQ Figure \* ARABIC ">
        <w:r w:rsidR="00B22BCA">
          <w:rPr>
            <w:noProof/>
          </w:rPr>
          <w:t>1</w:t>
        </w:r>
      </w:fldSimple>
      <w:r>
        <w:t>. Determining a Reliable Definition for a Triangle</w:t>
      </w:r>
      <w:bookmarkEnd w:id="40"/>
    </w:p>
    <w:p w:rsidR="006830E5" w:rsidRDefault="00364AAE" w:rsidP="006830E5">
      <w:pPr>
        <w:keepNext/>
        <w:autoSpaceDE w:val="0"/>
        <w:autoSpaceDN w:val="0"/>
        <w:adjustRightInd w:val="0"/>
        <w:spacing w:line="240" w:lineRule="auto"/>
        <w:ind w:left="720"/>
        <w:contextualSpacing/>
        <w:jc w:val="center"/>
      </w:pPr>
      <w:r>
        <w:rPr>
          <w:noProof/>
          <w:lang w:bidi="ar-SA"/>
        </w:rPr>
        <w:drawing>
          <wp:inline distT="0" distB="0" distL="0" distR="0" wp14:anchorId="0EAFA30F" wp14:editId="030F25BC">
            <wp:extent cx="5322498" cy="27833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20130201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25906" cy="2785110"/>
                    </a:xfrm>
                    <a:prstGeom prst="rect">
                      <a:avLst/>
                    </a:prstGeom>
                  </pic:spPr>
                </pic:pic>
              </a:graphicData>
            </a:graphic>
          </wp:inline>
        </w:drawing>
      </w:r>
    </w:p>
    <w:p w:rsidR="00874B64" w:rsidRDefault="00874B64" w:rsidP="00874B64">
      <w:pPr>
        <w:autoSpaceDE w:val="0"/>
        <w:autoSpaceDN w:val="0"/>
        <w:adjustRightInd w:val="0"/>
        <w:spacing w:line="240" w:lineRule="auto"/>
        <w:ind w:left="720"/>
        <w:contextualSpacing/>
        <w:jc w:val="center"/>
      </w:pPr>
    </w:p>
    <w:p w:rsidR="003623A0" w:rsidRDefault="00BC25D2" w:rsidP="00364AAE">
      <w:pPr>
        <w:autoSpaceDE w:val="0"/>
        <w:autoSpaceDN w:val="0"/>
        <w:adjustRightInd w:val="0"/>
        <w:contextualSpacing/>
      </w:pPr>
      <w:r>
        <w:t xml:space="preserve">After </w:t>
      </w:r>
      <w:r w:rsidR="00364AAE">
        <w:t xml:space="preserve">collecting and recording several of </w:t>
      </w:r>
      <w:r>
        <w:t>the</w:t>
      </w:r>
      <w:r w:rsidR="00364AAE">
        <w:t>ir</w:t>
      </w:r>
      <w:r>
        <w:t xml:space="preserve"> comments</w:t>
      </w:r>
      <w:r w:rsidR="00364AAE">
        <w:t xml:space="preserve"> and reasons</w:t>
      </w:r>
      <w:r>
        <w:t>, Dr. M</w:t>
      </w:r>
      <w:r w:rsidR="00255695">
        <w:t>u</w:t>
      </w:r>
      <w:r w:rsidR="00D4384D">
        <w:t xml:space="preserve"> continued, </w:t>
      </w:r>
      <w:r w:rsidR="00A54554">
        <w:t>“Guess what? Class is over. You have two days to ponder this and we will start with your thoughts on Thursday.”</w:t>
      </w:r>
      <w:r w:rsidR="00D4384D">
        <w:t xml:space="preserve"> </w:t>
      </w:r>
      <w:r w:rsidR="005C0D00">
        <w:t xml:space="preserve">(Class Lecture 08/23/2016). </w:t>
      </w:r>
      <w:r w:rsidR="00F9186A">
        <w:t xml:space="preserve">The class period ended with questions, not answers, </w:t>
      </w:r>
      <w:r w:rsidR="00934A95">
        <w:t>which encouraged the continuation of</w:t>
      </w:r>
      <w:r w:rsidR="00F9186A">
        <w:t xml:space="preserve"> curiosity and critical thinking for the next class.</w:t>
      </w:r>
      <w:r w:rsidR="00F30C6A">
        <w:t xml:space="preserve"> The next class </w:t>
      </w:r>
      <w:r w:rsidR="00EB34B0">
        <w:t xml:space="preserve">period </w:t>
      </w:r>
      <w:r w:rsidR="00934A95">
        <w:t>began</w:t>
      </w:r>
      <w:r w:rsidR="00F30C6A">
        <w:t xml:space="preserve"> precisely where </w:t>
      </w:r>
      <w:r w:rsidR="00934A95">
        <w:t>the previous</w:t>
      </w:r>
      <w:r w:rsidR="00F30C6A">
        <w:t xml:space="preserve"> one had left off, with students discussing in their small groups whether or not figure 12 (see Figure 1) might be a triangle.</w:t>
      </w:r>
    </w:p>
    <w:p w:rsidR="00D17FA1" w:rsidRPr="003623A0" w:rsidRDefault="00D17FA1" w:rsidP="00364AAE">
      <w:pPr>
        <w:autoSpaceDE w:val="0"/>
        <w:autoSpaceDN w:val="0"/>
        <w:adjustRightInd w:val="0"/>
        <w:contextualSpacing/>
      </w:pPr>
      <w:r>
        <w:tab/>
      </w:r>
      <w:r w:rsidR="00FD4F04">
        <w:t>Similarly, i</w:t>
      </w:r>
      <w:r>
        <w:t xml:space="preserve">n the second day of discussions over </w:t>
      </w:r>
      <w:r w:rsidR="005268AB">
        <w:t xml:space="preserve">the definition of a triangle, the students made comments and asked </w:t>
      </w:r>
      <w:r w:rsidR="00151890">
        <w:t>questions,</w:t>
      </w:r>
      <w:r w:rsidR="004B765A">
        <w:t xml:space="preserve"> including: </w:t>
      </w:r>
      <w:r w:rsidR="005268AB">
        <w:t xml:space="preserve">“If a curve is a side, we should be able to measure the angles.” “Does a line have to be straight?” “Is the curve at the top a side?” “Is a line a side?” </w:t>
      </w:r>
      <w:r w:rsidR="004B765A">
        <w:t>These questions, and others,</w:t>
      </w:r>
      <w:r w:rsidR="005268AB">
        <w:t xml:space="preserve"> </w:t>
      </w:r>
      <w:r w:rsidR="00253D3D">
        <w:t>led</w:t>
      </w:r>
      <w:r w:rsidR="005268AB">
        <w:t xml:space="preserve"> Dr. Mu</w:t>
      </w:r>
      <w:r w:rsidR="00B56584">
        <w:t xml:space="preserve"> to </w:t>
      </w:r>
      <w:r w:rsidR="005268AB">
        <w:t xml:space="preserve">discuss the need for standards, such as those provided by NCTM </w:t>
      </w:r>
      <w:r w:rsidR="005268AB">
        <w:fldChar w:fldCharType="begin"/>
      </w:r>
      <w:r w:rsidR="005268AB">
        <w:instrText xml:space="preserve"> ADDIN ZOTERO_ITEM CSL_CITATION {"citationID":"1b4cDYFu","properties":{"formattedCitation":"(NCTM, 2000)","plainCitation":"(NCTM, 2000)"},"citationItems":[{"id":144,"uris":["http://zotero.org/users/1617869/items/SFIF55RA"],"uri":["http://zotero.org/users/1617869/items/SFIF55RA"],"itemData":{"id":144,"type":"book","title":"Principles and standards for school mathematics.","publisher":"National Council of Teachers of Mathematics","publisher-place":"Reston, VA","source":"Open WorldCat","event-place":"Reston, VA","ISBN":"0-87353-480-8","language":"English","author":[{"literal":"NCTM"}],"issued":{"date-parts":[["2000"]]}}}],"schema":"https://github.com/citation-style-language/schema/raw/master/csl-citation.json"} </w:instrText>
      </w:r>
      <w:r w:rsidR="005268AB">
        <w:fldChar w:fldCharType="separate"/>
      </w:r>
      <w:r w:rsidR="00E83E1D" w:rsidRPr="00E83E1D">
        <w:rPr>
          <w:rFonts w:ascii="Times New Roman" w:hAnsi="Times New Roman"/>
        </w:rPr>
        <w:t>(NCTM, 2000)</w:t>
      </w:r>
      <w:r w:rsidR="005268AB">
        <w:fldChar w:fldCharType="end"/>
      </w:r>
      <w:r w:rsidR="005268AB">
        <w:t>. She explained, “</w:t>
      </w:r>
      <w:r w:rsidR="004B765A">
        <w:t>Mathematics</w:t>
      </w:r>
      <w:r w:rsidR="005268AB">
        <w:t xml:space="preserve"> is not black and white. It’s very cult</w:t>
      </w:r>
      <w:r w:rsidR="00B56584">
        <w:t>ural.</w:t>
      </w:r>
      <w:r w:rsidR="000772F3">
        <w:t xml:space="preserve"> </w:t>
      </w:r>
      <w:r w:rsidR="005268AB">
        <w:t>Who decides what a side is? In this class, we will agree: sides are straight” (Class Lecture</w:t>
      </w:r>
      <w:r w:rsidR="005C0D00">
        <w:t xml:space="preserve"> 08/25/2016</w:t>
      </w:r>
      <w:r w:rsidR="005268AB">
        <w:t xml:space="preserve">). She continued to share what she called </w:t>
      </w:r>
      <w:r w:rsidR="005268AB" w:rsidRPr="005268AB">
        <w:rPr>
          <w:i/>
        </w:rPr>
        <w:t>invisible words</w:t>
      </w:r>
      <w:r w:rsidR="005268AB">
        <w:t xml:space="preserve">, </w:t>
      </w:r>
      <w:r w:rsidR="00B56584">
        <w:t>e.g.</w:t>
      </w:r>
      <w:r w:rsidR="005268AB">
        <w:t xml:space="preserve"> </w:t>
      </w:r>
      <w:r w:rsidR="005268AB" w:rsidRPr="005268AB">
        <w:rPr>
          <w:i/>
        </w:rPr>
        <w:t>straight</w:t>
      </w:r>
      <w:r w:rsidR="005268AB">
        <w:t xml:space="preserve"> sides, but the </w:t>
      </w:r>
      <w:r w:rsidR="005268AB" w:rsidRPr="005268AB">
        <w:rPr>
          <w:i/>
        </w:rPr>
        <w:t xml:space="preserve">straight </w:t>
      </w:r>
      <w:r w:rsidR="005268AB">
        <w:t>is invisible</w:t>
      </w:r>
      <w:r w:rsidR="005C0D00">
        <w:t xml:space="preserve">, </w:t>
      </w:r>
      <w:r w:rsidR="005C0D00">
        <w:lastRenderedPageBreak/>
        <w:t xml:space="preserve">emphasizing </w:t>
      </w:r>
      <w:r w:rsidR="004B765A">
        <w:t>that “</w:t>
      </w:r>
      <w:r w:rsidR="005C0D00">
        <w:t>sides</w:t>
      </w:r>
      <w:r w:rsidR="004B765A">
        <w:t>”</w:t>
      </w:r>
      <w:r w:rsidR="005C0D00">
        <w:t xml:space="preserve"> would always be straight and there was no need to write or say the word </w:t>
      </w:r>
      <w:r w:rsidR="004B765A">
        <w:t>“</w:t>
      </w:r>
      <w:r w:rsidR="005C0D00">
        <w:t>straight</w:t>
      </w:r>
      <w:r w:rsidR="004B765A">
        <w:t>”</w:t>
      </w:r>
      <w:r w:rsidR="005268AB">
        <w:t xml:space="preserve">. </w:t>
      </w:r>
    </w:p>
    <w:p w:rsidR="00961653" w:rsidRDefault="006E3352" w:rsidP="00164A19">
      <w:pPr>
        <w:autoSpaceDE w:val="0"/>
        <w:autoSpaceDN w:val="0"/>
        <w:adjustRightInd w:val="0"/>
        <w:ind w:firstLine="720"/>
        <w:contextualSpacing/>
      </w:pPr>
      <w:r>
        <w:t xml:space="preserve">Consistent with her beliefs, </w:t>
      </w:r>
      <w:r w:rsidR="003623A0">
        <w:t>Dr. M</w:t>
      </w:r>
      <w:r w:rsidR="00255695">
        <w:t>u</w:t>
      </w:r>
      <w:r w:rsidR="00D4384D">
        <w:t xml:space="preserve"> explain</w:t>
      </w:r>
      <w:r w:rsidR="004B765A">
        <w:t>ed that</w:t>
      </w:r>
      <w:r w:rsidR="00D4384D">
        <w:t xml:space="preserve"> this </w:t>
      </w:r>
      <w:r w:rsidR="00CE1F58">
        <w:t>process of negotiating definitions is</w:t>
      </w:r>
      <w:r w:rsidR="00D4384D">
        <w:t xml:space="preserve"> her way of linking their prior knowledge to what </w:t>
      </w:r>
      <w:r w:rsidR="00CE1F58">
        <w:t>is</w:t>
      </w:r>
      <w:r w:rsidR="00D4384D">
        <w:t xml:space="preserve"> to be learned. </w:t>
      </w:r>
      <w:r>
        <w:t>She clarified:</w:t>
      </w:r>
    </w:p>
    <w:p w:rsidR="00D4384D" w:rsidRDefault="00D4384D" w:rsidP="00A63639">
      <w:pPr>
        <w:pStyle w:val="BlockQuotation"/>
      </w:pPr>
      <w:r>
        <w:t>For example, because I believe I should link instruction with prior knowledge, I will ask students to define vocabulary words bef</w:t>
      </w:r>
      <w:r w:rsidR="00B56584">
        <w:t xml:space="preserve">ore I provide the definitions. </w:t>
      </w:r>
      <w:r>
        <w:t>I begin by asking everyone to define it individually and then offer their definitions to the class for us to compare and</w:t>
      </w:r>
      <w:r w:rsidR="00B56584">
        <w:t xml:space="preserve"> contrast against one another. </w:t>
      </w:r>
      <w:r>
        <w:t xml:space="preserve">Through this process, I am asking them to refine </w:t>
      </w:r>
      <w:r w:rsidR="00B56584">
        <w:t xml:space="preserve">the class-created definitions. </w:t>
      </w:r>
      <w:r>
        <w:t xml:space="preserve">Finally, I </w:t>
      </w:r>
      <w:r w:rsidR="00B56584">
        <w:t xml:space="preserve">provide the formal definition. </w:t>
      </w:r>
      <w:r>
        <w:t>In this way, I hope students come to recognize how accurate or inaccurate their prior knowledge was and to understand how each detail of the definition is essential for naming/d</w:t>
      </w:r>
      <w:r w:rsidR="00B56584">
        <w:t xml:space="preserve">escribing the vocabulary word. </w:t>
      </w:r>
      <w:r>
        <w:t>When I submit the formal definition to them, I posit it as a socially constructed consensus of many mathematicians—recognizing that some mathemati</w:t>
      </w:r>
      <w:r w:rsidR="00B56584">
        <w:t xml:space="preserve">cians still argue definitions. </w:t>
      </w:r>
      <w:r>
        <w:t>While creating a class definition, students often will have opposing views with strong mathematical thinki</w:t>
      </w:r>
      <w:r w:rsidR="00B56584">
        <w:t xml:space="preserve">ng as evidence for both sides. </w:t>
      </w:r>
      <w:r>
        <w:t>Students need to believe their ideas were sound—they just didn’t live at the time when mathematicians had discussions and came to the consensus.</w:t>
      </w:r>
    </w:p>
    <w:p w:rsidR="006E3352" w:rsidRDefault="000E5179" w:rsidP="000E5179">
      <w:pPr>
        <w:contextualSpacing/>
      </w:pPr>
      <w:r>
        <w:t xml:space="preserve">Her </w:t>
      </w:r>
      <w:r w:rsidR="006E3352">
        <w:t xml:space="preserve">consistent </w:t>
      </w:r>
      <w:r w:rsidR="00CE1F58">
        <w:t>practice</w:t>
      </w:r>
      <w:r>
        <w:t xml:space="preserve"> </w:t>
      </w:r>
      <w:r w:rsidR="008C52B2">
        <w:t>allow</w:t>
      </w:r>
      <w:r w:rsidR="00B56584">
        <w:t>ed</w:t>
      </w:r>
      <w:r>
        <w:t xml:space="preserve"> students to gain confidence and construct meanings</w:t>
      </w:r>
      <w:r w:rsidR="009700AD">
        <w:t xml:space="preserve">. </w:t>
      </w:r>
      <w:r w:rsidR="006E3352">
        <w:t xml:space="preserve">Each </w:t>
      </w:r>
      <w:r w:rsidR="008C52B2">
        <w:t xml:space="preserve">new definition </w:t>
      </w:r>
      <w:r w:rsidR="00B56584">
        <w:t>was</w:t>
      </w:r>
      <w:r w:rsidR="008C52B2">
        <w:t xml:space="preserve"> tested</w:t>
      </w:r>
      <w:r w:rsidR="009700AD">
        <w:t xml:space="preserve"> for mathematical soundness</w:t>
      </w:r>
      <w:r w:rsidR="008C52B2">
        <w:t xml:space="preserve"> by </w:t>
      </w:r>
      <w:r w:rsidR="00874B64">
        <w:t>intentional</w:t>
      </w:r>
      <w:r w:rsidR="004B765A">
        <w:t>,</w:t>
      </w:r>
      <w:r w:rsidR="009700AD">
        <w:t xml:space="preserve"> instructor</w:t>
      </w:r>
      <w:r w:rsidR="00D11FDC">
        <w:t>-</w:t>
      </w:r>
      <w:r w:rsidR="008C52B2">
        <w:t>chosen examples</w:t>
      </w:r>
      <w:r w:rsidR="009700AD">
        <w:t>.</w:t>
      </w:r>
      <w:r w:rsidR="008C52B2">
        <w:t xml:space="preserve"> </w:t>
      </w:r>
      <w:r w:rsidR="004A0E29">
        <w:t>The example of the shape created by two line segments and a</w:t>
      </w:r>
      <w:r w:rsidR="009700AD">
        <w:t>n arc</w:t>
      </w:r>
      <w:r w:rsidR="004A0E29">
        <w:t xml:space="preserve"> </w:t>
      </w:r>
      <w:r w:rsidR="009700AD">
        <w:t>test</w:t>
      </w:r>
      <w:r w:rsidR="00B56584">
        <w:t>ed</w:t>
      </w:r>
      <w:r w:rsidR="00D11FDC">
        <w:t xml:space="preserve"> the soundness of</w:t>
      </w:r>
      <w:r w:rsidR="004A0E29">
        <w:t xml:space="preserve"> </w:t>
      </w:r>
      <w:r w:rsidR="00E961A6">
        <w:t>the students’</w:t>
      </w:r>
      <w:r w:rsidR="004A0E29">
        <w:t xml:space="preserve"> definition of a triangle. Given </w:t>
      </w:r>
      <w:r w:rsidR="00E961A6">
        <w:t xml:space="preserve">a student definition of a triangle as </w:t>
      </w:r>
      <w:r w:rsidR="009700AD">
        <w:t>“</w:t>
      </w:r>
      <w:r w:rsidR="004A0E29">
        <w:t xml:space="preserve">a shape made from three </w:t>
      </w:r>
      <w:r w:rsidR="005105A9">
        <w:t>sides</w:t>
      </w:r>
      <w:r w:rsidR="009700AD">
        <w:t>,”</w:t>
      </w:r>
      <w:r w:rsidR="004A0E29">
        <w:t xml:space="preserve"> </w:t>
      </w:r>
      <w:r w:rsidR="005C0D00">
        <w:t xml:space="preserve">with no attention to the specificity of the word </w:t>
      </w:r>
      <w:r w:rsidR="005C0D00" w:rsidRPr="005C0D00">
        <w:rPr>
          <w:i/>
        </w:rPr>
        <w:t>sides</w:t>
      </w:r>
      <w:r w:rsidR="005C0D00">
        <w:t xml:space="preserve">, </w:t>
      </w:r>
      <w:r w:rsidR="004A0E29">
        <w:t xml:space="preserve">this non-polygon </w:t>
      </w:r>
      <w:r w:rsidR="00874B64">
        <w:t>becomes</w:t>
      </w:r>
      <w:r w:rsidR="004A0E29">
        <w:t xml:space="preserve"> a triangle</w:t>
      </w:r>
      <w:r w:rsidR="00CE1F58">
        <w:t xml:space="preserve">, </w:t>
      </w:r>
      <w:r w:rsidR="00D11FDC">
        <w:t>underscoring</w:t>
      </w:r>
      <w:r w:rsidR="00CE1F58">
        <w:t xml:space="preserve"> the need </w:t>
      </w:r>
      <w:r w:rsidR="00D11FDC">
        <w:t>to</w:t>
      </w:r>
      <w:r w:rsidR="00CE1F58">
        <w:t xml:space="preserve"> strengthen the </w:t>
      </w:r>
      <w:r w:rsidR="00D11FDC">
        <w:t>definition</w:t>
      </w:r>
      <w:r w:rsidR="004A0E29">
        <w:t xml:space="preserve">. </w:t>
      </w:r>
    </w:p>
    <w:p w:rsidR="005D69C6" w:rsidRPr="005D69C6" w:rsidRDefault="005D69C6" w:rsidP="004D1C15">
      <w:pPr>
        <w:pStyle w:val="Heading3"/>
      </w:pPr>
      <w:bookmarkStart w:id="41" w:name="_Toc477728685"/>
      <w:r w:rsidRPr="005D69C6">
        <w:lastRenderedPageBreak/>
        <w:t>Care and Technique</w:t>
      </w:r>
      <w:bookmarkEnd w:id="41"/>
    </w:p>
    <w:p w:rsidR="0080634D" w:rsidRDefault="005D69C6" w:rsidP="009E45D1">
      <w:pPr>
        <w:keepNext/>
        <w:keepLines/>
        <w:ind w:firstLine="720"/>
        <w:contextualSpacing/>
      </w:pPr>
      <w:r>
        <w:t>Several t</w:t>
      </w:r>
      <w:r w:rsidR="0080634D" w:rsidRPr="0080634D">
        <w:t xml:space="preserve">hemes </w:t>
      </w:r>
      <w:r>
        <w:t xml:space="preserve">related to Dr. </w:t>
      </w:r>
      <w:proofErr w:type="spellStart"/>
      <w:r>
        <w:t>Mu’s</w:t>
      </w:r>
      <w:proofErr w:type="spellEnd"/>
      <w:r>
        <w:t xml:space="preserve"> pedagogical practice revealed in </w:t>
      </w:r>
      <w:r w:rsidR="0080634D" w:rsidRPr="0080634D">
        <w:t xml:space="preserve">the </w:t>
      </w:r>
      <w:r>
        <w:t>data</w:t>
      </w:r>
      <w:r w:rsidR="00FA1688">
        <w:t>--</w:t>
      </w:r>
      <w:r w:rsidR="0080634D" w:rsidRPr="0080634D">
        <w:rPr>
          <w:i/>
        </w:rPr>
        <w:t>humor</w:t>
      </w:r>
      <w:r w:rsidR="0080634D" w:rsidRPr="0080634D">
        <w:t xml:space="preserve">, </w:t>
      </w:r>
      <w:r w:rsidR="0080634D" w:rsidRPr="0080634D">
        <w:rPr>
          <w:i/>
        </w:rPr>
        <w:t>wait-time</w:t>
      </w:r>
      <w:r w:rsidR="0080634D" w:rsidRPr="0080634D">
        <w:t xml:space="preserve">, </w:t>
      </w:r>
      <w:r w:rsidR="0080634D" w:rsidRPr="0080634D">
        <w:rPr>
          <w:i/>
        </w:rPr>
        <w:t>questioning</w:t>
      </w:r>
      <w:r w:rsidR="0080634D" w:rsidRPr="0080634D">
        <w:t xml:space="preserve">, </w:t>
      </w:r>
      <w:r w:rsidR="0080634D" w:rsidRPr="0080634D">
        <w:rPr>
          <w:i/>
        </w:rPr>
        <w:t>persistence</w:t>
      </w:r>
      <w:r w:rsidR="0080634D" w:rsidRPr="0080634D">
        <w:t xml:space="preserve">, </w:t>
      </w:r>
      <w:r w:rsidR="0080634D" w:rsidRPr="0080634D">
        <w:rPr>
          <w:i/>
        </w:rPr>
        <w:t>encouragement</w:t>
      </w:r>
      <w:r w:rsidR="0080634D" w:rsidRPr="0080634D">
        <w:t xml:space="preserve">, </w:t>
      </w:r>
      <w:r w:rsidR="0080634D" w:rsidRPr="0080634D">
        <w:rPr>
          <w:i/>
        </w:rPr>
        <w:t>negotiation</w:t>
      </w:r>
      <w:r w:rsidR="0080634D" w:rsidRPr="0080634D">
        <w:t xml:space="preserve">, and </w:t>
      </w:r>
      <w:r w:rsidR="0080634D" w:rsidRPr="0080634D">
        <w:rPr>
          <w:i/>
        </w:rPr>
        <w:t>repetition</w:t>
      </w:r>
      <w:r w:rsidR="00FA1688">
        <w:t>--</w:t>
      </w:r>
      <w:r>
        <w:t xml:space="preserve">can be placed into two general pedagogical categories – </w:t>
      </w:r>
      <w:r w:rsidRPr="005D69C6">
        <w:rPr>
          <w:i/>
        </w:rPr>
        <w:t>care</w:t>
      </w:r>
      <w:r>
        <w:t xml:space="preserve"> and </w:t>
      </w:r>
      <w:r w:rsidRPr="005D69C6">
        <w:rPr>
          <w:i/>
        </w:rPr>
        <w:t>technique</w:t>
      </w:r>
      <w:r>
        <w:t xml:space="preserve">. </w:t>
      </w:r>
      <w:r w:rsidR="0080634D" w:rsidRPr="0080634D">
        <w:t xml:space="preserve"> </w:t>
      </w:r>
    </w:p>
    <w:p w:rsidR="005D69C6" w:rsidRPr="005D69C6" w:rsidRDefault="00FA1688" w:rsidP="005D69C6">
      <w:pPr>
        <w:ind w:firstLine="720"/>
        <w:contextualSpacing/>
      </w:pPr>
      <w:r>
        <w:t xml:space="preserve">Dr. </w:t>
      </w:r>
      <w:proofErr w:type="spellStart"/>
      <w:r>
        <w:t>Mu’s</w:t>
      </w:r>
      <w:proofErr w:type="spellEnd"/>
      <w:r w:rsidR="005D69C6" w:rsidRPr="005D69C6">
        <w:t xml:space="preserve"> intentional use of </w:t>
      </w:r>
      <w:r w:rsidR="005D69C6" w:rsidRPr="005D69C6">
        <w:rPr>
          <w:i/>
        </w:rPr>
        <w:t>humor</w:t>
      </w:r>
      <w:r w:rsidR="005D69C6" w:rsidRPr="005D69C6">
        <w:t xml:space="preserve"> to ease the students' anxiety was seen in both statements and gestures. </w:t>
      </w:r>
      <w:r>
        <w:t>Statements</w:t>
      </w:r>
      <w:r w:rsidR="005D69C6" w:rsidRPr="005D69C6">
        <w:t xml:space="preserve"> such as "playing the devil's advocate here..." or "if you thought I was listening, you're mistaken," broke the tension in the classroom and opened the floor for more candid discussion. Dr. </w:t>
      </w:r>
      <w:proofErr w:type="spellStart"/>
      <w:r w:rsidR="005D69C6" w:rsidRPr="005D69C6">
        <w:t>Mu’s</w:t>
      </w:r>
      <w:proofErr w:type="spellEnd"/>
      <w:r w:rsidR="005D69C6" w:rsidRPr="005D69C6">
        <w:t xml:space="preserve"> ability to patiently </w:t>
      </w:r>
      <w:r>
        <w:t>provide</w:t>
      </w:r>
      <w:r w:rsidR="005D69C6" w:rsidRPr="005D69C6">
        <w:t xml:space="preserve"> the students </w:t>
      </w:r>
      <w:r>
        <w:t xml:space="preserve">with </w:t>
      </w:r>
      <w:r w:rsidR="005D69C6" w:rsidRPr="005D69C6">
        <w:rPr>
          <w:i/>
        </w:rPr>
        <w:t>wait-time</w:t>
      </w:r>
      <w:r w:rsidR="005D69C6" w:rsidRPr="005D69C6">
        <w:t xml:space="preserve"> to think and construct meaning in the problems would often carry over into the next class period. </w:t>
      </w:r>
      <w:r>
        <w:t>Dr. Mu</w:t>
      </w:r>
      <w:r w:rsidR="005D69C6" w:rsidRPr="005D69C6">
        <w:t xml:space="preserve"> continually emphasized th</w:t>
      </w:r>
      <w:r>
        <w:t>at students</w:t>
      </w:r>
      <w:r w:rsidR="005D69C6" w:rsidRPr="005D69C6">
        <w:t xml:space="preserve"> should own the mathematics through her </w:t>
      </w:r>
      <w:r w:rsidR="005D69C6" w:rsidRPr="005D69C6">
        <w:rPr>
          <w:i/>
        </w:rPr>
        <w:t>questioning</w:t>
      </w:r>
      <w:r w:rsidR="005D69C6" w:rsidRPr="005D69C6">
        <w:t xml:space="preserve"> and </w:t>
      </w:r>
      <w:r w:rsidR="005D69C6" w:rsidRPr="005D69C6">
        <w:rPr>
          <w:i/>
        </w:rPr>
        <w:t>persistence</w:t>
      </w:r>
      <w:r w:rsidR="005D69C6" w:rsidRPr="005D69C6">
        <w:t xml:space="preserve"> in making them explain why they believed or did not believe an answer was correct. She stressed the difference between simply </w:t>
      </w:r>
      <w:r w:rsidR="005D69C6" w:rsidRPr="005D69C6">
        <w:rPr>
          <w:i/>
        </w:rPr>
        <w:t>feeling</w:t>
      </w:r>
      <w:r w:rsidR="005D69C6" w:rsidRPr="005D69C6">
        <w:t xml:space="preserve"> an answer was correct and </w:t>
      </w:r>
      <w:r w:rsidR="005D69C6" w:rsidRPr="005D69C6">
        <w:rPr>
          <w:i/>
        </w:rPr>
        <w:t>knowing</w:t>
      </w:r>
      <w:r w:rsidR="005D69C6" w:rsidRPr="005D69C6">
        <w:t xml:space="preserve"> an answer was correct by forcing them to cite class-negotiated definitions that defended their answers. </w:t>
      </w:r>
    </w:p>
    <w:p w:rsidR="005D69C6" w:rsidRPr="005D69C6" w:rsidRDefault="00FA1688" w:rsidP="005D69C6">
      <w:pPr>
        <w:ind w:firstLine="720"/>
        <w:contextualSpacing/>
      </w:pPr>
      <w:r>
        <w:t>Students, trusting their prior knowledge was intact, often resisted the process of defending answers.</w:t>
      </w:r>
      <w:r w:rsidR="005D69C6" w:rsidRPr="005D69C6">
        <w:t xml:space="preserve"> However, Dr. Mu was</w:t>
      </w:r>
      <w:r>
        <w:t xml:space="preserve"> able to take student comments </w:t>
      </w:r>
      <w:r w:rsidR="005D69C6" w:rsidRPr="005D69C6">
        <w:t xml:space="preserve">such as “I hate definitions!” and turn them into positive teaching moments using </w:t>
      </w:r>
      <w:r w:rsidR="005D69C6" w:rsidRPr="005D69C6">
        <w:rPr>
          <w:i/>
        </w:rPr>
        <w:t>encouragement</w:t>
      </w:r>
      <w:r w:rsidR="005D69C6" w:rsidRPr="005D69C6">
        <w:t xml:space="preserve"> to coax the</w:t>
      </w:r>
      <w:r>
        <w:t xml:space="preserve"> students</w:t>
      </w:r>
      <w:r w:rsidR="005D69C6" w:rsidRPr="005D69C6">
        <w:t xml:space="preserve"> into owning their mathematical knowledge. Through the answer </w:t>
      </w:r>
      <w:r w:rsidR="005D69C6" w:rsidRPr="005D69C6">
        <w:rPr>
          <w:i/>
        </w:rPr>
        <w:t xml:space="preserve">negotiation </w:t>
      </w:r>
      <w:r w:rsidR="005D69C6" w:rsidRPr="005D69C6">
        <w:t xml:space="preserve">process she had students use daily to make sense of the mathematics, the students came to connect their often imperfect prior knowledge of mathematics to definitions and processes that made sense to them. </w:t>
      </w:r>
    </w:p>
    <w:p w:rsidR="005D69C6" w:rsidRDefault="005D69C6" w:rsidP="005D69C6">
      <w:pPr>
        <w:ind w:firstLine="720"/>
        <w:contextualSpacing/>
      </w:pPr>
      <w:r w:rsidRPr="005D69C6">
        <w:rPr>
          <w:i/>
        </w:rPr>
        <w:t>Repetition</w:t>
      </w:r>
      <w:r w:rsidRPr="005D69C6">
        <w:t xml:space="preserve"> was a key component of Dr. </w:t>
      </w:r>
      <w:proofErr w:type="spellStart"/>
      <w:r w:rsidRPr="005D69C6">
        <w:t>Mu’s</w:t>
      </w:r>
      <w:proofErr w:type="spellEnd"/>
      <w:r w:rsidRPr="005D69C6">
        <w:t xml:space="preserve"> daily classes. As students were asked to repeat definitions to verify their claims, she would ask </w:t>
      </w:r>
      <w:r w:rsidR="00FA1688">
        <w:t>questions</w:t>
      </w:r>
      <w:r w:rsidR="001F314F">
        <w:t xml:space="preserve"> such as</w:t>
      </w:r>
      <w:r w:rsidRPr="005D69C6">
        <w:t xml:space="preserve">, “and </w:t>
      </w:r>
      <w:r w:rsidRPr="005D69C6">
        <w:lastRenderedPageBreak/>
        <w:t>why do you say it is a prism? Use your definitions.” This repetition, however, should not be confused w</w:t>
      </w:r>
      <w:r w:rsidR="00FA1688">
        <w:t>ith the rote “drill and kill” over which educators disagree</w:t>
      </w:r>
      <w:r w:rsidRPr="005D69C6">
        <w:t>. The repetition Dr. Mu employed in her classes was</w:t>
      </w:r>
      <w:r w:rsidR="001F314F">
        <w:t xml:space="preserve"> aimed at </w:t>
      </w:r>
      <w:r w:rsidR="00FA1688">
        <w:t>the</w:t>
      </w:r>
      <w:r w:rsidR="009F29C3">
        <w:t xml:space="preserve"> </w:t>
      </w:r>
      <w:r w:rsidR="00151890">
        <w:t xml:space="preserve">possibility </w:t>
      </w:r>
      <w:r w:rsidR="00FA1688">
        <w:t xml:space="preserve">of sense-making </w:t>
      </w:r>
      <w:r w:rsidR="009F29C3">
        <w:t>leading</w:t>
      </w:r>
      <w:r w:rsidRPr="005D69C6">
        <w:t xml:space="preserve"> to </w:t>
      </w:r>
      <w:r w:rsidR="00FA1688">
        <w:t>student</w:t>
      </w:r>
      <w:r w:rsidRPr="005D69C6">
        <w:t xml:space="preserve"> ownership of mathematical knowledge.</w:t>
      </w:r>
    </w:p>
    <w:p w:rsidR="001F314F" w:rsidRPr="005D69C6" w:rsidRDefault="001F314F" w:rsidP="005D69C6">
      <w:pPr>
        <w:ind w:firstLine="720"/>
        <w:contextualSpacing/>
      </w:pPr>
      <w:r>
        <w:t xml:space="preserve">Dr. </w:t>
      </w:r>
      <w:proofErr w:type="spellStart"/>
      <w:r>
        <w:t>Mu’s</w:t>
      </w:r>
      <w:proofErr w:type="spellEnd"/>
      <w:r>
        <w:t xml:space="preserve"> care and technique in each of these intentional pedagogical practices were further observed by her attention to body language and verbal responses as she interacted with the students. For example, instead of standing over the students when probing their knowledge or demonstrating possible techniques for individuals to try, she pulled up a chair and sat down beside them in their workspaces. Never raising her voice or attempting to talk over </w:t>
      </w:r>
      <w:r w:rsidR="0019227D">
        <w:t>students’</w:t>
      </w:r>
      <w:r>
        <w:t xml:space="preserve"> discussions, she would pull the class back together with a raise of her hands accompanied </w:t>
      </w:r>
      <w:r w:rsidR="0019227D">
        <w:t>with</w:t>
      </w:r>
      <w:r>
        <w:t xml:space="preserve"> phrases such as “give me your eyes” or “thumbs up</w:t>
      </w:r>
      <w:r w:rsidR="00FA1688">
        <w:t>.</w:t>
      </w:r>
      <w:r>
        <w:t>” When they made and recognized mistakes, she responded “part of the learning process is learning where you went awry” or “know why it was wrong before you change your answer</w:t>
      </w:r>
      <w:r w:rsidR="00FA1688">
        <w:t>.”</w:t>
      </w:r>
    </w:p>
    <w:p w:rsidR="000969A2" w:rsidRDefault="00C74082" w:rsidP="004D1C15">
      <w:pPr>
        <w:pStyle w:val="Heading2"/>
      </w:pPr>
      <w:bookmarkStart w:id="42" w:name="_Toc477728686"/>
      <w:r>
        <w:t>Discussion</w:t>
      </w:r>
      <w:bookmarkEnd w:id="42"/>
    </w:p>
    <w:p w:rsidR="001751F1" w:rsidRDefault="0099370E" w:rsidP="00C74082">
      <w:pPr>
        <w:ind w:firstLine="720"/>
        <w:contextualSpacing/>
      </w:pPr>
      <w:r>
        <w:t>A nontraditional syllabus and/or textbook</w:t>
      </w:r>
      <w:r w:rsidR="00F04824">
        <w:t xml:space="preserve"> </w:t>
      </w:r>
      <w:r>
        <w:t xml:space="preserve">do not </w:t>
      </w:r>
      <w:r w:rsidR="0019227D">
        <w:t>e</w:t>
      </w:r>
      <w:r>
        <w:t>nsure a course might be taught any differently than any other university mathematics class. The power for difference resides in the</w:t>
      </w:r>
      <w:r w:rsidR="006D159F">
        <w:t xml:space="preserve"> </w:t>
      </w:r>
      <w:r w:rsidR="0019227D">
        <w:t xml:space="preserve">instructor’s </w:t>
      </w:r>
      <w:r w:rsidR="006D159F">
        <w:t>beliefs about ma</w:t>
      </w:r>
      <w:r w:rsidR="0019227D">
        <w:t xml:space="preserve">thematics teaching and learning, </w:t>
      </w:r>
      <w:r w:rsidR="006D159F">
        <w:t xml:space="preserve">and </w:t>
      </w:r>
      <w:r w:rsidR="0019227D">
        <w:t xml:space="preserve">in </w:t>
      </w:r>
      <w:r w:rsidR="006D159F">
        <w:t>her ability to engage students in learning experiences that reflect those beliefs. This study sought to examine the following question:</w:t>
      </w:r>
      <w:r w:rsidR="0064256E">
        <w:rPr>
          <w:color w:val="000000"/>
          <w:shd w:val="clear" w:color="auto" w:fill="FFFFFF"/>
        </w:rPr>
        <w:t xml:space="preserve"> “</w:t>
      </w:r>
      <w:r w:rsidR="0064256E" w:rsidRPr="005D74EC">
        <w:rPr>
          <w:color w:val="000000"/>
          <w:shd w:val="clear" w:color="auto" w:fill="FFFFFF"/>
        </w:rPr>
        <w:t>When a mathematics instructor’s beliefs about student learning are constructivist in nature, what are the features of and pedagogic practices utilized in her university mathematics course for preservice elementary teachers?</w:t>
      </w:r>
      <w:r w:rsidR="0064256E">
        <w:rPr>
          <w:color w:val="000000"/>
          <w:shd w:val="clear" w:color="auto" w:fill="FFFFFF"/>
        </w:rPr>
        <w:t xml:space="preserve">” </w:t>
      </w:r>
      <w:r w:rsidR="001751F1">
        <w:rPr>
          <w:color w:val="000000"/>
          <w:shd w:val="clear" w:color="auto" w:fill="FFFFFF"/>
        </w:rPr>
        <w:t>Even simple statements such as, “</w:t>
      </w:r>
      <w:r w:rsidR="001751F1">
        <w:t xml:space="preserve">I believe I should link </w:t>
      </w:r>
      <w:r w:rsidR="001751F1">
        <w:lastRenderedPageBreak/>
        <w:t xml:space="preserve">instruction with prior knowledge” or “someone who observed my teaching would probably notice I organize instruction in a different cycle than </w:t>
      </w:r>
      <w:r w:rsidR="001751F1" w:rsidRPr="001751F1">
        <w:rPr>
          <w:i/>
        </w:rPr>
        <w:t>traditional teaching</w:t>
      </w:r>
      <w:r w:rsidR="001751F1">
        <w:t xml:space="preserve">” are void without </w:t>
      </w:r>
      <w:r w:rsidR="005115B2">
        <w:t>evidence of practice</w:t>
      </w:r>
      <w:r w:rsidR="001751F1">
        <w:t>. However</w:t>
      </w:r>
      <w:r w:rsidR="006D159F">
        <w:t xml:space="preserve">, Dr. </w:t>
      </w:r>
      <w:proofErr w:type="spellStart"/>
      <w:r w:rsidR="006D159F">
        <w:t>Mu’s</w:t>
      </w:r>
      <w:proofErr w:type="spellEnd"/>
      <w:r w:rsidR="006D159F">
        <w:t xml:space="preserve"> beliefs and practices revealed congruence in her beliefs about mathematics teaching and learning and the experiences she provided for her students.</w:t>
      </w:r>
    </w:p>
    <w:p w:rsidR="00F53590" w:rsidRDefault="00EB34B0" w:rsidP="006D159F">
      <w:pPr>
        <w:ind w:firstLine="720"/>
      </w:pPr>
      <w:r w:rsidRPr="00EB34B0">
        <w:t xml:space="preserve">As </w:t>
      </w:r>
      <w:r w:rsidR="0019227D">
        <w:t>instructors</w:t>
      </w:r>
      <w:r w:rsidRPr="00EB34B0">
        <w:t xml:space="preserve"> are teaching students to teach mathematics, the human element cannot be ignored. Just as elementary students have specific individual needs, so</w:t>
      </w:r>
      <w:r w:rsidR="0019227D">
        <w:t xml:space="preserve"> too</w:t>
      </w:r>
      <w:r w:rsidRPr="00EB34B0">
        <w:t xml:space="preserve"> do those who will teach them. During the course, Dr. Mu exhibited care alongside technique through her intentional spoken words, visual demonstrations, and body language.</w:t>
      </w:r>
      <w:r w:rsidR="00D649D0">
        <w:t xml:space="preserve"> </w:t>
      </w:r>
      <w:r w:rsidR="00D86482">
        <w:t>These</w:t>
      </w:r>
      <w:r w:rsidR="00D649D0">
        <w:t xml:space="preserve"> themes confirm her beliefs in</w:t>
      </w:r>
      <w:r w:rsidR="00D86482">
        <w:t xml:space="preserve"> students as </w:t>
      </w:r>
      <w:r w:rsidR="00D649D0">
        <w:t>constructivist learn</w:t>
      </w:r>
      <w:r w:rsidR="00D86482">
        <w:t>ers</w:t>
      </w:r>
      <w:r w:rsidR="00D649D0">
        <w:t>.</w:t>
      </w:r>
      <w:r w:rsidR="006D159F">
        <w:t xml:space="preserve"> </w:t>
      </w:r>
      <w:r w:rsidR="00F53590">
        <w:t>Even though Dr. M</w:t>
      </w:r>
      <w:r w:rsidR="00255695">
        <w:t>u</w:t>
      </w:r>
      <w:r w:rsidR="00F53590">
        <w:t xml:space="preserve"> does not describe herself as a constructivist teacher, her methodology for student learning very much </w:t>
      </w:r>
      <w:r w:rsidR="0019227D">
        <w:t>aligns</w:t>
      </w:r>
      <w:r w:rsidR="00F53590">
        <w:t xml:space="preserve"> with constructivist beliefs for mathematical learning. Davis, Maher, and </w:t>
      </w:r>
      <w:proofErr w:type="spellStart"/>
      <w:r w:rsidR="00F53590">
        <w:t>Noddings</w:t>
      </w:r>
      <w:proofErr w:type="spellEnd"/>
      <w:r w:rsidR="00F53590">
        <w:t xml:space="preserve"> (2006) wr</w:t>
      </w:r>
      <w:r w:rsidR="001D43C6">
        <w:t>ote</w:t>
      </w:r>
      <w:r w:rsidR="00F53590">
        <w:t>:</w:t>
      </w:r>
    </w:p>
    <w:p w:rsidR="00F53590" w:rsidRDefault="00F53590" w:rsidP="00F53590">
      <w:pPr>
        <w:autoSpaceDE w:val="0"/>
        <w:autoSpaceDN w:val="0"/>
        <w:adjustRightInd w:val="0"/>
        <w:spacing w:line="240" w:lineRule="auto"/>
        <w:ind w:left="720"/>
        <w:contextualSpacing/>
      </w:pPr>
      <w:r>
        <w:t>Constructivists agree that mathematical learning involve</w:t>
      </w:r>
      <w:r w:rsidR="00D86482">
        <w:t>s</w:t>
      </w:r>
      <w:r>
        <w:t xml:space="preserve"> the active manipulations of meanings, not just numbers and formulas. </w:t>
      </w:r>
      <w:r w:rsidR="00267F30">
        <w:t>…</w:t>
      </w:r>
      <w:r>
        <w:t xml:space="preserve"> Every stage of learning involves a search for meaning, and the acquisition of rote skills in no way ensures that learners will be able to use these skills intelligently in mathematical settings. Misconceptions may develop anywhere in the process, and constructivist teachers are continually watching for them and planning activities that will lead students to challenge their own faulty conceptions. </w:t>
      </w:r>
      <w:r>
        <w:fldChar w:fldCharType="begin"/>
      </w:r>
      <w:r w:rsidR="005D2CAA">
        <w:instrText xml:space="preserve"> ADDIN ZOTERO_ITEM CSL_CITATION {"citationID":"Je3DjfsZ","properties":{"formattedCitation":"(Davis et al., 2006, p. 187)","plainCitation":"(Davis et al., 2006, p. 187)"},"citationItems":[{"id":723,"uris":["http://zotero.org/users/1617869/items/W9SCXIX9"],"uri":["http://zotero.org/users/1617869/items/W9SCXIX9"],"itemData":{"id":723,"type":"chapter","title":"Suggestions for the improvement of mathematics education","container-title":"Constructivist View on the Teaching and Learning of Mathematics","collection-title":"JRME monograph number 4","publisher":"National Council of Teachers of Mathematics","page":"187-191","author":[{"family":"Davis","given":"Robert B."},{"family":"Maher","given":"Carolyn A."},{"family":"Noddings","given":"Nel"}],"issued":{"date-parts":[["2006"]]}},"locator":"187","label":"page"}],"schema":"https://github.com/citation-style-language/schema/raw/master/csl-citation.json"} </w:instrText>
      </w:r>
      <w:r>
        <w:fldChar w:fldCharType="separate"/>
      </w:r>
      <w:r w:rsidR="00E83E1D" w:rsidRPr="00E83E1D">
        <w:rPr>
          <w:rFonts w:ascii="Times New Roman" w:hAnsi="Times New Roman"/>
        </w:rPr>
        <w:t>(Davis et al., 2006, p. 187)</w:t>
      </w:r>
      <w:r>
        <w:fldChar w:fldCharType="end"/>
      </w:r>
    </w:p>
    <w:p w:rsidR="00A745EA" w:rsidRDefault="00A745EA" w:rsidP="00F53590">
      <w:pPr>
        <w:autoSpaceDE w:val="0"/>
        <w:autoSpaceDN w:val="0"/>
        <w:adjustRightInd w:val="0"/>
        <w:spacing w:line="240" w:lineRule="auto"/>
        <w:ind w:left="720"/>
        <w:contextualSpacing/>
      </w:pPr>
    </w:p>
    <w:p w:rsidR="00721172" w:rsidRDefault="00A745EA" w:rsidP="00113486">
      <w:pPr>
        <w:autoSpaceDE w:val="0"/>
        <w:autoSpaceDN w:val="0"/>
        <w:adjustRightInd w:val="0"/>
        <w:contextualSpacing/>
      </w:pPr>
      <w:r>
        <w:t>Dr. Mu demonstrated these traits in her daily interactions with and reactions to students’ answers, as well as their questions. There was not an observed instance in which she gave them a formula to rote</w:t>
      </w:r>
      <w:r w:rsidR="003205ED">
        <w:t>ly</w:t>
      </w:r>
      <w:r>
        <w:t xml:space="preserve"> </w:t>
      </w:r>
      <w:r w:rsidR="003205ED">
        <w:t xml:space="preserve">manipulate </w:t>
      </w:r>
      <w:r>
        <w:t>numbers to obtain answers. Rather, as students constructed their own meanings and understandings of the geometry they were exploring, she addressed misconceptions in such a way that meanings were clear</w:t>
      </w:r>
      <w:r w:rsidR="00721172">
        <w:t xml:space="preserve"> and concise for the students. </w:t>
      </w:r>
      <w:r w:rsidR="00F3659D">
        <w:t xml:space="preserve">Students </w:t>
      </w:r>
      <w:r w:rsidR="007F3207">
        <w:t xml:space="preserve">spent time in class comparing, contrasting, </w:t>
      </w:r>
      <w:r w:rsidR="007F3207">
        <w:lastRenderedPageBreak/>
        <w:t xml:space="preserve">questioning, and constructing meanings, rather than reading them from a book or being given them by an instructor. </w:t>
      </w:r>
    </w:p>
    <w:p w:rsidR="005D69C6" w:rsidRPr="005D69C6" w:rsidRDefault="005D69C6" w:rsidP="005D69C6">
      <w:pPr>
        <w:autoSpaceDE w:val="0"/>
        <w:autoSpaceDN w:val="0"/>
        <w:adjustRightInd w:val="0"/>
        <w:ind w:firstLine="720"/>
        <w:contextualSpacing/>
      </w:pPr>
      <w:r w:rsidRPr="005D69C6">
        <w:t>S</w:t>
      </w:r>
      <w:r w:rsidR="0019227D">
        <w:t>tudents need to see nonexamples</w:t>
      </w:r>
      <w:r w:rsidRPr="005D69C6">
        <w:t xml:space="preserve"> </w:t>
      </w:r>
      <w:r w:rsidR="0019227D">
        <w:t>[as demonstrated</w:t>
      </w:r>
      <w:r w:rsidRPr="005D69C6">
        <w:t xml:space="preserve"> in Figure 1</w:t>
      </w:r>
      <w:r w:rsidR="0019227D">
        <w:t>]</w:t>
      </w:r>
      <w:r w:rsidRPr="005D69C6">
        <w:t>, along with examples to construct and strengthen meaningful definitions. The geometry standards for grades Pre-K</w:t>
      </w:r>
      <w:r w:rsidR="0019227D">
        <w:t xml:space="preserve"> – 2 </w:t>
      </w:r>
      <w:r w:rsidRPr="005D69C6">
        <w:t xml:space="preserve">from </w:t>
      </w:r>
      <w:r w:rsidRPr="005D69C6">
        <w:rPr>
          <w:i/>
        </w:rPr>
        <w:t>Principles and Standards for School Mathematics</w:t>
      </w:r>
      <w:r w:rsidRPr="005D69C6">
        <w:t xml:space="preserve"> state</w:t>
      </w:r>
      <w:r w:rsidR="0019227D">
        <w:t>:</w:t>
      </w:r>
      <w:r w:rsidRPr="005D69C6">
        <w:t xml:space="preserve"> “through class discussions of such examples and nonexamples, geometric concepts are developed and refined” </w:t>
      </w:r>
      <w:r w:rsidRPr="005D69C6">
        <w:fldChar w:fldCharType="begin"/>
      </w:r>
      <w:r w:rsidRPr="005D69C6">
        <w:instrText xml:space="preserve"> ADDIN ZOTERO_ITEM CSL_CITATION {"citationID":"A7hFJAiW","properties":{"formattedCitation":"(NCTM, 2000, p. 98)","plainCitation":"(NCTM, 2000, p. 98)"},"citationItems":[{"id":144,"uris":["http://zotero.org/users/1617869/items/SFIF55RA"],"uri":["http://zotero.org/users/1617869/items/SFIF55RA"],"itemData":{"id":144,"type":"book","title":"Principles and standards for school mathematics.","publisher":"National Council of Teachers of Mathematics","publisher-place":"Reston, VA","source":"Open WorldCat","event-place":"Reston, VA","ISBN":"0-87353-480-8","language":"English","author":[{"literal":"NCTM"}],"issued":{"date-parts":[["2000"]]}},"locator":"98","label":"page"}],"schema":"https://github.com/citation-style-language/schema/raw/master/csl-citation.json"} </w:instrText>
      </w:r>
      <w:r w:rsidRPr="005D69C6">
        <w:fldChar w:fldCharType="separate"/>
      </w:r>
      <w:r w:rsidR="00E83E1D" w:rsidRPr="00E83E1D">
        <w:rPr>
          <w:rFonts w:ascii="Times New Roman" w:hAnsi="Times New Roman"/>
        </w:rPr>
        <w:t>(NCTM, 2000, p. 98)</w:t>
      </w:r>
      <w:r w:rsidRPr="005D69C6">
        <w:fldChar w:fldCharType="end"/>
      </w:r>
      <w:r w:rsidRPr="005D69C6">
        <w:t xml:space="preserve">. When exploring new knowledge, such as the relationship between area and perimeter of a closed figure, </w:t>
      </w:r>
      <w:proofErr w:type="spellStart"/>
      <w:r w:rsidRPr="005D69C6">
        <w:t>Liping</w:t>
      </w:r>
      <w:proofErr w:type="spellEnd"/>
      <w:r w:rsidRPr="005D69C6">
        <w:t xml:space="preserve"> Ma (2010) assigned four sequential levels to the mathematical understanding of elementary teachers. She </w:t>
      </w:r>
      <w:r w:rsidR="0019227D">
        <w:t>described</w:t>
      </w:r>
      <w:r w:rsidRPr="005D69C6">
        <w:t xml:space="preserve"> the first level of understanding as “disproving the claim” through the use of counterexamples, the second</w:t>
      </w:r>
      <w:r w:rsidR="0019227D">
        <w:t xml:space="preserve"> level</w:t>
      </w:r>
      <w:r w:rsidRPr="005D69C6">
        <w:t xml:space="preserve"> as “identifying the possibilities” by exploring various relationships, the third </w:t>
      </w:r>
      <w:r w:rsidR="0019227D">
        <w:t xml:space="preserve">level </w:t>
      </w:r>
      <w:r w:rsidRPr="005D69C6">
        <w:t>as “clarifying the conditions” under which the identified possibilities would hold true, and the fourth and final</w:t>
      </w:r>
      <w:r w:rsidR="0019227D">
        <w:t xml:space="preserve"> level</w:t>
      </w:r>
      <w:r w:rsidRPr="005D69C6">
        <w:t xml:space="preserve"> as “explaining the conditions” and why they were chosen over others </w:t>
      </w:r>
      <w:r w:rsidRPr="005D69C6">
        <w:fldChar w:fldCharType="begin"/>
      </w:r>
      <w:r w:rsidR="00CC6244">
        <w:instrText xml:space="preserve"> ADDIN ZOTERO_ITEM CSL_CITATION {"citationID":"MOC0INEm","properties":{"formattedCitation":"{\\rtf (Ma, 2010, pp. 93\\uc0\\u8211{}98)}","plainCitation":"(Ma, 2010, pp. 93–98)"},"citationItems":[{"id":715,"uris":["http://zotero.org/users/1617869/items/UVBWM3NU"],"uri":["http://zotero.org/users/1617869/items/UVBWM3NU"],"itemData":{"id":715,"type":"book","title":"Knowing and teaching elementary mathematics: Teachers understanding of fundamental mathematics in China and the United States","publisher":"Routledge, Taylor &amp; Francis Group","publisher-place":"New York &amp; London","edition":"Anniversary","event-place":"New York &amp; London","author":[{"family":"Ma","given":"Liping"}],"issued":{"date-parts":[["2010"]]}},"locator":"93-98","label":"page"}],"schema":"https://github.com/citation-style-language/schema/raw/master/csl-citation.json"} </w:instrText>
      </w:r>
      <w:r w:rsidRPr="005D69C6">
        <w:fldChar w:fldCharType="separate"/>
      </w:r>
      <w:r w:rsidR="00E83E1D" w:rsidRPr="00E83E1D">
        <w:rPr>
          <w:rFonts w:ascii="Times New Roman" w:hAnsi="Times New Roman"/>
        </w:rPr>
        <w:t>(Ma, 2010, pp. 93–98)</w:t>
      </w:r>
      <w:r w:rsidRPr="005D69C6">
        <w:fldChar w:fldCharType="end"/>
      </w:r>
      <w:r w:rsidRPr="005D69C6">
        <w:t xml:space="preserve">. </w:t>
      </w:r>
    </w:p>
    <w:p w:rsidR="00380CF9" w:rsidRDefault="000969A2" w:rsidP="00E33B1F">
      <w:pPr>
        <w:autoSpaceDE w:val="0"/>
        <w:autoSpaceDN w:val="0"/>
        <w:adjustRightInd w:val="0"/>
        <w:ind w:firstLine="720"/>
        <w:contextualSpacing/>
      </w:pPr>
      <w:r w:rsidRPr="000969A2">
        <w:t xml:space="preserve">It is difficult to </w:t>
      </w:r>
      <w:r w:rsidR="00D5102E">
        <w:t>inspire</w:t>
      </w:r>
      <w:r w:rsidRPr="000969A2">
        <w:t xml:space="preserve"> students to persevere to this level of understanding in a traditional classroom setting; however, Dr. Mu create</w:t>
      </w:r>
      <w:r w:rsidR="00CB7458">
        <w:t>d</w:t>
      </w:r>
      <w:r w:rsidRPr="000969A2">
        <w:t xml:space="preserve"> a community where students </w:t>
      </w:r>
      <w:r w:rsidR="006D683E">
        <w:t>were</w:t>
      </w:r>
      <w:r w:rsidRPr="000969A2">
        <w:t xml:space="preserve"> </w:t>
      </w:r>
      <w:r w:rsidR="00D5102E">
        <w:t>motivated</w:t>
      </w:r>
      <w:r w:rsidRPr="000969A2">
        <w:t xml:space="preserve"> to stay with a definition until the entire group agree</w:t>
      </w:r>
      <w:r w:rsidR="006D683E">
        <w:t>d</w:t>
      </w:r>
      <w:r w:rsidRPr="000969A2">
        <w:t xml:space="preserve"> and underst</w:t>
      </w:r>
      <w:r w:rsidR="006D683E">
        <w:t>ood</w:t>
      </w:r>
      <w:r w:rsidRPr="000969A2">
        <w:t xml:space="preserve">. One of the ways </w:t>
      </w:r>
      <w:r w:rsidR="00D5102E">
        <w:t>Dr. Mu</w:t>
      </w:r>
      <w:r w:rsidRPr="000969A2">
        <w:t xml:space="preserve"> created community</w:t>
      </w:r>
      <w:r w:rsidR="006D683E">
        <w:t xml:space="preserve"> was</w:t>
      </w:r>
      <w:r w:rsidRPr="000969A2">
        <w:t xml:space="preserve"> </w:t>
      </w:r>
      <w:r w:rsidR="00D5102E">
        <w:t>through</w:t>
      </w:r>
      <w:r w:rsidRPr="000969A2">
        <w:t xml:space="preserve"> her choi</w:t>
      </w:r>
      <w:r w:rsidR="00386641">
        <w:t>ce of textbooks for the course</w:t>
      </w:r>
      <w:r w:rsidR="00BB2912">
        <w:t xml:space="preserve">. </w:t>
      </w:r>
      <w:r w:rsidR="00BB2912" w:rsidRPr="00BB2912">
        <w:t xml:space="preserve">Throughout the reform efforts in mathematics curriculum, educators </w:t>
      </w:r>
      <w:r w:rsidR="006D683E">
        <w:t xml:space="preserve">have continued to </w:t>
      </w:r>
      <w:r w:rsidR="00BB2912" w:rsidRPr="00BB2912">
        <w:t xml:space="preserve">argue the importance of adherence to textbooks as a curriculum guide. Textbooks do have the ability to frame the curriculum and determine what, when, and how students are taught various concepts </w:t>
      </w:r>
      <w:r w:rsidR="00BB2912" w:rsidRPr="00BB2912">
        <w:fldChar w:fldCharType="begin"/>
      </w:r>
      <w:r w:rsidR="00BB2912" w:rsidRPr="00BB2912">
        <w:instrText xml:space="preserve"> ADDIN ZOTERO_ITEM CSL_CITATION {"citationID":"GueeWtqS","properties":{"formattedCitation":"(Nicol &amp; Crespo, 2006)","plainCitation":"(Nicol &amp; Crespo, 2006)"},"citationItems":[{"id":791,"uris":["http://zotero.org/users/1617869/items/N7UXD8BJ"],"uri":["http://zotero.org/users/1617869/items/N7UXD8BJ"],"itemData":{"id":791,"type":"article-journal","title":"Learning to teach with mathematics textbooks: How preservice teachers interpret and use curriculum materials","container-title":"Educational Studies in Mathematics","page":"331-355","volume":"62","issue":"3","source":"JSTOR","abstract":"This study investigates how four prospective teachers interpret and use textbooks while learning to teach mathematics during university coursework and practicum teaching. Results indicate that prospective teachers had varied approaches to using textbooks ranging from adherence, elaboration, and creation. Factors influencing how they engaged with texts include their practicum classroom setting, access to resources, and their understanding of mathematics. Preservice teachers' attempts to modify textbook lessons raised pedagogical, curricular, and mathematical questions for them that were not easily answered by reference to the textbooks or teacher's guides. Findings indicate that the practicum can, however, challenge preservice teachers to be creative and flexible users of curriculum materials.","ISSN":"0013-1954","shortTitle":"Learning to Teach with Mathematics Textbooks","author":[{"family":"Nicol","given":"Cynthia C."},{"family":"Crespo","given":"Sandra M."}],"issued":{"date-parts":[["2006"]]}}}],"schema":"https://github.com/citation-style-language/schema/raw/master/csl-citation.json"} </w:instrText>
      </w:r>
      <w:r w:rsidR="00BB2912" w:rsidRPr="00BB2912">
        <w:fldChar w:fldCharType="separate"/>
      </w:r>
      <w:r w:rsidR="00E83E1D" w:rsidRPr="00E83E1D">
        <w:rPr>
          <w:rFonts w:ascii="Times New Roman" w:hAnsi="Times New Roman"/>
        </w:rPr>
        <w:t>(Nicol &amp; Crespo, 2006)</w:t>
      </w:r>
      <w:r w:rsidR="00BB2912" w:rsidRPr="00BB2912">
        <w:fldChar w:fldCharType="end"/>
      </w:r>
      <w:r w:rsidR="00BB2912" w:rsidRPr="00BB2912">
        <w:t xml:space="preserve">; when </w:t>
      </w:r>
      <w:r w:rsidR="00D5102E">
        <w:t xml:space="preserve">appropriately </w:t>
      </w:r>
      <w:r w:rsidR="00BB2912" w:rsidRPr="00BB2912">
        <w:lastRenderedPageBreak/>
        <w:t xml:space="preserve">designed, </w:t>
      </w:r>
      <w:r w:rsidR="00D5102E">
        <w:t xml:space="preserve">textbooks </w:t>
      </w:r>
      <w:r w:rsidR="00BB2912" w:rsidRPr="00BB2912">
        <w:t xml:space="preserve">can even place teachers in the center of the curriculum </w:t>
      </w:r>
      <w:r w:rsidR="00BB2912" w:rsidRPr="00BB2912">
        <w:fldChar w:fldCharType="begin"/>
      </w:r>
      <w:r w:rsidR="00BB2912" w:rsidRPr="00BB2912">
        <w:instrText xml:space="preserve"> ADDIN ZOTERO_ITEM CSL_CITATION {"citationID":"sD67wMkP","properties":{"formattedCitation":"(Ball &amp; Cohen, 1996)","plainCitation":"(Ball &amp; Cohen, 1996)"},"citationItems":[{"id":789,"uris":["http://zotero.org/users/1617869/items/U455XV8W"],"uri":["http://zotero.org/users/1617869/items/U455XV8W"],"itemData":{"id":789,"type":"article-journal","title":"Reform by the book: What is - Or might be - The role of curriculum materials in teacher learning and instructional reform?","container-title":"Educational Researcher","page":"6-14","volume":"25","issue":"9","source":"JSTOR","DOI":"10.2307/1177151","ISSN":"0013-189X","shortTitle":"Reform by the Book","author":[{"family":"Ball","given":"Deborah Loewenberg"},{"family":"Cohen","given":"David K."}],"issued":{"date-parts":[["1996"]]}}}],"schema":"https://github.com/citation-style-language/schema/raw/master/csl-citation.json"} </w:instrText>
      </w:r>
      <w:r w:rsidR="00BB2912" w:rsidRPr="00BB2912">
        <w:fldChar w:fldCharType="separate"/>
      </w:r>
      <w:r w:rsidR="00E83E1D" w:rsidRPr="00E83E1D">
        <w:rPr>
          <w:rFonts w:ascii="Times New Roman" w:hAnsi="Times New Roman"/>
        </w:rPr>
        <w:t>(Ball &amp; Cohen, 1996)</w:t>
      </w:r>
      <w:r w:rsidR="00BB2912" w:rsidRPr="00BB2912">
        <w:fldChar w:fldCharType="end"/>
      </w:r>
      <w:r w:rsidR="00BB2912" w:rsidRPr="00BB2912">
        <w:t xml:space="preserve">. </w:t>
      </w:r>
    </w:p>
    <w:p w:rsidR="006D683E" w:rsidRDefault="00BB2912" w:rsidP="00E33B1F">
      <w:pPr>
        <w:autoSpaceDE w:val="0"/>
        <w:autoSpaceDN w:val="0"/>
        <w:adjustRightInd w:val="0"/>
        <w:ind w:firstLine="720"/>
        <w:contextualSpacing/>
      </w:pPr>
      <w:r w:rsidRPr="00BB2912">
        <w:t xml:space="preserve">Especially for preservice or novice teachers, the </w:t>
      </w:r>
      <w:r w:rsidR="005C5BD2">
        <w:t>textbook choice</w:t>
      </w:r>
      <w:r w:rsidRPr="00BB2912">
        <w:t xml:space="preserve"> may be crucial </w:t>
      </w:r>
      <w:r w:rsidR="005C5BD2">
        <w:t xml:space="preserve">in determining both </w:t>
      </w:r>
      <w:r w:rsidRPr="00B4295D">
        <w:t>wh</w:t>
      </w:r>
      <w:r w:rsidR="005C5BD2">
        <w:t>at</w:t>
      </w:r>
      <w:r w:rsidR="00B4295D">
        <w:t xml:space="preserve"> and how mathematics is </w:t>
      </w:r>
      <w:r w:rsidR="006524DD">
        <w:t>taught and</w:t>
      </w:r>
      <w:r w:rsidR="00B4295D">
        <w:t xml:space="preserve"> learned</w:t>
      </w:r>
      <w:r w:rsidRPr="00BB2912">
        <w:t xml:space="preserve">. </w:t>
      </w:r>
      <w:r w:rsidR="005C5BD2">
        <w:t xml:space="preserve">Dr. </w:t>
      </w:r>
      <w:proofErr w:type="spellStart"/>
      <w:r w:rsidR="005C5BD2">
        <w:t>Mu’s</w:t>
      </w:r>
      <w:proofErr w:type="spellEnd"/>
      <w:r w:rsidR="005C5BD2">
        <w:t xml:space="preserve"> </w:t>
      </w:r>
      <w:r w:rsidRPr="00BB2912">
        <w:t>course textbook</w:t>
      </w:r>
      <w:r w:rsidR="005C5BD2">
        <w:t>,</w:t>
      </w:r>
      <w:r w:rsidRPr="00BB2912">
        <w:t xml:space="preserve"> by </w:t>
      </w:r>
      <w:proofErr w:type="spellStart"/>
      <w:r w:rsidRPr="00BB2912">
        <w:t>Aichele</w:t>
      </w:r>
      <w:proofErr w:type="spellEnd"/>
      <w:r w:rsidRPr="00BB2912">
        <w:t xml:space="preserve"> and Wolfe (2008)</w:t>
      </w:r>
      <w:r w:rsidR="005C5BD2">
        <w:t>,</w:t>
      </w:r>
      <w:r w:rsidRPr="00BB2912">
        <w:t xml:space="preserve"> was written, “to provide a creative, inquiry-based experience with geometry that is appropriate for prospective elementary and middle school teachers” (p. xi). </w:t>
      </w:r>
      <w:r w:rsidR="006D683E">
        <w:t>The</w:t>
      </w:r>
      <w:r w:rsidR="000969A2" w:rsidRPr="000969A2">
        <w:t xml:space="preserve"> textbook does lend to community making</w:t>
      </w:r>
      <w:r w:rsidR="006D683E">
        <w:t xml:space="preserve"> </w:t>
      </w:r>
      <w:r w:rsidR="00380CF9">
        <w:t xml:space="preserve">as </w:t>
      </w:r>
      <w:r w:rsidR="006D683E">
        <w:t>Dr. Mu created, but</w:t>
      </w:r>
      <w:r w:rsidR="000969A2" w:rsidRPr="000969A2">
        <w:t xml:space="preserve"> it is only in combination with </w:t>
      </w:r>
      <w:r w:rsidR="006D683E">
        <w:t>her</w:t>
      </w:r>
      <w:r w:rsidR="000969A2" w:rsidRPr="000969A2">
        <w:t xml:space="preserve"> beliefs and</w:t>
      </w:r>
      <w:r w:rsidR="006D683E">
        <w:t xml:space="preserve"> pedagogical practice of</w:t>
      </w:r>
      <w:r w:rsidR="000969A2" w:rsidRPr="000969A2">
        <w:t xml:space="preserve"> persistence in encouraging students to engage in sense-making that the text is successful in the course. If one were to simply pick up the book and attempt the course as an independent study or online course, the result would not be the same. </w:t>
      </w:r>
    </w:p>
    <w:p w:rsidR="00113486" w:rsidRDefault="006D683E" w:rsidP="00E33B1F">
      <w:pPr>
        <w:autoSpaceDE w:val="0"/>
        <w:autoSpaceDN w:val="0"/>
        <w:adjustRightInd w:val="0"/>
        <w:ind w:firstLine="720"/>
        <w:contextualSpacing/>
      </w:pPr>
      <w:r>
        <w:t xml:space="preserve">This opens the question </w:t>
      </w:r>
      <w:r w:rsidR="005C5BD2">
        <w:t xml:space="preserve">as </w:t>
      </w:r>
      <w:r>
        <w:t xml:space="preserve">to how widespread sustained change in the mathematical education of elementary teachers might occur. </w:t>
      </w:r>
      <w:r w:rsidR="005C5BD2">
        <w:t>As another study notes,</w:t>
      </w:r>
      <w:r w:rsidR="00113486">
        <w:t xml:space="preserve"> </w:t>
      </w:r>
    </w:p>
    <w:p w:rsidR="00113486" w:rsidRDefault="00113486" w:rsidP="006D4CCF">
      <w:pPr>
        <w:pStyle w:val="BlockQuotation"/>
        <w:rPr>
          <w:lang w:bidi="ar-SA"/>
        </w:rPr>
      </w:pPr>
      <w:r>
        <w:rPr>
          <w:lang w:bidi="ar-SA"/>
        </w:rPr>
        <w:t xml:space="preserve">It would be difficult to reproduce or replicate this course by simply adopting the course text and implementing the activities described within this study. It requires creating an environment that questions and defies the very definitions of teaching and learning. The creation of an active-learning environment fueled by the continuous collaboration of all members of the class was an essential element of this course. </w:t>
      </w:r>
      <w:r>
        <w:rPr>
          <w:lang w:bidi="ar-SA"/>
        </w:rPr>
        <w:fldChar w:fldCharType="begin"/>
      </w:r>
      <w:r w:rsidR="006D683E">
        <w:rPr>
          <w:lang w:bidi="ar-SA"/>
        </w:rPr>
        <w:instrText xml:space="preserve"> ADDIN ZOTERO_ITEM CSL_CITATION {"citationID":"4cU0UP1Q","properties":{"custom":"(Bates, 2014, p. 108)","formattedCitation":"(Bates, 2014, p. 108)","plainCitation":"(Bates, 2014, p. 108)"},"citationItems":[{"id":794,"uris":["http://zotero.org/users/1617869/items/PFGIDFEB"],"uri":["http://zotero.org/users/1617869/items/PFGIDFEB"],"itemData":{"id":794,"type":"thesis","title":"A pheonomenological exploration of a non-traditional introductory statistics course among community college students","source":"shareok.org","abstract":"Calls for comprehensive innovative curriculum and pedagogical changes to mathematics courses and introductory statistics courses have been documented within multiple national reports during the last several decades. In recent years, research studies in statistical education aimed at the teaching of introductory statistics have emerged in the literature (see, e.g., Cobb, 1993, Garfield, 1995, Hoaglin &amp; Moore, 1992, Moore, 1997). In addition, the National Science Foundation (NSF) has funded numerous projects specifically designed to implement various aspects of statistics education reform (http://www.nsf.gov). The essence of the introductory statistics reform movement promotes statistical literacy and quantitative reasoning rather than calculations, procedures and formulae. Although there is a plethora of research on reform based statistics, there has been little research that describes the characteristics of a problem-based introductory statistics course at the college level or on how students respond to a more conceptually-based introductory statistics course. \r\n\tThe purpose of this study was to describe through a phenomenological approach, the following: the characteristics of a non-traditional introductory statistics course designed for undergraduate students, approaches to learning statistical concepts as the student engaged in problem-based learning activities and to focus on the perceived student learning experiences and emerging statistics understanding as a result of engaging in various problem-based learning activities within the course. In an effort to deepen the community college students' statistical development, this study sought to examine alternative pedagogical practices that required students to negotiate their prior knowledge and past experiences to construct and formulate new statistical knowledge. This study addressed the deficiency in literature regarding alternative pedagogical practices and problem-based learning within undergraduate level statistics courses. A study analyzing the relationship between students and their mathematical perspective benefits future and current educators as well as future higher education students. Understanding student's experiences and interactions with mathematics and statistics can offer insight into future curriculum development and pedagogical design. Considerable improvements in mathematics and statistics learning will not occur unless educators can succeed in transforming the way they are taught.\r\n \tThe results of this study offer important suggestions for PK-12 and post-secondary mathematics and statistics educators. The results of this study reveal first, that characteristics of this non-traditional introductory statistics course were consistent with the recommendations supported and outlined by the American Mathematical Association of Two-Year Colleges (AMATYC, 2006) and the Guidelines for Assessment and Instruction in Statistics Education (GAISE, 2012). Consequently, it is possible to design and implement undergraduate statistics courses that abide by the reform recommendations outlined by AMATYC (2006) and GAISE (2012). Additionally, the results of this study suggest that adopting such an approach has the potential to positively affect the teaching and learning of that course for the instructor and the students. As pointed out in the GAISE College Report (2012), “teachers of statistics should rely much less on lecturing and much more on alternatives such as projects, lab exercises, and group problem-solving and discussion activities'' (p. 9). Despite the persuasive evidence in cognitive science and education research, too many college-level students experience lecture-based forms of instruction in mathematics and statistics courses. As noted by Laursen, Hassi, Kogan, and Weston (2014), this failure limits the advancement of undergraduate mathematics education. Therefore, if steps are not taken to provide instructors with professional development opportunities and resources to implement in their own classes, the teaching and learning of statistics will remain stagnate and efforts for reform will be ideals of dreamers. It is then incumbent upon members of our profession to disseminate education and cognitive research and model the pedagogical strategies that support cognitive construction and align with the reform movements set forth by AMATYC (2006), GAISE (2012), and NCTM (2000).\r\n\t Secondly, the student perceptions regarding the characteristics of this course revealed that the restrictive nature of the traditional lecture-based model hinders our students’ autonomous development. As mathematics educators, one of our goals is to develop our students’ problem solving skills. Mathematicians and statisticians are efficient, independent problem solvers because they have years of experience and developed skill sets that allow them to reason multiple possibilities before selecting an approach. For students, mathematics and statistics is most frequently experienced through series of computational procedures and memorized formulae because teachers routinely prevent intellectual development by demonstrating examples. The student perspectives in this study revealed that despite their initial need for external validation and request for step-by-step examples, they eventually grew more confident in their own knowledge and confident to try multiple approaches in order to obtain a reasonable explanation.","URL":"https://shareok.org/handle/11244/13889","language":"en_US","author":[{"family":"Bates","given":"Rachel"}],"issued":{"date-parts":[["2014",12,12]]},"accessed":{"date-parts":[["2017",1,30]]}},"locator":"108","label":"page"}],"schema":"https://github.com/citation-style-language/schema/raw/master/csl-citation.json"} </w:instrText>
      </w:r>
      <w:r>
        <w:rPr>
          <w:lang w:bidi="ar-SA"/>
        </w:rPr>
        <w:fldChar w:fldCharType="separate"/>
      </w:r>
      <w:r w:rsidR="00E83E1D" w:rsidRPr="00E83E1D">
        <w:rPr>
          <w:rFonts w:ascii="Times New Roman" w:hAnsi="Times New Roman"/>
        </w:rPr>
        <w:t>(Bates, 2014, p. 108)</w:t>
      </w:r>
      <w:r>
        <w:rPr>
          <w:lang w:bidi="ar-SA"/>
        </w:rPr>
        <w:fldChar w:fldCharType="end"/>
      </w:r>
    </w:p>
    <w:p w:rsidR="007B1F99" w:rsidRDefault="005C5BD2" w:rsidP="00C74082">
      <w:pPr>
        <w:autoSpaceDE w:val="0"/>
        <w:autoSpaceDN w:val="0"/>
        <w:adjustRightInd w:val="0"/>
        <w:contextualSpacing/>
        <w:rPr>
          <w:rFonts w:ascii="Times New Roman" w:hAnsi="Times New Roman"/>
        </w:rPr>
      </w:pPr>
      <w:r>
        <w:t xml:space="preserve">Even when </w:t>
      </w:r>
      <w:r w:rsidR="00EE2F80">
        <w:t>an</w:t>
      </w:r>
      <w:r>
        <w:t xml:space="preserve"> instructor attempts</w:t>
      </w:r>
      <w:r w:rsidR="00EE2F80">
        <w:t xml:space="preserve"> to repeat her own lesson in a different setting or with a different set of students, the results are not the same as when she first taught it.  </w:t>
      </w:r>
      <w:r w:rsidR="00FB52FD">
        <w:t>Historically</w:t>
      </w:r>
      <w:r w:rsidR="00386641">
        <w:t>,</w:t>
      </w:r>
      <w:r w:rsidR="00EE2F80">
        <w:t xml:space="preserve"> researchers have described this phenomenon as a man not being able to step into the same river twice, for on the second entry both the river and the man will have changed. This analogy, paraphrased from Plato’s </w:t>
      </w:r>
      <w:proofErr w:type="spellStart"/>
      <w:r w:rsidR="00EE2F80" w:rsidRPr="00EE2F80">
        <w:rPr>
          <w:i/>
        </w:rPr>
        <w:t>Cratylus</w:t>
      </w:r>
      <w:proofErr w:type="spellEnd"/>
      <w:r w:rsidR="00EE2F80">
        <w:t>,</w:t>
      </w:r>
      <w:r w:rsidR="006338D4" w:rsidRPr="006338D4">
        <w:rPr>
          <w:rFonts w:ascii="Times New Roman" w:hAnsi="Times New Roman"/>
        </w:rPr>
        <w:t xml:space="preserve"> </w:t>
      </w:r>
      <w:r w:rsidR="006338D4">
        <w:rPr>
          <w:rFonts w:ascii="Times New Roman" w:hAnsi="Times New Roman"/>
        </w:rPr>
        <w:t xml:space="preserve">poignantly describes the complexity of classroom dynamics: </w:t>
      </w:r>
      <w:r w:rsidR="00386641">
        <w:t>“</w:t>
      </w:r>
      <w:proofErr w:type="spellStart"/>
      <w:r w:rsidR="00EE2F80">
        <w:rPr>
          <w:rFonts w:ascii="Times New Roman" w:hAnsi="Times New Roman"/>
        </w:rPr>
        <w:t>Heracleitus</w:t>
      </w:r>
      <w:proofErr w:type="spellEnd"/>
      <w:r w:rsidR="00EE2F80">
        <w:rPr>
          <w:rFonts w:ascii="Times New Roman" w:hAnsi="Times New Roman"/>
        </w:rPr>
        <w:t xml:space="preserve"> is supposed</w:t>
      </w:r>
      <w:r w:rsidR="00386641">
        <w:rPr>
          <w:rFonts w:ascii="Times New Roman" w:hAnsi="Times New Roman"/>
        </w:rPr>
        <w:t xml:space="preserve"> </w:t>
      </w:r>
      <w:r w:rsidR="005B4171">
        <w:rPr>
          <w:rFonts w:ascii="Times New Roman" w:hAnsi="Times New Roman"/>
        </w:rPr>
        <w:t xml:space="preserve">to </w:t>
      </w:r>
      <w:r w:rsidR="00386641">
        <w:rPr>
          <w:rFonts w:ascii="Times New Roman" w:hAnsi="Times New Roman"/>
        </w:rPr>
        <w:t xml:space="preserve">say that all things </w:t>
      </w:r>
      <w:r w:rsidR="00386641">
        <w:rPr>
          <w:rFonts w:ascii="Times New Roman" w:hAnsi="Times New Roman"/>
        </w:rPr>
        <w:lastRenderedPageBreak/>
        <w:t xml:space="preserve">are in motions and nothing at rest; he compares them to the stream of a river, and says that you cannot go into the same water twice” </w:t>
      </w:r>
      <w:r w:rsidR="00386641">
        <w:rPr>
          <w:rFonts w:ascii="Times New Roman" w:hAnsi="Times New Roman"/>
        </w:rPr>
        <w:fldChar w:fldCharType="begin"/>
      </w:r>
      <w:r w:rsidR="00386641">
        <w:rPr>
          <w:rFonts w:ascii="Times New Roman" w:hAnsi="Times New Roman"/>
        </w:rPr>
        <w:instrText xml:space="preserve"> ADDIN ZOTERO_ITEM CSL_CITATION {"citationID":"BqyPH8tE","properties":{"formattedCitation":"(Plato, 1952, p. 94)","plainCitation":"(Plato, 1952, p. 94)"},"citationItems":[{"id":755,"uris":["http://zotero.org/users/1617869/items/B4TPFIX7"],"uri":["http://zotero.org/users/1617869/items/B4TPFIX7"],"itemData":{"id":755,"type":"chapter","title":"Cratylus","container-title":"Plato","collection-title":"Great Books of the Western World","publisher":"Encyclopaedia Britannica, Inc.","page":"85-114","volume":"7","number-of-volumes":"54","author":[{"family":"Plato","given":""}],"issued":{"date-parts":[["1952"]]}},"locator":"94","label":"page"}],"schema":"https://github.com/citation-style-language/schema/raw/master/csl-citation.json"} </w:instrText>
      </w:r>
      <w:r w:rsidR="00386641">
        <w:rPr>
          <w:rFonts w:ascii="Times New Roman" w:hAnsi="Times New Roman"/>
        </w:rPr>
        <w:fldChar w:fldCharType="separate"/>
      </w:r>
      <w:r w:rsidR="00E83E1D" w:rsidRPr="00E83E1D">
        <w:rPr>
          <w:rFonts w:ascii="Times New Roman" w:hAnsi="Times New Roman"/>
        </w:rPr>
        <w:t>(Plato, 1952, p. 94)</w:t>
      </w:r>
      <w:r w:rsidR="00386641">
        <w:rPr>
          <w:rFonts w:ascii="Times New Roman" w:hAnsi="Times New Roman"/>
        </w:rPr>
        <w:fldChar w:fldCharType="end"/>
      </w:r>
      <w:r w:rsidR="006338D4">
        <w:rPr>
          <w:rFonts w:ascii="Times New Roman" w:hAnsi="Times New Roman"/>
        </w:rPr>
        <w:t>.</w:t>
      </w:r>
      <w:r w:rsidR="00EE2F80">
        <w:rPr>
          <w:rFonts w:ascii="Times New Roman" w:hAnsi="Times New Roman"/>
        </w:rPr>
        <w:t xml:space="preserve"> </w:t>
      </w:r>
    </w:p>
    <w:p w:rsidR="00D11B2C" w:rsidRDefault="00FB52FD" w:rsidP="007B1F99">
      <w:pPr>
        <w:autoSpaceDE w:val="0"/>
        <w:autoSpaceDN w:val="0"/>
        <w:adjustRightInd w:val="0"/>
        <w:ind w:firstLine="720"/>
        <w:contextualSpacing/>
        <w:rPr>
          <w:rFonts w:ascii="Times New Roman" w:hAnsi="Times New Roman"/>
        </w:rPr>
      </w:pPr>
      <w:r>
        <w:rPr>
          <w:rFonts w:ascii="Times New Roman" w:hAnsi="Times New Roman"/>
        </w:rPr>
        <w:t xml:space="preserve">So should we just abandon all hope for change? If this level of change in teacher education requires a unique blend of mathematical beliefs, research-grounded pedagogical learner-centered practices, and curricular decisions, can </w:t>
      </w:r>
      <w:r w:rsidR="006659A7">
        <w:rPr>
          <w:rFonts w:ascii="Times New Roman" w:hAnsi="Times New Roman"/>
        </w:rPr>
        <w:t>we</w:t>
      </w:r>
      <w:r>
        <w:rPr>
          <w:rFonts w:ascii="Times New Roman" w:hAnsi="Times New Roman"/>
        </w:rPr>
        <w:t xml:space="preserve"> hope to replicate such </w:t>
      </w:r>
      <w:r w:rsidRPr="00FB52FD">
        <w:rPr>
          <w:rFonts w:ascii="Times New Roman" w:hAnsi="Times New Roman"/>
          <w:i/>
        </w:rPr>
        <w:t>pockets of wonderfulness</w:t>
      </w:r>
      <w:r>
        <w:rPr>
          <w:rFonts w:ascii="Times New Roman" w:hAnsi="Times New Roman"/>
        </w:rPr>
        <w:t>?</w:t>
      </w:r>
      <w:r w:rsidR="00386641">
        <w:rPr>
          <w:rFonts w:ascii="Times New Roman" w:hAnsi="Times New Roman"/>
        </w:rPr>
        <w:t xml:space="preserve"> </w:t>
      </w:r>
      <w:r w:rsidR="00B4295D">
        <w:rPr>
          <w:rFonts w:ascii="Times New Roman" w:hAnsi="Times New Roman"/>
        </w:rPr>
        <w:t>This level of change to mathematics teacher education requires intentionality, cooperation</w:t>
      </w:r>
      <w:r w:rsidR="00191925">
        <w:rPr>
          <w:rFonts w:ascii="Times New Roman" w:hAnsi="Times New Roman"/>
        </w:rPr>
        <w:t>,</w:t>
      </w:r>
      <w:r w:rsidR="00B4295D">
        <w:rPr>
          <w:rFonts w:ascii="Times New Roman" w:hAnsi="Times New Roman"/>
        </w:rPr>
        <w:t xml:space="preserve"> and hard work. Some universities are already seeing the benefits of coordinating efforts between mathematics and education departments</w:t>
      </w:r>
      <w:r w:rsidR="00ED3842">
        <w:rPr>
          <w:rFonts w:ascii="Times New Roman" w:hAnsi="Times New Roman"/>
        </w:rPr>
        <w:t>, such as the University of Nebraska at Omaha and Oklahoma State University</w:t>
      </w:r>
      <w:r w:rsidR="00396AD9">
        <w:rPr>
          <w:rFonts w:ascii="Times New Roman" w:hAnsi="Times New Roman"/>
        </w:rPr>
        <w:t xml:space="preserve"> </w:t>
      </w:r>
      <w:r w:rsidR="00396AD9">
        <w:rPr>
          <w:rFonts w:ascii="Times New Roman" w:hAnsi="Times New Roman"/>
        </w:rPr>
        <w:fldChar w:fldCharType="begin"/>
      </w:r>
      <w:r w:rsidR="00ED3842">
        <w:rPr>
          <w:rFonts w:ascii="Times New Roman" w:hAnsi="Times New Roman"/>
        </w:rPr>
        <w:instrText xml:space="preserve"> ADDIN ZOTERO_ITEM CSL_CITATION {"citationID":"omsamkvI","properties":{"custom":"(e.g. Matthews &amp; Seaman, 2007; Matthews, Rech, &amp; Grandgenett, 2010; Utley, 2004)","formattedCitation":"(e.g. Matthews &amp; Seaman, 2007; Matthews, Rech, &amp; Grandgenett, 2010; Utley, 2004)","plainCitation":"(e.g. Matthews &amp; Seaman, 2007; Matthews, Rech, &amp; Grandgenett, 2010; Utley, 2004)"},"citationItems":[{"id":267,"uris":["http://zotero.org/users/1617869/items/PXUWVAMD"],"uri":["http://zotero.org/users/1617869/items/PXUWVAMD"],"itemData":{"id":267,"type":"article-journal","title":"The effects of different undergraduate mathematics courses on the content knowledge and attitude towards mathematics of preservice elementary teachers","container-title":"Issues in the Undergraduate Mathematics Preparation of School Teachers","volume":"1","source":"eric.ed.gov","abstract":"Preservice elementary teachers have been shown to generally possess poor mathematical knowledge (e.g. Goulding, Rowland, &amp; Barber, 2002) and also strong negative attitudes toward mathematics (e.g. MacNab &amp; Payne, 2004). Recently, national organizations have proposed interventions to address these issues (Conference Board of the Mathematical Sciences, 2001). This paper analyzes the impact of a content course intervention. When compared to a control group, the experimental group had a significantly more positive attitude toward mathematics. When previous achievement was partially controlled for, the experimental group scored significantly higher than the control group on a measure of content knowledge. (Contains 1 figure and 4 tables.)","URL":"http://eric.ed.gov/?id=EJ835494","language":"en","author":[{"family":"Matthews","given":"Michael E."},{"family":"Seaman","given":"Walter I."}],"issued":{"date-parts":[["2007",7]]},"accessed":{"date-parts":[["2015",1,11]]}},"label":"page","prefix":"e.g."},{"id":580,"uris":["http://zotero.org/users/1617869/items/VXDCNH27"],"uri":["http://zotero.org/users/1617869/items/VXDCNH27"],"itemData":{"id":580,"type":"article-journal","title":"The impact of content courses on pre-service elementary teachers' mathematical content knowledge","container-title":"Issues in the Undergraduate Mathematics Preparation of School Teachers","volume":"1","source":"ERIC","abstract":"In response to research documenting the mathematical deficiencies of pre-service elementary teachers, many teacher preparation programs are requiring mathematical content courses specifically focusing on the mathematics taught at the elementary level. This study considers what impact two such courses (one course focusing on Arithmetic, and the other course focusing on Geometry and Measurement) had on the mathematical content knowledge and attitude towards mathematics by comparing a group of pre-service elementary teachers who took these courses to a group of pre-service elementary teachers who took only a more general mathematics course (such as College Algebra). Results indicated that those teachers who took the specialized content courses had significantly higher mathematical content knowledge compared to those pre-service elementary teachers who took more general mathematics courses, but not significantly better attitudes towards mathematics. (Contains 3 tables.)","URL":"http://eric.ed.gov/?id=EJ914253","language":"en","author":[{"family":"Matthews","given":"Michael"},{"family":"Rech","given":"Janice"},{"family":"Grandgenett","given":"Neal"}],"issued":{"date-parts":[["2010",12]]},"accessed":{"date-parts":[["2016",2,11]]}},"label":"page"},{"id":344,"uris":["http://zotero.org/users/1617869/items/FJRK3VE3"],"uri":["http://zotero.org/users/1617869/items/FJRK3VE3"],"itemData":{"id":344,"type":"thesis","title":"Impact of a non-traditional geometry course on prospective elementary teachers' attitudes and teaching efficacy","publisher":"Oklahoma State University","publisher-place":"United States -- Oklahoma","number-of-pages":"178","genre":"Ph.D.","source":"ProQuest","event-place":"United States -- Oklahoma","abstract":"Scope and method of study . The purpose of this study was to describe the characteristics of a non-traditional geometry content course designed for prospective elementary teachers and to focus on prospective elementary teachers' perceptions a bout these characteristics as affecting their attitude toward geometry and their mathematics teaching efficacy. This study also examined the impact the non-traditional geometry content course had on prospective elementary teachers' attitudes toward mathematics and mathematics teaching efficacy. Participants in this study were 21 prospective elementary teachers enrolled in a non-traditional geometry course at a Midwestern land grant university. Each participant completed the Attitude Toward Geometry Scales, the Mathematics Teaching Efficacy Beliefs Instrument, a pre/post questionnaire and journal prompts. In addition, six semi-structured interviews were conducted.\nFindings and conclusions . The characteristics of this non-traditional geometry course lie in stark contrast to those of typical traditional lecture style mathematics content courses; however, they are consistent with NCTM's recommendations for the professional development of teachers of mathematics. This study revealed that at the heart of this course is a dynamic environment created by the instructor wherein the instructor and students are continuously working together to aid in students' sense making. The prospective elementary teachers tended to be perturbed by the structure of the class, but felt it to be a worthwhile class. Prospective elementary teachers' overall attitudes toward geometry, confidence to learn geometry, and their enjoyment of studying geometry were all found to have significantly increased as a result of their experiences in this non-traditional geometry course. Although, quantitative data did not reveal a significant change in prospective elementary teachers notion of the usefulness to study geometry, personal mathematics teaching efficacy, and mathematics teaching outcome expectancy students tended to perceive positive changes in these as well.","URL":"http://search.proquest.com.ezproxy.lib.ou.edu/docview/305085565/abstract","language":"English","author":[{"family":"Utley","given":"Juliana Gail"}],"issued":{"date-parts":[["2004"]]},"accessed":{"date-parts":[["2016",1,23]]}},"label":"page"}],"schema":"https://github.com/citation-style-language/schema/raw/master/csl-citation.json"} </w:instrText>
      </w:r>
      <w:r w:rsidR="00396AD9">
        <w:rPr>
          <w:rFonts w:ascii="Times New Roman" w:hAnsi="Times New Roman"/>
        </w:rPr>
        <w:fldChar w:fldCharType="separate"/>
      </w:r>
      <w:r w:rsidR="00ED3842" w:rsidRPr="00ED3842">
        <w:rPr>
          <w:rFonts w:ascii="Times New Roman" w:hAnsi="Times New Roman"/>
        </w:rPr>
        <w:t>(e.g. Matthews &amp; Seaman, 2007; Matthews, Rech, &amp; Grandgenett, 2010; Utley, 2004)</w:t>
      </w:r>
      <w:r w:rsidR="00396AD9">
        <w:rPr>
          <w:rFonts w:ascii="Times New Roman" w:hAnsi="Times New Roman"/>
        </w:rPr>
        <w:fldChar w:fldCharType="end"/>
      </w:r>
      <w:r w:rsidR="00ED3842">
        <w:rPr>
          <w:rFonts w:ascii="Times New Roman" w:hAnsi="Times New Roman"/>
        </w:rPr>
        <w:t>,</w:t>
      </w:r>
      <w:r w:rsidR="00B4295D">
        <w:rPr>
          <w:rFonts w:ascii="Times New Roman" w:hAnsi="Times New Roman"/>
        </w:rPr>
        <w:t xml:space="preserve"> and together are following the recommendations </w:t>
      </w:r>
      <w:r w:rsidR="00380CF9">
        <w:rPr>
          <w:rFonts w:ascii="Times New Roman" w:hAnsi="Times New Roman"/>
        </w:rPr>
        <w:t>of</w:t>
      </w:r>
      <w:r w:rsidR="00ED3842">
        <w:rPr>
          <w:rFonts w:ascii="Times New Roman" w:hAnsi="Times New Roman"/>
        </w:rPr>
        <w:t xml:space="preserve"> the Conference Board of Mathematical Sciences (2001, 2012).</w:t>
      </w:r>
      <w:r w:rsidR="00743F74">
        <w:rPr>
          <w:rFonts w:ascii="Times New Roman" w:hAnsi="Times New Roman"/>
        </w:rPr>
        <w:t xml:space="preserve"> Other schools are examining </w:t>
      </w:r>
      <w:r w:rsidR="00191925">
        <w:rPr>
          <w:rFonts w:ascii="Times New Roman" w:hAnsi="Times New Roman"/>
        </w:rPr>
        <w:t xml:space="preserve">alternate </w:t>
      </w:r>
      <w:r w:rsidR="00743F74">
        <w:rPr>
          <w:rFonts w:ascii="Times New Roman" w:hAnsi="Times New Roman"/>
        </w:rPr>
        <w:t xml:space="preserve">models, such as blended content and methods courses </w:t>
      </w:r>
      <w:r w:rsidR="00743F74">
        <w:rPr>
          <w:rFonts w:ascii="Times New Roman" w:hAnsi="Times New Roman"/>
        </w:rPr>
        <w:fldChar w:fldCharType="begin"/>
      </w:r>
      <w:r w:rsidR="00743F74">
        <w:rPr>
          <w:rFonts w:ascii="Times New Roman" w:hAnsi="Times New Roman"/>
        </w:rPr>
        <w:instrText xml:space="preserve"> ADDIN ZOTERO_ITEM CSL_CITATION {"citationID":"WXh2h80O","properties":{"formattedCitation":"(Burton, Daane, &amp; Giesen, 2008)","plainCitation":"(Burton, Daane, &amp; Giesen, 2008)"},"citationItems":[{"id":837,"uris":["http://zotero.org/users/1617869/items/C2C2SEHZ"],"uri":["http://zotero.org/users/1617869/items/C2C2SEHZ"],"itemData":{"id":837,"type":"article-journal","title":"Infusing mathematics content into a methods Course: Impacting content knowlecdge for teaching","container-title":"Issues in the Undergraduate Mathematics Preparation of School Teachers","volume":"1","source":"ERIC","abstract":"This study compared content knowledge for teaching mathematics differences between elementary pre-service teachers in a traditional versus an experimental mathematics methods course. The experimental course replaced 20 minutes of traditional methods, each class, with an intervention of elementary mathematics content. The difference between groups was measured by the Content Knowledge for Teaching Mathematics Measure. Using a mixed ANOVA design, analysis revealed that experimental mathematics methods course participants demonstrated greater growth in mathematics knowledge for teaching. This study suggests that even limited amount of mathematical content embedded in a methods course may make a difference in mathematical content knowledge for teaching. (Contains 3 figures and 3 tables.)","URL":"https://eric.ed.gov/?id=EJ835496","shortTitle":"Infusing Mathematics Content into a Methods Course","language":"en","author":[{"family":"Burton","given":"Megan"},{"family":"Daane","given":"C. J."},{"family":"Giesen","given":"Judy"}],"issued":{"date-parts":[["2008",5]]},"accessed":{"date-parts":[["2017",3,7]]}}}],"schema":"https://github.com/citation-style-language/schema/raw/master/csl-citation.json"} </w:instrText>
      </w:r>
      <w:r w:rsidR="00743F74">
        <w:rPr>
          <w:rFonts w:ascii="Times New Roman" w:hAnsi="Times New Roman"/>
        </w:rPr>
        <w:fldChar w:fldCharType="separate"/>
      </w:r>
      <w:r w:rsidR="00743F74" w:rsidRPr="00743F74">
        <w:rPr>
          <w:rFonts w:ascii="Times New Roman" w:hAnsi="Times New Roman"/>
        </w:rPr>
        <w:t>(Burton, Daane, &amp; Giesen, 2008)</w:t>
      </w:r>
      <w:r w:rsidR="00743F74">
        <w:rPr>
          <w:rFonts w:ascii="Times New Roman" w:hAnsi="Times New Roman"/>
        </w:rPr>
        <w:fldChar w:fldCharType="end"/>
      </w:r>
      <w:r w:rsidR="00743F74">
        <w:rPr>
          <w:rFonts w:ascii="Times New Roman" w:hAnsi="Times New Roman"/>
        </w:rPr>
        <w:t>.</w:t>
      </w:r>
      <w:r w:rsidR="006659A7">
        <w:rPr>
          <w:rFonts w:ascii="Times New Roman" w:hAnsi="Times New Roman"/>
        </w:rPr>
        <w:t xml:space="preserve"> </w:t>
      </w:r>
      <w:r w:rsidR="00191925">
        <w:rPr>
          <w:rFonts w:ascii="Times New Roman" w:hAnsi="Times New Roman"/>
        </w:rPr>
        <w:t xml:space="preserve">Some </w:t>
      </w:r>
      <w:r w:rsidR="006659A7">
        <w:rPr>
          <w:rFonts w:ascii="Times New Roman" w:hAnsi="Times New Roman"/>
        </w:rPr>
        <w:t xml:space="preserve">individual mathematicians and mathematics educators, such as Bass </w:t>
      </w:r>
      <w:r w:rsidR="009E2F29">
        <w:rPr>
          <w:rFonts w:ascii="Times New Roman" w:hAnsi="Times New Roman"/>
        </w:rPr>
        <w:t xml:space="preserve">and </w:t>
      </w:r>
      <w:r w:rsidR="006659A7">
        <w:rPr>
          <w:rFonts w:ascii="Times New Roman" w:hAnsi="Times New Roman"/>
        </w:rPr>
        <w:t xml:space="preserve">Ball </w:t>
      </w:r>
      <w:r w:rsidR="006659A7">
        <w:rPr>
          <w:rFonts w:ascii="Times New Roman" w:hAnsi="Times New Roman"/>
        </w:rPr>
        <w:fldChar w:fldCharType="begin"/>
      </w:r>
      <w:r w:rsidR="006659A7">
        <w:rPr>
          <w:rFonts w:ascii="Times New Roman" w:hAnsi="Times New Roman"/>
        </w:rPr>
        <w:instrText xml:space="preserve"> ADDIN ZOTERO_ITEM CSL_CITATION {"citationID":"upl2px3F","properties":{"formattedCitation":"(2014)","plainCitation":"(2014)"},"citationItems":[{"id":826,"uris":["http://zotero.org/users/1617869/items/K68UDJEX"],"uri":["http://zotero.org/users/1617869/items/K68UDJEX"],"itemData":{"id":826,"type":"chapter","title":"Mathematics and education: Collaboration in practice","container-title":"Mathematics &amp; Mathematics Education: Searching for Common Ground","collection-title":"Advances in Mathematics Education","publisher":"Springer Netherlands","page":"299-312","source":"link.springer.com.ezproxy.lib.ou.edu","abstract":"This chapter describes the work of a longstanding collaboration between a research mathematician and a practicing teacher and education researcher. In addition to showcasing specific aspects of the joint work, and the ideas that have been produced, the chapter also examines the nature, challenges, and opportunities of this unusual cross-disciplinary collaboration.","URL":"http://link.springer.com.ezproxy.lib.ou.edu/chapter/10.1007/978-94-007-7473-5_17","ISBN":"978-94-007-7472-8","note":"DOI: 10.1007/978-94-007-7473-5_17","shortTitle":"Mathematics and Education","language":"en","author":[{"family":"Bass","given":"Hyman"},{"family":"Ball","given":"Deborah Loewenberg"}],"editor":[{"family":"Fried","given":"Michael N."},{"family":"Dreyfus","given":"Tommy"}],"issued":{"date-parts":[["2014"]]},"accessed":{"date-parts":[["2017",2,23]]}},"suppress-author":true}],"schema":"https://github.com/citation-style-language/schema/raw/master/csl-citation.json"} </w:instrText>
      </w:r>
      <w:r w:rsidR="006659A7">
        <w:rPr>
          <w:rFonts w:ascii="Times New Roman" w:hAnsi="Times New Roman"/>
        </w:rPr>
        <w:fldChar w:fldCharType="separate"/>
      </w:r>
      <w:r w:rsidR="006659A7" w:rsidRPr="00E83E1D">
        <w:rPr>
          <w:rFonts w:ascii="Times New Roman" w:hAnsi="Times New Roman"/>
        </w:rPr>
        <w:t>(2014)</w:t>
      </w:r>
      <w:r w:rsidR="006659A7">
        <w:rPr>
          <w:rFonts w:ascii="Times New Roman" w:hAnsi="Times New Roman"/>
        </w:rPr>
        <w:fldChar w:fldCharType="end"/>
      </w:r>
      <w:r w:rsidR="00191925">
        <w:rPr>
          <w:rFonts w:ascii="Times New Roman" w:hAnsi="Times New Roman"/>
        </w:rPr>
        <w:t>, have worked in partnership to research mathematical learning in the field</w:t>
      </w:r>
      <w:r w:rsidR="006659A7">
        <w:rPr>
          <w:rFonts w:ascii="Times New Roman" w:hAnsi="Times New Roman"/>
        </w:rPr>
        <w:t xml:space="preserve">. Expressing their surprising collaboration after over two decades of work, </w:t>
      </w:r>
      <w:r w:rsidR="00191925">
        <w:rPr>
          <w:rFonts w:ascii="Times New Roman" w:hAnsi="Times New Roman"/>
        </w:rPr>
        <w:t>Ball and Bass</w:t>
      </w:r>
      <w:r w:rsidR="006659A7">
        <w:rPr>
          <w:rFonts w:ascii="Times New Roman" w:hAnsi="Times New Roman"/>
        </w:rPr>
        <w:t xml:space="preserve"> stated:</w:t>
      </w:r>
    </w:p>
    <w:p w:rsidR="00172C43" w:rsidRPr="00172C43" w:rsidRDefault="00172C43" w:rsidP="00D11B2C">
      <w:pPr>
        <w:pStyle w:val="BlockQuotation"/>
      </w:pPr>
      <w:r w:rsidRPr="00172C43">
        <w:rPr>
          <w:lang w:bidi="ar-SA"/>
        </w:rPr>
        <w:t>Improving mathematics learning depends on intertwining deep expertise in the practice</w:t>
      </w:r>
      <w:r>
        <w:rPr>
          <w:lang w:bidi="ar-SA"/>
        </w:rPr>
        <w:t xml:space="preserve"> </w:t>
      </w:r>
      <w:r w:rsidRPr="00172C43">
        <w:rPr>
          <w:lang w:bidi="ar-SA"/>
        </w:rPr>
        <w:t>of both mathematics and instruction. These connections can be built strongly</w:t>
      </w:r>
      <w:r>
        <w:rPr>
          <w:lang w:bidi="ar-SA"/>
        </w:rPr>
        <w:t xml:space="preserve"> </w:t>
      </w:r>
      <w:r w:rsidRPr="00172C43">
        <w:rPr>
          <w:lang w:bidi="ar-SA"/>
        </w:rPr>
        <w:t>when collaborations engage in practice—through direct engagement in instruction,</w:t>
      </w:r>
      <w:r>
        <w:rPr>
          <w:lang w:bidi="ar-SA"/>
        </w:rPr>
        <w:t xml:space="preserve"> </w:t>
      </w:r>
      <w:r w:rsidRPr="00172C43">
        <w:rPr>
          <w:lang w:bidi="ar-SA"/>
        </w:rPr>
        <w:t>through artifacts that can be discussed, studied, and re-examined over and over. This</w:t>
      </w:r>
      <w:r>
        <w:rPr>
          <w:lang w:bidi="ar-SA"/>
        </w:rPr>
        <w:t xml:space="preserve"> </w:t>
      </w:r>
      <w:r w:rsidRPr="00172C43">
        <w:rPr>
          <w:lang w:bidi="ar-SA"/>
        </w:rPr>
        <w:t>involves cross-disciplinary and new interdisciplinary work—about what are the key</w:t>
      </w:r>
      <w:r>
        <w:rPr>
          <w:lang w:bidi="ar-SA"/>
        </w:rPr>
        <w:t xml:space="preserve"> </w:t>
      </w:r>
      <w:r w:rsidRPr="00172C43">
        <w:rPr>
          <w:lang w:bidi="ar-SA"/>
        </w:rPr>
        <w:t>questions, what counts as a claim, and what counts as evidence and warrants. A crucial</w:t>
      </w:r>
      <w:r>
        <w:rPr>
          <w:lang w:bidi="ar-SA"/>
        </w:rPr>
        <w:t xml:space="preserve"> </w:t>
      </w:r>
      <w:r w:rsidRPr="00172C43">
        <w:rPr>
          <w:lang w:bidi="ar-SA"/>
        </w:rPr>
        <w:t>foundation for such collaboration is mutual respect; another is solid grounding</w:t>
      </w:r>
      <w:r>
        <w:rPr>
          <w:lang w:bidi="ar-SA"/>
        </w:rPr>
        <w:t xml:space="preserve"> </w:t>
      </w:r>
      <w:r w:rsidRPr="00172C43">
        <w:rPr>
          <w:lang w:bidi="ar-SA"/>
        </w:rPr>
        <w:t>in the domains of mathematics as a discipline and in the actual practice of instruction</w:t>
      </w:r>
      <w:r>
        <w:rPr>
          <w:lang w:bidi="ar-SA"/>
        </w:rPr>
        <w:t xml:space="preserve"> </w:t>
      </w:r>
      <w:r w:rsidRPr="00172C43">
        <w:rPr>
          <w:lang w:bidi="ar-SA"/>
        </w:rPr>
        <w:t>as well as its close and disciplined study. With almost twenty years of experience</w:t>
      </w:r>
      <w:r>
        <w:rPr>
          <w:lang w:bidi="ar-SA"/>
        </w:rPr>
        <w:t xml:space="preserve"> </w:t>
      </w:r>
      <w:r w:rsidRPr="00172C43">
        <w:rPr>
          <w:lang w:bidi="ar-SA"/>
        </w:rPr>
        <w:t>with this work, we can see our progress as well as the hard knocks of the arguments</w:t>
      </w:r>
      <w:r>
        <w:rPr>
          <w:lang w:bidi="ar-SA"/>
        </w:rPr>
        <w:t xml:space="preserve"> </w:t>
      </w:r>
      <w:r w:rsidRPr="00172C43">
        <w:rPr>
          <w:lang w:bidi="ar-SA"/>
        </w:rPr>
        <w:t>it has taken to get here. We are encouraged by the results and interested in</w:t>
      </w:r>
      <w:r>
        <w:rPr>
          <w:lang w:bidi="ar-SA"/>
        </w:rPr>
        <w:t xml:space="preserve"> </w:t>
      </w:r>
      <w:r w:rsidRPr="00172C43">
        <w:rPr>
          <w:lang w:bidi="ar-SA"/>
        </w:rPr>
        <w:t>articulating more fully the methods involved so that others can also engaged</w:t>
      </w:r>
      <w:r w:rsidR="00934D97">
        <w:rPr>
          <w:lang w:bidi="ar-SA"/>
        </w:rPr>
        <w:t xml:space="preserve"> [sic]</w:t>
      </w:r>
      <w:r w:rsidRPr="00172C43">
        <w:rPr>
          <w:lang w:bidi="ar-SA"/>
        </w:rPr>
        <w:t xml:space="preserve"> in such</w:t>
      </w:r>
      <w:r>
        <w:rPr>
          <w:lang w:bidi="ar-SA"/>
        </w:rPr>
        <w:t xml:space="preserve"> </w:t>
      </w:r>
      <w:r w:rsidRPr="00172C43">
        <w:rPr>
          <w:lang w:bidi="ar-SA"/>
        </w:rPr>
        <w:t>partnerships.</w:t>
      </w:r>
      <w:r>
        <w:rPr>
          <w:lang w:bidi="ar-SA"/>
        </w:rPr>
        <w:t xml:space="preserve"> (p. 311)</w:t>
      </w:r>
    </w:p>
    <w:p w:rsidR="00D11B2C" w:rsidRDefault="006659A7" w:rsidP="00D11B2C">
      <w:pPr>
        <w:autoSpaceDE w:val="0"/>
        <w:autoSpaceDN w:val="0"/>
        <w:adjustRightInd w:val="0"/>
        <w:ind w:firstLine="720"/>
        <w:contextualSpacing/>
        <w:rPr>
          <w:rFonts w:ascii="Times New Roman" w:hAnsi="Times New Roman"/>
        </w:rPr>
      </w:pPr>
      <w:r>
        <w:rPr>
          <w:rFonts w:ascii="Times New Roman" w:hAnsi="Times New Roman"/>
        </w:rPr>
        <w:lastRenderedPageBreak/>
        <w:t xml:space="preserve">Research </w:t>
      </w:r>
      <w:r w:rsidR="00263B84">
        <w:rPr>
          <w:rFonts w:ascii="Times New Roman" w:hAnsi="Times New Roman"/>
        </w:rPr>
        <w:t>continues in varied venues</w:t>
      </w:r>
      <w:r>
        <w:rPr>
          <w:rFonts w:ascii="Times New Roman" w:hAnsi="Times New Roman"/>
        </w:rPr>
        <w:t xml:space="preserve"> for those who choose to do something different to make a change, but it is essential the research is </w:t>
      </w:r>
      <w:r w:rsidR="00CA75D5">
        <w:rPr>
          <w:rFonts w:ascii="Times New Roman" w:hAnsi="Times New Roman"/>
        </w:rPr>
        <w:t>presented and published because</w:t>
      </w:r>
      <w:r>
        <w:rPr>
          <w:rFonts w:ascii="Times New Roman" w:hAnsi="Times New Roman"/>
        </w:rPr>
        <w:t xml:space="preserve"> “</w:t>
      </w:r>
      <w:r w:rsidR="00CA75D5">
        <w:rPr>
          <w:rFonts w:ascii="Times New Roman" w:hAnsi="Times New Roman"/>
        </w:rPr>
        <w:t>t</w:t>
      </w:r>
      <w:r>
        <w:rPr>
          <w:rFonts w:ascii="Times New Roman" w:hAnsi="Times New Roman"/>
        </w:rPr>
        <w:t xml:space="preserve">here exists a need in mathematics education for the telling and sharing of the stories of teachers who have transformed their pedagogic practices and have successfully enacted significantly different ways of teaching mathematics” </w:t>
      </w:r>
      <w:r w:rsidR="00CA75D5">
        <w:rPr>
          <w:rFonts w:ascii="Times New Roman" w:hAnsi="Times New Roman"/>
        </w:rPr>
        <w:fldChar w:fldCharType="begin"/>
      </w:r>
      <w:r w:rsidR="00CA75D5">
        <w:rPr>
          <w:rFonts w:ascii="Times New Roman" w:hAnsi="Times New Roman"/>
        </w:rPr>
        <w:instrText xml:space="preserve"> ADDIN ZOTERO_ITEM CSL_CITATION {"citationID":"wgj7mnel","properties":{"formattedCitation":"(Reeder, Cassel, Reynolds, &amp; Fleener, 2006, p. 66)","plainCitation":"(Reeder, Cassel, Reynolds, &amp; Fleener, 2006, p. 66)"},"citationItems":[{"id":843,"uris":["http://zotero.org/users/1617869/items/USWGAXBS"],"uri":["http://zotero.org/users/1617869/items/USWGAXBS"],"itemData":{"id":843,"type":"chapter","title":"Doing something different: Envisioning and enacting mathematics curriculum alternatives","container-title":"Curriculum and teaching dialogue","publisher":"Information Age Publishing","page":"51-68","URL":"http://search.proquest.com/openview/333109e71b0f41638a6cd861e2acda55/1?pq-origsite=gscholar&amp;cbl=29703","shortTitle":"DOING SOMETHING DIFFERENT","author":[{"family":"Reeder","given":"Stacy"},{"family":"Cassel","given":"Darlinda"},{"family":"Reynolds","given":"Anne M."},{"family":"Fleener","given":"M. Jayne"}],"issued":{"date-parts":[["2006"]]},"accessed":{"date-parts":[["2017",3,10]]}},"locator":"66","label":"page"}],"schema":"https://github.com/citation-style-language/schema/raw/master/csl-citation.json"} </w:instrText>
      </w:r>
      <w:r w:rsidR="00CA75D5">
        <w:rPr>
          <w:rFonts w:ascii="Times New Roman" w:hAnsi="Times New Roman"/>
        </w:rPr>
        <w:fldChar w:fldCharType="separate"/>
      </w:r>
      <w:r w:rsidR="00CA75D5" w:rsidRPr="00CA75D5">
        <w:rPr>
          <w:rFonts w:ascii="Times New Roman" w:hAnsi="Times New Roman"/>
        </w:rPr>
        <w:t>(Reeder, Cassel, Reynolds, &amp; Fleener, 2006, p. 66)</w:t>
      </w:r>
      <w:r w:rsidR="00CA75D5">
        <w:rPr>
          <w:rFonts w:ascii="Times New Roman" w:hAnsi="Times New Roman"/>
        </w:rPr>
        <w:fldChar w:fldCharType="end"/>
      </w:r>
      <w:r w:rsidR="00CA75D5">
        <w:rPr>
          <w:rFonts w:ascii="Times New Roman" w:hAnsi="Times New Roman"/>
        </w:rPr>
        <w:t>. The recent</w:t>
      </w:r>
      <w:r w:rsidR="00D11B2C">
        <w:rPr>
          <w:rFonts w:ascii="Times New Roman" w:hAnsi="Times New Roman"/>
        </w:rPr>
        <w:t xml:space="preserve"> release of </w:t>
      </w:r>
      <w:r w:rsidR="00D11B2C" w:rsidRPr="005A77AF">
        <w:rPr>
          <w:rFonts w:ascii="Times New Roman" w:hAnsi="Times New Roman"/>
          <w:i/>
        </w:rPr>
        <w:t xml:space="preserve">Standards for Preparing Teachers of Mathematics </w:t>
      </w:r>
      <w:r w:rsidR="00D11B2C">
        <w:rPr>
          <w:rFonts w:ascii="Times New Roman" w:hAnsi="Times New Roman"/>
        </w:rPr>
        <w:fldChar w:fldCharType="begin"/>
      </w:r>
      <w:r w:rsidR="00BF75CE">
        <w:rPr>
          <w:rFonts w:ascii="Times New Roman" w:hAnsi="Times New Roman"/>
        </w:rPr>
        <w:instrText xml:space="preserve"> ADDIN ZOTERO_ITEM CSL_CITATION {"citationID":"97lSpkID","properties":{"formattedCitation":"(Association of Mathematics Teacher Educators, 2017)","plainCitation":"(Association of Mathematics Teacher Educators, 2017)"},"citationItems":[{"id":819,"uris":["http://zotero.org/users/1617869/items/NGXUSRTW"],"uri":["http://zotero.org/users/1617869/items/NGXUSRTW"],"itemData":{"id":819,"type":"article","title":"Standards for preparing teachers of mathematics","source":"ISBN 978-0-9986938","URL":"https://amte.net/standards","author":[{"family":"Association of Mathematics Teacher Educators","given":""}],"issued":{"date-parts":[["2017"]]},"accessed":{"date-parts":[["2017",2,23]]}}}],"schema":"https://github.com/citation-style-language/schema/raw/master/csl-citation.json"} </w:instrText>
      </w:r>
      <w:r w:rsidR="00D11B2C">
        <w:rPr>
          <w:rFonts w:ascii="Times New Roman" w:hAnsi="Times New Roman"/>
        </w:rPr>
        <w:fldChar w:fldCharType="separate"/>
      </w:r>
      <w:r w:rsidR="00E83E1D" w:rsidRPr="00E83E1D">
        <w:rPr>
          <w:rFonts w:ascii="Times New Roman" w:hAnsi="Times New Roman"/>
        </w:rPr>
        <w:t>(Association of Mathematics Teacher Educators, 2017)</w:t>
      </w:r>
      <w:r w:rsidR="00D11B2C">
        <w:rPr>
          <w:rFonts w:ascii="Times New Roman" w:hAnsi="Times New Roman"/>
        </w:rPr>
        <w:fldChar w:fldCharType="end"/>
      </w:r>
      <w:r w:rsidR="00D11B2C">
        <w:rPr>
          <w:rFonts w:ascii="Times New Roman" w:hAnsi="Times New Roman"/>
        </w:rPr>
        <w:t xml:space="preserve"> offers hope and encouragement that through dissemination of current research and trends</w:t>
      </w:r>
      <w:r w:rsidR="00263B84">
        <w:rPr>
          <w:rFonts w:ascii="Times New Roman" w:hAnsi="Times New Roman"/>
        </w:rPr>
        <w:t>,</w:t>
      </w:r>
      <w:r w:rsidR="00D11B2C">
        <w:rPr>
          <w:rFonts w:ascii="Times New Roman" w:hAnsi="Times New Roman"/>
        </w:rPr>
        <w:t xml:space="preserve"> even more colleges and universities will follow in th</w:t>
      </w:r>
      <w:r w:rsidR="00CA75D5">
        <w:rPr>
          <w:rFonts w:ascii="Times New Roman" w:hAnsi="Times New Roman"/>
        </w:rPr>
        <w:t>ese</w:t>
      </w:r>
      <w:r w:rsidR="00D11B2C">
        <w:rPr>
          <w:rFonts w:ascii="Times New Roman" w:hAnsi="Times New Roman"/>
        </w:rPr>
        <w:t xml:space="preserve"> first steps of collaboration for change for mathematics teacher education. </w:t>
      </w:r>
      <w:r w:rsidR="0050130F">
        <w:rPr>
          <w:rFonts w:ascii="Times New Roman" w:hAnsi="Times New Roman"/>
        </w:rPr>
        <w:t xml:space="preserve">Collaboration will not be without struggles, such as claiming ownership to common ground and agreeing on the essence of mathematics </w:t>
      </w:r>
      <w:r w:rsidR="0050130F">
        <w:rPr>
          <w:rFonts w:ascii="Times New Roman" w:hAnsi="Times New Roman"/>
        </w:rPr>
        <w:fldChar w:fldCharType="begin"/>
      </w:r>
      <w:r w:rsidR="00CC6244">
        <w:rPr>
          <w:rFonts w:ascii="Times New Roman" w:hAnsi="Times New Roman"/>
        </w:rPr>
        <w:instrText xml:space="preserve"> ADDIN ZOTERO_ITEM CSL_CITATION {"citationID":"agepmf83ff","properties":{"formattedCitation":"(Fried, 2014; Marzocchi, Miller, &amp; Silber, 2016)","plainCitation":"(Fried, 2014; Marzocchi, Miller, &amp; Silber, 2016)"},"citationItems":[{"id":823,"uris":["http://zotero.org/users/1617869/items/HWAPAEXJ"],"uri":["http://zotero.org/users/1617869/items/HWAPAEXJ"],"itemData":{"id":823,"type":"chapter","title":"Mathematics &amp; mathematics education: Searching for common ground","container-title":"Mathematics &amp; mathematics education: Searching for common ground","collection-title":"Advances in Mathematics Education","publisher":"Springer Netherlands","page":"3-22","source":"link.springer.com.ezproxy.lib.ou.edu","URL":"http://link.springer.com.ezproxy.lib.ou.edu/chapter/10.1007/978-94-007-7473-5_1","ISBN":"978-94-007-7472-8","note":"DOI: 10.1007/978-94-007-7473-5_1","shortTitle":"Mathematics &amp; Mathematics Education","language":"en","author":[{"family":"Fried","given":"Michael N."}],"editor":[{"family":"Fried","given":"Michael N."},{"family":"Dreyfus","given":"Tommy"}],"issued":{"date-parts":[["2014"]]},"accessed":{"date-parts":[["2017",2,23]]}},"label":"page"},{"id":821,"uris":["http://zotero.org/users/1617869/items/7KX7FQV2"],"uri":["http://zotero.org/users/1617869/items/7KX7FQV2"],"itemData":{"id":821,"type":"article-journal","title":"Charting paths toward “common ground”: Fostering collaboration between mathematicians and mathematics educators—A review of mathematics &amp; mathematics education: Searching for common ground","container-title":"Journal for Research in Mathematics Education","page":"199-203","volume":"47","issue":"2","source":"JSTOR","abstract":"A book review of Mathematics &amp; Mathematics Education: Searching for Common Ground, edited by Michael N. Fried and Tommy Dreyfus.","DOI":"10.5951/jresematheduc.47.2.0199","ISSN":"0021-8251","shortTitle":"Charting Paths Toward “Common Ground”","author":[{"family":"Marzocchi","given":"Alison S."},{"family":"Miller","given":"Emily"},{"family":"Silber","given":"Steven"}],"editor":[{"family":"(Eds.)","given":"Michael N. Fried &amp; Tommy Dreyfus"}],"issued":{"date-parts":[["2016"]]}},"label":"page"}],"schema":"https://github.com/citation-style-language/schema/raw/master/csl-citation.json"} </w:instrText>
      </w:r>
      <w:r w:rsidR="0050130F">
        <w:rPr>
          <w:rFonts w:ascii="Times New Roman" w:hAnsi="Times New Roman"/>
        </w:rPr>
        <w:fldChar w:fldCharType="separate"/>
      </w:r>
      <w:r w:rsidR="00E83E1D" w:rsidRPr="00E83E1D">
        <w:rPr>
          <w:rFonts w:ascii="Times New Roman" w:hAnsi="Times New Roman"/>
        </w:rPr>
        <w:t>(Fried, 2014; Marzocchi, Miller, &amp; Silber, 2016)</w:t>
      </w:r>
      <w:r w:rsidR="0050130F">
        <w:rPr>
          <w:rFonts w:ascii="Times New Roman" w:hAnsi="Times New Roman"/>
        </w:rPr>
        <w:fldChar w:fldCharType="end"/>
      </w:r>
      <w:r w:rsidR="0050130F">
        <w:rPr>
          <w:rFonts w:ascii="Times New Roman" w:hAnsi="Times New Roman"/>
        </w:rPr>
        <w:t xml:space="preserve">, between </w:t>
      </w:r>
      <w:r w:rsidR="00263B84">
        <w:rPr>
          <w:rFonts w:ascii="Times New Roman" w:hAnsi="Times New Roman"/>
        </w:rPr>
        <w:t>mathematicians and mathematics educators</w:t>
      </w:r>
      <w:r w:rsidR="0050130F">
        <w:rPr>
          <w:rFonts w:ascii="Times New Roman" w:hAnsi="Times New Roman"/>
        </w:rPr>
        <w:t xml:space="preserve">. Nonetheless, if the focus is on the students, </w:t>
      </w:r>
      <w:r w:rsidR="0050130F" w:rsidRPr="004B08B4">
        <w:rPr>
          <w:rFonts w:ascii="Times New Roman" w:hAnsi="Times New Roman"/>
          <w:i/>
        </w:rPr>
        <w:t>and it should always be on the students</w:t>
      </w:r>
      <w:r w:rsidR="0050130F">
        <w:rPr>
          <w:rFonts w:ascii="Times New Roman" w:hAnsi="Times New Roman"/>
        </w:rPr>
        <w:t xml:space="preserve">, </w:t>
      </w:r>
      <w:r w:rsidR="004B08B4">
        <w:rPr>
          <w:rFonts w:ascii="Times New Roman" w:hAnsi="Times New Roman"/>
        </w:rPr>
        <w:t>hope for change remains.</w:t>
      </w:r>
    </w:p>
    <w:p w:rsidR="00990BF5" w:rsidRDefault="00990BF5" w:rsidP="00D11B2C">
      <w:pPr>
        <w:autoSpaceDE w:val="0"/>
        <w:autoSpaceDN w:val="0"/>
        <w:adjustRightInd w:val="0"/>
        <w:ind w:firstLine="720"/>
        <w:contextualSpacing/>
        <w:rPr>
          <w:rFonts w:ascii="Times New Roman" w:hAnsi="Times New Roman"/>
        </w:rPr>
      </w:pPr>
    </w:p>
    <w:p w:rsidR="00990BF5" w:rsidRDefault="00990BF5" w:rsidP="00D11B2C">
      <w:pPr>
        <w:autoSpaceDE w:val="0"/>
        <w:autoSpaceDN w:val="0"/>
        <w:adjustRightInd w:val="0"/>
        <w:ind w:firstLine="720"/>
        <w:contextualSpacing/>
        <w:rPr>
          <w:rFonts w:ascii="Times New Roman" w:hAnsi="Times New Roman"/>
        </w:rPr>
      </w:pPr>
    </w:p>
    <w:p w:rsidR="00990BF5" w:rsidRDefault="00990BF5" w:rsidP="00D11B2C">
      <w:pPr>
        <w:autoSpaceDE w:val="0"/>
        <w:autoSpaceDN w:val="0"/>
        <w:adjustRightInd w:val="0"/>
        <w:ind w:firstLine="720"/>
        <w:contextualSpacing/>
        <w:rPr>
          <w:rFonts w:ascii="Times New Roman" w:hAnsi="Times New Roman"/>
        </w:rPr>
      </w:pPr>
    </w:p>
    <w:p w:rsidR="00990BF5" w:rsidRDefault="00990BF5" w:rsidP="00D11B2C">
      <w:pPr>
        <w:autoSpaceDE w:val="0"/>
        <w:autoSpaceDN w:val="0"/>
        <w:adjustRightInd w:val="0"/>
        <w:ind w:firstLine="720"/>
        <w:contextualSpacing/>
        <w:rPr>
          <w:rFonts w:ascii="Times New Roman" w:hAnsi="Times New Roman"/>
        </w:rPr>
      </w:pPr>
    </w:p>
    <w:p w:rsidR="00990BF5" w:rsidRDefault="00990BF5" w:rsidP="00D11B2C">
      <w:pPr>
        <w:autoSpaceDE w:val="0"/>
        <w:autoSpaceDN w:val="0"/>
        <w:adjustRightInd w:val="0"/>
        <w:ind w:firstLine="720"/>
        <w:contextualSpacing/>
        <w:rPr>
          <w:rFonts w:ascii="Times New Roman" w:hAnsi="Times New Roman"/>
        </w:rPr>
      </w:pPr>
    </w:p>
    <w:p w:rsidR="00CA75D5" w:rsidRDefault="00CA75D5" w:rsidP="00D11B2C">
      <w:pPr>
        <w:autoSpaceDE w:val="0"/>
        <w:autoSpaceDN w:val="0"/>
        <w:adjustRightInd w:val="0"/>
        <w:ind w:firstLine="720"/>
        <w:contextualSpacing/>
        <w:rPr>
          <w:rFonts w:ascii="Times New Roman" w:hAnsi="Times New Roman"/>
        </w:rPr>
      </w:pPr>
    </w:p>
    <w:p w:rsidR="009E2F29" w:rsidRDefault="009E2F29">
      <w:pPr>
        <w:spacing w:line="240" w:lineRule="auto"/>
        <w:rPr>
          <w:rFonts w:asciiTheme="majorHAnsi" w:hAnsiTheme="majorHAnsi"/>
          <w:b/>
          <w:bCs/>
          <w:sz w:val="28"/>
          <w:szCs w:val="32"/>
        </w:rPr>
      </w:pPr>
      <w:r>
        <w:br w:type="page"/>
      </w:r>
    </w:p>
    <w:p w:rsidR="00E51E99" w:rsidRPr="00E51E99" w:rsidRDefault="00350F62" w:rsidP="00E51E99">
      <w:pPr>
        <w:pStyle w:val="Chapter"/>
      </w:pPr>
      <w:bookmarkStart w:id="43" w:name="_Toc477728687"/>
      <w:r>
        <w:lastRenderedPageBreak/>
        <w:t>C</w:t>
      </w:r>
      <w:r w:rsidR="00E51E99">
        <w:t>hapter 4: Student-Centered Learning in University Mathematics</w:t>
      </w:r>
      <w:bookmarkEnd w:id="43"/>
    </w:p>
    <w:p w:rsidR="000739FE" w:rsidRDefault="000739FE" w:rsidP="00F70209">
      <w:pPr>
        <w:pStyle w:val="Heading2"/>
      </w:pPr>
      <w:bookmarkStart w:id="44" w:name="_Toc477728688"/>
      <w:r>
        <w:t>Abstract</w:t>
      </w:r>
      <w:r w:rsidR="006A2092">
        <w:t xml:space="preserve"> for Article 3</w:t>
      </w:r>
      <w:bookmarkEnd w:id="44"/>
      <w:r w:rsidR="006A2092">
        <w:t xml:space="preserve"> </w:t>
      </w:r>
    </w:p>
    <w:p w:rsidR="00B02DC6" w:rsidRDefault="00F24382" w:rsidP="00F24382">
      <w:pPr>
        <w:contextualSpacing/>
      </w:pPr>
      <w:r w:rsidRPr="003F5274">
        <w:rPr>
          <w:i/>
        </w:rPr>
        <w:t>The fact cannot be ignored that there are and there will be preservice teachers who are extremely anxious about mathematics, and they will soon be teaching in schools</w:t>
      </w:r>
      <w:r>
        <w:t xml:space="preserve"> </w:t>
      </w:r>
      <w:r>
        <w:fldChar w:fldCharType="begin"/>
      </w:r>
      <w:r>
        <w:instrText xml:space="preserve"> ADDIN ZOTERO_ITEM CSL_CITATION {"citationID":"RAVC7U2k","properties":{"formattedCitation":"(Bursal &amp; Paznokas, 2006, p. 177)","plainCitation":"(Bursal &amp; Paznokas, 2006, p. 177)"},"citationItems":[{"id":565,"uris":["http://zotero.org/users/1617869/items/S9DFXTXG"],"uri":["http://zotero.org/users/1617869/items/S9DFXTXG"],"itemData":{"id":565,"type":"article-journal","title":"Mathematics anxiety and preservice elementary teachers' confidence to teach mathematics and science","container-title":"School Science and Mathematics","page":"173-180","volume":"106","issue":"4","source":"Wiley Online Library","abstract":"Sixty-five preservice elementary teachers' math anxiety levels and confidence levels to teach elementary mathematics and science were measured. The confidence scores of subjects in different math anxiety groups were compared and the relationships between their math anxiety levels and confidence levels to teach mathematics and science were investigated. The results suggest that low math anxious preservice teachers are more confident to teach elementary mathematics and science than are their peers having higher levels of math anxiety. Negative correlations were found between preservice teachers' math anxiety and their confidence scores to teach elementary mathematics (r = −.638) and between preservice teachers' math anxiety and their confidence scores to teach elementary science (r = -.417). Also, personal math and science teaching self-efficacy scores of participants were found to be correlated at .01 level (r =.549).","DOI":"10.1111/j.1949-8594.2006.tb18073.x","ISSN":"1949-8594","language":"en","author":[{"family":"Bursal","given":"Murat"},{"family":"Paznokas","given":"Lynda"}],"issued":{"date-parts":[["2006",4,1]]}},"locator":"177","label":"page"}],"schema":"https://github.com/citation-style-language/schema/raw/master/csl-citation.json"} </w:instrText>
      </w:r>
      <w:r>
        <w:fldChar w:fldCharType="separate"/>
      </w:r>
      <w:r w:rsidR="00E83E1D" w:rsidRPr="00E83E1D">
        <w:rPr>
          <w:rFonts w:ascii="Times New Roman" w:hAnsi="Times New Roman"/>
        </w:rPr>
        <w:t>(Bursal &amp; Paznokas, 2006, p. 177)</w:t>
      </w:r>
      <w:r>
        <w:fldChar w:fldCharType="end"/>
      </w:r>
      <w:r>
        <w:t xml:space="preserve">. </w:t>
      </w:r>
      <w:r w:rsidR="00021B91">
        <w:t>Decades of r</w:t>
      </w:r>
      <w:r w:rsidR="001A7D02">
        <w:t xml:space="preserve">esearch show students learn mathematics </w:t>
      </w:r>
      <w:r w:rsidR="00A06F3E">
        <w:t xml:space="preserve">best </w:t>
      </w:r>
      <w:r w:rsidR="001A7D02">
        <w:t xml:space="preserve">in student-centered </w:t>
      </w:r>
      <w:r>
        <w:t xml:space="preserve">learning </w:t>
      </w:r>
      <w:r w:rsidR="001A7D02">
        <w:t>setting</w:t>
      </w:r>
      <w:r w:rsidR="00FE3ED8">
        <w:t>s</w:t>
      </w:r>
      <w:r>
        <w:t xml:space="preserve"> </w:t>
      </w:r>
      <w:r>
        <w:fldChar w:fldCharType="begin"/>
      </w:r>
      <w:r w:rsidR="00CC6244">
        <w:instrText xml:space="preserve"> ADDIN ZOTERO_ITEM CSL_CITATION {"citationID":"0k4ue1bm","properties":{"formattedCitation":"(e.g. Harper &amp; Daane, 1998; Ma, 2010; NCTM, 2000; Reeder &amp; Bateiha, 2016; Reynolds, 2010)","plainCitation":"(e.g. Harper &amp; Daane, 1998; Ma, 2010; NCTM, 2000; Reeder &amp; Bateiha, 2016; Reynolds, 2010)"},"citationItems":[{"id":605,"uris":["http://zotero.org/users/1617869/items/Z6952VI2"],"uri":["http://zotero.org/users/1617869/items/Z6952VI2"],"itemData":{"id":605,"type":"article-journal","title":"Causes and reduction of math anxiety in preservice elementary teachers","container-title":"Action in Teacher Education","page":"29-38","volume":"19","issue":"4","source":"Taylor and Francis+NEJM","abstract":"This study analyzed the math anxiety levels of 53 elementary preservice teachers before and after a mathematics methods course. Additional information was gathered about factors that played a part in creating their math anxiety. Interviews were conducted with those showing the greatest math anxiety differences between pretest and posttest scores. The study showed that there was a significant reduction in the level of math anxiety at the end of the methods course. Factors causing the original anxiety centered around an emphasis on right answers, word problems, fear of making mistakes, timed tests, and confidence levels. Math anxiety levels were discussed with the preservice teachers at the end of the study. It is recommended that preservice teachers be made aware of their individual levels of math anxiety and learn ways of preventing their own negative dispositions toward mathematics from being transmitted to their future elementary students.","DOI":"10.1080/01626620.1998.10462889","ISSN":"0162-6620","author":[{"family":"Harper","given":"Norma Wynn"},{"family":"Daane","given":"C. J."}],"issued":{"date-parts":[["1998",1,1]]}},"label":"page","prefix":"e.g."},{"id":715,"uris":["http://zotero.org/users/1617869/items/UVBWM3NU"],"uri":["http://zotero.org/users/1617869/items/UVBWM3NU"],"itemData":{"id":715,"type":"book","title":"Knowing and teaching elementary mathematics: Teachers understanding of fundamental mathematics in China and the United States","publisher":"Routledge, Taylor &amp; Francis Group","publisher-place":"New York &amp; London","edition":"Anniversary","event-place":"New York &amp; London","author":[{"family":"Ma","given":"Liping"}],"issued":{"date-parts":[["2010"]]}},"label":"page"},{"id":144,"uris":["http://zotero.org/users/1617869/items/SFIF55RA"],"uri":["http://zotero.org/users/1617869/items/SFIF55RA"],"itemData":{"id":144,"type":"book","title":"Principles and standards for school mathematics.","publisher":"National Council of Teachers of Mathematics","publisher-place":"Reston, VA","source":"Open WorldCat","event-place":"Reston, VA","ISBN":"0-87353-480-8","language":"English","author":[{"literal":"NCTM"}],"issued":{"date-parts":[["2000"]]}},"label":"page"},{"id":810,"uris":["http://zotero.org/users/1617869/items/SJNF3WSS"],"uri":["http://zotero.org/users/1617869/items/SJNF3WSS"],"itemData":{"id":810,"type":"article-journal","title":"Prospective elementary teachers' conceptual understanding of integers","container-title":"Investigations in Mathematics Learning","page":"16-29","volume":"8","issue":"3","source":"ERIC","abstract":"This investigation examined the degree to which prospective elementary teachers had developed a meaningful and conceptual understanding of what integers are and explored their development of models for multiplication with integers that are related to everyday activities. Additionally, this study explored how these understandings informed prospective elementary teachers envisioning of their teaching of integers concepts and integers with operations to their future students","ISSN":"1947-7503","language":"en","author":[{"family":"Reeder","given":"Stacy"},{"family":"Bateiha","given":"Summer"}],"issued":{"date-parts":[["2016"]]}},"label":"page"},{"id":274,"uris":["http://zotero.org/users/1617869/items/KP8PZFGC"],"uri":["http://zotero.org/users/1617869/items/KP8PZFGC"],"itemData":{"id":274,"type":"book","title":"Problem-centered learning in mathematics : Reaching all students","publisher":"Lambert Academic Publishing","publisher-place":"Saarbrücken, Germany","number-of-pages":"209","source":"Primo","event-place":"Saarbrücken, Germany","abstract":"Introduction / Anne Reynolds -- Chapter 1: Mathematics learning from a philosophic and psychological perspective: Roots / Grayson Wheatley -- Chapter 2: Social norms, sociomathematical norms, argumentation and mathematical problems solving / Erna Yacket -- Chapter 3: Two ways: conceptual frameworks that promote the development of mathematical problem solving / George Abshire -- Chapter 4: The negotiation of social norms in a university problem solving mathematics class / Sandra Davis Trowell, Grayson Wheatley -- Chapter 5: Closing the gap for low acheivers using a problem centered learning strategy / Candice Ridlon -- Chapter 6: Children's mathematizing in a computer number space / Michael Naylor -- Chapter 7: Problem centered learning for prospective elementary school teachers: focusing on mathematical tasks / Jane-Jane Lo, Kelly Gaddis -- Chapter 8: The role of discourse in problem centered learning / David Feikes, Joe Brice -- Chapter 9: Mathematical problem solving and problem-centered learning: old promises and new challenges / Victor Cifarelli -- Chapter 10: Imagery and problem centered learning / Anne Reynolds -- Chapter 11: Problem centered learning from an administrative perspective / Randy Harter -- Chapter 12: Problem centered learning in the Land of the Rising Sun / Tad Watanabe., \"This book explores a particular instructional strategy to foster mathematics learning, namely problem-centered learning. In the 21st century there is an urgent need for our students to know mathematics in a way that is fundamentally different from how many in the twentieth century experienced mathematics. If they are to enrich their own lives and the society in which they live students need to know not just facts and procedures, but how to think mathematically, to interpret their world through a mathematical lens (among other lenses). To do this they need to experience mathematics learning as a sense making activity, as an activity of constructing patterns and relationships. In this book, Grayson Wheatley and a group of his former doctoral students and colleagues will elaborate PCL as an approach that fosters such learning in the mathematics classroom. The topics discussed should be of interest to researchers, school administrators, and professionals in the field.\"--Back cover.","ISBN":"978-3-8383-3519-3","shortTitle":"Problem-centered learning in mathematics","language":"eng","author":[{"family":"Reynolds","given":"Anne"}],"issued":{"date-parts":[["2010"]]}},"label":"page"}],"schema":"https://github.com/citation-style-language/schema/raw/master/csl-citation.json"} </w:instrText>
      </w:r>
      <w:r>
        <w:fldChar w:fldCharType="separate"/>
      </w:r>
      <w:r w:rsidR="00E83E1D" w:rsidRPr="00E83E1D">
        <w:rPr>
          <w:rFonts w:ascii="Times New Roman" w:hAnsi="Times New Roman"/>
        </w:rPr>
        <w:t>(e.g. Harper &amp; Daane, 1998; Ma, 2010; NCTM, 2000; Reeder &amp; Bateiha, 2016; Reynolds, 2010)</w:t>
      </w:r>
      <w:r>
        <w:fldChar w:fldCharType="end"/>
      </w:r>
      <w:r w:rsidR="001A7D02">
        <w:t xml:space="preserve">, so </w:t>
      </w:r>
      <w:r w:rsidR="00A06F3E">
        <w:t>researched-</w:t>
      </w:r>
      <w:r>
        <w:t xml:space="preserve">based educators </w:t>
      </w:r>
      <w:r w:rsidR="001A7D02">
        <w:t xml:space="preserve">teach </w:t>
      </w:r>
      <w:r w:rsidR="005A5193">
        <w:t>their</w:t>
      </w:r>
      <w:r w:rsidR="001A7D02">
        <w:t xml:space="preserve"> teacher candidates </w:t>
      </w:r>
      <w:r w:rsidR="005A5193">
        <w:t xml:space="preserve">that their </w:t>
      </w:r>
      <w:r w:rsidR="00FE3ED8">
        <w:t>mathematics classes should be student-centered</w:t>
      </w:r>
      <w:r w:rsidR="001A7D02">
        <w:t xml:space="preserve">. However, in their university mathematics courses, </w:t>
      </w:r>
      <w:r w:rsidR="005A5193">
        <w:t xml:space="preserve">preservice teachers </w:t>
      </w:r>
      <w:r w:rsidR="001A7D02">
        <w:t xml:space="preserve">traditionally do not </w:t>
      </w:r>
      <w:r w:rsidR="00FE3ED8">
        <w:t>experience student-centered learning</w:t>
      </w:r>
      <w:r w:rsidR="001A7D02">
        <w:t xml:space="preserve">. </w:t>
      </w:r>
      <w:r w:rsidR="005A5193">
        <w:t>Although</w:t>
      </w:r>
      <w:r w:rsidR="001A7D02">
        <w:t xml:space="preserve"> </w:t>
      </w:r>
      <w:r w:rsidR="00021B91">
        <w:t>education</w:t>
      </w:r>
      <w:r w:rsidR="001A7D02">
        <w:t xml:space="preserve"> teach</w:t>
      </w:r>
      <w:r w:rsidR="00FE3ED8">
        <w:t>ers</w:t>
      </w:r>
      <w:r w:rsidR="001A7D02">
        <w:t xml:space="preserve"> may teach </w:t>
      </w:r>
      <w:r w:rsidR="00021B91">
        <w:t>preservice teachers</w:t>
      </w:r>
      <w:r w:rsidR="001A7D02">
        <w:t xml:space="preserve"> how to teach s</w:t>
      </w:r>
      <w:r w:rsidR="00021B91">
        <w:t xml:space="preserve">o their students can learn, </w:t>
      </w:r>
      <w:r w:rsidR="001A7D02">
        <w:t xml:space="preserve">what </w:t>
      </w:r>
      <w:r w:rsidR="005A5193">
        <w:t>preservice teachers</w:t>
      </w:r>
      <w:r w:rsidR="001A7D02">
        <w:t xml:space="preserve"> learn by example is how they have been taught themselves. </w:t>
      </w:r>
      <w:r w:rsidR="000574C0">
        <w:t xml:space="preserve">This </w:t>
      </w:r>
      <w:r w:rsidR="005A5193">
        <w:t>mixed-</w:t>
      </w:r>
      <w:r w:rsidR="009C65E7">
        <w:t xml:space="preserve">methods </w:t>
      </w:r>
      <w:r w:rsidR="00021B91">
        <w:t>research</w:t>
      </w:r>
      <w:r w:rsidR="000574C0">
        <w:t xml:space="preserve"> examine</w:t>
      </w:r>
      <w:r w:rsidR="00021B91">
        <w:t>d</w:t>
      </w:r>
      <w:r w:rsidR="000574C0">
        <w:t xml:space="preserve"> </w:t>
      </w:r>
      <w:r w:rsidR="00021B91">
        <w:t>whether or not the mathematical teaching efficacy of preservice elementary teachers might be influenced in a</w:t>
      </w:r>
      <w:r w:rsidR="000574C0">
        <w:t xml:space="preserve"> learner-centered university mathematics class </w:t>
      </w:r>
      <w:r w:rsidR="00021B91">
        <w:t xml:space="preserve">designed </w:t>
      </w:r>
      <w:r w:rsidR="00DE6504">
        <w:t xml:space="preserve">specifically for </w:t>
      </w:r>
      <w:r w:rsidR="00021B91">
        <w:t xml:space="preserve">them. </w:t>
      </w:r>
      <w:r w:rsidR="009C65E7">
        <w:rPr>
          <w:rFonts w:ascii="Times New Roman" w:hAnsi="Times New Roman"/>
        </w:rPr>
        <w:t xml:space="preserve">Quantitative results from </w:t>
      </w:r>
      <w:r w:rsidR="00C50A80">
        <w:rPr>
          <w:rFonts w:ascii="Times New Roman" w:hAnsi="Times New Roman"/>
        </w:rPr>
        <w:t xml:space="preserve">the Mathematics Teaching Efficacy Beliefs Instrument (MTEBI) </w:t>
      </w:r>
      <w:r w:rsidR="009C65E7">
        <w:rPr>
          <w:rFonts w:ascii="Times New Roman" w:hAnsi="Times New Roman"/>
        </w:rPr>
        <w:t>indicated</w:t>
      </w:r>
      <w:r w:rsidR="00C92F50">
        <w:rPr>
          <w:rFonts w:ascii="Times New Roman" w:hAnsi="Times New Roman"/>
        </w:rPr>
        <w:t xml:space="preserve"> an insignificant </w:t>
      </w:r>
      <w:r w:rsidR="005A5193">
        <w:rPr>
          <w:rFonts w:ascii="Times New Roman" w:hAnsi="Times New Roman"/>
        </w:rPr>
        <w:t xml:space="preserve">positive </w:t>
      </w:r>
      <w:r w:rsidR="00C92F50">
        <w:rPr>
          <w:rFonts w:ascii="Times New Roman" w:hAnsi="Times New Roman"/>
        </w:rPr>
        <w:t xml:space="preserve">effect (p &gt; .05) on both the </w:t>
      </w:r>
      <w:r w:rsidR="00BA4247">
        <w:rPr>
          <w:rFonts w:ascii="Times New Roman" w:hAnsi="Times New Roman"/>
        </w:rPr>
        <w:t xml:space="preserve">mathematics teaching </w:t>
      </w:r>
      <w:r w:rsidR="00C92F50">
        <w:rPr>
          <w:rFonts w:ascii="Times New Roman" w:hAnsi="Times New Roman"/>
        </w:rPr>
        <w:t xml:space="preserve">outcomes expectancy subscale and the personal mathematics teaching efficacy subscale. </w:t>
      </w:r>
      <w:r w:rsidR="005A5193">
        <w:rPr>
          <w:rFonts w:ascii="Times New Roman" w:hAnsi="Times New Roman"/>
        </w:rPr>
        <w:t>Additionally, t</w:t>
      </w:r>
      <w:r w:rsidR="00C92F50">
        <w:rPr>
          <w:rFonts w:ascii="Times New Roman" w:hAnsi="Times New Roman"/>
        </w:rPr>
        <w:t xml:space="preserve">he qualitative results indicated a positive effect on </w:t>
      </w:r>
      <w:r w:rsidR="00B057E1">
        <w:rPr>
          <w:rFonts w:ascii="Times New Roman" w:hAnsi="Times New Roman"/>
        </w:rPr>
        <w:t xml:space="preserve">mathematics teaching self-efficacy by the change in tone and language in </w:t>
      </w:r>
      <w:r w:rsidR="003F5274">
        <w:rPr>
          <w:rFonts w:ascii="Times New Roman" w:hAnsi="Times New Roman"/>
        </w:rPr>
        <w:t>preservice teacher</w:t>
      </w:r>
      <w:r w:rsidR="00B057E1">
        <w:rPr>
          <w:rFonts w:ascii="Times New Roman" w:hAnsi="Times New Roman"/>
        </w:rPr>
        <w:t xml:space="preserve"> conversations and reflections.</w:t>
      </w:r>
      <w:r w:rsidR="00C50A80">
        <w:rPr>
          <w:rFonts w:ascii="Times New Roman" w:hAnsi="Times New Roman"/>
        </w:rPr>
        <w:t xml:space="preserve"> Recurring themes throughout the study </w:t>
      </w:r>
      <w:r w:rsidR="00B057E1">
        <w:rPr>
          <w:rFonts w:ascii="Times New Roman" w:hAnsi="Times New Roman"/>
        </w:rPr>
        <w:t xml:space="preserve">showed a progression </w:t>
      </w:r>
      <w:r w:rsidR="00D81E5A">
        <w:rPr>
          <w:rFonts w:ascii="Times New Roman" w:hAnsi="Times New Roman"/>
        </w:rPr>
        <w:t xml:space="preserve">in student response </w:t>
      </w:r>
      <w:r w:rsidR="00B057E1">
        <w:rPr>
          <w:rFonts w:ascii="Times New Roman" w:hAnsi="Times New Roman"/>
        </w:rPr>
        <w:t>from</w:t>
      </w:r>
      <w:r w:rsidR="00C50A80">
        <w:rPr>
          <w:rFonts w:ascii="Times New Roman" w:hAnsi="Times New Roman"/>
        </w:rPr>
        <w:t xml:space="preserve"> struggle</w:t>
      </w:r>
      <w:r w:rsidR="00B057E1">
        <w:rPr>
          <w:rFonts w:ascii="Times New Roman" w:hAnsi="Times New Roman"/>
        </w:rPr>
        <w:t xml:space="preserve"> and </w:t>
      </w:r>
      <w:r w:rsidR="00C50A80">
        <w:rPr>
          <w:rFonts w:ascii="Times New Roman" w:hAnsi="Times New Roman"/>
        </w:rPr>
        <w:t>frustration</w:t>
      </w:r>
      <w:r w:rsidR="00B057E1">
        <w:rPr>
          <w:rFonts w:ascii="Times New Roman" w:hAnsi="Times New Roman"/>
        </w:rPr>
        <w:t xml:space="preserve"> to</w:t>
      </w:r>
      <w:r w:rsidR="00C50A80">
        <w:rPr>
          <w:rFonts w:ascii="Times New Roman" w:hAnsi="Times New Roman"/>
        </w:rPr>
        <w:t xml:space="preserve"> confidence</w:t>
      </w:r>
      <w:r w:rsidR="00B057E1">
        <w:rPr>
          <w:rFonts w:ascii="Times New Roman" w:hAnsi="Times New Roman"/>
        </w:rPr>
        <w:t xml:space="preserve"> </w:t>
      </w:r>
      <w:r w:rsidR="009C65E7">
        <w:rPr>
          <w:rFonts w:ascii="Times New Roman" w:hAnsi="Times New Roman"/>
        </w:rPr>
        <w:t>and community</w:t>
      </w:r>
      <w:r w:rsidR="00C50A80">
        <w:rPr>
          <w:rFonts w:ascii="Times New Roman" w:hAnsi="Times New Roman"/>
        </w:rPr>
        <w:t>.</w:t>
      </w:r>
    </w:p>
    <w:p w:rsidR="001A5DBC" w:rsidRDefault="001A5DBC">
      <w:pPr>
        <w:spacing w:line="240" w:lineRule="auto"/>
        <w:rPr>
          <w:rFonts w:asciiTheme="majorHAnsi" w:hAnsiTheme="majorHAnsi"/>
          <w:b/>
          <w:bCs/>
          <w:sz w:val="28"/>
          <w:szCs w:val="32"/>
        </w:rPr>
      </w:pPr>
      <w:r>
        <w:br w:type="page"/>
      </w:r>
    </w:p>
    <w:p w:rsidR="00F65818" w:rsidRPr="00F65818" w:rsidRDefault="00F65818" w:rsidP="00F65818">
      <w:pPr>
        <w:pStyle w:val="Heading1"/>
      </w:pPr>
      <w:bookmarkStart w:id="45" w:name="_Toc477728689"/>
      <w:r>
        <w:lastRenderedPageBreak/>
        <w:t>Student-Centered Learning in University Mathematics</w:t>
      </w:r>
      <w:bookmarkEnd w:id="45"/>
    </w:p>
    <w:p w:rsidR="000739FE" w:rsidRDefault="000739FE" w:rsidP="00763958">
      <w:pPr>
        <w:pStyle w:val="Heading2"/>
      </w:pPr>
      <w:bookmarkStart w:id="46" w:name="_Toc477728690"/>
      <w:r w:rsidRPr="00990BF5">
        <w:t>Introduction</w:t>
      </w:r>
      <w:bookmarkEnd w:id="46"/>
    </w:p>
    <w:p w:rsidR="00D125B7" w:rsidRDefault="00D125B7" w:rsidP="00A63639">
      <w:pPr>
        <w:pStyle w:val="BlockQuotation"/>
      </w:pPr>
      <w:r w:rsidRPr="00D125B7">
        <w:t>In mathematics classrooms, students co-construct their knowledge through collaboration on meaningful tasks. When they do so, they make connections to previous mathematical understanding and refine their thinking; they are not empty vessels waiting for information deposits and accumulation. If teachers focus their instruction on meaningful mathematics, use real-world problems, and let students reconsider their own understanding in light of new experiences, the students will be motivated.</w:t>
      </w:r>
      <w:r>
        <w:t xml:space="preserve"> </w:t>
      </w:r>
      <w:r w:rsidRPr="00C60B5D">
        <w:fldChar w:fldCharType="begin"/>
      </w:r>
      <w:r w:rsidR="00660B23">
        <w:instrText xml:space="preserve"> ADDIN ZOTERO_ITEM CSL_CITATION {"citationID":"kFuZ38FJ","properties":{"formattedCitation":"{\\rtf (Harkness, D\\uc0\\u8217{}ambrosio, &amp; Morrone, 2007, p. 267)}","plainCitation":"(Harkness, D’ambrosio, &amp; Morrone, 2007, p. 267)","dontUpdate":true},"citationItems":[{"id":520,"uris":["http://zotero.org/users/1617869/items/6E37KKC8"],"uri":["http://zotero.org/users/1617869/items/6E37KKC8"],"itemData":{"id":520,"type":"article-journal","title":"Preservice elementary teachers’ voices describe how their teacher motivated them to do mathematics","container-title":"Educational Studies in Mathematics","page":"235-254","volume":"65","issue":"2","source":"link.springer.com.ezproxy.lib.ou.edu","abstract":"In this study, data in the form of (preservice teacher) student voices taken from mathematical autobiographies, written at the beginning of the semester, and end-of-semester reflections, were analyzed in order to examine why preservice elementary school teachers were highly motivated in a social constructivist mathematics course in which the teacher emphasized mastery goals. The findings suggest that students entered the course with a wide variety of feelings about mathematics and their own mathematical ability. At the end of the semester, students wrote about aspects of the course that “led to their growth as a mathematical thinker and as a mathematics teacher…” Student responses were coded within themes that emerged from the data: Struggle; Construction of meaning [mathematical language; mathematical understanding]; Grouping [working in groups]; Change [self-efficacy; math self-concept]; and the Teacher’s Role. These themes are described using student voices and within a motivation goal theory framework. The role of struggle, in relation to motivation, is discussed.","DOI":"10.1007/s10649-006-9045-1","ISSN":"0013-1954, 1573-0816","journalAbbreviation":"Educ Stud Math","language":"en","author":[{"family":"Harkness","given":"Shelly Sheats"},{"family":"D’ambrosio","given":"Beatriz"},{"family":"Morrone","given":"Anastasia S."}],"issued":{"date-parts":[["2007",1,5]]}},"locator":"267","label":"page"}],"schema":"https://github.com/citation-style-language/schema/raw/master/csl-citation.json"} </w:instrText>
      </w:r>
      <w:r w:rsidRPr="00C60B5D">
        <w:fldChar w:fldCharType="separate"/>
      </w:r>
      <w:r w:rsidRPr="00C60B5D">
        <w:t>(Harkness, D’ambrosio, &amp; Morrone, 2007, p. 237)</w:t>
      </w:r>
      <w:r w:rsidRPr="00C60B5D">
        <w:fldChar w:fldCharType="end"/>
      </w:r>
    </w:p>
    <w:p w:rsidR="00EF3612" w:rsidRDefault="00DE6504" w:rsidP="00990BF5">
      <w:pPr>
        <w:pStyle w:val="ListParagraph"/>
        <w:spacing w:after="200"/>
        <w:ind w:left="0" w:firstLine="720"/>
      </w:pPr>
      <w:r>
        <w:t xml:space="preserve">Extensive research has made it clear teachers must possess a </w:t>
      </w:r>
      <w:r w:rsidRPr="00DE6504">
        <w:rPr>
          <w:rFonts w:ascii="Times New Roman" w:hAnsi="Times New Roman"/>
          <w:color w:val="000000"/>
          <w:shd w:val="clear" w:color="auto" w:fill="FFFFFF"/>
        </w:rPr>
        <w:t>different</w:t>
      </w:r>
      <w:r>
        <w:t xml:space="preserve"> kind of mathematical knowledge </w:t>
      </w:r>
      <w:r>
        <w:fldChar w:fldCharType="begin"/>
      </w:r>
      <w:r w:rsidR="00CC6244">
        <w:instrText xml:space="preserve"> ADDIN ZOTERO_ITEM CSL_CITATION {"citationID":"H2v4HqWi","properties":{"formattedCitation":"(Ball, 1990; Ball et al., 2005, 2008; Ma, 2010; Shulman, 1986)","plainCitation":"(Ball, 1990; Ball et al., 2005, 2008; Ma, 2010; Shulman, 1986)"},"citationItems":[{"id":641,"uris":["http://zotero.org/users/1617869/items/45CT7PQZ"],"uri":["http://zotero.org/users/1617869/items/45CT7PQZ"],"itemData":{"id":641,"type":"article-journal","title":"The mathematical understandings that prospective teachers bring to teacher education","container-title":"The Elementary School Journal","page":"449-466","volume":"90","issue":"4","source":"JSTOR","abstract":"This article focuses on the subject matter knowledge of preservice elementary and secondary mathematics teachers. In order to examine what teacher candidates understand about mathematics as they enter formal teacher education, results from questionnaires and interviews with 252 prospective teachers participating in a large study of teacher education are discussed. The results reveal the mathematical understandings that these elementary and secondary teacher candidates brought with them to teacher education from their precollege and college mathematics experiences, understandings that tended to be rule-bound and thin. Based on these data, the article challenges 3 common assumptions about learning to teach elementary or secondary mathematics: (1) that traditional school mathematics content is not difficult, (2) that precollege education provides teachers with much of what they need to know about mathematics, and (3) that majoring in mathematics ensures subject matter knowledge. These assumptions underlie current teacher education practices as well as proposals to reform the preparation of teachers.","ISSN":"0013-5984","journalAbbreviation":"The Elementary School Journal","author":[{"family":"Ball","given":"Deborah Loewenberg"}],"issued":{"date-parts":[["1990"]]}},"label":"page"},{"id":636,"uris":["http://zotero.org/users/1617869/items/NU6ZFD5U"],"uri":["http://zotero.org/users/1617869/items/NU6ZFD5U"],"itemData":{"id":636,"type":"article-journal","title":"Knowing mathematics for teaching: Who knows mathematics well enough to teach third grade, and how can we decide?","source":"deepblue.lib.umich.edu","abstract":"In this article, the authors describe a program of research they have been developing for more than a decade into the mathematical knowledge and skills that are used in teaching. Their research begins with examining the actual work of teaching elementary school mathematics and noting all of the challenges in this work that draw on mathematical resources; this is followed by analyzing of the nature of such mathematical knowledge and skills – how they are held and used – in the work of teaching. Through this type of analyses, they've derived a practice-based portrait of what they call “mathematical knowledge for teaching.” This article traces the development of these ideas and describes this professional knowledge of mathematics for teaching.","URL":"http://deepblue.lib.umich.edu/handle/2027.42/65072","shortTitle":"Knowing Mathematics for Teaching","language":"en_US","author":[{"family":"Ball","given":"Deborah Loewenberg"},{"family":"Hill","given":"Heather C."},{"family":"Bass","given":"Hyman"}],"issued":{"date-parts":[["2005"]]},"accessed":{"date-parts":[["2016",2,17]]}},"label":"page"},{"id":624,"uris":["http://zotero.org/users/1617869/items/WU6J98RW"],"uri":["http://zotero.org/users/1617869/items/WU6J98RW"],"itemData":{"id":624,"type":"article-journal","title":"Content knowledge for teaching: What makes it special?","container-title":"Journal of Teacher Education","page":"389-407","volume":"59","issue":"5","source":"jte.sagepub.com.ezproxy.lib.ou.edu","abstract":"This article reports the authors' efforts to develop a practice-based theory of content knowledge for teaching built on Shulman's (1986) notion of pedagogical content knowledge. As the concept of pedagogical content knowledge caught on, it was in need of theoretical development, analytic clarification, and empirical testing. The purpose of the study was to investigate the nature of professionally oriented subject matter knowledge in mathematics by studying actual mathematics teaching and identifying mathematical knowledge for teaching based on analyses of the mathematical problems that arise in teaching. In conjunction, measures of mathematical knowledge for teaching were developed. These lines of research indicate at least two empirically discernable subdomains within pedagogical content knowledge (knowledge of content and students and knowledge of content and teaching) and an important subdomain of “pure” content knowledge unique to the work of teaching, specialized content knowledge , which is distinct from the common content knowledge needed by teachers and nonteachers alike. The article concludes with a discussion of the next steps needed to develop a useful theory of content knowledge for teaching.","DOI":"10.1177/0022487108324554","ISSN":"0022-4871, 1552-7816","journalAbbreviation":"Journal of Teacher Education","language":"en","author":[{"family":"Ball","given":"Deborah Loewenberg"},{"family":"Thames","given":"Mark Hoover"},{"family":"Phelps","given":"Geoffrey"}],"issued":{"date-parts":[["2008",11,1]]}},"label":"page"},{"id":715,"uris":["http://zotero.org/users/1617869/items/UVBWM3NU"],"uri":["http://zotero.org/users/1617869/items/UVBWM3NU"],"itemData":{"id":715,"type":"book","title":"Knowing and teaching elementary mathematics: Teachers understanding of fundamental mathematics in China and the United States","publisher":"Routledge, Taylor &amp; Francis Group","publisher-place":"New York &amp; London","edition":"Anniversary","event-place":"New York &amp; London","author":[{"family":"Ma","given":"Liping"}],"issued":{"date-parts":[["2010"]]}},"label":"page"},{"id":627,"uris":["http://zotero.org/users/1617869/items/73TXQDFD"],"uri":["http://zotero.org/users/1617869/items/73TXQDFD"],"itemData":{"id":627,"type":"article-journal","title":"Those who understand: Knowledge growth in teaching","container-title":"Educational Researcher","page":"4-14","volume":"15","issue":"2","source":"JSTOR","DOI":"10.2307/1175860","ISSN":"0013-189X","shortTitle":"Those Who Understand","journalAbbreviation":"Educational Researcher","author":[{"family":"Shulman","given":"Lee S."}],"issued":{"date-parts":[["1986"]]}},"label":"page"}],"schema":"https://github.com/citation-style-language/schema/raw/master/csl-citation.json"} </w:instrText>
      </w:r>
      <w:r>
        <w:fldChar w:fldCharType="separate"/>
      </w:r>
      <w:r w:rsidR="00E83E1D" w:rsidRPr="00E83E1D">
        <w:rPr>
          <w:rFonts w:ascii="Times New Roman" w:hAnsi="Times New Roman"/>
        </w:rPr>
        <w:t>(Ball, 1990; Ball et al., 2005, 2008; Ma, 2010; Shulman, 1986)</w:t>
      </w:r>
      <w:r>
        <w:fldChar w:fldCharType="end"/>
      </w:r>
      <w:r>
        <w:t xml:space="preserve">. </w:t>
      </w:r>
      <w:r w:rsidRPr="003541D8">
        <w:rPr>
          <w:i/>
        </w:rPr>
        <w:t>The Mathematic</w:t>
      </w:r>
      <w:r>
        <w:rPr>
          <w:i/>
        </w:rPr>
        <w:t>al</w:t>
      </w:r>
      <w:r w:rsidRPr="003541D8">
        <w:rPr>
          <w:i/>
        </w:rPr>
        <w:t xml:space="preserve"> Education of Teac</w:t>
      </w:r>
      <w:r>
        <w:rPr>
          <w:i/>
        </w:rPr>
        <w:t xml:space="preserve">hers </w:t>
      </w:r>
      <w:r>
        <w:t>(</w:t>
      </w:r>
      <w:r w:rsidRPr="00DE6504">
        <w:rPr>
          <w:i/>
        </w:rPr>
        <w:t>MET</w:t>
      </w:r>
      <w:r>
        <w:t xml:space="preserve">) (2001) and </w:t>
      </w:r>
      <w:r w:rsidRPr="003541D8">
        <w:rPr>
          <w:i/>
        </w:rPr>
        <w:t>The Mathematic</w:t>
      </w:r>
      <w:r>
        <w:rPr>
          <w:i/>
        </w:rPr>
        <w:t>al</w:t>
      </w:r>
      <w:r w:rsidRPr="003541D8">
        <w:rPr>
          <w:i/>
        </w:rPr>
        <w:t xml:space="preserve"> Education of Teachers II</w:t>
      </w:r>
      <w:r>
        <w:rPr>
          <w:i/>
        </w:rPr>
        <w:t xml:space="preserve"> </w:t>
      </w:r>
      <w:r>
        <w:t>(</w:t>
      </w:r>
      <w:r w:rsidRPr="00DE6504">
        <w:rPr>
          <w:i/>
        </w:rPr>
        <w:t>MET II</w:t>
      </w:r>
      <w:r>
        <w:t xml:space="preserve">) (2012) set forth specific guidelines for </w:t>
      </w:r>
      <w:r w:rsidR="0039733F">
        <w:t xml:space="preserve">what </w:t>
      </w:r>
      <w:r>
        <w:t>mathematics preservice elementary teachers should be taught at the university level and how that mathematics should be learned. Yet, research into how these two vital reports are directing the mathematical education of future teachers in the field produce</w:t>
      </w:r>
      <w:r w:rsidR="00EF3612">
        <w:t>s</w:t>
      </w:r>
      <w:r>
        <w:t xml:space="preserve"> sparse findings</w:t>
      </w:r>
      <w:r w:rsidR="00FD6430">
        <w:t xml:space="preserve"> </w:t>
      </w:r>
      <w:r w:rsidR="00FD6430">
        <w:fldChar w:fldCharType="begin"/>
      </w:r>
      <w:r w:rsidR="00FD6430">
        <w:instrText xml:space="preserve"> ADDIN ZOTERO_ITEM CSL_CITATION {"citationID":"N4EzsBQq","properties":{"custom":"(e.g. Ma, 2010; Matthews &amp; Seaman, 2007; Matthews et al., 2010)","formattedCitation":"(e.g. Ma, 2010; Matthews &amp; Seaman, 2007; Matthews et al., 2010)","plainCitation":"(e.g. Ma, 2010; Matthews &amp; Seaman, 2007; Matthews et al., 2010)"},"citationItems":[{"id":715,"uris":["http://zotero.org/users/1617869/items/UVBWM3NU"],"uri":["http://zotero.org/users/1617869/items/UVBWM3NU"],"itemData":{"id":715,"type":"book","title":"Knowing and teaching elementary mathematics: Teachers understanding of fundamental mathematics in China and the United States","publisher":"Routledge, Taylor &amp; Francis Group","publisher-place":"New York &amp; London","edition":"Anniversary","event-place":"New York &amp; London","author":[{"family":"Ma","given":"Liping"}],"issued":{"date-parts":[["2010"]]}},"label":"page","prefix":"e.g."},{"id":267,"uris":["http://zotero.org/users/1617869/items/PXUWVAMD"],"uri":["http://zotero.org/users/1617869/items/PXUWVAMD"],"itemData":{"id":267,"type":"article-journal","title":"The effects of different undergraduate mathematics courses on the content knowledge and attitude towards mathematics of preservice elementary teachers","container-title":"Issues in the Undergraduate Mathematics Preparation of School Teachers","volume":"1","source":"eric.ed.gov","abstract":"Preservice elementary teachers have been shown to generally possess poor mathematical knowledge (e.g. Goulding, Rowland, &amp; Barber, 2002) and also strong negative attitudes toward mathematics (e.g. MacNab &amp; Payne, 2004). Recently, national organizations have proposed interventions to address these issues (Conference Board of the Mathematical Sciences, 2001). This paper analyzes the impact of a content course intervention. When compared to a control group, the experimental group had a significantly more positive attitude toward mathematics. When previous achievement was partially controlled for, the experimental group scored significantly higher than the control group on a measure of content knowledge. (Contains 1 figure and 4 tables.)","URL":"http://eric.ed.gov/?id=EJ835494","language":"en","author":[{"family":"Matthews","given":"Michael E."},{"family":"Seaman","given":"Walter I."}],"issued":{"date-parts":[["2007",7]]},"accessed":{"date-parts":[["2015",1,11]]}},"label":"page"},{"id":580,"uris":["http://zotero.org/users/1617869/items/VXDCNH27"],"uri":["http://zotero.org/users/1617869/items/VXDCNH27"],"itemData":{"id":580,"type":"article-journal","title":"The impact of content courses on pre-service elementary teachers' mathematical content knowledge","container-title":"Issues in the Undergraduate Mathematics Preparation of School Teachers","volume":"1","source":"ERIC","abstract":"In response to research documenting the mathematical deficiencies of pre-service elementary teachers, many teacher preparation programs are requiring mathematical content courses specifically focusing on the mathematics taught at the elementary level. This study considers what impact two such courses (one course focusing on Arithmetic, and the other course focusing on Geometry and Measurement) had on the mathematical content knowledge and attitude towards mathematics by comparing a group of pre-service elementary teachers who took these courses to a group of pre-service elementary teachers who took only a more general mathematics course (such as College Algebra). Results indicated that those teachers who took the specialized content courses had significantly higher mathematical content knowledge compared to those pre-service elementary teachers who took more general mathematics courses, but not significantly better attitudes towards mathematics. (Contains 3 tables.)","URL":"http://eric.ed.gov/?id=EJ914253","language":"en","author":[{"family":"Matthews","given":"Michael"},{"family":"Rech","given":"Janice"},{"family":"Grandgenett","given":"Neal"}],"issued":{"date-parts":[["2010",12]]},"accessed":{"date-parts":[["2016",2,11]]}},"label":"page"}],"schema":"https://github.com/citation-style-language/schema/raw/master/csl-citation.json"} </w:instrText>
      </w:r>
      <w:r w:rsidR="00FD6430">
        <w:fldChar w:fldCharType="separate"/>
      </w:r>
      <w:r w:rsidR="00FD6430" w:rsidRPr="00FD6430">
        <w:rPr>
          <w:rFonts w:ascii="Times New Roman" w:hAnsi="Times New Roman"/>
        </w:rPr>
        <w:t>(e.g. Ma, 2010; Matthews &amp; Seaman, 2007; Matthews et al., 2010)</w:t>
      </w:r>
      <w:r w:rsidR="00FD6430">
        <w:fldChar w:fldCharType="end"/>
      </w:r>
      <w:r>
        <w:t xml:space="preserve">. </w:t>
      </w:r>
      <w:r w:rsidR="009C09C5">
        <w:t xml:space="preserve">Several decades </w:t>
      </w:r>
      <w:r w:rsidR="0039733F">
        <w:t xml:space="preserve">ago, </w:t>
      </w:r>
      <w:proofErr w:type="spellStart"/>
      <w:r>
        <w:t>Hersh</w:t>
      </w:r>
      <w:proofErr w:type="spellEnd"/>
      <w:r>
        <w:t xml:space="preserve"> (1979) recognized </w:t>
      </w:r>
      <w:r w:rsidR="0039733F">
        <w:t xml:space="preserve">that </w:t>
      </w:r>
      <w:r>
        <w:t xml:space="preserve">mathematicians continue to struggle over the nature of mathematics and </w:t>
      </w:r>
      <w:r w:rsidR="00EF3612">
        <w:t xml:space="preserve">have </w:t>
      </w:r>
      <w:r>
        <w:t xml:space="preserve">developed a “just </w:t>
      </w:r>
      <w:r w:rsidRPr="00DE6504">
        <w:rPr>
          <w:i/>
        </w:rPr>
        <w:t>do</w:t>
      </w:r>
      <w:r>
        <w:t xml:space="preserve"> it” (p. 35) philosophy, thereby avoiding committing to one or another prevailing philosophies of mathematics. However, teachers of </w:t>
      </w:r>
      <w:r w:rsidR="00EF3612">
        <w:t xml:space="preserve">PK-12 </w:t>
      </w:r>
      <w:r>
        <w:t>mathematics</w:t>
      </w:r>
      <w:r w:rsidR="0039733F">
        <w:t>--</w:t>
      </w:r>
      <w:r>
        <w:t>elementary especially</w:t>
      </w:r>
      <w:r w:rsidR="0039733F">
        <w:t>--</w:t>
      </w:r>
      <w:r>
        <w:t xml:space="preserve">do not have that luxury. </w:t>
      </w:r>
      <w:r w:rsidR="00EF3612">
        <w:t xml:space="preserve">They are </w:t>
      </w:r>
      <w:r w:rsidR="00B057E1">
        <w:t xml:space="preserve">tasked with the responsibility of nurturing a mathematical medium in which </w:t>
      </w:r>
      <w:r w:rsidR="00EF3612">
        <w:t xml:space="preserve">all future </w:t>
      </w:r>
      <w:r w:rsidR="0078262D">
        <w:t xml:space="preserve">mathematics </w:t>
      </w:r>
      <w:r w:rsidR="00B057E1">
        <w:t>can grow</w:t>
      </w:r>
      <w:r w:rsidR="0078262D">
        <w:t xml:space="preserve">. </w:t>
      </w:r>
      <w:r w:rsidR="00B057E1">
        <w:t>Without this initial nurturing</w:t>
      </w:r>
      <w:r w:rsidR="00EF3612">
        <w:t xml:space="preserve"> </w:t>
      </w:r>
      <w:r w:rsidR="00B057E1">
        <w:t xml:space="preserve">of minds, children may have difficulty making necessary </w:t>
      </w:r>
      <w:r w:rsidR="009C09C5">
        <w:t xml:space="preserve">mathematical </w:t>
      </w:r>
      <w:r w:rsidR="00B057E1">
        <w:t xml:space="preserve">connections as they mature. </w:t>
      </w:r>
      <w:r w:rsidR="00EC31C0">
        <w:t xml:space="preserve">To help </w:t>
      </w:r>
      <w:r w:rsidR="00484271">
        <w:t>students</w:t>
      </w:r>
      <w:r w:rsidR="00EC31C0">
        <w:t xml:space="preserve"> make those connections, those</w:t>
      </w:r>
      <w:r w:rsidR="00EF3612">
        <w:t xml:space="preserve"> who teach them mathematics must understand </w:t>
      </w:r>
      <w:r w:rsidR="00EC31C0">
        <w:t xml:space="preserve">how the mathematics they are teaching intertwines with the mathematics </w:t>
      </w:r>
      <w:r w:rsidR="00EC31C0">
        <w:lastRenderedPageBreak/>
        <w:t>students have already learned</w:t>
      </w:r>
      <w:r w:rsidR="00484271">
        <w:t>,</w:t>
      </w:r>
      <w:r w:rsidR="00EC31C0">
        <w:t xml:space="preserve"> as well as the mathematics students will later learn</w:t>
      </w:r>
      <w:r w:rsidR="0078262D">
        <w:t xml:space="preserve"> </w:t>
      </w:r>
      <w:r w:rsidR="0078262D">
        <w:fldChar w:fldCharType="begin"/>
      </w:r>
      <w:r w:rsidR="00BF75CE">
        <w:instrText xml:space="preserve"> ADDIN ZOTERO_ITEM CSL_CITATION {"citationID":"a1l6didlvim","properties":{"formattedCitation":"(Conference Board of the Mathematical Sciences, 2001, 2012)","plainCitation":"(Conference Board of the Mathematical Sciences, 2001, 2012)"},"citationItems":[{"id":577,"uris":["http://zotero.org/users/1617869/items/W9TKU3TA"],"uri":["http://zotero.org/users/1617869/items/W9TKU3TA"],"itemData":{"id":577,"type":"book","title":"The mathematical education of teachers","publisher":"American Mathematical Society and Mathematical Association of America","publisher-place":"Providence, R.I. and Washington, D.C.","volume":"11","event-place":"Providence, R.I. and Washington, D.C.","URL":"http://cbmsweb.org/MET_Document/","author":[{"family":"Conference Board of the Mathematical Sciences","given":""}],"issued":{"date-parts":[["2001"]]},"accessed":{"date-parts":[["2016",2,11]]}},"label":"page"},{"id":235,"uris":["http://zotero.org/users/1617869/items/69H9AHQB"],"uri":["http://zotero.org/users/1617869/items/69H9AHQB"],"itemData":{"id":235,"type":"book","title":"The mathematical education of teachers II","collection-title":"Issues in mathematics education","publisher":"American Mathematical Society and Mathematical Association of America","publisher-place":"Providence, R.I. and Washington, D.C.","volume":"17","event-place":"Providence, R.I. and Washington, D.C.","URL":"http://cbmsweb.org/MET2/index.htm","author":[{"family":"Conference Board of the Mathematical Sciences","given":""}],"issued":{"date-parts":[["2012"]]}},"label":"page"}],"schema":"https://github.com/citation-style-language/schema/raw/master/csl-citation.json"} </w:instrText>
      </w:r>
      <w:r w:rsidR="0078262D">
        <w:fldChar w:fldCharType="separate"/>
      </w:r>
      <w:r w:rsidR="00E83E1D" w:rsidRPr="00E83E1D">
        <w:rPr>
          <w:rFonts w:ascii="Times New Roman" w:hAnsi="Times New Roman"/>
        </w:rPr>
        <w:t>(Conference Board of the Mathematical Sciences, 2001, 2012)</w:t>
      </w:r>
      <w:r w:rsidR="0078262D">
        <w:fldChar w:fldCharType="end"/>
      </w:r>
      <w:r w:rsidR="00EF3612">
        <w:t xml:space="preserve">. </w:t>
      </w:r>
      <w:r w:rsidR="00EF3612" w:rsidRPr="00B84EF1">
        <w:t xml:space="preserve">This research </w:t>
      </w:r>
      <w:r w:rsidR="00EF3612">
        <w:t>study</w:t>
      </w:r>
      <w:r w:rsidR="00EF3612" w:rsidRPr="00B84EF1">
        <w:t xml:space="preserve"> </w:t>
      </w:r>
      <w:r w:rsidR="00EF3612">
        <w:t xml:space="preserve">conducted </w:t>
      </w:r>
      <w:r w:rsidR="00EF3612" w:rsidRPr="00B84EF1">
        <w:t xml:space="preserve">in a potential isolated </w:t>
      </w:r>
      <w:r w:rsidR="00EF3612">
        <w:rPr>
          <w:i/>
        </w:rPr>
        <w:t>pocket of wonderfulness</w:t>
      </w:r>
      <w:r w:rsidR="00EF3612">
        <w:t xml:space="preserve"> </w:t>
      </w:r>
      <w:r w:rsidR="00EF3612">
        <w:fldChar w:fldCharType="begin"/>
      </w:r>
      <w:r w:rsidR="00CC6244">
        <w:instrText xml:space="preserve"> ADDIN ZOTERO_ITEM CSL_CITATION {"citationID":"5hQTakew","properties":{"formattedCitation":"(Seeley, 2015)","plainCitation":"(Seeley, 2015)"},"citationItems":[{"id":714,"uris":["http://zotero.org/users/1617869/items/JGQC7NAK"],"uri":["http://zotero.org/users/1617869/items/JGQC7NAK"],"itemData":{"id":714,"type":"chapter","title":"Beyond pockets of wonderfulness","container-title":"Faster isn't smarter: Messages about math, teaching and learning in the 21st century","publisher":"Math Solutions","publisher-place":"Sausilito, CA","page":"171-176","edition":"2nd","event-place":"Sausilito, CA","author":[{"family":"Seeley","given":"Cathy L."}],"issued":{"date-parts":[["2015"]]}}}],"schema":"https://github.com/citation-style-language/schema/raw/master/csl-citation.json"} </w:instrText>
      </w:r>
      <w:r w:rsidR="00EF3612">
        <w:fldChar w:fldCharType="separate"/>
      </w:r>
      <w:r w:rsidR="00E83E1D" w:rsidRPr="00E83E1D">
        <w:rPr>
          <w:rFonts w:ascii="Times New Roman" w:hAnsi="Times New Roman"/>
        </w:rPr>
        <w:t>(Seeley, 2015)</w:t>
      </w:r>
      <w:r w:rsidR="00EF3612">
        <w:fldChar w:fldCharType="end"/>
      </w:r>
      <w:r w:rsidR="00EF3612">
        <w:rPr>
          <w:i/>
        </w:rPr>
        <w:t xml:space="preserve"> </w:t>
      </w:r>
      <w:r w:rsidR="00EF3612" w:rsidRPr="00B84EF1">
        <w:t xml:space="preserve">aims to add to the body of research in mathematics education for preservice elementary teachers </w:t>
      </w:r>
      <w:r w:rsidR="006636A0">
        <w:t xml:space="preserve">(PSETs) </w:t>
      </w:r>
      <w:r w:rsidR="00EF3612" w:rsidRPr="00B84EF1">
        <w:t>by creating a path</w:t>
      </w:r>
      <w:r w:rsidR="001A5A7E">
        <w:t>way</w:t>
      </w:r>
      <w:r w:rsidR="00EF3612" w:rsidRPr="00B84EF1">
        <w:t xml:space="preserve"> of improvement for their self-efficacy in mathematics, impacting how university-level mathematics is taught to preservice elementary teachers, and </w:t>
      </w:r>
      <w:r w:rsidR="001A5A7E">
        <w:t xml:space="preserve">providing insight </w:t>
      </w:r>
      <w:r w:rsidR="00393331">
        <w:t xml:space="preserve">as </w:t>
      </w:r>
      <w:r w:rsidR="001A5A7E">
        <w:t>to how the mathematics education of all students might be improved.</w:t>
      </w:r>
    </w:p>
    <w:p w:rsidR="000739FE" w:rsidRDefault="000739FE" w:rsidP="00763958">
      <w:pPr>
        <w:pStyle w:val="Heading2"/>
      </w:pPr>
      <w:bookmarkStart w:id="47" w:name="_Toc477728691"/>
      <w:r>
        <w:t>Literature</w:t>
      </w:r>
      <w:bookmarkEnd w:id="47"/>
    </w:p>
    <w:p w:rsidR="00684A6E" w:rsidRDefault="00684A6E" w:rsidP="00990BF5">
      <w:pPr>
        <w:ind w:firstLine="720"/>
        <w:contextualSpacing/>
      </w:pPr>
      <w:r>
        <w:t xml:space="preserve">Numerous studies over the past three decades have sought to find connections between teacher attitudes, beliefs, and practices in mathematics education </w:t>
      </w:r>
      <w:r>
        <w:fldChar w:fldCharType="begin"/>
      </w:r>
      <w:r w:rsidR="00CC6244">
        <w:instrText xml:space="preserve"> ADDIN ZOTERO_ITEM CSL_CITATION {"citationID":"cFeq6bOL","properties":{"formattedCitation":"(e.g. Briley, 2012; Goldin et al., 2016; Harper &amp; Daane, 1998; Philipp, 2007; Philipp et al., 2007; Raymond, 1997; Thompson, 1992)","plainCitation":"(e.g. Briley, 2012; Goldin et al., 2016; Harper &amp; Daane, 1998; Philipp, 2007; Philipp et al., 2007; Raymond, 1997; Thompson, 1992)"},"citationItems":[{"id":583,"uris":["http://zotero.org/users/1617869/items/38RW2GVJ"],"uri":["http://zotero.org/users/1617869/items/38RW2GVJ"],"itemData":{"id":583,"type":"article-journal","title":"The relationships among mathematics teaching efficacy, mathematics self-efficacy, and mathematical beliefs for elementary pre-service teachers","container-title":"Issues in the Undergraduate Mathematics Preparation of School Teachers","volume":"5","source":"EBSCOhost","archive_location":"Department of Mathematics and Statistics, Texas Tech University. Broadway and Boston, Lubbock, TX 79409-1042. Tel: 806-742-2566; Fax: 806-742-1112; e-mail: math.dept@ttu.edu; Web site: http://www.k-12prep.math.ttu.edu/journal/journal.shtml","abstract":"Ninety-five elementary pre-service teachers enrolled in a mathematics content course for elementary school teachers completed 3 surveys to measure mathematics teaching efficacy, mathematics self-efficacy, and mathematical beliefs. The pre-service teachers who reported stronger beliefs in their capabilities to teach mathematics effectively were more likely to possess more sophisticated beliefs as well as were more likely to have more confidence in solving mathematics problems. Mathematical beliefs also had a statistically significant effect on mathematics teaching efficacy and on mathematics self-efficacy. Thus, the significant relationship between mathematical beliefs and mathematics teaching efficacy should be acknowledged by mathematics teacher educators. (Contains 1 table.)","journalAbbreviation":"Issues in the Undergraduate Mathematics Preparation of School Teachers","author":[{"family":"Briley","given":"Jason S."}],"issued":{"date-parts":[["2012",8,1]]}},"label":"page","prefix":"e.g."},{"id":814,"uris":["http://zotero.org/users/1617869/items/DBRJGRMQ"],"uri":["http://zotero.org/users/1617869/items/DBRJGRMQ"],"itemData":{"id":814,"type":"book","title":"Attitudes, beliefs, motivation and identity in mathematics education: An overview of the field and future directions","collection-title":"ICME-13 Topical Surveys","publisher":"Springer International Publishing","publisher-place":"Switzerland","event-place":"Switzerland","ISBN":"978-3-319-32810-2","author":[{"family":"Goldin","given":"Gerald A."},{"family":"Hannula","given":"Markku S."},{"family":"Heyd-Metzuyanim","given":"Einat"},{"family":"Jansen","given":"Amanda"},{"family":"Kaasila","given":"Raimo"},{"family":"Lutovac","given":"Sonja"},{"family":"Di Martino","given":"Pietro"},{"family":"Morselli","given":"Francesca"},{"family":"Middleton","given":"James A."},{"family":"Pantziara","given":"Marilena"},{"family":"Zhang","given":"Qiaoping"}],"collection-editor":[{"family":"Kaiser","given":"Gabriele"}],"issued":{"date-parts":[["2016"]]}},"label":"page"},{"id":605,"uris":["http://zotero.org/users/1617869/items/Z6952VI2"],"uri":["http://zotero.org/users/1617869/items/Z6952VI2"],"itemData":{"id":605,"type":"article-journal","title":"Causes and reduction of math anxiety in preservice elementary teachers","container-title":"Action in Teacher Education","page":"29-38","volume":"19","issue":"4","source":"Taylor and Francis+NEJM","abstract":"This study analyzed the math anxiety levels of 53 elementary preservice teachers before and after a mathematics methods course. Additional information was gathered about factors that played a part in creating their math anxiety. Interviews were conducted with those showing the greatest math anxiety differences between pretest and posttest scores. The study showed that there was a significant reduction in the level of math anxiety at the end of the methods course. Factors causing the original anxiety centered around an emphasis on right answers, word problems, fear of making mistakes, timed tests, and confidence levels. Math anxiety levels were discussed with the preservice teachers at the end of the study. It is recommended that preservice teachers be made aware of their individual levels of math anxiety and learn ways of preventing their own negative dispositions toward mathematics from being transmitted to their future elementary students.","DOI":"10.1080/01626620.1998.10462889","ISSN":"0162-6620","author":[{"family":"Harper","given":"Norma Wynn"},{"family":"Daane","given":"C. J."}],"issued":{"date-parts":[["1998",1,1]]}},"label":"page"},{"id":776,"uris":["http://zotero.org/users/1617869/items/MNNT3EKZ"],"uri":["http://zotero.org/users/1617869/items/MNNT3EKZ"],"itemData":{"id":776,"type":"chapter","title":"Mathematics teachers' beliefs and affect","container-title":"Second handbook of research on mathematics teaching and learning","publisher":"Information Age Pub","publisher-place":"Charlotte, NC","page":"257-315","event-place":"Charlotte, NC","author":[{"family":"Philipp","given":"Randolph A."}],"editor":[{"family":"Lester, Jr.","given":"F. K."}],"issued":{"date-parts":[["2007"]]}},"label":"page"},{"id":774,"uris":["http://zotero.org/users/1617869/items/NSG6I7B5"],"uri":["http://zotero.org/users/1617869/items/NSG6I7B5"],"itemData":{"id":774,"type":"article-journal","title":"Effects of early field experiences on the mathematical content knowledge and beliefs of prospective elementary school teachers: An experimental study","container-title":"Journal for Research in Mathematics Education","page":"438-476","volume":"38","issue":"5","source":"JSTOR","abstract":"In this experimental study, prospective elementary school teachers enrolled in a mathematics course were randomly assigned to (a) concurrently learn about children's mathematical thinking by watching children on video or working directly with chil-dren, (b) concurrently visit elementary school classrooms of conveniently located or specially selected teachers, or (c) a control group. Those who studied children's mathematical thinking while learning mathematics developed more sophisticated beliefs about mathematics, teaching, and learning and improved their mathematical content knowledge more than those who did not. Furthermore, beliefs of those who observed in conveniently located classrooms underwent less change than the beliefs of those in the other groups, including those in the control group. Implications for assessing teachers' beliefs and for providing appropriate experiences for prospective teachers are discussed.","DOI":"10.2307/30034961","ISSN":"0021-8251","shortTitle":"Effects of Early Field Experiences on the Mathematical Content Knowledge and Beliefs of Prospective Elementary School Teachers","author":[{"family":"Philipp","given":"Randolph A."},{"family":"Ambrose","given":"Rebecca"},{"family":"Lamb","given":"Lisa L. C."},{"family":"Sowder","given":"Judith T."},{"family":"Schappelle","given":"Bonnie P."},{"family":"Sowder","given":"Larry"},{"family":"Thanheiser","given":"Eva"},{"family":"Chauvot","given":"Jennifer"}],"issued":{"date-parts":[["2007"]]}},"label":"page"},{"id":812,"uris":["http://zotero.org/users/1617869/items/4JQ8XHFC"],"uri":["http://zotero.org/users/1617869/items/4JQ8XHFC"],"itemData":{"id":812,"type":"article-journal","title":"Inconsistency between a beginning elementary school teacher's mathematics beliefs and teaching practice","container-title":"Journal for Research in Mathematics Education","page":"550-576","volume":"28","issue":"5","source":"JSTOR","abstract":"This study investigates relationships between a beginning elementary school teacher's beliefs and mathematics teaching practices. A proposed model of relationships between beliefs and practice provided a conceptual framework for the examination of factors that influence beliefs, practice, and the level of inconsistency between them. Data were gathered over 10 months through audio-taped interviews, observations, document analysis, and a beliefs survey. Analyses included the categorization and comparison of beliefs and practice and the development of a revised model of relationships between beliefs and practice. Findings indicate that this teacher's beliefs and practice were not wholly consistent. Rather, her practice was more closely related to her beliefs about mathematics content than to her beliefs about mathematics pedagogy. Her beliefs about mathematics content were highly influenced by her own experiences as a student and her beliefs about mathematics pedagogy were primarily influenced by her own teaching practice. However, the extent to which her teacher preparation program influenced either her beliefs or practice was limited.","ISSN":"0021-8251","author":[{"family":"Raymond","given":"Anne M."}],"issued":{"date-parts":[["1997"]]}},"label":"page"},{"id":779,"uris":["http://zotero.org/users/1617869/items/HJ8QI9SI"],"uri":["http://zotero.org/users/1617869/items/HJ8QI9SI"],"itemData":{"id":779,"type":"chapter","title":"Teachers' beliefs and conceptions: A synthesis of the research","container-title":"Handbook of research on mathematics teaching and learning","publisher":"Simon &amp; Schuster Macmillan","publisher-place":"New York","event-place":"New York","author":[{"family":"Thompson","given":"Alba G."}],"editor":[{"family":"Grouws","given":"Douglas A."}],"issued":{"date-parts":[["1992"]]}},"label":"page"}],"schema":"https://github.com/citation-style-language/schema/raw/master/csl-citation.json"} </w:instrText>
      </w:r>
      <w:r>
        <w:fldChar w:fldCharType="separate"/>
      </w:r>
      <w:r w:rsidR="00E83E1D" w:rsidRPr="00E83E1D">
        <w:rPr>
          <w:rFonts w:ascii="Times New Roman" w:hAnsi="Times New Roman"/>
        </w:rPr>
        <w:t>(e.g. Briley, 2012; Goldin et al., 2016; Harper &amp; Daane, 1998; Philipp, 2007; Philipp et al., 2007; Raymond, 1997; Thompson, 1992)</w:t>
      </w:r>
      <w:r>
        <w:fldChar w:fldCharType="end"/>
      </w:r>
      <w:r>
        <w:t xml:space="preserve">. Thompson (1992) wrote in her synthesis of the research up to that point, “belief systems are dynamic, permeable mental structures, susceptible to change in light of experience” and the “relationship between beliefs and practice is a dialectic, not a simple cause-and-effect relationship” (p. 140). In her studies with beginning elementary teachers, Raymond (1997) described their beliefs about mathematics </w:t>
      </w:r>
      <w:r w:rsidR="00393331">
        <w:t>as</w:t>
      </w:r>
      <w:r>
        <w:t xml:space="preserve"> the outcome of prior encounters with mathematics. She defined </w:t>
      </w:r>
      <w:r w:rsidRPr="00860396">
        <w:rPr>
          <w:i/>
        </w:rPr>
        <w:t>mathematical beliefs</w:t>
      </w:r>
      <w:r>
        <w:t xml:space="preserve"> to be “personal judgments about mathematics formulated from experiences in mathematics, including beliefs about the nature of mathematics, learning mathematics, and teaching mathematics</w:t>
      </w:r>
      <w:r w:rsidR="00393331">
        <w:t>,</w:t>
      </w:r>
      <w:r>
        <w:t>” and</w:t>
      </w:r>
      <w:r w:rsidR="00393331">
        <w:t>,</w:t>
      </w:r>
      <w:r>
        <w:t xml:space="preserve"> based on </w:t>
      </w:r>
      <w:r w:rsidR="00393331">
        <w:t>her</w:t>
      </w:r>
      <w:r>
        <w:t xml:space="preserve"> definition</w:t>
      </w:r>
      <w:r w:rsidR="00393331">
        <w:t xml:space="preserve">, concluded that </w:t>
      </w:r>
      <w:r>
        <w:t xml:space="preserve"> “</w:t>
      </w:r>
      <w:r w:rsidRPr="00860396">
        <w:rPr>
          <w:i/>
        </w:rPr>
        <w:t>mathematics beliefs</w:t>
      </w:r>
      <w:r>
        <w:t xml:space="preserve"> are central to the beliefs-practice relationship” (p. 552). </w:t>
      </w:r>
    </w:p>
    <w:p w:rsidR="00684A6E" w:rsidRDefault="00684A6E" w:rsidP="00684A6E">
      <w:pPr>
        <w:ind w:firstLine="720"/>
      </w:pPr>
      <w:r>
        <w:lastRenderedPageBreak/>
        <w:t xml:space="preserve">Philipp et al. (2007) found in their study </w:t>
      </w:r>
      <w:r w:rsidR="003013F0">
        <w:t xml:space="preserve">that </w:t>
      </w:r>
      <w:r>
        <w:t>(PSETs) “who studied children’s mathematical thinking while learning mathematics developed more sophisticated beliefs about mathematics, teaching, and learning and improved their mathematical content knowledge than those who did not” (p. 438). Briley (2012) discovered in his study with PSETs, those “who reported stronger beliefs in their capabilities to teach mathematics effectively were more likely to possess more sophisticated beliefs as well as were more likely to have more confidence in solving mathematical problems</w:t>
      </w:r>
      <w:r w:rsidR="003013F0">
        <w:t>.</w:t>
      </w:r>
      <w:r>
        <w:t>” Briley also reported in his study</w:t>
      </w:r>
      <w:r w:rsidR="0059303D">
        <w:t xml:space="preserve"> that</w:t>
      </w:r>
      <w:r>
        <w:t xml:space="preserve"> the PSETs’ mathematical beliefs “had a statistically significant effect on mathematics teaching efficacy and on mathematics self-efficacy” (p. 438).</w:t>
      </w:r>
    </w:p>
    <w:p w:rsidR="00E710DB" w:rsidRDefault="00E710DB" w:rsidP="00E710DB">
      <w:pPr>
        <w:ind w:firstLine="720"/>
        <w:rPr>
          <w:color w:val="000000"/>
        </w:rPr>
      </w:pPr>
      <w:r>
        <w:rPr>
          <w:color w:val="000000"/>
        </w:rPr>
        <w:t>One</w:t>
      </w:r>
      <w:r w:rsidRPr="00604D02">
        <w:rPr>
          <w:color w:val="000000"/>
        </w:rPr>
        <w:t xml:space="preserve"> problem </w:t>
      </w:r>
      <w:r w:rsidR="009E2F29">
        <w:rPr>
          <w:color w:val="000000"/>
        </w:rPr>
        <w:t>that</w:t>
      </w:r>
      <w:r w:rsidRPr="00604D02">
        <w:rPr>
          <w:color w:val="000000"/>
        </w:rPr>
        <w:t xml:space="preserve"> resonate</w:t>
      </w:r>
      <w:r w:rsidR="009E2F29">
        <w:rPr>
          <w:color w:val="000000"/>
        </w:rPr>
        <w:t>s</w:t>
      </w:r>
      <w:r w:rsidRPr="00604D02">
        <w:rPr>
          <w:color w:val="000000"/>
        </w:rPr>
        <w:t xml:space="preserve"> through</w:t>
      </w:r>
      <w:r w:rsidR="009E2F29">
        <w:rPr>
          <w:color w:val="000000"/>
        </w:rPr>
        <w:t>out</w:t>
      </w:r>
      <w:r w:rsidRPr="00604D02">
        <w:rPr>
          <w:color w:val="000000"/>
        </w:rPr>
        <w:t xml:space="preserve"> studies addressing mathematic</w:t>
      </w:r>
      <w:r>
        <w:rPr>
          <w:color w:val="000000"/>
        </w:rPr>
        <w:t>s teaching efficacy</w:t>
      </w:r>
      <w:r w:rsidRPr="00604D02">
        <w:rPr>
          <w:color w:val="000000"/>
        </w:rPr>
        <w:t xml:space="preserve"> is elementary teachers who lack confidence in their mathematics teaching ability are prone to </w:t>
      </w:r>
      <w:r w:rsidR="009C09C5">
        <w:rPr>
          <w:color w:val="000000"/>
        </w:rPr>
        <w:t>share</w:t>
      </w:r>
      <w:r w:rsidRPr="00604D02">
        <w:rPr>
          <w:color w:val="000000"/>
        </w:rPr>
        <w:t xml:space="preserve"> weak mathematical thinking </w:t>
      </w:r>
      <w:r w:rsidR="009C09C5">
        <w:rPr>
          <w:color w:val="000000"/>
        </w:rPr>
        <w:t>with</w:t>
      </w:r>
      <w:r w:rsidRPr="00604D02">
        <w:rPr>
          <w:color w:val="000000"/>
        </w:rPr>
        <w:t xml:space="preserve"> their students</w:t>
      </w:r>
      <w:r>
        <w:rPr>
          <w:color w:val="000000"/>
        </w:rPr>
        <w:t xml:space="preserve"> </w:t>
      </w:r>
      <w:r w:rsidRPr="00604D02">
        <w:rPr>
          <w:color w:val="000000"/>
        </w:rPr>
        <w:fldChar w:fldCharType="begin"/>
      </w:r>
      <w:r w:rsidR="001A5A7E">
        <w:rPr>
          <w:color w:val="000000"/>
        </w:rPr>
        <w:instrText xml:space="preserve"> ADDIN ZOTERO_ITEM CSL_CITATION {"citationID":"kw7kk4QQ","properties":{"custom":"(e.g. Bates et al., 2011; Briley, 2012; Bursal &amp; Paznokas, 2006; Eddy &amp; Easton-Brooks, 2010; Enochs et al., 2000; Harkness et al., 2007; Moseley &amp; Utley, 2006; Swars et al., 2006; Tschannen-Moran et al., 1998; Utley et al., 2005)","formattedCitation":"(e.g. Bates et al., 2011; Briley, 2012; Bursal &amp; Paznokas, 2006; Eddy &amp; Easton-Brooks, 2010; Enochs et al., 2000; Harkness et al., 2007; Moseley &amp; Utley, 2006; Swars et al., 2006; Tschannen-Moran et al., 1998; Utley et al., 2005)","plainCitation":"(e.g. Bates et al., 2011; Briley, 2012; Bursal &amp; Paznokas, 2006; Eddy &amp; Easton-Brooks, 2010; Enochs et al., 2000; Harkness et al., 2007; Moseley &amp; Utley, 2006; Swars et al., 2006; Tschannen-Moran et al., 1998; Utley et al., 2005)"},"citationItems":[{"id":526,"uris":["http://zotero.org/users/1617869/items/MTV9A329"],"uri":["http://zotero.org/users/1617869/items/MTV9A329"],"itemData":{"id":526,"type":"article-journal","title":"Linking preservice teachers' mathematics self-efficacy and mathematics teaching efficacy to their mathematical performance","container-title":"School Science and Mathematics","page":"325-333","volume":"111","issue":"7","source":"Wiley Online Library","abstract":"This study examined preservice teachers' mathematics self-efficacy and mathematics teaching efficacy and compared them to their mathematical performance. Participants included 89 early childhood preservice teachers at a Midwestern university. Instruments included the Mathematics Self-Efficacy Scale (MSES), Mathematics Teaching Efficacy Beliefs Instrument (MTEBI), and the Illinois Certification Testing System (ICTS) Basic Skills Test. The results indicate that preservice teachers' mathematics self-efficacy is positively correlated to their personal mathematics teaching efficacy. In addition, their mathematical performance is related to their mathematics self-efficacy and mathematics teaching efficacy. In regard to affecting student outcomes, only those preservice teachers who are very confident in their ability to teach believe they can have an effect on their students. Implications on teacher education programs are discussed.","DOI":"10.1111/j.1949-8594.2011.00095.x","ISSN":"1949-8594","language":"en","author":[{"family":"Bates","given":"Alan B"},{"family":"Latham","given":"Nancy"},{"family":"Kim","given":"Jin-ah"}],"issued":{"date-parts":[["2011",11,1]]}},"label":"page","prefix":"e.g."},{"id":583,"uris":["http://zotero.org/users/1617869/items/38RW2GVJ"],"uri":["http://zotero.org/users/1617869/items/38RW2GVJ"],"itemData":{"id":583,"type":"article-journal","title":"The relationships among mathematics teaching efficacy, mathematics self-efficacy, and mathematical beliefs for elementary pre-service teachers","container-title":"Issues in the Undergraduate Mathematics Preparation of School Teachers","volume":"5","source":"EBSCOhost","archive_location":"Department of Mathematics and Statistics, Texas Tech University. Broadway and Boston, Lubbock, TX 79409-1042. Tel: 806-742-2566; Fax: 806-742-1112; e-mail: math.dept@ttu.edu; Web site: http://www.k-12prep.math.ttu.edu/journal/journal.shtml","abstract":"Ninety-five elementary pre-service teachers enrolled in a mathematics content course for elementary school teachers completed 3 surveys to measure mathematics teaching efficacy, mathematics self-efficacy, and mathematical beliefs. The pre-service teachers who reported stronger beliefs in their capabilities to teach mathematics effectively were more likely to possess more sophisticated beliefs as well as were more likely to have more confidence in solving mathematics problems. Mathematical beliefs also had a statistically significant effect on mathematics teaching efficacy and on mathematics self-efficacy. Thus, the significant relationship between mathematical beliefs and mathematics teaching efficacy should be acknowledged by mathematics teacher educators. (Contains 1 table.)","journalAbbreviation":"Issues in the Undergraduate Mathematics Preparation of School Teachers","author":[{"family":"Briley","given":"Jason S."}],"issued":{"date-parts":[["2012",8,1]]}},"label":"page"},{"id":565,"uris":["http://zotero.org/users/1617869/items/S9DFXTXG"],"uri":["http://zotero.org/users/1617869/items/S9DFXTXG"],"itemData":{"id":565,"type":"article-journal","title":"Mathematics anxiety and preservice elementary teachers' confidence to teach mathematics and science","container-title":"School Science and Mathematics","page":"173-180","volume":"106","issue":"4","source":"Wiley Online Library","abstract":"Sixty-five preservice elementary teachers' math anxiety levels and confidence levels to teach elementary mathematics and science were measured. The confidence scores of subjects in different math anxiety groups were compared and the relationships between their math anxiety levels and confidence levels to teach mathematics and science were investigated. The results suggest that low math anxious preservice teachers are more confident to teach elementary mathematics and science than are their peers having higher levels of math anxiety. Negative correlations were found between preservice teachers' math anxiety and their confidence scores to teach elementary mathematics (r = −.638) and between preservice teachers' math anxiety and their confidence scores to teach elementary science (r = -.417). Also, personal math and science teaching self-efficacy scores of participants were found to be correlated at .01 level (r =.549).","DOI":"10.1111/j.1949-8594.2006.tb18073.x","ISSN":"1949-8594","language":"en","author":[{"family":"Bursal","given":"Murat"},{"family":"Paznokas","given":"Lynda"}],"issued":{"date-parts":[["2006",4,1]]}},"label":"page"},{"id":559,"uris":["http://zotero.org/users/1617869/items/5XQGIH9F"],"uri":["http://zotero.org/users/1617869/items/5XQGIH9F"],"itemData":{"id":559,"type":"article-journal","title":"Teacher efficacy as a multigroup model using latent class analysis","container-title":"Education Research International","page":"e149530","volume":"2011","source":"www.hindawi.com.ezproxy.lib.ou.edu","abstract":"Research measuring teacher efficacy suggests that participants are representative of one-efficacy group. Of the few studies, which measures efficacy as a multidimensional occurrence, teachers are presented as having either low or high efficacy. These studies often use mean or median splits to determine low and high efficacy groups. What is of concern is whether there is a significant probability that those in the low and high groups are actually representative of the data Further, a question exists of whether teacher efficacy is statistically representative of one-efficacy group or representative of more than two efficacy groups. Using Latent Class Analysis (LCA), this study found that mathematics efficacy groups of preservice teachers vary based on where they were in their academic program., Research measuring teacher efficacy suggests that participants are representative of one-efficacy group. Of the few studies, which measures efficacy as a multidimensional occurrence, teachers are presented as having either low or high efficacy. These studies often use mean or median splits to determine low and high efficacy groups. What is of concern is whether there is a significant probability that those in the low and high groups are actually representative of the data Further, a question exists of whether teacher efficacy is statistically representative of one-efficacy group or representative of more than two efficacy groups. Using Latent Class Analysis (LCA), this study found that mathematics efficacy groups of preservice teachers vary based on where they were in their academic program.","DOI":"10.1155/2011/149530","ISSN":"2090-4002","language":"en","author":[{"family":"Eddy","given":"Colleen"},{"family":"Easton-Brooks","given":"Donald"}],"issued":{"date-parts":[["2010",12,29]]}},"label":"page"},{"id":340,"uris":["http://zotero.org/users/1617869/items/TBBXT4V9"],"uri":["http://zotero.org/users/1617869/items/TBBXT4V9"],"itemData":{"id":340,"type":"article-journal","title":"Establishing factorial validity of the mathematics teaching efficacy beliefs instrument","container-title":"School Science and Mathematics","page":"194-202","volume":"100","issue":"4","source":"Wiley Online Library","abstract":"The Mathematics Teaching Efficacy Belief Instrument (MTEBI) for preservice teachers resulted from the modification of the Science Teaching Efficacy Belief Instrument STEBI-B. The MTEBI consists of 21 items, 13 items on the Personal Mathematics Teaching Efficacy (PMTE) subscale and eight items on the Mathematics Teaching Outcome Expectancy (MTOE) subscale. Possible scores on the PMTE scale range from 13 to 65; MTOE scores may range from 8 to 40. The first version of the MTEBI had 23 items like the STEBI-B; however, subsequent analysis in this validation required two items be dropped. Reliability analysis produced an alpha coefficient of 0.88 for the PMTE scale and an alpha coefficient of 0. 75 for the MTOE scale (n = 324). Confirmatory factor analysis indicates that the two scales (PMTE and MTOE) are independent, adding to the construct validity of the MTEBI.","DOI":"10.1111/j.1949-8594.2000.tb17256.x","ISSN":"1949-8594","language":"en","author":[{"family":"Enochs","given":"Larry G."},{"family":"Smith","given":"Phillip L."},{"family":"Huinker","given":"DeAnn"}],"issued":{"date-parts":[["2000",4,1]]}},"label":"page"},{"id":520,"uris":["http://zotero.org/users/1617869/items/6E37KKC8"],"uri":["http://zotero.org/users/1617869/items/6E37KKC8"],"itemData":{"id":520,"type":"article-journal","title":"Preservice elementary teachers’ voices describe how their teacher motivated them to do mathematics","container-title":"Educational Studies in Mathematics","page":"235-254","volume":"65","issue":"2","source":"link.springer.com.ezproxy.lib.ou.edu","abstract":"In this study, data in the form of (preservice teacher) student voices taken from mathematical autobiographies, written at the beginning of the semester, and end-of-semester reflections, were analyzed in order to examine why preservice elementary school teachers were highly motivated in a social constructivist mathematics course in which the teacher emphasized mastery goals. The findings suggest that students entered the course with a wide variety of feelings about mathematics and their own mathematical ability. At the end of the semester, students wrote about aspects of the course that “led to their growth as a mathematical thinker and as a mathematics teacher…” Student responses were coded within themes that emerged from the data: Struggle; Construction of meaning [mathematical language; mathematical understanding]; Grouping [working in groups]; Change [self-efficacy; math self-concept]; and the Teacher’s Role. These themes are described using student voices and within a motivation goal theory framework. The role of struggle, in relation to motivation, is discussed.","DOI":"10.1007/s10649-006-9045-1","ISSN":"0013-1954, 1573-0816","journalAbbreviation":"Educ Stud Math","language":"en","author":[{"family":"Harkness","given":"Shelly Sheats"},{"family":"D’ambrosio","given":"Beatriz"},{"family":"Morrone","given":"Anastasia S."}],"issued":{"date-parts":[["2007",1,5]]}},"label":"page"},{"id":598,"uris":["http://zotero.org/users/1617869/items/4QUU8B78"],"uri":["http://zotero.org/users/1617869/items/4QUU8B78"],"itemData":{"id":598,"type":"article-journal","title":"The effect of an integrated science and mathematics content-based course on science and mathematics teaching efficacy of preservice elementary teachers","container-title":"Journal of Elementary Science Education","page":"1-12","volume":"18","issue":"2","source":"link.springer.com.ezproxy.lib.ou.edu","abstract":"The purpose of this study was to determine the effect of an earth systems science course (integrated mathematics and science content) on preservice elementary teachers’ mathematics and science teaching efficacy. Paired t-tests revealed that the personal mathematics and science teaching efficacy and science teaching outcome expectancy significantly increased over the course of the semester for the experimental group (those students enrolled in the earth systems science course). For the control group (those students not enrolled in the course), however, there was no significant increase.","DOI":"10.1007/BF03174684","ISSN":"1090-185X","journalAbbreviation":"J Elem Sci Edu","language":"en","author":[{"family":"Moseley","given":"Christine"},{"family":"Utley","given":"Juliana"}],"issued":{"date-parts":[["2006",7]]}},"label":"page"},{"id":570,"uris":["http://zotero.org/users/1617869/items/5Z2D2NCS"],"uri":["http://zotero.org/users/1617869/items/5Z2D2NCS"],"itemData":{"id":570,"type":"article-journal","title":"Mathematics anxiety and mathematics teacher efficacy: What is the relationship in elementary preservice teachers?","container-title":"School Science and Mathematics","page":"306-315","volume":"106","issue":"7","source":"Wiley Online Library","abstract":"The study investigated the relationship between mathematics anxiety and mathematics teacher efficacy among elementary preservice teachers. Participants included 28 elementary preservice teachers at a mid-size university in the southeastern United States who had just completed a mathematics methods course. Data sources included the Mathematics Anxiety Rating Scale. Mathematics Teaching Efficacy Beliefs Instrument, and clinical interviews. Findings revealed a significant, moderate negative relationship between mathematics anxiety and mathematics teacher efficacy (r = -.440, p &lt; .05). In general, the preservice teachers with the lowest degrees of mathematics anxiety had the highest levels of mathematics teacher efficacy. The interviews indicated that efficaciousness toward mathematics teaching practices, descriptions of mathematics, and basis for mathematics teaching efficacy beliefs were associated with mathematics anxiety.","DOI":"10.1111/j.1949-8594.2006.tb17921.x","ISSN":"1949-8594","shortTitle":"Mathematics Anxiety and Mathematics Teacher Efficacy","language":"en","author":[{"family":"Swars","given":"Susan Lee"},{"family":"Daane","given":"C.j."},{"family":"Giesen","given":"Judy"}],"issued":{"date-parts":[["2006",11,1]]}},"label":"page"},{"id":601,"uris":["http://zotero.org/users/1617869/items/5GRDVGTK"],"uri":["http://zotero.org/users/1617869/items/5GRDVGTK"],"itemData":{"id":601,"type":"article-journal","title":"Teacher efficacy: Its meaning and measure","container-title":"Review of Educational Research","page":"202-248","volume":"68","issue":"2","source":"JSTOR","abstract":"The theoretical and empirical underpinnings of teacher efficacy are examined to bring coherence to the construct and its measurement. First, we explore the correlates of teacher efficacy revealed using various instruments and search for patterns that suggest a better understanding of the construct. Next, we introduce a model of teacher efficacy that reconciles two competing conceptual strands found in the literature. Then we examine implications of the research on teacher efficacy for teacher preparation and suggest strategies for improving the efficacy of inservice teachers. Finally, we propose new directions for research in light of the proposed model.","DOI":"10.2307/1170754","ISSN":"0034-6543","shortTitle":"Teacher Efficacy","journalAbbreviation":"Review of Educational Research","author":[{"family":"Tschannen-Moran","given":"Megan"},{"family":"Hoy","given":"Anita Woolfolk"},{"family":"Hoy","given":"Wayne K."}],"issued":{"date-parts":[["1998"]]}},"label":"page"},{"id":633,"uris":["http://zotero.org/users/1617869/items/XCEJRJJG"],"uri":["http://zotero.org/users/1617869/items/XCEJRJJG"],"itemData":{"id":633,"type":"article-journal","title":"Relationship between science and mathematics teaching efficacy of preservice elementary teachers","container-title":"School Science and Mathematics","page":"82-87","volume":"105","issue":"2","source":"Wiley Online Library","abstract":"The purpose of this study was to investigate the change in teacher efficacy beliefs about mathematics and science teaching during participation in methods courses and student teaching, as well as the relationship between mathematics and science teaching efficacy. Data revealed that, as science and mathematics teacher education in a methods course progressed, science and mathematics teaching efficacy significantly increased. This effect appeared to decrease slightly by the end of student teaching. Analysis of data indicated a significant difference in both the personal mathematics and personal science teaching efficacy scores, as well as mathematics outcome expectancy. Additionally, preservice teachers' personal mathematics and science teaching efficacies were directly related, as were their mathematics and science teaching outcome expectancies.","DOI":"10.1111/j.1949-8594.2005.tb18040.x","ISSN":"1949-8594","language":"en","author":[{"family":"Utley","given":"Juliana"},{"family":"Moseley","given":"Christine"},{"family":"Bryant","given":"Richard"}],"issued":{"date-parts":[["2005",2,1]]}},"label":"page"}],"schema":"https://github.com/citation-style-language/schema/raw/master/csl-citation.json"} </w:instrText>
      </w:r>
      <w:r w:rsidRPr="00604D02">
        <w:rPr>
          <w:color w:val="000000"/>
        </w:rPr>
        <w:fldChar w:fldCharType="separate"/>
      </w:r>
      <w:r w:rsidR="00E83E1D" w:rsidRPr="00E83E1D">
        <w:rPr>
          <w:rFonts w:ascii="Times New Roman" w:hAnsi="Times New Roman"/>
        </w:rPr>
        <w:t>(e.g. Bates et al., 2011; Briley, 2012; Bursal &amp; Paznokas, 2006; Eddy &amp; Easton-Brooks, 2010; Enochs et al., 2000; Harkness et al., 2007; Moseley &amp; Utley, 2006; Swars et al., 2006; Tschannen-Moran et al., 1998; Utley et al., 2005)</w:t>
      </w:r>
      <w:r w:rsidRPr="00604D02">
        <w:rPr>
          <w:color w:val="000000"/>
        </w:rPr>
        <w:fldChar w:fldCharType="end"/>
      </w:r>
      <w:r w:rsidRPr="00604D02">
        <w:rPr>
          <w:color w:val="000000"/>
        </w:rPr>
        <w:t xml:space="preserve">. </w:t>
      </w:r>
      <w:r w:rsidR="003013F0">
        <w:rPr>
          <w:color w:val="000000"/>
        </w:rPr>
        <w:t>A reason</w:t>
      </w:r>
      <w:r>
        <w:rPr>
          <w:color w:val="000000"/>
        </w:rPr>
        <w:t xml:space="preserve"> for this may be </w:t>
      </w:r>
      <w:r w:rsidR="003013F0">
        <w:rPr>
          <w:color w:val="000000"/>
        </w:rPr>
        <w:t xml:space="preserve">that </w:t>
      </w:r>
      <w:r>
        <w:rPr>
          <w:color w:val="000000"/>
        </w:rPr>
        <w:t xml:space="preserve">teacher efficacy beliefs frequently direct classroom pedagogy. Teachers with stronger efficacy beliefs often conduct learner-centered, student-owned lessons; while those with weaker efficacy beliefs often prefer to lecture and assign readings </w:t>
      </w:r>
      <w:r>
        <w:rPr>
          <w:color w:val="000000"/>
        </w:rPr>
        <w:fldChar w:fldCharType="begin"/>
      </w:r>
      <w:r w:rsidR="0031140B">
        <w:rPr>
          <w:color w:val="000000"/>
        </w:rPr>
        <w:instrText xml:space="preserve"> ADDIN ZOTERO_ITEM CSL_CITATION {"citationID":"v9K6gKwA","properties":{"formattedCitation":"(Czerniak &amp; Schriver, 1994)","plainCitation":"(Czerniak &amp; Schriver, 1994)"},"citationItems":[{"id":352,"uris":["http://zotero.org/users/1617869/items/29F3AFRR"],"uri":["http://zotero.org/users/1617869/items/29F3AFRR"],"itemData":{"id":352,"type":"article-journal","title":"An examination of preservice science teachers’ beliefs and behaviors as related to self-efficacy","container-title":"Journal of Science Teacher Education","page":"77-86","volume":"5","issue":"3","source":"link.springer.com.ezproxy.lib.ou.edu","DOI":"10.1007/BF02614577","ISSN":"1046-560X, 1573-1847","journalAbbreviation":"J Sci Teacher Educ","language":"en","author":[{"family":"Czerniak","given":"Dr Charlene M."},{"family":"Schriver","given":"Martha L."}],"issued":{"date-parts":[["1994",6]]}}}],"schema":"https://github.com/citation-style-language/schema/raw/master/csl-citation.json"} </w:instrText>
      </w:r>
      <w:r>
        <w:rPr>
          <w:color w:val="000000"/>
        </w:rPr>
        <w:fldChar w:fldCharType="separate"/>
      </w:r>
      <w:r w:rsidR="00E83E1D" w:rsidRPr="00E83E1D">
        <w:rPr>
          <w:rFonts w:ascii="Times New Roman" w:hAnsi="Times New Roman"/>
        </w:rPr>
        <w:t>(Czerniak &amp; Schriver, 1994)</w:t>
      </w:r>
      <w:r>
        <w:rPr>
          <w:color w:val="000000"/>
        </w:rPr>
        <w:fldChar w:fldCharType="end"/>
      </w:r>
      <w:r w:rsidR="001A5A7E">
        <w:rPr>
          <w:color w:val="000000"/>
        </w:rPr>
        <w:t xml:space="preserve">, resulting in teaching facts rather than concepts </w:t>
      </w:r>
      <w:r w:rsidR="001A5A7E">
        <w:rPr>
          <w:color w:val="000000"/>
        </w:rPr>
        <w:fldChar w:fldCharType="begin"/>
      </w:r>
      <w:r w:rsidR="00203992">
        <w:rPr>
          <w:color w:val="000000"/>
        </w:rPr>
        <w:instrText xml:space="preserve"> ADDIN ZOTERO_ITEM CSL_CITATION {"citationID":"8sOL7tTJ","properties":{"formattedCitation":"(Harper &amp; Daane, 1998)","plainCitation":"(Harper &amp; Daane, 1998)"},"citationItems":[{"id":605,"uris":["http://zotero.org/users/1617869/items/Z6952VI2"],"uri":["http://zotero.org/users/1617869/items/Z6952VI2"],"itemData":{"id":605,"type":"article-journal","title":"Causes and reduction of math anxiety in preservice elementary teachers","container-title":"Action in Teacher Education","page":"29-38","volume":"19","issue":"4","source":"Taylor and Francis+NEJM","abstract":"This study analyzed the math anxiety levels of 53 elementary preservice teachers before and after a mathematics methods course. Additional information was gathered about factors that played a part in creating their math anxiety. Interviews were conducted with those showing the greatest math anxiety differences between pretest and posttest scores. The study showed that there was a significant reduction in the level of math anxiety at the end of the methods course. Factors causing the original anxiety centered around an emphasis on right answers, word problems, fear of making mistakes, timed tests, and confidence levels. Math anxiety levels were discussed with the preservice teachers at the end of the study. It is recommended that preservice teachers be made aware of their individual levels of math anxiety and learn ways of preventing their own negative dispositions toward mathematics from being transmitted to their future elementary students.","DOI":"10.1080/01626620.1998.10462889","ISSN":"0162-6620","author":[{"family":"Harper","given":"Norma Wynn"},{"family":"Daane","given":"C. J."}],"issued":{"date-parts":[["1998",1,1]]}}}],"schema":"https://github.com/citation-style-language/schema/raw/master/csl-citation.json"} </w:instrText>
      </w:r>
      <w:r w:rsidR="001A5A7E">
        <w:rPr>
          <w:color w:val="000000"/>
        </w:rPr>
        <w:fldChar w:fldCharType="separate"/>
      </w:r>
      <w:r w:rsidR="00E83E1D" w:rsidRPr="00E83E1D">
        <w:rPr>
          <w:rFonts w:ascii="Times New Roman" w:hAnsi="Times New Roman"/>
        </w:rPr>
        <w:t>(Harper &amp; Daane, 1998)</w:t>
      </w:r>
      <w:r w:rsidR="001A5A7E">
        <w:rPr>
          <w:color w:val="000000"/>
        </w:rPr>
        <w:fldChar w:fldCharType="end"/>
      </w:r>
      <w:r>
        <w:rPr>
          <w:color w:val="000000"/>
        </w:rPr>
        <w:t xml:space="preserve">. Additionally, those </w:t>
      </w:r>
      <w:r w:rsidR="00EF603D">
        <w:rPr>
          <w:color w:val="000000"/>
        </w:rPr>
        <w:t xml:space="preserve">teachers </w:t>
      </w:r>
      <w:r>
        <w:rPr>
          <w:color w:val="000000"/>
        </w:rPr>
        <w:t xml:space="preserve">with weaker efficacy beliefs tend to avoid both taking and teaching the mathematics they perceive difficult </w:t>
      </w:r>
      <w:r>
        <w:rPr>
          <w:color w:val="000000"/>
        </w:rPr>
        <w:fldChar w:fldCharType="begin"/>
      </w:r>
      <w:r w:rsidR="0031140B">
        <w:rPr>
          <w:color w:val="000000"/>
        </w:rPr>
        <w:instrText xml:space="preserve"> ADDIN ZOTERO_ITEM CSL_CITATION {"citationID":"UddRMlmN","properties":{"formattedCitation":"(Bursal &amp; Paznokas, 2006; Harkness et al., 2007; Philipp, 2007)","plainCitation":"(Bursal &amp; Paznokas, 2006; Harkness et al., 2007; Philipp, 2007)"},"citationItems":[{"id":565,"uris":["http://zotero.org/users/1617869/items/S9DFXTXG"],"uri":["http://zotero.org/users/1617869/items/S9DFXTXG"],"itemData":{"id":565,"type":"article-journal","title":"Mathematics anxiety and preservice elementary teachers' confidence to teach mathematics and science","container-title":"School Science and Mathematics","page":"173-180","volume":"106","issue":"4","source":"Wiley Online Library","abstract":"Sixty-five preservice elementary teachers' math anxiety levels and confidence levels to teach elementary mathematics and science were measured. The confidence scores of subjects in different math anxiety groups were compared and the relationships between their math anxiety levels and confidence levels to teach mathematics and science were investigated. The results suggest that low math anxious preservice teachers are more confident to teach elementary mathematics and science than are their peers having higher levels of math anxiety. Negative correlations were found between preservice teachers' math anxiety and their confidence scores to teach elementary mathematics (r = −.638) and between preservice teachers' math anxiety and their confidence scores to teach elementary science (r = -.417). Also, personal math and science teaching self-efficacy scores of participants were found to be correlated at .01 level (r =.549).","DOI":"10.1111/j.1949-8594.2006.tb18073.x","ISSN":"1949-8594","language":"en","author":[{"family":"Bursal","given":"Murat"},{"family":"Paznokas","given":"Lynda"}],"issued":{"date-parts":[["2006",4,1]]}},"label":"page"},{"id":520,"uris":["http://zotero.org/users/1617869/items/6E37KKC8"],"uri":["http://zotero.org/users/1617869/items/6E37KKC8"],"itemData":{"id":520,"type":"article-journal","title":"Preservice elementary teachers’ voices describe how their teacher motivated them to do mathematics","container-title":"Educational Studies in Mathematics","page":"235-254","volume":"65","issue":"2","source":"link.springer.com.ezproxy.lib.ou.edu","abstract":"In this study, data in the form of (preservice teacher) student voices taken from mathematical autobiographies, written at the beginning of the semester, and end-of-semester reflections, were analyzed in order to examine why preservice elementary school teachers were highly motivated in a social constructivist mathematics course in which the teacher emphasized mastery goals. The findings suggest that students entered the course with a wide variety of feelings about mathematics and their own mathematical ability. At the end of the semester, students wrote about aspects of the course that “led to their growth as a mathematical thinker and as a mathematics teacher…” Student responses were coded within themes that emerged from the data: Struggle; Construction of meaning [mathematical language; mathematical understanding]; Grouping [working in groups]; Change [self-efficacy; math self-concept]; and the Teacher’s Role. These themes are described using student voices and within a motivation goal theory framework. The role of struggle, in relation to motivation, is discussed.","DOI":"10.1007/s10649-006-9045-1","ISSN":"0013-1954, 1573-0816","journalAbbreviation":"Educ Stud Math","language":"en","author":[{"family":"Harkness","given":"Shelly Sheats"},{"family":"D’ambrosio","given":"Beatriz"},{"family":"Morrone","given":"Anastasia S."}],"issued":{"date-parts":[["2007",1,5]]}},"label":"page"},{"id":776,"uris":["http://zotero.org/users/1617869/items/MNNT3EKZ"],"uri":["http://zotero.org/users/1617869/items/MNNT3EKZ"],"itemData":{"id":776,"type":"chapter","title":"Mathematics teachers' beliefs and affect","container-title":"Second handbook of research on mathematics teaching and learning","publisher":"Information Age Pub","publisher-place":"Charlotte, NC","page":"257-315","event-place":"Charlotte, NC","author":[{"family":"Philipp","given":"Randolph A."}],"editor":[{"family":"Lester, Jr.","given":"F. K."}],"issued":{"date-parts":[["2007"]]}},"label":"page"}],"schema":"https://github.com/citation-style-language/schema/raw/master/csl-citation.json"} </w:instrText>
      </w:r>
      <w:r>
        <w:rPr>
          <w:color w:val="000000"/>
        </w:rPr>
        <w:fldChar w:fldCharType="separate"/>
      </w:r>
      <w:r w:rsidR="00E83E1D" w:rsidRPr="00E83E1D">
        <w:rPr>
          <w:rFonts w:ascii="Times New Roman" w:hAnsi="Times New Roman"/>
        </w:rPr>
        <w:t>(Bursal &amp; Paznokas, 2006; Harkness et al., 2007; Philipp, 2007)</w:t>
      </w:r>
      <w:r>
        <w:rPr>
          <w:color w:val="000000"/>
        </w:rPr>
        <w:fldChar w:fldCharType="end"/>
      </w:r>
      <w:r>
        <w:rPr>
          <w:color w:val="000000"/>
        </w:rPr>
        <w:t xml:space="preserve">.  </w:t>
      </w:r>
      <w:r w:rsidRPr="00604D02">
        <w:rPr>
          <w:color w:val="000000"/>
        </w:rPr>
        <w:t>While each of the</w:t>
      </w:r>
      <w:r>
        <w:rPr>
          <w:color w:val="000000"/>
        </w:rPr>
        <w:t>se</w:t>
      </w:r>
      <w:r w:rsidRPr="00604D02">
        <w:rPr>
          <w:color w:val="000000"/>
        </w:rPr>
        <w:t xml:space="preserve"> studies relate</w:t>
      </w:r>
      <w:r>
        <w:rPr>
          <w:color w:val="000000"/>
        </w:rPr>
        <w:t>s</w:t>
      </w:r>
      <w:r w:rsidRPr="00604D02">
        <w:rPr>
          <w:color w:val="000000"/>
        </w:rPr>
        <w:t xml:space="preserve"> teacher efficacy to teacher performance, </w:t>
      </w:r>
      <w:r>
        <w:rPr>
          <w:color w:val="000000"/>
        </w:rPr>
        <w:t xml:space="preserve">some focus on the relevance of mathematics anxiety to teacher efficacy, </w:t>
      </w:r>
      <w:r>
        <w:rPr>
          <w:color w:val="000000"/>
        </w:rPr>
        <w:lastRenderedPageBreak/>
        <w:t>(</w:t>
      </w:r>
      <w:proofErr w:type="spellStart"/>
      <w:r w:rsidRPr="00604D02">
        <w:rPr>
          <w:color w:val="000000"/>
        </w:rPr>
        <w:t>Swars</w:t>
      </w:r>
      <w:proofErr w:type="spellEnd"/>
      <w:r w:rsidRPr="00604D02">
        <w:rPr>
          <w:color w:val="000000"/>
        </w:rPr>
        <w:t xml:space="preserve">, et al. </w:t>
      </w:r>
      <w:r>
        <w:rPr>
          <w:color w:val="000000"/>
        </w:rPr>
        <w:t xml:space="preserve">2006; Bursal &amp; </w:t>
      </w:r>
      <w:proofErr w:type="spellStart"/>
      <w:r>
        <w:rPr>
          <w:color w:val="000000"/>
        </w:rPr>
        <w:t>Paznokas</w:t>
      </w:r>
      <w:proofErr w:type="spellEnd"/>
      <w:r>
        <w:rPr>
          <w:color w:val="000000"/>
        </w:rPr>
        <w:t xml:space="preserve">, 2006), while others </w:t>
      </w:r>
      <w:r w:rsidR="00EF603D">
        <w:rPr>
          <w:color w:val="000000"/>
        </w:rPr>
        <w:t>examine</w:t>
      </w:r>
      <w:r>
        <w:rPr>
          <w:color w:val="000000"/>
        </w:rPr>
        <w:t xml:space="preserve"> teacher beliefs (Briley, </w:t>
      </w:r>
      <w:r w:rsidRPr="00604D02">
        <w:rPr>
          <w:color w:val="000000"/>
        </w:rPr>
        <w:t>2012)</w:t>
      </w:r>
      <w:r>
        <w:rPr>
          <w:color w:val="000000"/>
        </w:rPr>
        <w:t>, or motivation (Harkness et al., 2007).</w:t>
      </w:r>
      <w:r w:rsidRPr="00604D02">
        <w:rPr>
          <w:color w:val="000000"/>
        </w:rPr>
        <w:t xml:space="preserve"> </w:t>
      </w:r>
      <w:r>
        <w:rPr>
          <w:color w:val="000000"/>
        </w:rPr>
        <w:t>Surveying these studies raises the question,</w:t>
      </w:r>
      <w:r w:rsidRPr="00604D02">
        <w:rPr>
          <w:color w:val="000000"/>
        </w:rPr>
        <w:t xml:space="preserve"> why with this collective knowledge of relationships affecting the mathematics teaching efficacy of preservice elementary teachers </w:t>
      </w:r>
      <w:r>
        <w:rPr>
          <w:color w:val="000000"/>
        </w:rPr>
        <w:t>is</w:t>
      </w:r>
      <w:r w:rsidRPr="00604D02">
        <w:rPr>
          <w:color w:val="000000"/>
        </w:rPr>
        <w:t xml:space="preserve"> change so difficult to achieve</w:t>
      </w:r>
      <w:r>
        <w:rPr>
          <w:color w:val="000000"/>
        </w:rPr>
        <w:t>?</w:t>
      </w:r>
    </w:p>
    <w:p w:rsidR="00684A6E" w:rsidRPr="00065CF9" w:rsidRDefault="00684A6E" w:rsidP="00684A6E">
      <w:pPr>
        <w:ind w:firstLine="720"/>
      </w:pPr>
      <w:r>
        <w:t>These studies</w:t>
      </w:r>
      <w:r w:rsidR="00EF603D">
        <w:t xml:space="preserve"> – a</w:t>
      </w:r>
      <w:r>
        <w:t xml:space="preserve">nd many more </w:t>
      </w:r>
      <w:r w:rsidR="00EF603D">
        <w:t>– regarding</w:t>
      </w:r>
      <w:r>
        <w:t xml:space="preserve"> the nature of mathematical beliefs, efficacy, and affect help </w:t>
      </w:r>
      <w:r w:rsidR="00EE420B">
        <w:t>educational researchers</w:t>
      </w:r>
      <w:r>
        <w:t xml:space="preserve"> to recognize that the beliefs of mathematics instructors affect the mathematical beliefs of PSETs and that the mathematical beliefs of PSETs will affect the students they will one day teach. </w:t>
      </w:r>
      <w:r w:rsidR="00203992">
        <w:t xml:space="preserve">With the exception of a few (e.g. </w:t>
      </w:r>
      <w:r w:rsidR="005F4581">
        <w:t>Moseley &amp; Utley, 2006; Briley, 2012)</w:t>
      </w:r>
      <w:r w:rsidR="00203992">
        <w:t xml:space="preserve">, the studies above were conducted in PSETs methods courses. </w:t>
      </w:r>
      <w:r>
        <w:t xml:space="preserve">If we hope, </w:t>
      </w:r>
      <w:r w:rsidR="00203992">
        <w:t>however</w:t>
      </w:r>
      <w:r>
        <w:t xml:space="preserve">, to increase the mathematical learning of elementary students, our work must begin in </w:t>
      </w:r>
      <w:r w:rsidR="00E710DB">
        <w:t xml:space="preserve">studying </w:t>
      </w:r>
      <w:r>
        <w:t>how</w:t>
      </w:r>
      <w:r w:rsidR="005666E6">
        <w:t xml:space="preserve"> </w:t>
      </w:r>
      <w:r w:rsidR="0059303D">
        <w:t>PSET</w:t>
      </w:r>
      <w:r w:rsidR="006636A0">
        <w:t>s</w:t>
      </w:r>
      <w:r w:rsidR="0059303D">
        <w:t xml:space="preserve"> </w:t>
      </w:r>
      <w:r w:rsidR="00EE420B">
        <w:t>learn</w:t>
      </w:r>
      <w:r>
        <w:t xml:space="preserve"> mathematics in their university mathematics courses.</w:t>
      </w:r>
    </w:p>
    <w:p w:rsidR="000739FE" w:rsidRDefault="006A1DB7" w:rsidP="00F70209">
      <w:pPr>
        <w:pStyle w:val="Heading2"/>
      </w:pPr>
      <w:bookmarkStart w:id="48" w:name="_Toc477728692"/>
      <w:r>
        <w:t>Methodology</w:t>
      </w:r>
      <w:bookmarkEnd w:id="48"/>
    </w:p>
    <w:p w:rsidR="00747CA3" w:rsidRDefault="00747CA3" w:rsidP="00990BF5">
      <w:pPr>
        <w:contextualSpacing/>
      </w:pPr>
      <w:r w:rsidRPr="00747CA3">
        <w:rPr>
          <w:i/>
        </w:rPr>
        <w:t>The fact cannot be ignored that there are and there will be preservice teachers who are extremely anxious about mathematics, and they will soon be teaching in schools.</w:t>
      </w:r>
      <w:r>
        <w:t xml:space="preserve"> </w:t>
      </w:r>
      <w:r>
        <w:fldChar w:fldCharType="begin"/>
      </w:r>
      <w:r w:rsidR="0078262D">
        <w:instrText xml:space="preserve"> ADDIN ZOTERO_ITEM CSL_CITATION {"citationID":"BQYrVOZu","properties":{"formattedCitation":"(Bursal &amp; Paznokas, 2006, p. 177)","plainCitation":"(Bursal &amp; Paznokas, 2006, p. 177)"},"citationItems":[{"id":565,"uris":["http://zotero.org/users/1617869/items/S9DFXTXG"],"uri":["http://zotero.org/users/1617869/items/S9DFXTXG"],"itemData":{"id":565,"type":"article-journal","title":"Mathematics anxiety and preservice elementary teachers' confidence to teach mathematics and science","container-title":"School Science and Mathematics","page":"173-180","volume":"106","issue":"4","source":"Wiley Online Library","abstract":"Sixty-five preservice elementary teachers' math anxiety levels and confidence levels to teach elementary mathematics and science were measured. The confidence scores of subjects in different math anxiety groups were compared and the relationships between their math anxiety levels and confidence levels to teach mathematics and science were investigated. The results suggest that low math anxious preservice teachers are more confident to teach elementary mathematics and science than are their peers having higher levels of math anxiety. Negative correlations were found between preservice teachers' math anxiety and their confidence scores to teach elementary mathematics (r = −.638) and between preservice teachers' math anxiety and their confidence scores to teach elementary science (r = -.417). Also, personal math and science teaching self-efficacy scores of participants were found to be correlated at .01 level (r =.549).","DOI":"10.1111/j.1949-8594.2006.tb18073.x","ISSN":"1949-8594","language":"en","author":[{"family":"Bursal","given":"Murat"},{"family":"Paznokas","given":"Lynda"}],"issued":{"date-parts":[["2006",4,1]]}},"locator":"177","label":"page"}],"schema":"https://github.com/citation-style-language/schema/raw/master/csl-citation.json"} </w:instrText>
      </w:r>
      <w:r>
        <w:fldChar w:fldCharType="separate"/>
      </w:r>
      <w:r w:rsidR="00E83E1D" w:rsidRPr="00E83E1D">
        <w:rPr>
          <w:rFonts w:ascii="Times New Roman" w:hAnsi="Times New Roman"/>
        </w:rPr>
        <w:t>(Bursal &amp; Paznokas, 2006, p. 177)</w:t>
      </w:r>
      <w:r>
        <w:fldChar w:fldCharType="end"/>
      </w:r>
    </w:p>
    <w:p w:rsidR="009D502C" w:rsidRDefault="00EE420B" w:rsidP="00990BF5">
      <w:pPr>
        <w:spacing w:after="200"/>
        <w:ind w:firstLine="720"/>
        <w:contextualSpacing/>
        <w:rPr>
          <w:color w:val="000000"/>
          <w:shd w:val="clear" w:color="auto" w:fill="FFFFFF"/>
        </w:rPr>
      </w:pPr>
      <w:r>
        <w:t>The study took place in two</w:t>
      </w:r>
      <w:r w:rsidR="009D502C" w:rsidRPr="002A623C">
        <w:t xml:space="preserve"> sections of a geometry course for preservice elementary education majors, taught by </w:t>
      </w:r>
      <w:r w:rsidR="00851499">
        <w:t>one</w:t>
      </w:r>
      <w:r w:rsidR="009D502C" w:rsidRPr="002A623C">
        <w:t xml:space="preserve"> mathematics professor at a Midwestern university. </w:t>
      </w:r>
      <w:r w:rsidR="00B25AC3">
        <w:t xml:space="preserve">This research study employed a </w:t>
      </w:r>
      <w:r w:rsidR="009F7F53">
        <w:rPr>
          <w:color w:val="000000"/>
          <w:shd w:val="clear" w:color="auto" w:fill="FFFFFF"/>
        </w:rPr>
        <w:t>sequential</w:t>
      </w:r>
      <w:r w:rsidR="00B25AC3">
        <w:rPr>
          <w:color w:val="000000"/>
          <w:shd w:val="clear" w:color="auto" w:fill="FFFFFF"/>
        </w:rPr>
        <w:t xml:space="preserve"> strategy of mixed-methods case study</w:t>
      </w:r>
      <w:r w:rsidR="00905901">
        <w:rPr>
          <w:color w:val="000000"/>
          <w:shd w:val="clear" w:color="auto" w:fill="FFFFFF"/>
        </w:rPr>
        <w:t xml:space="preserve"> </w:t>
      </w:r>
      <w:r w:rsidR="009F7F53">
        <w:rPr>
          <w:color w:val="000000"/>
          <w:shd w:val="clear" w:color="auto" w:fill="FFFFFF"/>
        </w:rPr>
        <w:fldChar w:fldCharType="begin"/>
      </w:r>
      <w:r w:rsidR="009F7F53">
        <w:rPr>
          <w:color w:val="000000"/>
          <w:shd w:val="clear" w:color="auto" w:fill="FFFFFF"/>
        </w:rPr>
        <w:instrText xml:space="preserve"> ADDIN ZOTERO_ITEM CSL_CITATION {"citationID":"Kz909Ic9","properties":{"formattedCitation":"(Creswell, 2014)","plainCitation":"(Creswell, 2014)"},"citationItems":[{"id":848,"uris":["http://zotero.org/users/1617869/items/47JQE865"],"uri":["http://zotero.org/users/1617869/items/47JQE865"],"itemData":{"id":848,"type":"book","title":"Research design: Qualitative, quantitative, and mixed methods approaches","publisher":"SAGE Publications, Inc","publisher-place":"Thousand Oaks, CA","edition":"4th","event-place":"Thousand Oaks, CA","ISBN":"978-1-4522-2610-1","author":[{"family":"Creswell","given":"John W"}],"issued":{"date-parts":[["2014"]]}}}],"schema":"https://github.com/citation-style-language/schema/raw/master/csl-citation.json"} </w:instrText>
      </w:r>
      <w:r w:rsidR="009F7F53">
        <w:rPr>
          <w:color w:val="000000"/>
          <w:shd w:val="clear" w:color="auto" w:fill="FFFFFF"/>
        </w:rPr>
        <w:fldChar w:fldCharType="separate"/>
      </w:r>
      <w:r w:rsidR="009F7F53" w:rsidRPr="00031AC9">
        <w:rPr>
          <w:rFonts w:ascii="Times New Roman" w:hAnsi="Times New Roman"/>
        </w:rPr>
        <w:t>(Creswell, 2014)</w:t>
      </w:r>
      <w:r w:rsidR="009F7F53">
        <w:rPr>
          <w:color w:val="000000"/>
          <w:shd w:val="clear" w:color="auto" w:fill="FFFFFF"/>
        </w:rPr>
        <w:fldChar w:fldCharType="end"/>
      </w:r>
      <w:r w:rsidR="00B25AC3">
        <w:rPr>
          <w:color w:val="000000"/>
          <w:shd w:val="clear" w:color="auto" w:fill="FFFFFF"/>
        </w:rPr>
        <w:t>, which</w:t>
      </w:r>
      <w:r w:rsidR="00B25AC3">
        <w:t xml:space="preserve"> examined PSETs and their instructor in a </w:t>
      </w:r>
      <w:r w:rsidR="00D61429">
        <w:t xml:space="preserve">learner-centered </w:t>
      </w:r>
      <w:r>
        <w:t xml:space="preserve">university </w:t>
      </w:r>
      <w:r w:rsidR="00B25AC3">
        <w:t xml:space="preserve">mathematics course. </w:t>
      </w:r>
      <w:r w:rsidR="00B25AC3" w:rsidRPr="00B25AC3">
        <w:rPr>
          <w:color w:val="000000"/>
          <w:shd w:val="clear" w:color="auto" w:fill="FFFFFF"/>
        </w:rPr>
        <w:t xml:space="preserve">The mathematics course is one of four mathematics courses, three of twelve hours, required for all PSETs at the university and </w:t>
      </w:r>
      <w:r>
        <w:rPr>
          <w:color w:val="000000"/>
          <w:shd w:val="clear" w:color="auto" w:fill="FFFFFF"/>
        </w:rPr>
        <w:t>constitutes</w:t>
      </w:r>
      <w:r w:rsidR="00B25AC3" w:rsidRPr="00B25AC3">
        <w:rPr>
          <w:color w:val="000000"/>
          <w:shd w:val="clear" w:color="auto" w:fill="FFFFFF"/>
        </w:rPr>
        <w:t xml:space="preserve"> a partial fulfillment of the state’s mathematics requirement for elementary </w:t>
      </w:r>
      <w:r w:rsidR="00B25AC3" w:rsidRPr="00B25AC3">
        <w:rPr>
          <w:color w:val="000000"/>
          <w:shd w:val="clear" w:color="auto" w:fill="FFFFFF"/>
        </w:rPr>
        <w:lastRenderedPageBreak/>
        <w:t>teacher certification.</w:t>
      </w:r>
      <w:r w:rsidR="00535FFC">
        <w:rPr>
          <w:color w:val="000000"/>
          <w:shd w:val="clear" w:color="auto" w:fill="FFFFFF"/>
        </w:rPr>
        <w:t xml:space="preserve"> </w:t>
      </w:r>
      <w:r w:rsidR="009D502C" w:rsidRPr="00B25AC3">
        <w:rPr>
          <w:color w:val="000000"/>
          <w:shd w:val="clear" w:color="auto" w:fill="FFFFFF"/>
        </w:rPr>
        <w:t>This particular instructor</w:t>
      </w:r>
      <w:r w:rsidR="009D502C">
        <w:rPr>
          <w:color w:val="000000"/>
          <w:shd w:val="clear" w:color="auto" w:fill="FFFFFF"/>
        </w:rPr>
        <w:t>, Dr. Mu (pseudonym),</w:t>
      </w:r>
      <w:r w:rsidR="009D502C" w:rsidRPr="00B25AC3">
        <w:rPr>
          <w:color w:val="000000"/>
          <w:shd w:val="clear" w:color="auto" w:fill="FFFFFF"/>
        </w:rPr>
        <w:t xml:space="preserve"> was chosen because of her reputed beliefs </w:t>
      </w:r>
      <w:r w:rsidR="009D502C">
        <w:rPr>
          <w:color w:val="000000"/>
          <w:shd w:val="clear" w:color="auto" w:fill="FFFFFF"/>
        </w:rPr>
        <w:t xml:space="preserve">and pedagogical practices </w:t>
      </w:r>
      <w:r w:rsidR="009D502C" w:rsidRPr="00B25AC3">
        <w:rPr>
          <w:color w:val="000000"/>
          <w:shd w:val="clear" w:color="auto" w:fill="FFFFFF"/>
        </w:rPr>
        <w:t>in constructivist learning in the mathematics classroom</w:t>
      </w:r>
      <w:r w:rsidR="009D502C">
        <w:rPr>
          <w:color w:val="000000"/>
          <w:shd w:val="clear" w:color="auto" w:fill="FFFFFF"/>
        </w:rPr>
        <w:t>. T</w:t>
      </w:r>
      <w:r w:rsidR="009D502C" w:rsidRPr="00B25AC3">
        <w:rPr>
          <w:color w:val="000000"/>
          <w:shd w:val="clear" w:color="auto" w:fill="FFFFFF"/>
        </w:rPr>
        <w:t xml:space="preserve">he students were chosen by their enrollment in </w:t>
      </w:r>
      <w:r w:rsidR="009D502C">
        <w:rPr>
          <w:color w:val="000000"/>
          <w:shd w:val="clear" w:color="auto" w:fill="FFFFFF"/>
        </w:rPr>
        <w:t>her two</w:t>
      </w:r>
      <w:r w:rsidR="009D502C" w:rsidRPr="00B25AC3">
        <w:rPr>
          <w:color w:val="000000"/>
          <w:shd w:val="clear" w:color="auto" w:fill="FFFFFF"/>
        </w:rPr>
        <w:t xml:space="preserve"> courses.</w:t>
      </w:r>
      <w:r w:rsidR="009D502C">
        <w:rPr>
          <w:color w:val="000000"/>
          <w:shd w:val="clear" w:color="auto" w:fill="FFFFFF"/>
        </w:rPr>
        <w:t xml:space="preserve"> </w:t>
      </w:r>
      <w:r w:rsidR="009D502C" w:rsidRPr="00B25AC3">
        <w:rPr>
          <w:color w:val="000000"/>
          <w:shd w:val="clear" w:color="auto" w:fill="FFFFFF"/>
        </w:rPr>
        <w:t xml:space="preserve"> </w:t>
      </w:r>
    </w:p>
    <w:p w:rsidR="008F79D8" w:rsidRDefault="00535FFC" w:rsidP="008F79D8">
      <w:pPr>
        <w:spacing w:after="200"/>
        <w:ind w:firstLine="720"/>
        <w:contextualSpacing/>
        <w:rPr>
          <w:color w:val="000000"/>
          <w:shd w:val="clear" w:color="auto" w:fill="FFFFFF"/>
        </w:rPr>
      </w:pPr>
      <w:r w:rsidRPr="00B84EF1">
        <w:t xml:space="preserve">The instructor </w:t>
      </w:r>
      <w:r>
        <w:t>taught</w:t>
      </w:r>
      <w:r w:rsidRPr="00B84EF1">
        <w:t xml:space="preserve"> two sections of </w:t>
      </w:r>
      <w:r w:rsidR="00B02DC6">
        <w:t>the course</w:t>
      </w:r>
      <w:r w:rsidR="00EE420B">
        <w:t>,</w:t>
      </w:r>
      <w:r w:rsidR="00B02DC6">
        <w:t xml:space="preserve"> which was</w:t>
      </w:r>
      <w:r w:rsidRPr="00B84EF1">
        <w:t xml:space="preserve"> designed to teach the concepts of geometry to preservice elementary teachers</w:t>
      </w:r>
      <w:r>
        <w:t>. A</w:t>
      </w:r>
      <w:r w:rsidRPr="00B84EF1">
        <w:t xml:space="preserve">lthough enrollment </w:t>
      </w:r>
      <w:r>
        <w:t>was</w:t>
      </w:r>
      <w:r w:rsidRPr="00B84EF1">
        <w:t xml:space="preserve"> not limited to </w:t>
      </w:r>
      <w:r>
        <w:t>preservice elementary teachers, the course was designed specifically for them and to meet the state’s requirements for elementary teacher certification</w:t>
      </w:r>
      <w:r w:rsidRPr="00B84EF1">
        <w:t xml:space="preserve">. </w:t>
      </w:r>
      <w:r w:rsidR="00B02DC6" w:rsidRPr="00B84EF1">
        <w:t>Each of the two sections of the c</w:t>
      </w:r>
      <w:r w:rsidR="00B02DC6">
        <w:t>ourse</w:t>
      </w:r>
      <w:r w:rsidR="00B02DC6" w:rsidRPr="00B84EF1">
        <w:t xml:space="preserve"> me</w:t>
      </w:r>
      <w:r w:rsidR="00B02DC6">
        <w:t>t</w:t>
      </w:r>
      <w:r w:rsidR="00B02DC6" w:rsidRPr="00B84EF1">
        <w:t xml:space="preserve"> twice a week, with one section meeting in the morning and the other in the afternoon. The observed classes met for sixteen weeks during the fall 2016 semester. The morning class consisted of </w:t>
      </w:r>
      <w:r w:rsidR="00304425">
        <w:t>26</w:t>
      </w:r>
      <w:r w:rsidR="00B02DC6" w:rsidRPr="00B84EF1">
        <w:t xml:space="preserve"> students and the afternoon class, </w:t>
      </w:r>
      <w:r w:rsidR="00304425">
        <w:t>16</w:t>
      </w:r>
      <w:r w:rsidR="00B02DC6" w:rsidRPr="00B84EF1">
        <w:t>.</w:t>
      </w:r>
      <w:r w:rsidR="009D502C" w:rsidRPr="009D502C">
        <w:t xml:space="preserve"> </w:t>
      </w:r>
      <w:r w:rsidR="009D502C" w:rsidRPr="002A623C">
        <w:t xml:space="preserve">Although </w:t>
      </w:r>
      <w:r w:rsidR="00304425">
        <w:t>35</w:t>
      </w:r>
      <w:r w:rsidR="009D502C" w:rsidRPr="002A623C">
        <w:t xml:space="preserve"> </w:t>
      </w:r>
      <w:r w:rsidR="009D502C">
        <w:t xml:space="preserve">of the </w:t>
      </w:r>
      <w:r w:rsidR="00304425">
        <w:t>42</w:t>
      </w:r>
      <w:r w:rsidR="009D502C">
        <w:t xml:space="preserve"> students </w:t>
      </w:r>
      <w:r w:rsidR="009D502C" w:rsidRPr="002A623C">
        <w:t xml:space="preserve">consented to participate in the study, pre/post data was only obtained from </w:t>
      </w:r>
      <w:r w:rsidR="00304425">
        <w:t>25</w:t>
      </w:r>
      <w:r w:rsidR="009D502C" w:rsidRPr="002A623C">
        <w:t xml:space="preserve"> of those. Additionally, four of the </w:t>
      </w:r>
      <w:r w:rsidR="00304425">
        <w:t>25</w:t>
      </w:r>
      <w:r w:rsidR="009D502C" w:rsidRPr="002A623C">
        <w:t xml:space="preserve"> were found to be secondary mathematics education majors, so their data was excluded from the quantitative data analysis. The remaining </w:t>
      </w:r>
      <w:r w:rsidR="00304425">
        <w:t>21</w:t>
      </w:r>
      <w:r w:rsidR="009D502C" w:rsidRPr="002A623C">
        <w:t xml:space="preserve"> students, primarily Caucasian</w:t>
      </w:r>
      <w:r w:rsidR="00EE420B">
        <w:t xml:space="preserve"> women</w:t>
      </w:r>
      <w:r w:rsidR="009D502C" w:rsidRPr="002A623C">
        <w:t>, contributed sufficient data to observe comm</w:t>
      </w:r>
      <w:r w:rsidR="00EE420B">
        <w:t xml:space="preserve">on tendencies among the group. </w:t>
      </w:r>
      <w:r w:rsidR="009D502C">
        <w:t>Data w</w:t>
      </w:r>
      <w:r w:rsidR="0016215B">
        <w:t>ere</w:t>
      </w:r>
      <w:r w:rsidR="009D502C">
        <w:t xml:space="preserve"> both collected and analyzed using a </w:t>
      </w:r>
      <w:r w:rsidR="009D502C" w:rsidRPr="00EC6B73">
        <w:rPr>
          <w:i/>
        </w:rPr>
        <w:t>constant comparative</w:t>
      </w:r>
      <w:r w:rsidR="009D502C">
        <w:t xml:space="preserve"> method to explore answers to the following questions: </w:t>
      </w:r>
      <w:r w:rsidR="00B02DC6">
        <w:t xml:space="preserve"> </w:t>
      </w:r>
    </w:p>
    <w:p w:rsidR="00B25AC3" w:rsidRPr="006A1DB7" w:rsidRDefault="00B25AC3" w:rsidP="006A1DB7">
      <w:pPr>
        <w:pStyle w:val="ListParagraph"/>
        <w:numPr>
          <w:ilvl w:val="0"/>
          <w:numId w:val="24"/>
        </w:numPr>
        <w:spacing w:after="200"/>
        <w:rPr>
          <w:color w:val="000000"/>
          <w:shd w:val="clear" w:color="auto" w:fill="FFFFFF"/>
        </w:rPr>
      </w:pPr>
      <w:r w:rsidRPr="006A1DB7">
        <w:rPr>
          <w:color w:val="000000"/>
          <w:shd w:val="clear" w:color="auto" w:fill="FFFFFF"/>
        </w:rPr>
        <w:t>W</w:t>
      </w:r>
      <w:r w:rsidR="00973E4E" w:rsidRPr="006A1DB7">
        <w:rPr>
          <w:color w:val="000000"/>
          <w:shd w:val="clear" w:color="auto" w:fill="FFFFFF"/>
        </w:rPr>
        <w:t>hat are the perspectives of preservice elementary teachers in a university mathematics course taught in this manner?</w:t>
      </w:r>
    </w:p>
    <w:p w:rsidR="00B25AC3" w:rsidRDefault="00B25AC3" w:rsidP="008F79D8">
      <w:pPr>
        <w:pStyle w:val="ListParagraph"/>
        <w:numPr>
          <w:ilvl w:val="0"/>
          <w:numId w:val="24"/>
        </w:numPr>
        <w:spacing w:after="200"/>
        <w:rPr>
          <w:color w:val="000000"/>
          <w:shd w:val="clear" w:color="auto" w:fill="FFFFFF"/>
        </w:rPr>
      </w:pPr>
      <w:r>
        <w:rPr>
          <w:color w:val="000000"/>
          <w:shd w:val="clear" w:color="auto" w:fill="FFFFFF"/>
        </w:rPr>
        <w:t>W</w:t>
      </w:r>
      <w:r w:rsidR="00973E4E">
        <w:rPr>
          <w:color w:val="000000"/>
          <w:shd w:val="clear" w:color="auto" w:fill="FFFFFF"/>
        </w:rPr>
        <w:t xml:space="preserve">hat impact does a university mathematics course taught from a constructivist-learner perspective have on preservice elementary teachers’ self-efficacy in mathematics? </w:t>
      </w:r>
    </w:p>
    <w:p w:rsidR="00B84EF1" w:rsidRPr="00E037C9" w:rsidRDefault="0063420B" w:rsidP="00031AC9">
      <w:pPr>
        <w:pStyle w:val="ListParagraph"/>
        <w:spacing w:after="200"/>
        <w:ind w:left="0" w:firstLine="720"/>
      </w:pPr>
      <w:r w:rsidRPr="00EB508D">
        <w:rPr>
          <w:color w:val="000000"/>
          <w:shd w:val="clear" w:color="auto" w:fill="FFFFFF"/>
        </w:rPr>
        <w:lastRenderedPageBreak/>
        <w:t xml:space="preserve">Understanding how an instructor views mathematics and comparing </w:t>
      </w:r>
      <w:r>
        <w:rPr>
          <w:color w:val="000000"/>
          <w:shd w:val="clear" w:color="auto" w:fill="FFFFFF"/>
        </w:rPr>
        <w:t xml:space="preserve">her stated </w:t>
      </w:r>
      <w:r w:rsidRPr="00EB508D">
        <w:rPr>
          <w:color w:val="000000"/>
          <w:shd w:val="clear" w:color="auto" w:fill="FFFFFF"/>
        </w:rPr>
        <w:t xml:space="preserve">view to how </w:t>
      </w:r>
      <w:r>
        <w:rPr>
          <w:color w:val="000000"/>
          <w:shd w:val="clear" w:color="auto" w:fill="FFFFFF"/>
        </w:rPr>
        <w:t>she</w:t>
      </w:r>
      <w:r w:rsidRPr="00EB508D">
        <w:rPr>
          <w:color w:val="000000"/>
          <w:shd w:val="clear" w:color="auto" w:fill="FFFFFF"/>
        </w:rPr>
        <w:t xml:space="preserve"> teach</w:t>
      </w:r>
      <w:r>
        <w:rPr>
          <w:color w:val="000000"/>
          <w:shd w:val="clear" w:color="auto" w:fill="FFFFFF"/>
        </w:rPr>
        <w:t>es</w:t>
      </w:r>
      <w:r w:rsidRPr="00EB508D">
        <w:rPr>
          <w:color w:val="000000"/>
          <w:shd w:val="clear" w:color="auto" w:fill="FFFFFF"/>
        </w:rPr>
        <w:t xml:space="preserve"> </w:t>
      </w:r>
      <w:r>
        <w:rPr>
          <w:color w:val="000000"/>
          <w:shd w:val="clear" w:color="auto" w:fill="FFFFFF"/>
        </w:rPr>
        <w:t>can inform</w:t>
      </w:r>
      <w:r w:rsidRPr="00EB508D">
        <w:rPr>
          <w:color w:val="000000"/>
          <w:shd w:val="clear" w:color="auto" w:fill="FFFFFF"/>
        </w:rPr>
        <w:t xml:space="preserve"> the researcher’s perspective to what </w:t>
      </w:r>
      <w:r>
        <w:rPr>
          <w:color w:val="000000"/>
          <w:shd w:val="clear" w:color="auto" w:fill="FFFFFF"/>
        </w:rPr>
        <w:t xml:space="preserve">occurs </w:t>
      </w:r>
      <w:r w:rsidRPr="00EB508D">
        <w:rPr>
          <w:color w:val="000000"/>
          <w:shd w:val="clear" w:color="auto" w:fill="FFFFFF"/>
        </w:rPr>
        <w:t>in the classroom. Thompson (1992) also stresse</w:t>
      </w:r>
      <w:r>
        <w:rPr>
          <w:color w:val="000000"/>
          <w:shd w:val="clear" w:color="auto" w:fill="FFFFFF"/>
        </w:rPr>
        <w:t>d</w:t>
      </w:r>
      <w:r w:rsidRPr="00EB508D">
        <w:rPr>
          <w:color w:val="000000"/>
          <w:shd w:val="clear" w:color="auto" w:fill="FFFFFF"/>
        </w:rPr>
        <w:t xml:space="preserve"> </w:t>
      </w:r>
      <w:r>
        <w:rPr>
          <w:color w:val="000000"/>
          <w:shd w:val="clear" w:color="auto" w:fill="FFFFFF"/>
        </w:rPr>
        <w:t xml:space="preserve">that </w:t>
      </w:r>
      <w:r w:rsidRPr="00EB508D">
        <w:rPr>
          <w:color w:val="000000"/>
          <w:shd w:val="clear" w:color="auto" w:fill="FFFFFF"/>
        </w:rPr>
        <w:t xml:space="preserve">the researcher’s belief system in mathematics must be examined and revealed to position </w:t>
      </w:r>
      <w:r>
        <w:rPr>
          <w:color w:val="000000"/>
          <w:shd w:val="clear" w:color="auto" w:fill="FFFFFF"/>
        </w:rPr>
        <w:t>the researcher’s</w:t>
      </w:r>
      <w:r w:rsidRPr="00EB508D">
        <w:rPr>
          <w:color w:val="000000"/>
          <w:shd w:val="clear" w:color="auto" w:fill="FFFFFF"/>
        </w:rPr>
        <w:t xml:space="preserve"> perspective in </w:t>
      </w:r>
      <w:r>
        <w:rPr>
          <w:color w:val="000000"/>
          <w:shd w:val="clear" w:color="auto" w:fill="FFFFFF"/>
        </w:rPr>
        <w:t xml:space="preserve">her </w:t>
      </w:r>
      <w:r w:rsidRPr="00EB508D">
        <w:rPr>
          <w:color w:val="000000"/>
          <w:shd w:val="clear" w:color="auto" w:fill="FFFFFF"/>
        </w:rPr>
        <w:t xml:space="preserve">research. </w:t>
      </w:r>
      <w:r>
        <w:rPr>
          <w:color w:val="000000"/>
          <w:shd w:val="clear" w:color="auto" w:fill="FFFFFF"/>
        </w:rPr>
        <w:t>The researcher for this project entered the research project with a secondary mathematics teaching background, as well as one that includes teaching preservice elementary teachers. She is a proponent of constructivist learning in the mathematics classroom.</w:t>
      </w:r>
      <w:r w:rsidR="0059303D" w:rsidRPr="0059303D">
        <w:rPr>
          <w:color w:val="000000"/>
          <w:shd w:val="clear" w:color="auto" w:fill="FFFFFF"/>
        </w:rPr>
        <w:t xml:space="preserve"> </w:t>
      </w:r>
      <w:r w:rsidR="0059303D">
        <w:rPr>
          <w:color w:val="000000"/>
          <w:shd w:val="clear" w:color="auto" w:fill="FFFFFF"/>
        </w:rPr>
        <w:t>As both teacher and researcher, she ha</w:t>
      </w:r>
      <w:r w:rsidR="00304425">
        <w:rPr>
          <w:color w:val="000000"/>
          <w:shd w:val="clear" w:color="auto" w:fill="FFFFFF"/>
        </w:rPr>
        <w:t>d</w:t>
      </w:r>
      <w:r w:rsidR="0059303D">
        <w:rPr>
          <w:color w:val="000000"/>
          <w:shd w:val="clear" w:color="auto" w:fill="FFFFFF"/>
        </w:rPr>
        <w:t xml:space="preserve"> to step out of the teaching role and take the role of observer in an attempt to prevent researcher bias in the study. </w:t>
      </w:r>
      <w:r w:rsidR="00F65818">
        <w:rPr>
          <w:color w:val="000000"/>
          <w:shd w:val="clear" w:color="auto" w:fill="FFFFFF"/>
        </w:rPr>
        <w:t xml:space="preserve">The </w:t>
      </w:r>
      <w:r w:rsidR="00973E4E">
        <w:rPr>
          <w:color w:val="000000"/>
          <w:shd w:val="clear" w:color="auto" w:fill="FFFFFF"/>
        </w:rPr>
        <w:t xml:space="preserve">full study </w:t>
      </w:r>
      <w:r w:rsidR="00F65818">
        <w:rPr>
          <w:color w:val="000000"/>
          <w:shd w:val="clear" w:color="auto" w:fill="FFFFFF"/>
        </w:rPr>
        <w:t>include</w:t>
      </w:r>
      <w:r w:rsidR="00973E4E">
        <w:rPr>
          <w:color w:val="000000"/>
          <w:shd w:val="clear" w:color="auto" w:fill="FFFFFF"/>
        </w:rPr>
        <w:t>d</w:t>
      </w:r>
      <w:r w:rsidR="00F65818">
        <w:rPr>
          <w:color w:val="000000"/>
          <w:shd w:val="clear" w:color="auto" w:fill="FFFFFF"/>
        </w:rPr>
        <w:t xml:space="preserve"> how </w:t>
      </w:r>
      <w:r>
        <w:rPr>
          <w:color w:val="000000"/>
          <w:shd w:val="clear" w:color="auto" w:fill="FFFFFF"/>
        </w:rPr>
        <w:t xml:space="preserve">Dr. </w:t>
      </w:r>
      <w:proofErr w:type="spellStart"/>
      <w:r>
        <w:rPr>
          <w:color w:val="000000"/>
          <w:shd w:val="clear" w:color="auto" w:fill="FFFFFF"/>
        </w:rPr>
        <w:t>Mu’s</w:t>
      </w:r>
      <w:proofErr w:type="spellEnd"/>
      <w:r>
        <w:rPr>
          <w:color w:val="000000"/>
          <w:shd w:val="clear" w:color="auto" w:fill="FFFFFF"/>
        </w:rPr>
        <w:t xml:space="preserve"> </w:t>
      </w:r>
      <w:r w:rsidR="00F65818">
        <w:rPr>
          <w:color w:val="000000"/>
          <w:shd w:val="clear" w:color="auto" w:fill="FFFFFF"/>
        </w:rPr>
        <w:t>beliefs impact</w:t>
      </w:r>
      <w:r w:rsidR="00973E4E">
        <w:rPr>
          <w:color w:val="000000"/>
          <w:shd w:val="clear" w:color="auto" w:fill="FFFFFF"/>
        </w:rPr>
        <w:t>ed</w:t>
      </w:r>
      <w:r w:rsidR="00F65818">
        <w:rPr>
          <w:color w:val="000000"/>
          <w:shd w:val="clear" w:color="auto" w:fill="FFFFFF"/>
        </w:rPr>
        <w:t xml:space="preserve"> </w:t>
      </w:r>
      <w:r>
        <w:rPr>
          <w:color w:val="000000"/>
          <w:shd w:val="clear" w:color="auto" w:fill="FFFFFF"/>
        </w:rPr>
        <w:t xml:space="preserve">her </w:t>
      </w:r>
      <w:r w:rsidR="009D502C">
        <w:rPr>
          <w:color w:val="000000"/>
          <w:shd w:val="clear" w:color="auto" w:fill="FFFFFF"/>
        </w:rPr>
        <w:t xml:space="preserve">design and </w:t>
      </w:r>
      <w:r w:rsidR="00F65818">
        <w:rPr>
          <w:color w:val="000000"/>
          <w:shd w:val="clear" w:color="auto" w:fill="FFFFFF"/>
        </w:rPr>
        <w:t xml:space="preserve">teaching </w:t>
      </w:r>
      <w:r w:rsidR="00E9170C">
        <w:rPr>
          <w:color w:val="000000"/>
          <w:shd w:val="clear" w:color="auto" w:fill="FFFFFF"/>
        </w:rPr>
        <w:t xml:space="preserve">of </w:t>
      </w:r>
      <w:r w:rsidR="00F65818">
        <w:rPr>
          <w:color w:val="000000"/>
          <w:shd w:val="clear" w:color="auto" w:fill="FFFFFF"/>
        </w:rPr>
        <w:t xml:space="preserve">university level mathematics classes, as well as how PSETs responded to her teaching methods. </w:t>
      </w:r>
      <w:r w:rsidR="00B84EF1" w:rsidRPr="00B84EF1">
        <w:t xml:space="preserve">Although this article </w:t>
      </w:r>
      <w:r w:rsidR="009D502C">
        <w:t>focuses on</w:t>
      </w:r>
      <w:r w:rsidR="00B84EF1" w:rsidRPr="00B84EF1">
        <w:t xml:space="preserve"> the </w:t>
      </w:r>
      <w:r w:rsidR="00F65818">
        <w:t>students,</w:t>
      </w:r>
      <w:r w:rsidR="00B84EF1" w:rsidRPr="00B84EF1">
        <w:t xml:space="preserve"> </w:t>
      </w:r>
      <w:r w:rsidR="00F65818">
        <w:t>the</w:t>
      </w:r>
      <w:r w:rsidR="00B84EF1" w:rsidRPr="00B84EF1">
        <w:t xml:space="preserve"> instructor </w:t>
      </w:r>
      <w:r w:rsidR="00F65818">
        <w:t xml:space="preserve">and her beliefs </w:t>
      </w:r>
      <w:r w:rsidR="00EE420B">
        <w:t>remain</w:t>
      </w:r>
      <w:r w:rsidR="00F65818">
        <w:t xml:space="preserve"> vital to the study</w:t>
      </w:r>
      <w:r w:rsidR="00B84EF1" w:rsidRPr="00B84EF1">
        <w:t xml:space="preserve">. The complete data </w:t>
      </w:r>
      <w:r w:rsidR="00535FFC">
        <w:t>describing</w:t>
      </w:r>
      <w:r w:rsidR="00B84EF1" w:rsidRPr="00B84EF1">
        <w:t xml:space="preserve"> the </w:t>
      </w:r>
      <w:r w:rsidR="00F65818">
        <w:t>instructor</w:t>
      </w:r>
      <w:r w:rsidR="00D61429">
        <w:t xml:space="preserve"> and </w:t>
      </w:r>
      <w:r w:rsidR="006B5E63">
        <w:t>the</w:t>
      </w:r>
      <w:r w:rsidR="00D61429">
        <w:t xml:space="preserve"> learner-centered</w:t>
      </w:r>
      <w:r w:rsidR="00B84EF1" w:rsidRPr="00B84EF1">
        <w:t xml:space="preserve"> </w:t>
      </w:r>
      <w:r w:rsidR="00EE420B">
        <w:t xml:space="preserve">facets of her course </w:t>
      </w:r>
      <w:r w:rsidR="00B84EF1" w:rsidRPr="00B84EF1">
        <w:t xml:space="preserve">may be found in </w:t>
      </w:r>
      <w:r w:rsidR="00F65818">
        <w:rPr>
          <w:i/>
        </w:rPr>
        <w:t xml:space="preserve">A </w:t>
      </w:r>
      <w:r w:rsidR="00E83A1E">
        <w:rPr>
          <w:i/>
        </w:rPr>
        <w:t>Nontraditional</w:t>
      </w:r>
      <w:r w:rsidR="00F65818">
        <w:rPr>
          <w:i/>
        </w:rPr>
        <w:t xml:space="preserve"> University Mathematics Instructor </w:t>
      </w:r>
      <w:r w:rsidR="00B84EF1" w:rsidRPr="00B84EF1">
        <w:t xml:space="preserve">(Bowman, </w:t>
      </w:r>
      <w:r w:rsidR="001B482E">
        <w:t>under review</w:t>
      </w:r>
      <w:r w:rsidR="00B84EF1" w:rsidRPr="00B84EF1">
        <w:t xml:space="preserve">).  </w:t>
      </w:r>
    </w:p>
    <w:p w:rsidR="00B84EF1" w:rsidRPr="00B84EF1" w:rsidRDefault="00B84EF1" w:rsidP="00F70209">
      <w:pPr>
        <w:pStyle w:val="Heading3"/>
      </w:pPr>
      <w:bookmarkStart w:id="49" w:name="_Toc477728693"/>
      <w:r w:rsidRPr="00B84EF1">
        <w:t>Data Collection</w:t>
      </w:r>
      <w:bookmarkEnd w:id="49"/>
    </w:p>
    <w:p w:rsidR="008F79D8" w:rsidRDefault="006A1DB7" w:rsidP="006A1DB7">
      <w:pPr>
        <w:ind w:firstLine="720"/>
      </w:pPr>
      <w:r>
        <w:t xml:space="preserve">Data were collected </w:t>
      </w:r>
      <w:r w:rsidR="00CF556B">
        <w:t>throughout a</w:t>
      </w:r>
      <w:r>
        <w:t xml:space="preserve"> 16-week semester via weekly class observations and direct interactions with the instructor and her students. Specifically,</w:t>
      </w:r>
      <w:r>
        <w:rPr>
          <w:color w:val="000000"/>
          <w:shd w:val="clear" w:color="auto" w:fill="FFFFFF"/>
        </w:rPr>
        <w:t xml:space="preserve"> the following types of data were collected: the</w:t>
      </w:r>
      <w:r w:rsidR="0093725E">
        <w:rPr>
          <w:color w:val="000000"/>
          <w:shd w:val="clear" w:color="auto" w:fill="FFFFFF"/>
        </w:rPr>
        <w:t xml:space="preserve"> instructor-</w:t>
      </w:r>
      <w:r w:rsidR="00851499">
        <w:rPr>
          <w:color w:val="000000"/>
          <w:shd w:val="clear" w:color="auto" w:fill="FFFFFF"/>
        </w:rPr>
        <w:t>designed</w:t>
      </w:r>
      <w:r>
        <w:rPr>
          <w:color w:val="000000"/>
          <w:shd w:val="clear" w:color="auto" w:fill="FFFFFF"/>
        </w:rPr>
        <w:t xml:space="preserve"> course syllabus and course description provided by Dr. Mu, </w:t>
      </w:r>
      <w:r w:rsidR="0093725E">
        <w:t>hand</w:t>
      </w:r>
      <w:r>
        <w:t>written observer notes, audio recordings, face-to-face interviews, prompt-driven electronically submitted reflections, digital photos of students’ work, pre</w:t>
      </w:r>
      <w:r w:rsidR="0093725E">
        <w:t>/</w:t>
      </w:r>
      <w:r>
        <w:t xml:space="preserve">post survey data from the Mathematics Teaching Efficacy Beliefs Instrument (MTEBI) </w:t>
      </w:r>
      <w:r>
        <w:fldChar w:fldCharType="begin"/>
      </w:r>
      <w:r>
        <w:instrText xml:space="preserve"> ADDIN ZOTERO_ITEM CSL_CITATION {"citationID":"UdAyuxYC","properties":{"formattedCitation":"(Enochs et al., 2000)","plainCitation":"(Enochs et al., 2000)"},"citationItems":[{"id":340,"uris":["http://zotero.org/users/1617869/items/TBBXT4V9"],"uri":["http://zotero.org/users/1617869/items/TBBXT4V9"],"itemData":{"id":340,"type":"article-journal","title":"Establishing factorial validity of the mathematics teaching efficacy beliefs instrument","container-title":"School Science and Mathematics","page":"194-202","volume":"100","issue":"4","source":"Wiley Online Library","abstract":"The Mathematics Teaching Efficacy Belief Instrument (MTEBI) for preservice teachers resulted from the modification of the Science Teaching Efficacy Belief Instrument STEBI-B. The MTEBI consists of 21 items, 13 items on the Personal Mathematics Teaching Efficacy (PMTE) subscale and eight items on the Mathematics Teaching Outcome Expectancy (MTOE) subscale. Possible scores on the PMTE scale range from 13 to 65; MTOE scores may range from 8 to 40. The first version of the MTEBI had 23 items like the STEBI-B; however, subsequent analysis in this validation required two items be dropped. Reliability analysis produced an alpha coefficient of 0.88 for the PMTE scale and an alpha coefficient of 0. 75 for the MTOE scale (n = 324). Confirmatory factor analysis indicates that the two scales (PMTE and MTOE) are independent, adding to the construct validity of the MTEBI.","DOI":"10.1111/j.1949-8594.2000.tb17256.x","ISSN":"1949-8594","language":"en","author":[{"family":"Enochs","given":"Larry G."},{"family":"Smith","given":"Phillip L."},{"family":"Huinker","given":"DeAnn"}],"issued":{"date-parts":[["2000",4,1]]}}}],"schema":"https://github.com/citation-style-language/schema/raw/master/csl-citation.json"} </w:instrText>
      </w:r>
      <w:r>
        <w:fldChar w:fldCharType="separate"/>
      </w:r>
      <w:r w:rsidR="00E83E1D" w:rsidRPr="00E83E1D">
        <w:rPr>
          <w:rFonts w:ascii="Times New Roman" w:hAnsi="Times New Roman"/>
        </w:rPr>
        <w:t>(Enochs et al., 2000)</w:t>
      </w:r>
      <w:r>
        <w:fldChar w:fldCharType="end"/>
      </w:r>
      <w:r>
        <w:t>, and excerpts from the instructor-</w:t>
      </w:r>
      <w:r>
        <w:lastRenderedPageBreak/>
        <w:t xml:space="preserve">chosen course textbook </w:t>
      </w:r>
      <w:r>
        <w:fldChar w:fldCharType="begin"/>
      </w:r>
      <w:r w:rsidR="00BF75CE">
        <w:instrText xml:space="preserve"> ADDIN ZOTERO_ITEM CSL_CITATION {"citationID":"3Ietfi2X","properties":{"formattedCitation":"(Aichele &amp; Wolfe, 2008)","plainCitation":"(Aichele &amp; Wolfe, 2008)"},"citationItems":[{"id":742,"uris":["http://zotero.org/users/1617869/items/IFU9TZGE"],"uri":["http://zotero.org/users/1617869/items/IFU9TZGE"],"itemData":{"id":742,"type":"book","title":"Geometric structures: An inquiry-based approach for prospective elementary and middle school teachers","publisher":"Pearson/Prentice Hall","publisher-place":"Upper Saddle River, NJ","event-place":"Upper Saddle River, NJ","author":[{"family":"Aichele","given":"Douglas B."},{"family":"Wolfe","given":"John"}],"issued":{"date-parts":[["2008"]]}}}],"schema":"https://github.com/citation-style-language/schema/raw/master/csl-citation.json"} </w:instrText>
      </w:r>
      <w:r>
        <w:fldChar w:fldCharType="separate"/>
      </w:r>
      <w:r w:rsidR="00E83E1D" w:rsidRPr="00E83E1D">
        <w:rPr>
          <w:rFonts w:ascii="Times New Roman" w:hAnsi="Times New Roman"/>
        </w:rPr>
        <w:t>(Aichele &amp; Wolfe, 2008)</w:t>
      </w:r>
      <w:r>
        <w:fldChar w:fldCharType="end"/>
      </w:r>
      <w:r>
        <w:t xml:space="preserve">. Because a </w:t>
      </w:r>
      <w:r w:rsidRPr="00026160">
        <w:rPr>
          <w:i/>
        </w:rPr>
        <w:t>constant comparative method</w:t>
      </w:r>
      <w:r>
        <w:t xml:space="preserve"> was used for data analysis, the reflection questions for Dr. Mu and her students developed organically from the researcher observations</w:t>
      </w:r>
      <w:r w:rsidR="00CF556B">
        <w:t xml:space="preserve"> and interviews</w:t>
      </w:r>
      <w:r>
        <w:t>. The instructor reflection prompts were given once monthly, beginning with the week before the semester began and the student reflection prompts were given every three weeks, beginning the second week of the semester.</w:t>
      </w:r>
      <w:r w:rsidRPr="008F79D8">
        <w:t xml:space="preserve"> </w:t>
      </w:r>
    </w:p>
    <w:p w:rsidR="00A228C5" w:rsidRDefault="00E459EF" w:rsidP="00A228C5">
      <w:pPr>
        <w:ind w:firstLine="720"/>
      </w:pPr>
      <w:r>
        <w:t xml:space="preserve">The researcher’s theoretical lens as a pragmatic mathematics teacher urged her to use the most efficient and readily available tool to accomplish the goals of the study. </w:t>
      </w:r>
      <w:r w:rsidR="00A228C5" w:rsidRPr="00A228C5">
        <w:t>Quantitative tools, such as the MTEBI, allowed an efficient way to obtain a beginning and ending snapshot of the self-efficacy in mathematics teaching of the participants in the class. Additionally, the data from the initial administ</w:t>
      </w:r>
      <w:r w:rsidR="009114EC">
        <w:t>ration</w:t>
      </w:r>
      <w:r w:rsidR="00A228C5" w:rsidRPr="00A228C5">
        <w:t xml:space="preserve"> of the MTEBI aided in </w:t>
      </w:r>
      <w:r w:rsidR="00A228C5">
        <w:t>selecting</w:t>
      </w:r>
      <w:r w:rsidR="00A228C5" w:rsidRPr="00A228C5">
        <w:t xml:space="preserve"> the participants </w:t>
      </w:r>
      <w:r w:rsidR="00CF556B">
        <w:t>for reflection questions</w:t>
      </w:r>
      <w:r w:rsidR="00A228C5" w:rsidRPr="00A228C5">
        <w:t xml:space="preserve">; and </w:t>
      </w:r>
      <w:r w:rsidR="00C756C2">
        <w:t xml:space="preserve">by being sequenced </w:t>
      </w:r>
      <w:r w:rsidR="00A228C5" w:rsidRPr="00A228C5">
        <w:t xml:space="preserve">in this way </w:t>
      </w:r>
      <w:r w:rsidR="00C756C2">
        <w:t>guided</w:t>
      </w:r>
      <w:r w:rsidR="00A228C5" w:rsidRPr="00A228C5">
        <w:t xml:space="preserve"> the qualitative portion of the mixed-methods study. </w:t>
      </w:r>
    </w:p>
    <w:p w:rsidR="00CF556B" w:rsidRPr="00CF556B" w:rsidRDefault="00CF556B" w:rsidP="00F70209">
      <w:pPr>
        <w:pStyle w:val="Heading3"/>
      </w:pPr>
      <w:bookmarkStart w:id="50" w:name="_Toc477728694"/>
      <w:r w:rsidRPr="00CF556B">
        <w:t>The Mathematics Teach</w:t>
      </w:r>
      <w:r w:rsidR="0016215B">
        <w:t>ing Efficacy Beliefs Instrument</w:t>
      </w:r>
      <w:bookmarkEnd w:id="50"/>
    </w:p>
    <w:p w:rsidR="00CF556B" w:rsidRPr="00CF556B" w:rsidRDefault="00CF556B" w:rsidP="00CF556B">
      <w:pPr>
        <w:ind w:firstLine="720"/>
      </w:pPr>
      <w:r w:rsidRPr="00CF556B">
        <w:t xml:space="preserve"> During the first week of classes, the researcher administered a quantitative pre-assessment to the students to measure their self-confidence in mathematics using the MTEBI </w:t>
      </w:r>
      <w:r w:rsidRPr="00CF556B">
        <w:fldChar w:fldCharType="begin"/>
      </w:r>
      <w:r w:rsidRPr="00CF556B">
        <w:instrText xml:space="preserve"> ADDIN ZOTERO_ITEM CSL_CITATION {"citationID":"xhE7NBVe","properties":{"formattedCitation":"(Enochs et al., 2000; Huinker &amp; Enochs, 1995; Huinker &amp; Madison, 1997)","plainCitation":"(Enochs et al., 2000; Huinker &amp; Enochs, 1995; Huinker &amp; Madison, 1997)"},"citationItems":[{"id":340,"uris":["http://zotero.org/users/1617869/items/TBBXT4V9"],"uri":["http://zotero.org/users/1617869/items/TBBXT4V9"],"itemData":{"id":340,"type":"article-journal","title":"Establishing factorial validity of the mathematics teaching efficacy beliefs instrument","container-title":"School Science and Mathematics","page":"194-202","volume":"100","issue":"4","source":"Wiley Online Library","abstract":"The Mathematics Teaching Efficacy Belief Instrument (MTEBI) for preservice teachers resulted from the modification of the Science Teaching Efficacy Belief Instrument STEBI-B. The MTEBI consists of 21 items, 13 items on the Personal Mathematics Teaching Efficacy (PMTE) subscale and eight items on the Mathematics Teaching Outcome Expectancy (MTOE) subscale. Possible scores on the PMTE scale range from 13 to 65; MTOE scores may range from 8 to 40. The first version of the MTEBI had 23 items like the STEBI-B; however, subsequent analysis in this validation required two items be dropped. Reliability analysis produced an alpha coefficient of 0.88 for the PMTE scale and an alpha coefficient of 0. 75 for the MTOE scale (n = 324). Confirmatory factor analysis indicates that the two scales (PMTE and MTOE) are independent, adding to the construct validity of the MTEBI.","DOI":"10.1111/j.1949-8594.2000.tb17256.x","ISSN":"1949-8594","language":"en","author":[{"family":"Enochs","given":"Larry G."},{"family":"Smith","given":"Phillip L."},{"family":"Huinker","given":"DeAnn"}],"issued":{"date-parts":[["2000",4,1]]}},"label":"page"},{"id":619,"uris":["http://zotero.org/users/1617869/items/XBPSRMVP"],"uri":["http://zotero.org/users/1617869/items/XBPSRMVP"],"itemData":{"id":619,"type":"article-journal","title":"Mathematics teaching efficacy beliefs instrument (MTEBI)","container-title":"Milwaukee: University of Wisconsin, Center for Mathematics and Science Education Research","author":[{"family":"Huinker","given":"DeAnn"},{"family":"Enochs","given":"Larry G."}],"issued":{"date-parts":[["1995"]]}},"label":"page"},{"id":365,"uris":["http://zotero.org/users/1617869/items/IDXKT6UZ"],"uri":["http://zotero.org/users/1617869/items/IDXKT6UZ"],"itemData":{"id":365,"type":"article-journal","title":"Preparing efficacious elementary teachers in science and mathematics: The influence of methods courses","container-title":"Journal of Science Teacher Education","page":"107-126","volume":"8","issue":"2","source":"link.springer.com.ezproxy.lib.ou.edu","DOI":"10.1023/A:1009466323843","ISSN":"1046-560X, 1573-1847","shortTitle":"Preparing Efficacious Elementary Teachers in Science and Mathematics","journalAbbreviation":"Journal of Science Teacher Education","language":"en","author":[{"family":"Huinker","given":"DeAnn"},{"family":"Madison","given":"Sandra K."}],"issued":{"date-parts":[["1997",5]]}},"label":"page"}],"schema":"https://github.com/citation-style-language/schema/raw/master/csl-citation.json"} </w:instrText>
      </w:r>
      <w:r w:rsidRPr="00CF556B">
        <w:fldChar w:fldCharType="separate"/>
      </w:r>
      <w:r w:rsidRPr="00CF556B">
        <w:t>(Enochs et al., 2000; Huinker &amp; Enochs, 1995; Huinker &amp; Madison, 1997)</w:t>
      </w:r>
      <w:r w:rsidRPr="00CF556B">
        <w:fldChar w:fldCharType="end"/>
      </w:r>
      <w:r w:rsidRPr="00CF556B">
        <w:t>. The initial MTEBI, which uses a 5-point Likert-scaled survey, helped select the participants to include in the selective prompt-driven reflections for the qualitative portion of the data. At the end of the semester</w:t>
      </w:r>
      <w:r w:rsidR="009114EC">
        <w:t>,</w:t>
      </w:r>
      <w:r w:rsidRPr="00CF556B">
        <w:t xml:space="preserve"> the MTEBI was re-administered by the researcher as a posttest for quantitative comparison with the pretest.</w:t>
      </w:r>
    </w:p>
    <w:p w:rsidR="00CF556B" w:rsidRPr="00CF556B" w:rsidRDefault="00851499" w:rsidP="00CF556B">
      <w:pPr>
        <w:ind w:firstLine="720"/>
      </w:pPr>
      <w:r w:rsidRPr="00CF556B">
        <w:lastRenderedPageBreak/>
        <w:t>The MTEBI examines the two components of self-efficacy Bandura (1977) identified as meaningful to teaching:</w:t>
      </w:r>
      <w:r w:rsidR="00CF556B" w:rsidRPr="00CF556B">
        <w:t xml:space="preserve"> efficacy expectations and outcome expectations </w:t>
      </w:r>
      <w:r w:rsidR="00CF556B" w:rsidRPr="00CF556B">
        <w:fldChar w:fldCharType="begin"/>
      </w:r>
      <w:r w:rsidR="00CF556B" w:rsidRPr="00CF556B">
        <w:instrText xml:space="preserve"> ADDIN ZOTERO_ITEM CSL_CITATION {"citationID":"Jr3Hj2G7","properties":{"formattedCitation":"(Bandura, 1977)","plainCitation":"(Bandura, 1977)"},"citationItems":[{"id":615,"uris":["http://zotero.org/users/1617869/items/WMECFBI8"],"uri":["http://zotero.org/users/1617869/items/WMECFBI8"],"itemData":{"id":615,"type":"article-journal","title":"Self-efficacy: Toward a unifying theory of behavioral change.","container-title":"Psychological Review","page":"191-215","volume":"84","issue":"2","source":"ProQuest","abstract":"Presents an integrative theoretical framework to explain and to predict psychological changes achieved by different modes of treatment. This theory states that psychological procedures, whatever their form, alter the level and strength of self-efficacy. It is hypothesized that expectations of personal efficacy determine whether coping behavior will be initiated, how much effort will be expended, and how long it will be sustained in the face of obstacles and aversive experiences. Persistence in activities that are subjectively threatening but in fact relatively safe produces, through experiences of mastery, further enhancement of self-efficacy and corresponding reductions in defensive behavior. In the proposed model, expectations of personal efficacy are derived from 4 principal sources of information: performance accomplishments, vicarious experience, verbal persuasion, and physiological states. Factors influencing the cognitive processing of efficacy information arise from enactive, vicarious, exhortative, and emotive sources. The differential power of diverse therapeutic procedures is analyzed in terms of the postulated cognitive mechanism of operation. Findings are reported from microanalyses of enactive, vicarious, and emotive modes of treatment that support the hypothesized relationship between perceived self-efficacy and behavioral changes. (21/2 p ref) (PsycINFO Database Record (c) 2013 APA, all rights reserved)","DOI":"http://dx.doi.org.ezproxy.lib.ou.edu/10.1037/0033-295X.84.2.191","ISSN":"0033-295X","shortTitle":"Self-efficacy","language":"English","author":[{"family":"Bandura","given":"Albert"}],"issued":{"date-parts":[["1977",3]]}}}],"schema":"https://github.com/citation-style-language/schema/raw/master/csl-citation.json"} </w:instrText>
      </w:r>
      <w:r w:rsidR="00CF556B" w:rsidRPr="00CF556B">
        <w:fldChar w:fldCharType="separate"/>
      </w:r>
      <w:r w:rsidR="00CF556B" w:rsidRPr="00CF556B">
        <w:t>(Bandura, 1977)</w:t>
      </w:r>
      <w:r w:rsidR="00CF556B" w:rsidRPr="00CF556B">
        <w:fldChar w:fldCharType="end"/>
      </w:r>
      <w:r w:rsidR="00CF556B" w:rsidRPr="00CF556B">
        <w:t xml:space="preserve">.  He differentiated between outcome and efficacy expectations </w:t>
      </w:r>
      <w:r w:rsidR="009114EC">
        <w:t>in that</w:t>
      </w:r>
      <w:r w:rsidR="00CF556B" w:rsidRPr="00CF556B">
        <w:t xml:space="preserve">: </w:t>
      </w:r>
    </w:p>
    <w:p w:rsidR="00CF556B" w:rsidRPr="00CF556B" w:rsidRDefault="00CF556B" w:rsidP="00851499">
      <w:pPr>
        <w:pStyle w:val="BlockQuotation"/>
      </w:pPr>
      <w:r w:rsidRPr="00CF556B">
        <w:t>Outcome expectancy is defined as a person's estimate that a given behavior will lead to certain outcomes. An efficacy expectation is the conviction that one can successfully execute the behavior required to produce the outcomes. Outcome and efficacy expectations are differentiated, because individuals can believe that a particular course of action will produce certain outcomes, but if they entertain serious doubts about whether they can perform the necessary activities such information does not influence their behavior. (p. 193)</w:t>
      </w:r>
    </w:p>
    <w:p w:rsidR="00CF556B" w:rsidRPr="00CF556B" w:rsidRDefault="00CF556B" w:rsidP="00CF556B">
      <w:pPr>
        <w:ind w:firstLine="720"/>
      </w:pPr>
      <w:r w:rsidRPr="00CF556B">
        <w:t xml:space="preserve">The MTEBI quantitative data collection instrument and scoring instructions were modified </w:t>
      </w:r>
      <w:r w:rsidRPr="00CF556B">
        <w:fldChar w:fldCharType="begin"/>
      </w:r>
      <w:r w:rsidRPr="00CF556B">
        <w:instrText xml:space="preserve"> ADDIN ZOTERO_ITEM CSL_CITATION {"citationID":"VKbOEUUq","properties":{"formattedCitation":"(Huinker &amp; Madison, 1997)","plainCitation":"(Huinker &amp; Madison, 1997)"},"citationItems":[{"id":365,"uris":["http://zotero.org/users/1617869/items/IDXKT6UZ"],"uri":["http://zotero.org/users/1617869/items/IDXKT6UZ"],"itemData":{"id":365,"type":"article-journal","title":"Preparing efficacious elementary teachers in science and mathematics: The influence of methods courses","container-title":"Journal of Science Teacher Education","page":"107-126","volume":"8","issue":"2","source":"link.springer.com.ezproxy.lib.ou.edu","DOI":"10.1023/A:1009466323843","ISSN":"1046-560X, 1573-1847","shortTitle":"Preparing Efficacious Elementary Teachers in Science and Mathematics","journalAbbreviation":"Journal of Science Teacher Education","language":"en","author":[{"family":"Huinker","given":"DeAnn"},{"family":"Madison","given":"Sandra K."}],"issued":{"date-parts":[["1997",5]]}}}],"schema":"https://github.com/citation-style-language/schema/raw/master/csl-citation.json"} </w:instrText>
      </w:r>
      <w:r w:rsidRPr="00CF556B">
        <w:fldChar w:fldCharType="separate"/>
      </w:r>
      <w:r w:rsidRPr="00CF556B">
        <w:t>(Huinker &amp; Madison, 1997)</w:t>
      </w:r>
      <w:r w:rsidRPr="00CF556B">
        <w:fldChar w:fldCharType="end"/>
      </w:r>
      <w:r w:rsidRPr="00CF556B">
        <w:t xml:space="preserve"> for use with preservice elementary teachers in their mathematics courses. Thirteen of the 21 items on the MTEBI are on the personal mathematics teaching efficacy (PMTE) subscale</w:t>
      </w:r>
      <w:r w:rsidR="009114EC">
        <w:t>,</w:t>
      </w:r>
      <w:r w:rsidRPr="00CF556B">
        <w:t xml:space="preserve"> and eight of the items are on the mathematics teaching outcome expectancy (MTOE) subscale </w:t>
      </w:r>
      <w:r w:rsidRPr="00CF556B">
        <w:fldChar w:fldCharType="begin"/>
      </w:r>
      <w:r w:rsidRPr="00CF556B">
        <w:instrText xml:space="preserve"> ADDIN ZOTERO_ITEM CSL_CITATION {"citationID":"N73mhGqD","properties":{"formattedCitation":"(Huinker &amp; Madison, 1997, p. 110)","plainCitation":"(Huinker &amp; Madison, 1997, p. 110)"},"citationItems":[{"id":365,"uris":["http://zotero.org/users/1617869/items/IDXKT6UZ"],"uri":["http://zotero.org/users/1617869/items/IDXKT6UZ"],"itemData":{"id":365,"type":"article-journal","title":"Preparing efficacious elementary teachers in science and mathematics: The influence of methods courses","container-title":"Journal of Science Teacher Education","page":"107-126","volume":"8","issue":"2","source":"link.springer.com.ezproxy.lib.ou.edu","DOI":"10.1023/A:1009466323843","ISSN":"1046-560X, 1573-1847","shortTitle":"Preparing Efficacious Elementary Teachers in Science and Mathematics","journalAbbreviation":"Journal of Science Teacher Education","language":"en","author":[{"family":"Huinker","given":"DeAnn"},{"family":"Madison","given":"Sandra K."}],"issued":{"date-parts":[["1997",5]]}},"locator":"110","label":"page"}],"schema":"https://github.com/citation-style-language/schema/raw/master/csl-citation.json"} </w:instrText>
      </w:r>
      <w:r w:rsidRPr="00CF556B">
        <w:fldChar w:fldCharType="separate"/>
      </w:r>
      <w:r w:rsidRPr="00CF556B">
        <w:t>(Huinker &amp; Madison, 1997, p. 110)</w:t>
      </w:r>
      <w:r w:rsidRPr="00CF556B">
        <w:fldChar w:fldCharType="end"/>
      </w:r>
      <w:r w:rsidRPr="00CF556B">
        <w:t>. Each of the 21 items has five response options</w:t>
      </w:r>
      <w:r w:rsidR="009114EC">
        <w:t>,</w:t>
      </w:r>
      <w:r w:rsidRPr="00CF556B">
        <w:t xml:space="preserve"> ranging in degree from </w:t>
      </w:r>
      <w:r w:rsidRPr="00CF556B">
        <w:rPr>
          <w:i/>
        </w:rPr>
        <w:t>strongly agree</w:t>
      </w:r>
      <w:r w:rsidRPr="00CF556B">
        <w:t xml:space="preserve"> to </w:t>
      </w:r>
      <w:r w:rsidRPr="00CF556B">
        <w:rPr>
          <w:i/>
        </w:rPr>
        <w:t>strongly disagree</w:t>
      </w:r>
      <w:r w:rsidRPr="00CF556B">
        <w:t xml:space="preserve"> </w:t>
      </w:r>
      <w:r w:rsidRPr="00CF556B">
        <w:fldChar w:fldCharType="begin"/>
      </w:r>
      <w:r w:rsidRPr="00CF556B">
        <w:instrText xml:space="preserve"> ADDIN ZOTERO_ITEM CSL_CITATION {"citationID":"um3wP3Rc","properties":{"formattedCitation":"(Enochs et al., 2000, p. 195)","plainCitation":"(Enochs et al., 2000, p. 195)"},"citationItems":[{"id":340,"uris":["http://zotero.org/users/1617869/items/TBBXT4V9"],"uri":["http://zotero.org/users/1617869/items/TBBXT4V9"],"itemData":{"id":340,"type":"article-journal","title":"Establishing factorial validity of the mathematics teaching efficacy beliefs instrument","container-title":"School Science and Mathematics","page":"194-202","volume":"100","issue":"4","source":"Wiley Online Library","abstract":"The Mathematics Teaching Efficacy Belief Instrument (MTEBI) for preservice teachers resulted from the modification of the Science Teaching Efficacy Belief Instrument STEBI-B. The MTEBI consists of 21 items, 13 items on the Personal Mathematics Teaching Efficacy (PMTE) subscale and eight items on the Mathematics Teaching Outcome Expectancy (MTOE) subscale. Possible scores on the PMTE scale range from 13 to 65; MTOE scores may range from 8 to 40. The first version of the MTEBI had 23 items like the STEBI-B; however, subsequent analysis in this validation required two items be dropped. Reliability analysis produced an alpha coefficient of 0.88 for the PMTE scale and an alpha coefficient of 0. 75 for the MTOE scale (n = 324). Confirmatory factor analysis indicates that the two scales (PMTE and MTOE) are independent, adding to the construct validity of the MTEBI.","DOI":"10.1111/j.1949-8594.2000.tb17256.x","ISSN":"1949-8594","language":"en","author":[{"family":"Enochs","given":"Larry G."},{"family":"Smith","given":"Phillip L."},{"family":"Huinker","given":"DeAnn"}],"issued":{"date-parts":[["2000",4,1]]}},"locator":"195","label":"page"}],"schema":"https://github.com/citation-style-language/schema/raw/master/csl-citation.json"} </w:instrText>
      </w:r>
      <w:r w:rsidRPr="00CF556B">
        <w:fldChar w:fldCharType="separate"/>
      </w:r>
      <w:r w:rsidRPr="00CF556B">
        <w:t>(Enochs et al., 2000, p. 195)</w:t>
      </w:r>
      <w:r w:rsidRPr="00CF556B">
        <w:fldChar w:fldCharType="end"/>
      </w:r>
      <w:r w:rsidRPr="00CF556B">
        <w:t xml:space="preserve">. The MTEBI was </w:t>
      </w:r>
      <w:r w:rsidR="00724B68">
        <w:t xml:space="preserve">validated </w:t>
      </w:r>
      <w:r w:rsidRPr="00CF556B">
        <w:t xml:space="preserve">for assessing the mathematics teaching efficacy of preservice elementary teachers in an extensive study </w:t>
      </w:r>
      <w:r w:rsidR="00724B68" w:rsidRPr="00CF556B">
        <w:t xml:space="preserve">by its developers </w:t>
      </w:r>
      <w:r w:rsidRPr="00CF556B">
        <w:fldChar w:fldCharType="begin"/>
      </w:r>
      <w:r w:rsidRPr="00CF556B">
        <w:instrText xml:space="preserve"> ADDIN ZOTERO_ITEM CSL_CITATION {"citationID":"0UsByeyV","properties":{"formattedCitation":"(Enochs et al., 2000)","plainCitation":"(Enochs et al., 2000)"},"citationItems":[{"id":340,"uris":["http://zotero.org/users/1617869/items/TBBXT4V9"],"uri":["http://zotero.org/users/1617869/items/TBBXT4V9"],"itemData":{"id":340,"type":"article-journal","title":"Establishing factorial validity of the mathematics teaching efficacy beliefs instrument","container-title":"School Science and Mathematics","page":"194-202","volume":"100","issue":"4","source":"Wiley Online Library","abstract":"The Mathematics Teaching Efficacy Belief Instrument (MTEBI) for preservice teachers resulted from the modification of the Science Teaching Efficacy Belief Instrument STEBI-B. The MTEBI consists of 21 items, 13 items on the Personal Mathematics Teaching Efficacy (PMTE) subscale and eight items on the Mathematics Teaching Outcome Expectancy (MTOE) subscale. Possible scores on the PMTE scale range from 13 to 65; MTOE scores may range from 8 to 40. The first version of the MTEBI had 23 items like the STEBI-B; however, subsequent analysis in this validation required two items be dropped. Reliability analysis produced an alpha coefficient of 0.88 for the PMTE scale and an alpha coefficient of 0. 75 for the MTOE scale (n = 324). Confirmatory factor analysis indicates that the two scales (PMTE and MTOE) are independent, adding to the construct validity of the MTEBI.","DOI":"10.1111/j.1949-8594.2000.tb17256.x","ISSN":"1949-8594","language":"en","author":[{"family":"Enochs","given":"Larry G."},{"family":"Smith","given":"Phillip L."},{"family":"Huinker","given":"DeAnn"}],"issued":{"date-parts":[["2000",4,1]]}}}],"schema":"https://github.com/citation-style-language/schema/raw/master/csl-citation.json"} </w:instrText>
      </w:r>
      <w:r w:rsidRPr="00CF556B">
        <w:fldChar w:fldCharType="separate"/>
      </w:r>
      <w:r w:rsidRPr="00CF556B">
        <w:t>(Enochs et al., 2000)</w:t>
      </w:r>
      <w:r w:rsidRPr="00CF556B">
        <w:fldChar w:fldCharType="end"/>
      </w:r>
      <w:r w:rsidR="00724B68">
        <w:t>,</w:t>
      </w:r>
      <w:r w:rsidRPr="00CF556B">
        <w:t xml:space="preserve"> and </w:t>
      </w:r>
      <w:r w:rsidR="00724B68">
        <w:t xml:space="preserve">since its development has </w:t>
      </w:r>
      <w:r w:rsidRPr="00CF556B">
        <w:t xml:space="preserve">been used by numerous researchers, for multiple comparisons, and with various results.  </w:t>
      </w:r>
    </w:p>
    <w:p w:rsidR="00CF556B" w:rsidRPr="00CF556B" w:rsidRDefault="00724B68" w:rsidP="00CF556B">
      <w:pPr>
        <w:ind w:firstLine="720"/>
      </w:pPr>
      <w:proofErr w:type="spellStart"/>
      <w:r>
        <w:t>Huinker</w:t>
      </w:r>
      <w:proofErr w:type="spellEnd"/>
      <w:r>
        <w:t xml:space="preserve"> and Madison</w:t>
      </w:r>
      <w:r w:rsidR="00CF556B" w:rsidRPr="00CF556B">
        <w:t xml:space="preserve"> (1997) structured </w:t>
      </w:r>
      <w:r>
        <w:t xml:space="preserve">their study </w:t>
      </w:r>
      <w:r w:rsidR="00CF556B" w:rsidRPr="00CF556B">
        <w:t xml:space="preserve">to assess the self-efficacy of PSETs in both mathematics and science while enrolled in methods courses for both subjects. The two instruments they used were the MTEBI for the mathematics teaching self-efficacy and the Science Teaching Efficacy Beliefs Instrument (STEBI-B) </w:t>
      </w:r>
      <w:r w:rsidR="00CF556B" w:rsidRPr="00CF556B">
        <w:fldChar w:fldCharType="begin"/>
      </w:r>
      <w:r w:rsidR="00CF556B" w:rsidRPr="00CF556B">
        <w:instrText xml:space="preserve"> ADDIN ZOTERO_ITEM CSL_CITATION {"citationID":"k8JkG444","properties":{"formattedCitation":"(Riggs &amp; Enochs, 1990)","plainCitation":"(Riggs &amp; Enochs, 1990)"},"citationItems":[{"id":368,"uris":["http://zotero.org/users/1617869/items/7A2GZZI5"],"uri":["http://zotero.org/users/1617869/items/7A2GZZI5"],"itemData":{"id":368,"type":"article-journal","title":"Toward the development of an elementary teacher's science teaching efficacy belief instrument","container-title":"Science Education","page":"625-637","volume":"74","issue":"6","source":"Wiley Online Library","DOI":"10.1002/sce.3730740605","ISSN":"1098-237X","journalAbbreviation":"Sci. Ed.","language":"en","author":[{"family":"Riggs","given":"Iris M."},{"family":"Enochs","given":"Larry G."}],"issued":{"date-parts":[["1990",11,1]]}}}],"schema":"https://github.com/citation-style-language/schema/raw/master/csl-citation.json"} </w:instrText>
      </w:r>
      <w:r w:rsidR="00CF556B" w:rsidRPr="00CF556B">
        <w:fldChar w:fldCharType="separate"/>
      </w:r>
      <w:r w:rsidR="00CF556B" w:rsidRPr="00CF556B">
        <w:t>(Riggs &amp; Enochs, 1990)</w:t>
      </w:r>
      <w:r w:rsidR="00CF556B" w:rsidRPr="00CF556B">
        <w:fldChar w:fldCharType="end"/>
      </w:r>
      <w:r w:rsidR="00CF556B" w:rsidRPr="00CF556B">
        <w:t xml:space="preserve"> for preservice elementary teachers to assess the science teaching self-efficacy. The MTEBI was modified from the STEBI-B for use with PSETs specifically </w:t>
      </w:r>
      <w:r w:rsidR="00CF556B" w:rsidRPr="00CF556B">
        <w:lastRenderedPageBreak/>
        <w:t>with the speculative outcome</w:t>
      </w:r>
      <w:r w:rsidR="00CA4573">
        <w:t>,</w:t>
      </w:r>
      <w:r w:rsidR="00CF556B" w:rsidRPr="00CF556B">
        <w:t xml:space="preserve"> “improving science and mathematics teaching efficacy will ultimately improve instruction and student achievement in elementary classrooms” </w:t>
      </w:r>
      <w:r w:rsidR="00CF556B" w:rsidRPr="00CF556B">
        <w:fldChar w:fldCharType="begin"/>
      </w:r>
      <w:r w:rsidR="00CF556B" w:rsidRPr="00CF556B">
        <w:instrText xml:space="preserve"> ADDIN ZOTERO_ITEM CSL_CITATION {"citationID":"9m2P4b2Q","properties":{"formattedCitation":"(Huinker &amp; Madison, 1997, p. 109)","plainCitation":"(Huinker &amp; Madison, 1997, p. 109)"},"citationItems":[{"id":365,"uris":["http://zotero.org/users/1617869/items/IDXKT6UZ"],"uri":["http://zotero.org/users/1617869/items/IDXKT6UZ"],"itemData":{"id":365,"type":"article-journal","title":"Preparing efficacious elementary teachers in science and mathematics: The influence of methods courses","container-title":"Journal of Science Teacher Education","page":"107-126","volume":"8","issue":"2","source":"link.springer.com.ezproxy.lib.ou.edu","DOI":"10.1023/A:1009466323843","ISSN":"1046-560X, 1573-1847","shortTitle":"Preparing Efficacious Elementary Teachers in Science and Mathematics","journalAbbreviation":"Journal of Science Teacher Education","language":"en","author":[{"family":"Huinker","given":"DeAnn"},{"family":"Madison","given":"Sandra K."}],"issued":{"date-parts":[["1997",5]]}},"locator":"109","label":"page"}],"schema":"https://github.com/citation-style-language/schema/raw/master/csl-citation.json"} </w:instrText>
      </w:r>
      <w:r w:rsidR="00CF556B" w:rsidRPr="00CF556B">
        <w:fldChar w:fldCharType="separate"/>
      </w:r>
      <w:r w:rsidR="00CF556B" w:rsidRPr="00CF556B">
        <w:t>(Huinker &amp; Madison, 1997, p. 109)</w:t>
      </w:r>
      <w:r w:rsidR="00CF556B" w:rsidRPr="00CF556B">
        <w:fldChar w:fldCharType="end"/>
      </w:r>
      <w:r w:rsidR="00CF556B" w:rsidRPr="00CF556B">
        <w:t xml:space="preserve">. </w:t>
      </w:r>
    </w:p>
    <w:p w:rsidR="00CF556B" w:rsidRPr="00CF556B" w:rsidRDefault="00CF556B" w:rsidP="00CF556B">
      <w:pPr>
        <w:ind w:firstLine="720"/>
      </w:pPr>
      <w:r w:rsidRPr="00CF556B">
        <w:t xml:space="preserve">Utley (2004) used the MTEBI in her study along with an instrument </w:t>
      </w:r>
      <w:r w:rsidR="003D211E" w:rsidRPr="00CF556B">
        <w:t>she developed and validated explicitly</w:t>
      </w:r>
      <w:r w:rsidRPr="00CF556B">
        <w:t xml:space="preserve"> for geometry attitudes</w:t>
      </w:r>
      <w:r w:rsidR="003D211E">
        <w:t xml:space="preserve"> </w:t>
      </w:r>
      <w:r w:rsidRPr="00CF556B">
        <w:fldChar w:fldCharType="begin"/>
      </w:r>
      <w:r w:rsidRPr="00CF556B">
        <w:instrText xml:space="preserve"> ADDIN ZOTERO_ITEM CSL_CITATION {"citationID":"qXZr5kah","properties":{"formattedCitation":"(J. Utley, 2007)","plainCitation":"(J. Utley, 2007)","dontUpdate":true},"citationItems":[{"id":489,"uris":["http://zotero.org/users/1617869/items/7WQ2SKQS"],"uri":["http://zotero.org/users/1617869/items/7WQ2SKQS"],"itemData":{"id":489,"type":"article-journal","title":"Construction and validity of geometry attitude scales","container-title":"School Science and Mathematics","page":"89-93","volume":"107","issue":"3","source":"Wiley Online Library","abstract":"The purpose of this study was to develop and establish the validity and reliability of an instrument to measure students' attitudes toward geometry. Participants consisted of 264 undergraduate students from two universities, one in the Midwest and one in the Southwest. The instrument is a 5-point Likert-scaled survey consisting of 32 statements and 3 subscales. The internal consistency using Cronbach's coefficient alpha was 0.95 for the confidence subscale, 0.93 for the usefulness subscale, and 0.92 for the enjoyment subscale. For the overall instrument using the 32 items that comprised the three subscales, internal consistency reliability analysis revealed a Cronbach's coefficient alpha of 0.96. Additionally, this article reports on the content, criterion, and construct validity of the instrument.","DOI":"10.1111/j.1949-8594.2007.tb17774.x","ISSN":"1949-8594","language":"en","author":[{"family":"Utley","given":"Juliana"}],"issued":{"date-parts":[["2007",3,1]]}}}],"schema":"https://github.com/citation-style-language/schema/raw/master/csl-citation.json"} </w:instrText>
      </w:r>
      <w:r w:rsidRPr="00CF556B">
        <w:fldChar w:fldCharType="separate"/>
      </w:r>
      <w:r w:rsidRPr="00CF556B">
        <w:t>(Utley, 2007)</w:t>
      </w:r>
      <w:r w:rsidRPr="00CF556B">
        <w:fldChar w:fldCharType="end"/>
      </w:r>
      <w:r w:rsidRPr="00CF556B">
        <w:t xml:space="preserve"> to assess </w:t>
      </w:r>
      <w:r w:rsidR="003D211E">
        <w:t xml:space="preserve">beliefs and </w:t>
      </w:r>
      <w:r w:rsidRPr="00CF556B">
        <w:t xml:space="preserve">attitudes toward geometry in </w:t>
      </w:r>
      <w:r w:rsidR="00307ED9">
        <w:t>PSETs</w:t>
      </w:r>
      <w:r w:rsidRPr="00CF556B">
        <w:t xml:space="preserve">.  Her study explored the effects of a nontraditional summer geometry course on PSETs. The results of her study revealed a positive effect on student’s geometry self-efficacy. </w:t>
      </w:r>
    </w:p>
    <w:p w:rsidR="008F79D8" w:rsidRDefault="006A1DB7" w:rsidP="00F70209">
      <w:pPr>
        <w:pStyle w:val="Heading3"/>
      </w:pPr>
      <w:bookmarkStart w:id="51" w:name="_Toc477728695"/>
      <w:r>
        <w:t>Data Analysis</w:t>
      </w:r>
      <w:bookmarkEnd w:id="51"/>
    </w:p>
    <w:p w:rsidR="006A1DB7" w:rsidRDefault="00D829FF" w:rsidP="00D829FF">
      <w:pPr>
        <w:ind w:firstLine="720"/>
      </w:pPr>
      <w:r>
        <w:t>Two types of d</w:t>
      </w:r>
      <w:r w:rsidR="006A1DB7" w:rsidRPr="006A1DB7">
        <w:t>ata analysis began at the beginning of the study</w:t>
      </w:r>
      <w:r>
        <w:t>. The qualitative data were analyzed</w:t>
      </w:r>
      <w:r w:rsidR="006A1DB7" w:rsidRPr="006A1DB7">
        <w:t xml:space="preserve"> using a </w:t>
      </w:r>
      <w:r w:rsidR="006A1DB7" w:rsidRPr="006A1DB7">
        <w:rPr>
          <w:i/>
        </w:rPr>
        <w:t>constant comparative method</w:t>
      </w:r>
      <w:r w:rsidR="006A1DB7" w:rsidRPr="006A1DB7">
        <w:t xml:space="preserve"> </w:t>
      </w:r>
      <w:r w:rsidR="006A1DB7" w:rsidRPr="006A1DB7">
        <w:fldChar w:fldCharType="begin"/>
      </w:r>
      <w:r w:rsidR="00110226">
        <w:instrText xml:space="preserve"> ADDIN ZOTERO_ITEM CSL_CITATION {"citationID":"JHbtefMZ","properties":{"formattedCitation":"(Glaser, 1965; Schwandt, 2015)","plainCitation":"(Glaser, 1965; Schwandt, 2015)"},"citationItems":[{"id":748,"uris":["http://zotero.org/users/1617869/items/MSQUT3TH"],"uri":["http://zotero.org/users/1617869/items/MSQUT3TH"],"itemData":{"id":748,"type":"article-journal","title":"The constant comparative method of qualitative analysis","container-title":"Social Problems","page":"436-445","volume":"12","issue":"4","source":"JSTOR","DOI":"10.2307/798843","ISSN":"0037-7791","journalAbbreviation":"Social Problems","author":[{"family":"Glaser","given":"Barney G."}],"issued":{"date-parts":[["1965"]]}},"label":"page"},{"id":361,"uris":["http://zotero.org/users/1617869/items/HJQRF77P"],"uri":["http://zotero.org/users/1617869/items/HJQRF77P"],"itemData":{"id":361,"type":"book","title":"The SAGE dictionary of qualitative inquiry","publisher":"SAGE Publications","number-of-pages":"369","edition":"4th","abstract":"In this Fourth Edition of The SAGE Dictionary of Qualitative Inquiry Thomas A. Schwandt provides a guide to the terms and phrases that help shape the origins, purpose, logic, meaning, and methods of the practices known as qualitative inquiry. This edition features 20 additional terms as well as a restructured Reader’s Guide. Key references have been updated and select terms and phrases from previous editions have been reorganized and greatly expanded. Together, the dictionary entries provide a guide to the methodological and epistemological concepts and theoretical orientations of qualitative inquiry. This one-of-a-kind resource is ideal for readers who are navigating various perspectives on qualitative inquiry, working on a qualitative dissertation, or are launching their own investigations into the issues covered.","ISBN":"978-1-4833-1099-2","language":"en","author":[{"family":"Schwandt","given":"Thomas"}],"issued":{"date-parts":[["2015"]]}},"label":"page"}],"schema":"https://github.com/citation-style-language/schema/raw/master/csl-citation.json"} </w:instrText>
      </w:r>
      <w:r w:rsidR="006A1DB7" w:rsidRPr="006A1DB7">
        <w:fldChar w:fldCharType="separate"/>
      </w:r>
      <w:r w:rsidR="00E83E1D" w:rsidRPr="00E83E1D">
        <w:rPr>
          <w:rFonts w:ascii="Times New Roman" w:hAnsi="Times New Roman"/>
        </w:rPr>
        <w:t>(Glaser, 1965; Schwandt, 2015)</w:t>
      </w:r>
      <w:r w:rsidR="006A1DB7" w:rsidRPr="006A1DB7">
        <w:fldChar w:fldCharType="end"/>
      </w:r>
      <w:r w:rsidR="006A1DB7" w:rsidRPr="006A1DB7">
        <w:t xml:space="preserve">. A constant comparative method allowed for the systematic development of themes by jointly coding and analyzing collected data throughout the study. Although Glaser, Corbin, and Strauss are traditionally connected with grounded theory, this particular methodology lends itself appropriately to this study </w:t>
      </w:r>
      <w:r w:rsidR="006A1DB7" w:rsidRPr="006A1DB7">
        <w:fldChar w:fldCharType="begin"/>
      </w:r>
      <w:r>
        <w:instrText xml:space="preserve"> ADDIN ZOTERO_ITEM CSL_CITATION {"citationID":"fKg3vm22","properties":{"formattedCitation":"(Corbin &amp; Strauss, 1990a, 1990b)","plainCitation":"(Corbin &amp; Strauss, 1990a, 1990b)"},"citationItems":[{"id":752,"uris":["http://zotero.org/users/1617869/items/N4IV2Z29"],"uri":["http://zotero.org/users/1617869/items/N4IV2Z29"],"itemData":{"id":752,"type":"article-journal","title":"Grounded theory research: Procedures, canons, and evaluative criteria","container-title":"Qualitative Sociology","page":"3-21","volume":"13","issue":"1","source":"link.springer.com.ezproxy.lib.ou.edu","abstract":"Using grounded theory as an example, this paper examines three methodological questions that are generally applicable to all qualitative methods. How should the usual scientific canons be reinterpreted for qualitative research? How should researchers report the procedures and canons used in their research? What evaluative criteria should be used in judging the research products? We propose that the criteria should be adapted to fit the procedures of the method. We demonstrate how this can be done for grounded theory and suggest criteria for evaluating studies following this approach. We argue that other qualitative researchers might be similarly specific about their procedures and evaluative criteria.","DOI":"10.1007/BF00988593","ISSN":"0162-0436, 1573-7837","shortTitle":"Grounded theory research","journalAbbreviation":"Qual Sociol","language":"en","author":[{"family":"Corbin","given":"Juliet"},{"family":"Strauss","given":"Anselm"}],"issued":{"date-parts":[["1990",3,1]]}},"label":"page"},{"id":750,"uris":["http://zotero.org/users/1617869/items/EH83DQMI"],"uri":["http://zotero.org/users/1617869/items/EH83DQMI"],"itemData":{"id":750,"type":"article-journal","title":"Grounded theory research: Procedures, canons and evaluative criteria","container-title":"Zeitschrift für Soziologie","page":"418-427","volume":"19","issue":"6","source":"JSTOR","abstract":"Using grounded theory as an example, this paper examines three methodological questions that are generally applicable to all qualitative methods. How should the usual scientific canons be reinterpreted for qualitative research? How should researchers report the procedures and canons used in their research? What evaluative criteria should be used in judging the research products? The basic argument we propose is that the criteria should be adapted to fit the procedures of the method. We demonstrate how we have done this with grounded theory and suggest criteria for evaluating studies done in this mode. We suggest that other qualitative researchers might be similarly specific about their procedures and evaluative criteria.","ISSN":"0340-1804","shortTitle":"Grounded Theory Research","journalAbbreviation":"Zeitschrift für Soziologie","author":[{"family":"Corbin","given":"Juliet"},{"family":"Strauss","given":"Anselm"}],"issued":{"date-parts":[["1990"]]}},"label":"page"}],"schema":"https://github.com/citation-style-language/schema/raw/master/csl-citation.json"} </w:instrText>
      </w:r>
      <w:r w:rsidR="006A1DB7" w:rsidRPr="006A1DB7">
        <w:fldChar w:fldCharType="separate"/>
      </w:r>
      <w:r w:rsidR="00E83E1D" w:rsidRPr="00E83E1D">
        <w:rPr>
          <w:rFonts w:ascii="Times New Roman" w:hAnsi="Times New Roman"/>
        </w:rPr>
        <w:t>(Corbin &amp; Strauss, 1990a, 1990b)</w:t>
      </w:r>
      <w:r w:rsidR="006A1DB7" w:rsidRPr="006A1DB7">
        <w:fldChar w:fldCharType="end"/>
      </w:r>
      <w:r w:rsidR="00C96784">
        <w:t>,</w:t>
      </w:r>
      <w:r w:rsidR="006A1DB7" w:rsidRPr="006A1DB7">
        <w:t xml:space="preserve"> as the ongoing analysis of the collected data drove questions and further data collection.</w:t>
      </w:r>
      <w:r>
        <w:t xml:space="preserve"> </w:t>
      </w:r>
      <w:r w:rsidR="006A1DB7" w:rsidRPr="006A1DB7">
        <w:t>Reflections, observation notes, interview not</w:t>
      </w:r>
      <w:r w:rsidR="00C96784">
        <w:t>es, course syllabus, instructor-</w:t>
      </w:r>
      <w:r w:rsidR="006A1DB7" w:rsidRPr="006A1DB7">
        <w:t xml:space="preserve">chosen textbook, and audio transcripts of </w:t>
      </w:r>
      <w:r>
        <w:t>the</w:t>
      </w:r>
      <w:r w:rsidR="006A1DB7" w:rsidRPr="006A1DB7">
        <w:t xml:space="preserve"> classes were examined to look for evidence to answer the guiding research question</w:t>
      </w:r>
      <w:r w:rsidR="006A1DB7">
        <w:t>s</w:t>
      </w:r>
      <w:r w:rsidR="006A1DB7" w:rsidRPr="006A1DB7">
        <w:t xml:space="preserve">. </w:t>
      </w:r>
      <w:r w:rsidR="00C96784">
        <w:t>Words students</w:t>
      </w:r>
      <w:r w:rsidR="002A38C0">
        <w:t xml:space="preserve"> used in their reflections were color-coded and listed in tables to count for frequencies. Comparisons of those words to observer notes of students’ interactions and work in class began to cluster into theme-sets. </w:t>
      </w:r>
      <w:r w:rsidR="006A1DB7" w:rsidRPr="006A1DB7">
        <w:t>As recurrent themes arose</w:t>
      </w:r>
      <w:r w:rsidR="00C96784">
        <w:t>,</w:t>
      </w:r>
      <w:r w:rsidR="006A1DB7" w:rsidRPr="006A1DB7">
        <w:t xml:space="preserve"> they were coded and compared to </w:t>
      </w:r>
      <w:r w:rsidR="006A1DB7" w:rsidRPr="006A1DB7">
        <w:lastRenderedPageBreak/>
        <w:t xml:space="preserve">other similar words, phrases, and actions that could be associated with </w:t>
      </w:r>
      <w:r w:rsidR="006A1DB7">
        <w:t xml:space="preserve">the students’ </w:t>
      </w:r>
      <w:r w:rsidR="00994F37">
        <w:t xml:space="preserve">mathematics </w:t>
      </w:r>
      <w:r w:rsidR="006A1DB7">
        <w:t>efficacy beliefs.</w:t>
      </w:r>
      <w:r w:rsidR="006A1DB7" w:rsidRPr="006A1DB7">
        <w:t xml:space="preserve"> </w:t>
      </w:r>
    </w:p>
    <w:p w:rsidR="00D829FF" w:rsidRPr="006A1DB7" w:rsidRDefault="00D829FF" w:rsidP="00B74182">
      <w:pPr>
        <w:ind w:firstLine="720"/>
        <w:contextualSpacing/>
      </w:pPr>
      <w:r>
        <w:t xml:space="preserve">Quantitative analysis was enacted on the </w:t>
      </w:r>
      <w:r w:rsidR="00E3217F">
        <w:t xml:space="preserve">initial </w:t>
      </w:r>
      <w:r>
        <w:t xml:space="preserve">MTEBI survey </w:t>
      </w:r>
      <w:r w:rsidR="00273E0B">
        <w:t>data</w:t>
      </w:r>
      <w:r>
        <w:t xml:space="preserve"> running </w:t>
      </w:r>
      <w:r w:rsidR="00273E0B">
        <w:t xml:space="preserve">a series of parametric t-tests </w:t>
      </w:r>
      <w:r>
        <w:t xml:space="preserve">with </w:t>
      </w:r>
      <w:r w:rsidRPr="00FE1F96">
        <w:t xml:space="preserve">SPSS, version 24 </w:t>
      </w:r>
      <w:r w:rsidRPr="00FE1F96">
        <w:fldChar w:fldCharType="begin"/>
      </w:r>
      <w:r w:rsidRPr="00FE1F96">
        <w:instrText xml:space="preserve"> ADDIN ZOTERO_ITEM CSL_CITATION {"citationID":"7jR9DGLE","properties":{"formattedCitation":"(IBM Corp., 2016)","plainCitation":"(IBM Corp., 2016)"},"citationItems":[{"id":741,"uris":["http://zotero.org/users/1617869/items/2FEHX87A"],"uri":["http://zotero.org/users/1617869/items/2FEHX87A"],"itemData":{"id":741,"type":"book","title":"IBM SPSS Statistics for Windows","publisher":"IBM Corp.","publisher-place":"Armonk, NY: IBM Corp.","version":"24","event-place":"Armonk, NY: IBM Corp.","author":[{"family":"IBM Corp.","given":""}],"issued":{"date-parts":[["2016"]],"season":"Released"}}}],"schema":"https://github.com/citation-style-language/schema/raw/master/csl-citation.json"} </w:instrText>
      </w:r>
      <w:r w:rsidRPr="00FE1F96">
        <w:fldChar w:fldCharType="separate"/>
      </w:r>
      <w:r w:rsidR="00E83E1D" w:rsidRPr="00E83E1D">
        <w:rPr>
          <w:rFonts w:ascii="Times New Roman" w:hAnsi="Times New Roman"/>
        </w:rPr>
        <w:t>(IBM Corp., 2016)</w:t>
      </w:r>
      <w:r w:rsidRPr="00FE1F96">
        <w:fldChar w:fldCharType="end"/>
      </w:r>
      <w:r w:rsidR="00273E0B">
        <w:t xml:space="preserve"> to check for possible</w:t>
      </w:r>
      <w:r w:rsidR="00C27D25">
        <w:t xml:space="preserve"> initial</w:t>
      </w:r>
      <w:r w:rsidR="00273E0B">
        <w:t xml:space="preserve"> differences between the two classes</w:t>
      </w:r>
      <w:r>
        <w:t>. The initial data from the MTEBI</w:t>
      </w:r>
      <w:r w:rsidR="00C96784">
        <w:t>’s</w:t>
      </w:r>
      <w:r>
        <w:t xml:space="preserve"> </w:t>
      </w:r>
      <w:r w:rsidR="00C96784">
        <w:t xml:space="preserve">administration </w:t>
      </w:r>
      <w:r>
        <w:t xml:space="preserve">was </w:t>
      </w:r>
      <w:r w:rsidR="00C27D25">
        <w:t xml:space="preserve">also </w:t>
      </w:r>
      <w:r>
        <w:t xml:space="preserve">used to select students for further qualitative study. The final data from the administration of the MTEBI was compared to the initial data </w:t>
      </w:r>
      <w:r w:rsidR="00E3217F">
        <w:t xml:space="preserve">with paired t-tests </w:t>
      </w:r>
      <w:r>
        <w:t>to provide</w:t>
      </w:r>
      <w:r w:rsidR="00E3217F">
        <w:t xml:space="preserve"> insight </w:t>
      </w:r>
      <w:r w:rsidR="00C96784">
        <w:t xml:space="preserve">as </w:t>
      </w:r>
      <w:r w:rsidR="00E3217F">
        <w:t>to whether</w:t>
      </w:r>
      <w:r w:rsidR="00C96784">
        <w:t xml:space="preserve"> quantitative</w:t>
      </w:r>
      <w:r w:rsidR="00E3217F">
        <w:t xml:space="preserve"> change could be validated in the students’ efficacy.</w:t>
      </w:r>
      <w:r w:rsidR="00C27D25">
        <w:t xml:space="preserve"> Additionally, paired t-tests were run between the pre/post means of each of the </w:t>
      </w:r>
      <w:r w:rsidR="00C96784">
        <w:t>21</w:t>
      </w:r>
      <w:r w:rsidR="00C27D25">
        <w:t xml:space="preserve"> questions to glean information about individual gains or losses on specific question items. It is noteworthy to mention</w:t>
      </w:r>
      <w:r w:rsidR="00C96784">
        <w:t xml:space="preserve"> that</w:t>
      </w:r>
      <w:r w:rsidR="00C27D25">
        <w:t xml:space="preserve"> the two subscale means, PMTE and MTOE, are found separately and are not summed at any point in the analysis.</w:t>
      </w:r>
    </w:p>
    <w:p w:rsidR="00092D8D" w:rsidRDefault="00D829FF" w:rsidP="00F70209">
      <w:pPr>
        <w:pStyle w:val="Heading2"/>
      </w:pPr>
      <w:bookmarkStart w:id="52" w:name="_Toc477728696"/>
      <w:r>
        <w:t>Findings</w:t>
      </w:r>
      <w:bookmarkEnd w:id="52"/>
    </w:p>
    <w:p w:rsidR="006A1DB7" w:rsidRDefault="00092D8D" w:rsidP="00B74182">
      <w:pPr>
        <w:contextualSpacing/>
      </w:pPr>
      <w:r>
        <w:tab/>
        <w:t xml:space="preserve">The data collected from the study included quantitative data in the form of a pre/post survey over teaching efficacy beliefs and qualitative data in the form of observer notes, photographs of students’ work, student reflections, course syllabus, and conversation with students. Together these findings revealed recurring themes of </w:t>
      </w:r>
      <w:r w:rsidRPr="00C05D0A">
        <w:rPr>
          <w:i/>
        </w:rPr>
        <w:t>struggle</w:t>
      </w:r>
      <w:r>
        <w:t xml:space="preserve">, </w:t>
      </w:r>
      <w:r w:rsidRPr="00C05D0A">
        <w:rPr>
          <w:i/>
        </w:rPr>
        <w:t>frustration</w:t>
      </w:r>
      <w:r>
        <w:t xml:space="preserve">, </w:t>
      </w:r>
      <w:r w:rsidRPr="00C05D0A">
        <w:rPr>
          <w:i/>
        </w:rPr>
        <w:t>confidence</w:t>
      </w:r>
      <w:r>
        <w:t xml:space="preserve">, and </w:t>
      </w:r>
      <w:r w:rsidRPr="00C05D0A">
        <w:rPr>
          <w:i/>
        </w:rPr>
        <w:t>community</w:t>
      </w:r>
      <w:r>
        <w:t xml:space="preserve"> among the students in the class. </w:t>
      </w:r>
      <w:r w:rsidR="00826A08">
        <w:t xml:space="preserve"> </w:t>
      </w:r>
    </w:p>
    <w:p w:rsidR="00A0724E" w:rsidRPr="00A0724E" w:rsidRDefault="00AE186C" w:rsidP="00F70209">
      <w:pPr>
        <w:pStyle w:val="Heading3"/>
      </w:pPr>
      <w:bookmarkStart w:id="53" w:name="_Toc477728697"/>
      <w:r>
        <w:t>Findings</w:t>
      </w:r>
      <w:r w:rsidR="00CF556B">
        <w:t xml:space="preserve"> from Quantitative Data</w:t>
      </w:r>
      <w:bookmarkEnd w:id="53"/>
    </w:p>
    <w:p w:rsidR="00A0724E" w:rsidRDefault="00A0724E" w:rsidP="00B74182">
      <w:pPr>
        <w:ind w:firstLine="720"/>
        <w:contextualSpacing/>
      </w:pPr>
      <w:r w:rsidRPr="00A0724E">
        <w:t xml:space="preserve">The MTEBI </w:t>
      </w:r>
      <w:r w:rsidRPr="00A0724E">
        <w:fldChar w:fldCharType="begin"/>
      </w:r>
      <w:r w:rsidRPr="00A0724E">
        <w:instrText xml:space="preserve"> ADDIN ZOTERO_ITEM CSL_CITATION {"citationID":"9EedNLjc","properties":{"formattedCitation":"(Huinker &amp; Madison, 1997)","plainCitation":"(Huinker &amp; Madison, 1997)"},"citationItems":[{"id":365,"uris":["http://zotero.org/users/1617869/items/IDXKT6UZ"],"uri":["http://zotero.org/users/1617869/items/IDXKT6UZ"],"itemData":{"id":365,"type":"article-journal","title":"Preparing efficacious elementary teachers in science and mathematics: The influence of methods courses","container-title":"Journal of Science Teacher Education","page":"107-126","volume":"8","issue":"2","source":"link.springer.com.ezproxy.lib.ou.edu","DOI":"10.1023/A:1009466323843","ISSN":"1046-560X, 1573-1847","shortTitle":"Preparing Efficacious Elementary Teachers in Science and Mathematics","journalAbbreviation":"Journal of Science Teacher Education","language":"en","author":[{"family":"Huinker","given":"DeAnn"},{"family":"Madison","given":"Sandra K."}],"issued":{"date-parts":[["1997",5]]}}}],"schema":"https://github.com/citation-style-language/schema/raw/master/csl-citation.json"} </w:instrText>
      </w:r>
      <w:r w:rsidRPr="00A0724E">
        <w:fldChar w:fldCharType="separate"/>
      </w:r>
      <w:r w:rsidR="00E83E1D" w:rsidRPr="00E83E1D">
        <w:rPr>
          <w:rFonts w:ascii="Times New Roman" w:hAnsi="Times New Roman"/>
        </w:rPr>
        <w:t>(Huinker &amp; Madison, 1997)</w:t>
      </w:r>
      <w:r w:rsidRPr="00A0724E">
        <w:fldChar w:fldCharType="end"/>
      </w:r>
      <w:r w:rsidRPr="00A0724E">
        <w:t xml:space="preserve"> was administered at the beginning and end of the semester to 25 students. However, four of the students were later found to be secondary mathematics education majors, so their data was removed from the analysis. The comparisons from </w:t>
      </w:r>
      <w:r w:rsidR="009457A2">
        <w:t xml:space="preserve">the </w:t>
      </w:r>
      <w:r w:rsidRPr="00A0724E">
        <w:t xml:space="preserve">beginning and end of the semester administration of the </w:t>
      </w:r>
      <w:r w:rsidRPr="00A0724E">
        <w:lastRenderedPageBreak/>
        <w:t xml:space="preserve">MTEBI to the remaining students (n=21) are detailed in the discussion and tables. The two separate </w:t>
      </w:r>
      <w:r w:rsidR="005256A4">
        <w:t xml:space="preserve">subscale </w:t>
      </w:r>
      <w:r w:rsidRPr="00A0724E">
        <w:t xml:space="preserve">scores of the MTEBI are not combined – the PMTE </w:t>
      </w:r>
      <w:r w:rsidR="005256A4">
        <w:t xml:space="preserve">subscale </w:t>
      </w:r>
      <w:r w:rsidR="00560099">
        <w:t>has</w:t>
      </w:r>
      <w:r w:rsidRPr="00A0724E">
        <w:t xml:space="preserve"> a possible score </w:t>
      </w:r>
      <w:r w:rsidR="009457A2">
        <w:t>that ranges</w:t>
      </w:r>
      <w:r w:rsidRPr="00A0724E">
        <w:t xml:space="preserve"> from 13 to 65 and the MTOE </w:t>
      </w:r>
      <w:r w:rsidR="005256A4">
        <w:t xml:space="preserve">subscale </w:t>
      </w:r>
      <w:r w:rsidR="00560099">
        <w:t>has</w:t>
      </w:r>
      <w:r w:rsidR="009457A2">
        <w:t xml:space="preserve"> a possible score that ranges </w:t>
      </w:r>
      <w:r w:rsidRPr="00A0724E">
        <w:t xml:space="preserve">from 10 to 50 </w:t>
      </w:r>
      <w:r w:rsidRPr="00A0724E">
        <w:fldChar w:fldCharType="begin"/>
      </w:r>
      <w:r w:rsidR="0031140B">
        <w:instrText xml:space="preserve"> ADDIN ZOTERO_ITEM CSL_CITATION {"citationID":"10eJAoAT","properties":{"formattedCitation":"(Huinker &amp; Enochs, 1995)","plainCitation":"(Huinker &amp; Enochs, 1995)"},"citationItems":[{"id":619,"uris":["http://zotero.org/users/1617869/items/XBPSRMVP"],"uri":["http://zotero.org/users/1617869/items/XBPSRMVP"],"itemData":{"id":619,"type":"article-journal","title":"Mathematics teaching efficacy beliefs instrument (MTEBI)","container-title":"Milwaukee: University of Wisconsin, Center for Mathematics and Science Education Research","author":[{"family":"Huinker","given":"DeAnn"},{"family":"Enochs","given":"Larry G."}],"issued":{"date-parts":[["1995"]]}}}],"schema":"https://github.com/citation-style-language/schema/raw/master/csl-citation.json"} </w:instrText>
      </w:r>
      <w:r w:rsidRPr="00A0724E">
        <w:fldChar w:fldCharType="separate"/>
      </w:r>
      <w:r w:rsidR="00E83E1D" w:rsidRPr="00E83E1D">
        <w:rPr>
          <w:rFonts w:ascii="Times New Roman" w:hAnsi="Times New Roman"/>
        </w:rPr>
        <w:t>(Huinker &amp; Enochs, 1995)</w:t>
      </w:r>
      <w:r w:rsidRPr="00A0724E">
        <w:fldChar w:fldCharType="end"/>
      </w:r>
      <w:r w:rsidRPr="00A0724E">
        <w:t xml:space="preserve">. The </w:t>
      </w:r>
      <w:r w:rsidR="005256A4">
        <w:t xml:space="preserve">initial </w:t>
      </w:r>
      <w:r w:rsidRPr="00A0724E">
        <w:t xml:space="preserve">range for the PMTE </w:t>
      </w:r>
      <w:r w:rsidR="005256A4">
        <w:t>subscale was from 41 to 61 at the beginning of the semester,</w:t>
      </w:r>
      <w:r w:rsidRPr="00A0724E">
        <w:t xml:space="preserve"> and </w:t>
      </w:r>
      <w:r w:rsidR="005256A4">
        <w:t xml:space="preserve">from 40 to 63 </w:t>
      </w:r>
      <w:r w:rsidRPr="00A0724E">
        <w:t>at the end of the semester. The</w:t>
      </w:r>
      <w:r w:rsidR="005256A4">
        <w:t xml:space="preserve"> initial</w:t>
      </w:r>
      <w:r w:rsidRPr="00A0724E">
        <w:t xml:space="preserve"> range for the MTOE</w:t>
      </w:r>
      <w:r w:rsidR="005256A4">
        <w:t xml:space="preserve"> subscale</w:t>
      </w:r>
      <w:r w:rsidRPr="00A0724E">
        <w:t xml:space="preserve"> was from 19 to 34</w:t>
      </w:r>
      <w:r w:rsidR="005256A4">
        <w:t xml:space="preserve"> at the beginning of the semester,</w:t>
      </w:r>
      <w:r w:rsidRPr="00A0724E">
        <w:t xml:space="preserve"> and </w:t>
      </w:r>
      <w:r w:rsidR="005256A4" w:rsidRPr="00A0724E">
        <w:t>from 19 to 39</w:t>
      </w:r>
      <w:r w:rsidR="005256A4">
        <w:t xml:space="preserve"> </w:t>
      </w:r>
      <w:r w:rsidRPr="00A0724E">
        <w:t xml:space="preserve">at the end of the semester. Individual students’ scores for both </w:t>
      </w:r>
      <w:r w:rsidR="005256A4">
        <w:t>beginning and ending subscales</w:t>
      </w:r>
      <w:r w:rsidRPr="00A0724E">
        <w:t xml:space="preserve"> </w:t>
      </w:r>
      <w:r w:rsidR="0031140B">
        <w:t xml:space="preserve">are reported </w:t>
      </w:r>
      <w:r w:rsidRPr="00A0724E">
        <w:t xml:space="preserve">in Table 1. </w:t>
      </w:r>
    </w:p>
    <w:p w:rsidR="00AA1D48" w:rsidRDefault="00AA1D48" w:rsidP="00AA1D48">
      <w:pPr>
        <w:ind w:firstLine="720"/>
      </w:pPr>
      <w:r w:rsidRPr="00AA1D48">
        <w:t xml:space="preserve">Consistent with other studies, the data show small gains as well as losses throughout. For personal efficacy, </w:t>
      </w:r>
      <w:r w:rsidR="00695C35">
        <w:t>10</w:t>
      </w:r>
      <w:r w:rsidRPr="00AA1D48">
        <w:t xml:space="preserve"> of the </w:t>
      </w:r>
      <w:r w:rsidR="00695C35">
        <w:t>21</w:t>
      </w:r>
      <w:r w:rsidRPr="00AA1D48">
        <w:t xml:space="preserve"> students showed a gain, one showed no change, and the remaining </w:t>
      </w:r>
      <w:r w:rsidR="00695C35">
        <w:t>10</w:t>
      </w:r>
      <w:r w:rsidRPr="00AA1D48">
        <w:t xml:space="preserve"> showed a loss. For outcome expectancy, </w:t>
      </w:r>
      <w:r w:rsidR="00695C35">
        <w:t>13</w:t>
      </w:r>
      <w:r w:rsidRPr="00AA1D48">
        <w:t xml:space="preserve"> showed a gain, two showed no change, and the remaining six showed a loss. </w:t>
      </w:r>
      <w:r w:rsidR="00695C35">
        <w:t>T</w:t>
      </w:r>
      <w:r w:rsidRPr="00AA1D48">
        <w:t>he discussion section</w:t>
      </w:r>
      <w:r w:rsidR="00695C35">
        <w:t xml:space="preserve"> (which follows</w:t>
      </w:r>
      <w:r w:rsidRPr="00AA1D48">
        <w:t xml:space="preserve"> the findings</w:t>
      </w:r>
      <w:r w:rsidR="00695C35">
        <w:t>) provides commentary on the significance of exhibiting either a gain or loss on either of the subscales</w:t>
      </w:r>
      <w:r w:rsidRPr="00AA1D48">
        <w:t xml:space="preserve">. Although most losses in subscale scores were negligible, Phi (pseudonym) exhibited a significant loss in both subscales. Her results are further discussed later under the heading </w:t>
      </w:r>
      <w:r w:rsidRPr="00AA1D48">
        <w:rPr>
          <w:i/>
        </w:rPr>
        <w:t>A Case in Point</w:t>
      </w:r>
      <w:r w:rsidRPr="00AA1D48">
        <w:t xml:space="preserve">. </w:t>
      </w:r>
    </w:p>
    <w:p w:rsidR="00277F6A" w:rsidRPr="00277F6A" w:rsidRDefault="00277F6A" w:rsidP="00277F6A">
      <w:pPr>
        <w:ind w:firstLine="720"/>
      </w:pPr>
      <w:r w:rsidRPr="00277F6A">
        <w:t xml:space="preserve">A paired t-test, run with SPSS, version 24 </w:t>
      </w:r>
      <w:r w:rsidRPr="00277F6A">
        <w:fldChar w:fldCharType="begin"/>
      </w:r>
      <w:r w:rsidRPr="00277F6A">
        <w:instrText xml:space="preserve"> ADDIN ZOTERO_ITEM CSL_CITATION {"citationID":"dthsvV5n","properties":{"formattedCitation":"(IBM Corp., 2016)","plainCitation":"(IBM Corp., 2016)"},"citationItems":[{"id":741,"uris":["http://zotero.org/users/1617869/items/2FEHX87A"],"uri":["http://zotero.org/users/1617869/items/2FEHX87A"],"itemData":{"id":741,"type":"book","title":"IBM SPSS Statistics for Windows","publisher":"IBM Corp.","publisher-place":"Armonk, NY: IBM Corp.","version":"24","event-place":"Armonk, NY: IBM Corp.","author":[{"family":"IBM Corp.","given":""}],"issued":{"date-parts":[["2016"]],"season":"Released"}}}],"schema":"https://github.com/citation-style-language/schema/raw/master/csl-citation.json"} </w:instrText>
      </w:r>
      <w:r w:rsidRPr="00277F6A">
        <w:fldChar w:fldCharType="separate"/>
      </w:r>
      <w:r w:rsidRPr="00277F6A">
        <w:t>(IBM Corp., 2016)</w:t>
      </w:r>
      <w:r w:rsidRPr="00277F6A">
        <w:fldChar w:fldCharType="end"/>
      </w:r>
      <w:r w:rsidRPr="00277F6A">
        <w:t xml:space="preserve">, exhibited an overall loss for the </w:t>
      </w:r>
      <w:r w:rsidR="000A0AA2">
        <w:t>PMTE</w:t>
      </w:r>
      <w:r w:rsidRPr="00277F6A">
        <w:t xml:space="preserve">, but an overall gain for the </w:t>
      </w:r>
      <w:r w:rsidR="000A0AA2">
        <w:t>MTOE</w:t>
      </w:r>
      <w:r w:rsidRPr="00277F6A">
        <w:t>. N</w:t>
      </w:r>
      <w:r w:rsidR="00695C35">
        <w:t>evertheless</w:t>
      </w:r>
      <w:r w:rsidRPr="00277F6A">
        <w:t xml:space="preserve">, as shown in Table 2, both the loss and the gain were insignificant at the 95% confidence level (p &gt; 0.05) for both subscale scores. </w:t>
      </w:r>
      <w:r w:rsidR="00695C35">
        <w:t xml:space="preserve">A careful examination of the data reveals that if </w:t>
      </w:r>
      <w:r w:rsidRPr="00277F6A">
        <w:t>Phi w</w:t>
      </w:r>
      <w:r w:rsidR="00935FAF">
        <w:t>ere</w:t>
      </w:r>
      <w:r w:rsidRPr="00277F6A">
        <w:t xml:space="preserve"> excluded from the data set </w:t>
      </w:r>
      <w:r w:rsidR="00935FAF">
        <w:t>then</w:t>
      </w:r>
      <w:r w:rsidRPr="00277F6A">
        <w:t xml:space="preserve"> the results would be considerably more positive (see parenthetical data in Table 2) toward showing a change in the students’ efficacy toward </w:t>
      </w:r>
      <w:r w:rsidRPr="00277F6A">
        <w:lastRenderedPageBreak/>
        <w:t xml:space="preserve">teaching mathematics. However, Phi’s data is important to this study and one of the reasons why the qualitative data </w:t>
      </w:r>
      <w:r w:rsidR="00617161">
        <w:t>is essential to the study.</w:t>
      </w:r>
    </w:p>
    <w:p w:rsidR="00A0724E" w:rsidRDefault="00A0724E" w:rsidP="00136B9A">
      <w:pPr>
        <w:spacing w:line="240" w:lineRule="auto"/>
        <w:rPr>
          <w:b/>
          <w:bCs/>
        </w:rPr>
      </w:pPr>
      <w:bookmarkStart w:id="54" w:name="_Toc477728714"/>
      <w:r w:rsidRPr="00136B9A">
        <w:rPr>
          <w:b/>
          <w:bCs/>
        </w:rPr>
        <w:t xml:space="preserve">Table </w:t>
      </w:r>
      <w:r w:rsidRPr="00136B9A">
        <w:rPr>
          <w:b/>
          <w:bCs/>
        </w:rPr>
        <w:fldChar w:fldCharType="begin"/>
      </w:r>
      <w:r w:rsidRPr="00136B9A">
        <w:rPr>
          <w:b/>
          <w:bCs/>
        </w:rPr>
        <w:instrText xml:space="preserve"> SEQ Table \* ARABIC </w:instrText>
      </w:r>
      <w:r w:rsidRPr="00136B9A">
        <w:rPr>
          <w:b/>
          <w:bCs/>
        </w:rPr>
        <w:fldChar w:fldCharType="separate"/>
      </w:r>
      <w:r w:rsidR="00B22BCA">
        <w:rPr>
          <w:b/>
          <w:bCs/>
          <w:noProof/>
        </w:rPr>
        <w:t>1</w:t>
      </w:r>
      <w:r w:rsidRPr="00136B9A">
        <w:rPr>
          <w:b/>
        </w:rPr>
        <w:fldChar w:fldCharType="end"/>
      </w:r>
      <w:r w:rsidR="00136B9A">
        <w:rPr>
          <w:b/>
          <w:bCs/>
        </w:rPr>
        <w:t xml:space="preserve">. </w:t>
      </w:r>
      <w:r w:rsidRPr="008742BE">
        <w:rPr>
          <w:b/>
          <w:bCs/>
        </w:rPr>
        <w:t>Pre</w:t>
      </w:r>
      <w:r w:rsidR="00AA1D48" w:rsidRPr="008742BE">
        <w:rPr>
          <w:b/>
          <w:bCs/>
        </w:rPr>
        <w:t xml:space="preserve">/Post </w:t>
      </w:r>
      <w:r w:rsidRPr="008742BE">
        <w:rPr>
          <w:b/>
          <w:bCs/>
        </w:rPr>
        <w:t>Subs</w:t>
      </w:r>
      <w:r w:rsidR="000370E4" w:rsidRPr="008742BE">
        <w:rPr>
          <w:b/>
          <w:bCs/>
        </w:rPr>
        <w:t xml:space="preserve">cale Scores for </w:t>
      </w:r>
      <w:r w:rsidR="00AA1D48" w:rsidRPr="008742BE">
        <w:rPr>
          <w:b/>
          <w:bCs/>
        </w:rPr>
        <w:t>PMTE</w:t>
      </w:r>
      <w:r w:rsidR="000370E4" w:rsidRPr="008742BE">
        <w:rPr>
          <w:b/>
          <w:bCs/>
        </w:rPr>
        <w:t xml:space="preserve"> and </w:t>
      </w:r>
      <w:r w:rsidR="00AA1D48" w:rsidRPr="008742BE">
        <w:rPr>
          <w:b/>
          <w:bCs/>
        </w:rPr>
        <w:t>MTO</w:t>
      </w:r>
      <w:r w:rsidR="000A0AA2">
        <w:rPr>
          <w:b/>
          <w:bCs/>
        </w:rPr>
        <w:t>E</w:t>
      </w:r>
      <w:r w:rsidRPr="008742BE">
        <w:rPr>
          <w:b/>
          <w:bCs/>
        </w:rPr>
        <w:t xml:space="preserve"> from the MTEBI</w:t>
      </w:r>
      <w:bookmarkEnd w:id="54"/>
    </w:p>
    <w:p w:rsidR="001A5DBC" w:rsidRPr="00136B9A" w:rsidRDefault="001A5DBC" w:rsidP="00136B9A">
      <w:pPr>
        <w:spacing w:line="240" w:lineRule="auto"/>
        <w:rPr>
          <w:b/>
          <w:bCs/>
          <w:i/>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169"/>
        <w:gridCol w:w="1169"/>
        <w:gridCol w:w="1169"/>
        <w:gridCol w:w="1169"/>
      </w:tblGrid>
      <w:tr w:rsidR="00A0724E" w:rsidRPr="00695C35" w:rsidTr="000370E4">
        <w:trPr>
          <w:trHeight w:val="332"/>
          <w:jc w:val="center"/>
        </w:trPr>
        <w:tc>
          <w:tcPr>
            <w:tcW w:w="1168" w:type="dxa"/>
            <w:tcBorders>
              <w:top w:val="single" w:sz="4" w:space="0" w:color="auto"/>
              <w:bottom w:val="single" w:sz="4" w:space="0" w:color="auto"/>
            </w:tcBorders>
            <w:vAlign w:val="center"/>
          </w:tcPr>
          <w:p w:rsidR="00A0724E" w:rsidRPr="00695C35" w:rsidRDefault="00392DD8" w:rsidP="00414343">
            <w:pPr>
              <w:spacing w:line="240" w:lineRule="auto"/>
            </w:pPr>
            <w:r w:rsidRPr="00695C35">
              <w:t>Participants</w:t>
            </w:r>
          </w:p>
        </w:tc>
        <w:tc>
          <w:tcPr>
            <w:tcW w:w="1169" w:type="dxa"/>
            <w:tcBorders>
              <w:top w:val="single" w:sz="4" w:space="0" w:color="auto"/>
              <w:bottom w:val="single" w:sz="4" w:space="0" w:color="auto"/>
            </w:tcBorders>
            <w:vAlign w:val="center"/>
          </w:tcPr>
          <w:p w:rsidR="00A0724E" w:rsidRPr="00695C35" w:rsidRDefault="00A0724E" w:rsidP="00414343">
            <w:pPr>
              <w:spacing w:line="240" w:lineRule="auto"/>
            </w:pPr>
            <w:r w:rsidRPr="00695C35">
              <w:t>Pre – PMTE</w:t>
            </w:r>
          </w:p>
        </w:tc>
        <w:tc>
          <w:tcPr>
            <w:tcW w:w="1169" w:type="dxa"/>
            <w:tcBorders>
              <w:top w:val="single" w:sz="4" w:space="0" w:color="auto"/>
              <w:bottom w:val="single" w:sz="4" w:space="0" w:color="auto"/>
            </w:tcBorders>
            <w:vAlign w:val="center"/>
          </w:tcPr>
          <w:p w:rsidR="00A0724E" w:rsidRPr="00695C35" w:rsidRDefault="00A0724E" w:rsidP="00414343">
            <w:pPr>
              <w:spacing w:line="240" w:lineRule="auto"/>
            </w:pPr>
            <w:r w:rsidRPr="00695C35">
              <w:t>Post – PMTE</w:t>
            </w:r>
          </w:p>
        </w:tc>
        <w:tc>
          <w:tcPr>
            <w:tcW w:w="1169" w:type="dxa"/>
            <w:tcBorders>
              <w:top w:val="single" w:sz="4" w:space="0" w:color="auto"/>
              <w:bottom w:val="single" w:sz="4" w:space="0" w:color="auto"/>
            </w:tcBorders>
            <w:vAlign w:val="center"/>
          </w:tcPr>
          <w:p w:rsidR="00A0724E" w:rsidRPr="00695C35" w:rsidRDefault="00A0724E" w:rsidP="00414343">
            <w:pPr>
              <w:spacing w:line="240" w:lineRule="auto"/>
            </w:pPr>
            <w:r w:rsidRPr="00695C35">
              <w:t>Pre – MTOE</w:t>
            </w:r>
          </w:p>
        </w:tc>
        <w:tc>
          <w:tcPr>
            <w:tcW w:w="1169" w:type="dxa"/>
            <w:tcBorders>
              <w:top w:val="single" w:sz="4" w:space="0" w:color="auto"/>
              <w:bottom w:val="single" w:sz="4" w:space="0" w:color="auto"/>
            </w:tcBorders>
            <w:vAlign w:val="center"/>
          </w:tcPr>
          <w:p w:rsidR="00A0724E" w:rsidRPr="00695C35" w:rsidRDefault="00A0724E" w:rsidP="00414343">
            <w:pPr>
              <w:spacing w:line="240" w:lineRule="auto"/>
            </w:pPr>
            <w:r w:rsidRPr="00695C35">
              <w:t>Post – MTOE</w:t>
            </w:r>
          </w:p>
        </w:tc>
      </w:tr>
      <w:tr w:rsidR="00A0724E" w:rsidRPr="00695C35" w:rsidTr="000370E4">
        <w:trPr>
          <w:jc w:val="center"/>
        </w:trPr>
        <w:tc>
          <w:tcPr>
            <w:tcW w:w="1168" w:type="dxa"/>
            <w:tcBorders>
              <w:top w:val="single" w:sz="4" w:space="0" w:color="auto"/>
            </w:tcBorders>
            <w:vAlign w:val="center"/>
          </w:tcPr>
          <w:p w:rsidR="00A0724E" w:rsidRPr="00695C35" w:rsidRDefault="00062B60" w:rsidP="00414343">
            <w:pPr>
              <w:spacing w:line="240" w:lineRule="auto"/>
            </w:pPr>
            <w:r w:rsidRPr="00695C35">
              <w:t>Epsilon</w:t>
            </w:r>
          </w:p>
        </w:tc>
        <w:tc>
          <w:tcPr>
            <w:tcW w:w="1169" w:type="dxa"/>
            <w:tcBorders>
              <w:top w:val="single" w:sz="4" w:space="0" w:color="auto"/>
            </w:tcBorders>
            <w:vAlign w:val="center"/>
          </w:tcPr>
          <w:p w:rsidR="00A0724E" w:rsidRPr="00695C35" w:rsidRDefault="00A0724E" w:rsidP="00414343">
            <w:pPr>
              <w:spacing w:line="240" w:lineRule="auto"/>
            </w:pPr>
            <w:r w:rsidRPr="00695C35">
              <w:t>57</w:t>
            </w:r>
          </w:p>
        </w:tc>
        <w:tc>
          <w:tcPr>
            <w:tcW w:w="1169" w:type="dxa"/>
            <w:tcBorders>
              <w:top w:val="single" w:sz="4" w:space="0" w:color="auto"/>
            </w:tcBorders>
            <w:vAlign w:val="center"/>
          </w:tcPr>
          <w:p w:rsidR="00A0724E" w:rsidRPr="00695C35" w:rsidRDefault="00A0724E" w:rsidP="00414343">
            <w:pPr>
              <w:spacing w:line="240" w:lineRule="auto"/>
            </w:pPr>
            <w:r w:rsidRPr="00695C35">
              <w:t>48</w:t>
            </w:r>
          </w:p>
        </w:tc>
        <w:tc>
          <w:tcPr>
            <w:tcW w:w="1169" w:type="dxa"/>
            <w:tcBorders>
              <w:top w:val="single" w:sz="4" w:space="0" w:color="auto"/>
            </w:tcBorders>
            <w:vAlign w:val="center"/>
          </w:tcPr>
          <w:p w:rsidR="00A0724E" w:rsidRPr="00695C35" w:rsidRDefault="00A0724E" w:rsidP="00414343">
            <w:pPr>
              <w:spacing w:line="240" w:lineRule="auto"/>
            </w:pPr>
            <w:r w:rsidRPr="00695C35">
              <w:t>19</w:t>
            </w:r>
          </w:p>
        </w:tc>
        <w:tc>
          <w:tcPr>
            <w:tcW w:w="1169" w:type="dxa"/>
            <w:tcBorders>
              <w:top w:val="single" w:sz="4" w:space="0" w:color="auto"/>
            </w:tcBorders>
            <w:vAlign w:val="center"/>
          </w:tcPr>
          <w:p w:rsidR="00A0724E" w:rsidRPr="00695C35" w:rsidRDefault="00A0724E" w:rsidP="00414343">
            <w:pPr>
              <w:spacing w:line="240" w:lineRule="auto"/>
            </w:pPr>
            <w:r w:rsidRPr="00695C35">
              <w:t>28</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Psi</w:t>
            </w:r>
          </w:p>
        </w:tc>
        <w:tc>
          <w:tcPr>
            <w:tcW w:w="1169" w:type="dxa"/>
            <w:vAlign w:val="center"/>
          </w:tcPr>
          <w:p w:rsidR="00A0724E" w:rsidRPr="00695C35" w:rsidRDefault="00A0724E" w:rsidP="00414343">
            <w:pPr>
              <w:spacing w:line="240" w:lineRule="auto"/>
            </w:pPr>
            <w:r w:rsidRPr="00695C35">
              <w:t>43</w:t>
            </w:r>
          </w:p>
        </w:tc>
        <w:tc>
          <w:tcPr>
            <w:tcW w:w="1169" w:type="dxa"/>
            <w:vAlign w:val="center"/>
          </w:tcPr>
          <w:p w:rsidR="00A0724E" w:rsidRPr="00695C35" w:rsidRDefault="00A0724E" w:rsidP="00414343">
            <w:pPr>
              <w:spacing w:line="240" w:lineRule="auto"/>
            </w:pPr>
            <w:r w:rsidRPr="00695C35">
              <w:t>42</w:t>
            </w:r>
          </w:p>
        </w:tc>
        <w:tc>
          <w:tcPr>
            <w:tcW w:w="1169" w:type="dxa"/>
            <w:vAlign w:val="center"/>
          </w:tcPr>
          <w:p w:rsidR="00A0724E" w:rsidRPr="00695C35" w:rsidRDefault="00A0724E" w:rsidP="00414343">
            <w:pPr>
              <w:spacing w:line="240" w:lineRule="auto"/>
            </w:pPr>
            <w:r w:rsidRPr="00695C35">
              <w:t>24</w:t>
            </w:r>
          </w:p>
        </w:tc>
        <w:tc>
          <w:tcPr>
            <w:tcW w:w="1169" w:type="dxa"/>
            <w:vAlign w:val="center"/>
          </w:tcPr>
          <w:p w:rsidR="00A0724E" w:rsidRPr="00695C35" w:rsidRDefault="00A0724E" w:rsidP="00414343">
            <w:pPr>
              <w:spacing w:line="240" w:lineRule="auto"/>
            </w:pPr>
            <w:r w:rsidRPr="00695C35">
              <w:t>27</w:t>
            </w:r>
          </w:p>
        </w:tc>
      </w:tr>
      <w:tr w:rsidR="00A0724E" w:rsidRPr="00695C35" w:rsidTr="000370E4">
        <w:trPr>
          <w:jc w:val="center"/>
        </w:trPr>
        <w:tc>
          <w:tcPr>
            <w:tcW w:w="1168" w:type="dxa"/>
            <w:vAlign w:val="center"/>
          </w:tcPr>
          <w:p w:rsidR="00A0724E" w:rsidRPr="00695C35" w:rsidRDefault="00544E55" w:rsidP="00414343">
            <w:pPr>
              <w:spacing w:line="240" w:lineRule="auto"/>
            </w:pPr>
            <w:r w:rsidRPr="00695C35">
              <w:t>Tau</w:t>
            </w:r>
          </w:p>
        </w:tc>
        <w:tc>
          <w:tcPr>
            <w:tcW w:w="1169" w:type="dxa"/>
            <w:vAlign w:val="center"/>
          </w:tcPr>
          <w:p w:rsidR="00A0724E" w:rsidRPr="00695C35" w:rsidRDefault="00A0724E" w:rsidP="00414343">
            <w:pPr>
              <w:spacing w:line="240" w:lineRule="auto"/>
            </w:pPr>
            <w:r w:rsidRPr="00695C35">
              <w:t>52</w:t>
            </w:r>
          </w:p>
        </w:tc>
        <w:tc>
          <w:tcPr>
            <w:tcW w:w="1169" w:type="dxa"/>
            <w:vAlign w:val="center"/>
          </w:tcPr>
          <w:p w:rsidR="00A0724E" w:rsidRPr="00695C35" w:rsidRDefault="00A0724E" w:rsidP="00414343">
            <w:pPr>
              <w:spacing w:line="240" w:lineRule="auto"/>
            </w:pPr>
            <w:r w:rsidRPr="00695C35">
              <w:t>53</w:t>
            </w:r>
          </w:p>
        </w:tc>
        <w:tc>
          <w:tcPr>
            <w:tcW w:w="1169" w:type="dxa"/>
            <w:vAlign w:val="center"/>
          </w:tcPr>
          <w:p w:rsidR="00A0724E" w:rsidRPr="00695C35" w:rsidRDefault="00A0724E" w:rsidP="00414343">
            <w:pPr>
              <w:spacing w:line="240" w:lineRule="auto"/>
            </w:pPr>
            <w:r w:rsidRPr="00695C35">
              <w:t>26</w:t>
            </w:r>
          </w:p>
        </w:tc>
        <w:tc>
          <w:tcPr>
            <w:tcW w:w="1169" w:type="dxa"/>
            <w:vAlign w:val="center"/>
          </w:tcPr>
          <w:p w:rsidR="00A0724E" w:rsidRPr="00695C35" w:rsidRDefault="00A0724E" w:rsidP="00414343">
            <w:pPr>
              <w:spacing w:line="240" w:lineRule="auto"/>
            </w:pPr>
            <w:r w:rsidRPr="00695C35">
              <w:t>19</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Zeta</w:t>
            </w:r>
          </w:p>
        </w:tc>
        <w:tc>
          <w:tcPr>
            <w:tcW w:w="1169" w:type="dxa"/>
            <w:vAlign w:val="center"/>
          </w:tcPr>
          <w:p w:rsidR="00A0724E" w:rsidRPr="00695C35" w:rsidRDefault="00A0724E" w:rsidP="00414343">
            <w:pPr>
              <w:spacing w:line="240" w:lineRule="auto"/>
            </w:pPr>
            <w:r w:rsidRPr="00695C35">
              <w:t>49</w:t>
            </w:r>
          </w:p>
        </w:tc>
        <w:tc>
          <w:tcPr>
            <w:tcW w:w="1169" w:type="dxa"/>
            <w:vAlign w:val="center"/>
          </w:tcPr>
          <w:p w:rsidR="00A0724E" w:rsidRPr="00695C35" w:rsidRDefault="00A0724E" w:rsidP="00414343">
            <w:pPr>
              <w:spacing w:line="240" w:lineRule="auto"/>
            </w:pPr>
            <w:r w:rsidRPr="00695C35">
              <w:t>48</w:t>
            </w:r>
          </w:p>
        </w:tc>
        <w:tc>
          <w:tcPr>
            <w:tcW w:w="1169" w:type="dxa"/>
            <w:vAlign w:val="center"/>
          </w:tcPr>
          <w:p w:rsidR="00A0724E" w:rsidRPr="00695C35" w:rsidRDefault="00A0724E" w:rsidP="00414343">
            <w:pPr>
              <w:spacing w:line="240" w:lineRule="auto"/>
            </w:pPr>
            <w:r w:rsidRPr="00695C35">
              <w:t>29</w:t>
            </w:r>
          </w:p>
        </w:tc>
        <w:tc>
          <w:tcPr>
            <w:tcW w:w="1169" w:type="dxa"/>
            <w:vAlign w:val="center"/>
          </w:tcPr>
          <w:p w:rsidR="00A0724E" w:rsidRPr="00695C35" w:rsidRDefault="00A0724E" w:rsidP="00414343">
            <w:pPr>
              <w:spacing w:line="240" w:lineRule="auto"/>
            </w:pPr>
            <w:r w:rsidRPr="00695C35">
              <w:t>30</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Lambda</w:t>
            </w:r>
          </w:p>
        </w:tc>
        <w:tc>
          <w:tcPr>
            <w:tcW w:w="1169" w:type="dxa"/>
            <w:vAlign w:val="center"/>
          </w:tcPr>
          <w:p w:rsidR="00A0724E" w:rsidRPr="00695C35" w:rsidRDefault="00A0724E" w:rsidP="00414343">
            <w:pPr>
              <w:spacing w:line="240" w:lineRule="auto"/>
            </w:pPr>
            <w:r w:rsidRPr="00695C35">
              <w:t>53</w:t>
            </w:r>
          </w:p>
        </w:tc>
        <w:tc>
          <w:tcPr>
            <w:tcW w:w="1169" w:type="dxa"/>
            <w:vAlign w:val="center"/>
          </w:tcPr>
          <w:p w:rsidR="00A0724E" w:rsidRPr="00695C35" w:rsidRDefault="00A0724E" w:rsidP="00414343">
            <w:pPr>
              <w:spacing w:line="240" w:lineRule="auto"/>
            </w:pPr>
            <w:r w:rsidRPr="00695C35">
              <w:t>52</w:t>
            </w:r>
          </w:p>
        </w:tc>
        <w:tc>
          <w:tcPr>
            <w:tcW w:w="1169" w:type="dxa"/>
            <w:vAlign w:val="center"/>
          </w:tcPr>
          <w:p w:rsidR="00A0724E" w:rsidRPr="00695C35" w:rsidRDefault="00A0724E" w:rsidP="00414343">
            <w:pPr>
              <w:spacing w:line="240" w:lineRule="auto"/>
            </w:pPr>
            <w:r w:rsidRPr="00695C35">
              <w:t>25</w:t>
            </w:r>
          </w:p>
        </w:tc>
        <w:tc>
          <w:tcPr>
            <w:tcW w:w="1169" w:type="dxa"/>
            <w:vAlign w:val="center"/>
          </w:tcPr>
          <w:p w:rsidR="00A0724E" w:rsidRPr="00695C35" w:rsidRDefault="00A0724E" w:rsidP="00414343">
            <w:pPr>
              <w:spacing w:line="240" w:lineRule="auto"/>
            </w:pPr>
            <w:r w:rsidRPr="00695C35">
              <w:t>30</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Upsilon</w:t>
            </w:r>
          </w:p>
        </w:tc>
        <w:tc>
          <w:tcPr>
            <w:tcW w:w="1169" w:type="dxa"/>
            <w:vAlign w:val="center"/>
          </w:tcPr>
          <w:p w:rsidR="00A0724E" w:rsidRPr="00695C35" w:rsidRDefault="00A0724E" w:rsidP="00414343">
            <w:pPr>
              <w:spacing w:line="240" w:lineRule="auto"/>
            </w:pPr>
            <w:r w:rsidRPr="00695C35">
              <w:t>61</w:t>
            </w:r>
          </w:p>
        </w:tc>
        <w:tc>
          <w:tcPr>
            <w:tcW w:w="1169" w:type="dxa"/>
            <w:vAlign w:val="center"/>
          </w:tcPr>
          <w:p w:rsidR="00A0724E" w:rsidRPr="00695C35" w:rsidRDefault="00A0724E" w:rsidP="00414343">
            <w:pPr>
              <w:spacing w:line="240" w:lineRule="auto"/>
            </w:pPr>
            <w:r w:rsidRPr="00695C35">
              <w:t>59</w:t>
            </w:r>
          </w:p>
        </w:tc>
        <w:tc>
          <w:tcPr>
            <w:tcW w:w="1169" w:type="dxa"/>
            <w:vAlign w:val="center"/>
          </w:tcPr>
          <w:p w:rsidR="00A0724E" w:rsidRPr="00695C35" w:rsidRDefault="00A0724E" w:rsidP="00414343">
            <w:pPr>
              <w:spacing w:line="240" w:lineRule="auto"/>
            </w:pPr>
            <w:r w:rsidRPr="00695C35">
              <w:t>26</w:t>
            </w:r>
          </w:p>
        </w:tc>
        <w:tc>
          <w:tcPr>
            <w:tcW w:w="1169" w:type="dxa"/>
            <w:vAlign w:val="center"/>
          </w:tcPr>
          <w:p w:rsidR="00A0724E" w:rsidRPr="00695C35" w:rsidRDefault="00A0724E" w:rsidP="00414343">
            <w:pPr>
              <w:spacing w:line="240" w:lineRule="auto"/>
            </w:pPr>
            <w:r w:rsidRPr="00695C35">
              <w:t>25</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Delta</w:t>
            </w:r>
          </w:p>
        </w:tc>
        <w:tc>
          <w:tcPr>
            <w:tcW w:w="1169" w:type="dxa"/>
            <w:vAlign w:val="center"/>
          </w:tcPr>
          <w:p w:rsidR="00A0724E" w:rsidRPr="00695C35" w:rsidRDefault="00A0724E" w:rsidP="00414343">
            <w:pPr>
              <w:spacing w:line="240" w:lineRule="auto"/>
            </w:pPr>
            <w:r w:rsidRPr="00695C35">
              <w:t>48</w:t>
            </w:r>
          </w:p>
        </w:tc>
        <w:tc>
          <w:tcPr>
            <w:tcW w:w="1169" w:type="dxa"/>
            <w:vAlign w:val="center"/>
          </w:tcPr>
          <w:p w:rsidR="00A0724E" w:rsidRPr="00695C35" w:rsidRDefault="00A0724E" w:rsidP="00414343">
            <w:pPr>
              <w:spacing w:line="240" w:lineRule="auto"/>
            </w:pPr>
            <w:r w:rsidRPr="00695C35">
              <w:t>49</w:t>
            </w:r>
          </w:p>
        </w:tc>
        <w:tc>
          <w:tcPr>
            <w:tcW w:w="1169" w:type="dxa"/>
            <w:vAlign w:val="center"/>
          </w:tcPr>
          <w:p w:rsidR="00A0724E" w:rsidRPr="00695C35" w:rsidRDefault="00A0724E" w:rsidP="00414343">
            <w:pPr>
              <w:spacing w:line="240" w:lineRule="auto"/>
            </w:pPr>
            <w:r w:rsidRPr="00695C35">
              <w:t>29</w:t>
            </w:r>
          </w:p>
        </w:tc>
        <w:tc>
          <w:tcPr>
            <w:tcW w:w="1169" w:type="dxa"/>
            <w:vAlign w:val="center"/>
          </w:tcPr>
          <w:p w:rsidR="00A0724E" w:rsidRPr="00695C35" w:rsidRDefault="00A0724E" w:rsidP="00414343">
            <w:pPr>
              <w:spacing w:line="240" w:lineRule="auto"/>
            </w:pPr>
            <w:r w:rsidRPr="00695C35">
              <w:t>32</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Beta</w:t>
            </w:r>
          </w:p>
        </w:tc>
        <w:tc>
          <w:tcPr>
            <w:tcW w:w="1169" w:type="dxa"/>
            <w:vAlign w:val="center"/>
          </w:tcPr>
          <w:p w:rsidR="00A0724E" w:rsidRPr="00695C35" w:rsidRDefault="00A0724E" w:rsidP="00414343">
            <w:pPr>
              <w:spacing w:line="240" w:lineRule="auto"/>
            </w:pPr>
            <w:r w:rsidRPr="00695C35">
              <w:t>41</w:t>
            </w:r>
          </w:p>
        </w:tc>
        <w:tc>
          <w:tcPr>
            <w:tcW w:w="1169" w:type="dxa"/>
            <w:vAlign w:val="center"/>
          </w:tcPr>
          <w:p w:rsidR="00A0724E" w:rsidRPr="00695C35" w:rsidRDefault="00A0724E" w:rsidP="00414343">
            <w:pPr>
              <w:spacing w:line="240" w:lineRule="auto"/>
            </w:pPr>
            <w:r w:rsidRPr="00695C35">
              <w:t>40</w:t>
            </w:r>
          </w:p>
        </w:tc>
        <w:tc>
          <w:tcPr>
            <w:tcW w:w="1169" w:type="dxa"/>
            <w:vAlign w:val="center"/>
          </w:tcPr>
          <w:p w:rsidR="00A0724E" w:rsidRPr="00695C35" w:rsidRDefault="00A0724E" w:rsidP="00414343">
            <w:pPr>
              <w:spacing w:line="240" w:lineRule="auto"/>
            </w:pPr>
            <w:r w:rsidRPr="00695C35">
              <w:t>29</w:t>
            </w:r>
          </w:p>
        </w:tc>
        <w:tc>
          <w:tcPr>
            <w:tcW w:w="1169" w:type="dxa"/>
            <w:vAlign w:val="center"/>
          </w:tcPr>
          <w:p w:rsidR="00A0724E" w:rsidRPr="00695C35" w:rsidRDefault="00A0724E" w:rsidP="00414343">
            <w:pPr>
              <w:spacing w:line="240" w:lineRule="auto"/>
            </w:pPr>
            <w:r w:rsidRPr="00695C35">
              <w:t>28</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Omicron</w:t>
            </w:r>
          </w:p>
        </w:tc>
        <w:tc>
          <w:tcPr>
            <w:tcW w:w="1169" w:type="dxa"/>
            <w:vAlign w:val="center"/>
          </w:tcPr>
          <w:p w:rsidR="00A0724E" w:rsidRPr="00695C35" w:rsidRDefault="00A0724E" w:rsidP="00414343">
            <w:pPr>
              <w:spacing w:line="240" w:lineRule="auto"/>
            </w:pPr>
            <w:r w:rsidRPr="00695C35">
              <w:t>41</w:t>
            </w:r>
          </w:p>
        </w:tc>
        <w:tc>
          <w:tcPr>
            <w:tcW w:w="1169" w:type="dxa"/>
            <w:vAlign w:val="center"/>
          </w:tcPr>
          <w:p w:rsidR="00A0724E" w:rsidRPr="00695C35" w:rsidRDefault="00A0724E" w:rsidP="00414343">
            <w:pPr>
              <w:spacing w:line="240" w:lineRule="auto"/>
            </w:pPr>
            <w:r w:rsidRPr="00695C35">
              <w:t>46</w:t>
            </w:r>
          </w:p>
        </w:tc>
        <w:tc>
          <w:tcPr>
            <w:tcW w:w="1169" w:type="dxa"/>
            <w:vAlign w:val="center"/>
          </w:tcPr>
          <w:p w:rsidR="00A0724E" w:rsidRPr="00695C35" w:rsidRDefault="00A0724E" w:rsidP="00414343">
            <w:pPr>
              <w:spacing w:line="240" w:lineRule="auto"/>
            </w:pPr>
            <w:r w:rsidRPr="00695C35">
              <w:t>34</w:t>
            </w:r>
          </w:p>
        </w:tc>
        <w:tc>
          <w:tcPr>
            <w:tcW w:w="1169" w:type="dxa"/>
            <w:vAlign w:val="center"/>
          </w:tcPr>
          <w:p w:rsidR="00A0724E" w:rsidRPr="00695C35" w:rsidRDefault="00A0724E" w:rsidP="00414343">
            <w:pPr>
              <w:spacing w:line="240" w:lineRule="auto"/>
            </w:pPr>
            <w:r w:rsidRPr="00695C35">
              <w:t>34</w:t>
            </w:r>
          </w:p>
        </w:tc>
      </w:tr>
      <w:tr w:rsidR="00A0724E" w:rsidRPr="00695C35" w:rsidTr="000370E4">
        <w:trPr>
          <w:jc w:val="center"/>
        </w:trPr>
        <w:tc>
          <w:tcPr>
            <w:tcW w:w="1168" w:type="dxa"/>
            <w:vAlign w:val="center"/>
          </w:tcPr>
          <w:p w:rsidR="00A0724E" w:rsidRPr="00695C35" w:rsidRDefault="00372D8B" w:rsidP="00414343">
            <w:pPr>
              <w:spacing w:line="240" w:lineRule="auto"/>
            </w:pPr>
            <w:r w:rsidRPr="00695C35">
              <w:t>Rho</w:t>
            </w:r>
          </w:p>
        </w:tc>
        <w:tc>
          <w:tcPr>
            <w:tcW w:w="1169" w:type="dxa"/>
            <w:vAlign w:val="center"/>
          </w:tcPr>
          <w:p w:rsidR="00A0724E" w:rsidRPr="00695C35" w:rsidRDefault="00A0724E" w:rsidP="00414343">
            <w:pPr>
              <w:spacing w:line="240" w:lineRule="auto"/>
            </w:pPr>
            <w:r w:rsidRPr="00695C35">
              <w:t>58</w:t>
            </w:r>
          </w:p>
        </w:tc>
        <w:tc>
          <w:tcPr>
            <w:tcW w:w="1169" w:type="dxa"/>
            <w:vAlign w:val="center"/>
          </w:tcPr>
          <w:p w:rsidR="00A0724E" w:rsidRPr="00695C35" w:rsidRDefault="00A0724E" w:rsidP="00414343">
            <w:pPr>
              <w:spacing w:line="240" w:lineRule="auto"/>
            </w:pPr>
            <w:r w:rsidRPr="00695C35">
              <w:t>58</w:t>
            </w:r>
          </w:p>
        </w:tc>
        <w:tc>
          <w:tcPr>
            <w:tcW w:w="1169" w:type="dxa"/>
            <w:vAlign w:val="center"/>
          </w:tcPr>
          <w:p w:rsidR="00A0724E" w:rsidRPr="00695C35" w:rsidRDefault="00A0724E" w:rsidP="00414343">
            <w:pPr>
              <w:spacing w:line="240" w:lineRule="auto"/>
            </w:pPr>
            <w:r w:rsidRPr="00695C35">
              <w:t>31</w:t>
            </w:r>
          </w:p>
        </w:tc>
        <w:tc>
          <w:tcPr>
            <w:tcW w:w="1169" w:type="dxa"/>
            <w:vAlign w:val="center"/>
          </w:tcPr>
          <w:p w:rsidR="00A0724E" w:rsidRPr="00695C35" w:rsidRDefault="00A0724E" w:rsidP="00414343">
            <w:pPr>
              <w:spacing w:line="240" w:lineRule="auto"/>
            </w:pPr>
            <w:r w:rsidRPr="00695C35">
              <w:t>31</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Kappa</w:t>
            </w:r>
          </w:p>
        </w:tc>
        <w:tc>
          <w:tcPr>
            <w:tcW w:w="1169" w:type="dxa"/>
            <w:vAlign w:val="center"/>
          </w:tcPr>
          <w:p w:rsidR="00A0724E" w:rsidRPr="00695C35" w:rsidRDefault="00A0724E" w:rsidP="00414343">
            <w:pPr>
              <w:spacing w:line="240" w:lineRule="auto"/>
            </w:pPr>
            <w:r w:rsidRPr="00695C35">
              <w:t>52</w:t>
            </w:r>
          </w:p>
        </w:tc>
        <w:tc>
          <w:tcPr>
            <w:tcW w:w="1169" w:type="dxa"/>
            <w:vAlign w:val="center"/>
          </w:tcPr>
          <w:p w:rsidR="00A0724E" w:rsidRPr="00695C35" w:rsidRDefault="00A0724E" w:rsidP="00414343">
            <w:pPr>
              <w:spacing w:line="240" w:lineRule="auto"/>
            </w:pPr>
            <w:r w:rsidRPr="00695C35">
              <w:t>62</w:t>
            </w:r>
          </w:p>
        </w:tc>
        <w:tc>
          <w:tcPr>
            <w:tcW w:w="1169" w:type="dxa"/>
            <w:vAlign w:val="center"/>
          </w:tcPr>
          <w:p w:rsidR="00A0724E" w:rsidRPr="00695C35" w:rsidRDefault="00A0724E" w:rsidP="00414343">
            <w:pPr>
              <w:spacing w:line="240" w:lineRule="auto"/>
            </w:pPr>
            <w:r w:rsidRPr="00695C35">
              <w:t>24</w:t>
            </w:r>
          </w:p>
        </w:tc>
        <w:tc>
          <w:tcPr>
            <w:tcW w:w="1169" w:type="dxa"/>
            <w:vAlign w:val="center"/>
          </w:tcPr>
          <w:p w:rsidR="00A0724E" w:rsidRPr="00695C35" w:rsidRDefault="00A0724E" w:rsidP="00414343">
            <w:pPr>
              <w:spacing w:line="240" w:lineRule="auto"/>
            </w:pPr>
            <w:r w:rsidRPr="00695C35">
              <w:t>21</w:t>
            </w:r>
          </w:p>
        </w:tc>
      </w:tr>
      <w:tr w:rsidR="00A0724E" w:rsidRPr="00695C35" w:rsidTr="000370E4">
        <w:trPr>
          <w:jc w:val="center"/>
        </w:trPr>
        <w:tc>
          <w:tcPr>
            <w:tcW w:w="1168" w:type="dxa"/>
            <w:vAlign w:val="center"/>
          </w:tcPr>
          <w:p w:rsidR="00A0724E" w:rsidRPr="00695C35" w:rsidRDefault="00544E55" w:rsidP="00414343">
            <w:pPr>
              <w:spacing w:line="240" w:lineRule="auto"/>
            </w:pPr>
            <w:r w:rsidRPr="00695C35">
              <w:t>Chi</w:t>
            </w:r>
          </w:p>
        </w:tc>
        <w:tc>
          <w:tcPr>
            <w:tcW w:w="1169" w:type="dxa"/>
            <w:vAlign w:val="center"/>
          </w:tcPr>
          <w:p w:rsidR="00A0724E" w:rsidRPr="00695C35" w:rsidRDefault="00A0724E" w:rsidP="00414343">
            <w:pPr>
              <w:spacing w:line="240" w:lineRule="auto"/>
            </w:pPr>
            <w:r w:rsidRPr="00695C35">
              <w:t>59</w:t>
            </w:r>
          </w:p>
        </w:tc>
        <w:tc>
          <w:tcPr>
            <w:tcW w:w="1169" w:type="dxa"/>
            <w:vAlign w:val="center"/>
          </w:tcPr>
          <w:p w:rsidR="00A0724E" w:rsidRPr="00695C35" w:rsidRDefault="00A0724E" w:rsidP="00414343">
            <w:pPr>
              <w:spacing w:line="240" w:lineRule="auto"/>
            </w:pPr>
            <w:r w:rsidRPr="00695C35">
              <w:t>60</w:t>
            </w:r>
          </w:p>
        </w:tc>
        <w:tc>
          <w:tcPr>
            <w:tcW w:w="1169" w:type="dxa"/>
            <w:vAlign w:val="center"/>
          </w:tcPr>
          <w:p w:rsidR="00A0724E" w:rsidRPr="00695C35" w:rsidRDefault="00A0724E" w:rsidP="00414343">
            <w:pPr>
              <w:spacing w:line="240" w:lineRule="auto"/>
            </w:pPr>
            <w:r w:rsidRPr="00695C35">
              <w:t>27</w:t>
            </w:r>
          </w:p>
        </w:tc>
        <w:tc>
          <w:tcPr>
            <w:tcW w:w="1169" w:type="dxa"/>
            <w:vAlign w:val="center"/>
          </w:tcPr>
          <w:p w:rsidR="00A0724E" w:rsidRPr="00695C35" w:rsidRDefault="00A0724E" w:rsidP="00414343">
            <w:pPr>
              <w:spacing w:line="240" w:lineRule="auto"/>
            </w:pPr>
            <w:r w:rsidRPr="00695C35">
              <w:t>32</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Gamma</w:t>
            </w:r>
          </w:p>
        </w:tc>
        <w:tc>
          <w:tcPr>
            <w:tcW w:w="1169" w:type="dxa"/>
            <w:vAlign w:val="center"/>
          </w:tcPr>
          <w:p w:rsidR="00A0724E" w:rsidRPr="00695C35" w:rsidRDefault="00A0724E" w:rsidP="00414343">
            <w:pPr>
              <w:spacing w:line="240" w:lineRule="auto"/>
            </w:pPr>
            <w:r w:rsidRPr="00695C35">
              <w:t>46</w:t>
            </w:r>
          </w:p>
        </w:tc>
        <w:tc>
          <w:tcPr>
            <w:tcW w:w="1169" w:type="dxa"/>
            <w:vAlign w:val="center"/>
          </w:tcPr>
          <w:p w:rsidR="00A0724E" w:rsidRPr="00695C35" w:rsidRDefault="00A0724E" w:rsidP="00414343">
            <w:pPr>
              <w:spacing w:line="240" w:lineRule="auto"/>
            </w:pPr>
            <w:r w:rsidRPr="00695C35">
              <w:t>50</w:t>
            </w:r>
          </w:p>
        </w:tc>
        <w:tc>
          <w:tcPr>
            <w:tcW w:w="1169" w:type="dxa"/>
            <w:vAlign w:val="center"/>
          </w:tcPr>
          <w:p w:rsidR="00A0724E" w:rsidRPr="00695C35" w:rsidRDefault="00A0724E" w:rsidP="00414343">
            <w:pPr>
              <w:spacing w:line="240" w:lineRule="auto"/>
            </w:pPr>
            <w:r w:rsidRPr="00695C35">
              <w:t>28</w:t>
            </w:r>
          </w:p>
        </w:tc>
        <w:tc>
          <w:tcPr>
            <w:tcW w:w="1169" w:type="dxa"/>
            <w:vAlign w:val="center"/>
          </w:tcPr>
          <w:p w:rsidR="00A0724E" w:rsidRPr="00695C35" w:rsidRDefault="00A0724E" w:rsidP="00414343">
            <w:pPr>
              <w:spacing w:line="240" w:lineRule="auto"/>
            </w:pPr>
            <w:r w:rsidRPr="00695C35">
              <w:t>30</w:t>
            </w:r>
          </w:p>
        </w:tc>
      </w:tr>
      <w:tr w:rsidR="00A0724E" w:rsidRPr="00695C35" w:rsidTr="000370E4">
        <w:trPr>
          <w:jc w:val="center"/>
        </w:trPr>
        <w:tc>
          <w:tcPr>
            <w:tcW w:w="1168" w:type="dxa"/>
            <w:vAlign w:val="center"/>
          </w:tcPr>
          <w:p w:rsidR="00A0724E" w:rsidRPr="00695C35" w:rsidRDefault="00544E55" w:rsidP="00414343">
            <w:pPr>
              <w:spacing w:line="240" w:lineRule="auto"/>
            </w:pPr>
            <w:r w:rsidRPr="00695C35">
              <w:t>Eta</w:t>
            </w:r>
          </w:p>
        </w:tc>
        <w:tc>
          <w:tcPr>
            <w:tcW w:w="1169" w:type="dxa"/>
            <w:vAlign w:val="center"/>
          </w:tcPr>
          <w:p w:rsidR="00A0724E" w:rsidRPr="00695C35" w:rsidRDefault="00A0724E" w:rsidP="00414343">
            <w:pPr>
              <w:spacing w:line="240" w:lineRule="auto"/>
            </w:pPr>
            <w:r w:rsidRPr="00695C35">
              <w:t>42</w:t>
            </w:r>
          </w:p>
        </w:tc>
        <w:tc>
          <w:tcPr>
            <w:tcW w:w="1169" w:type="dxa"/>
            <w:vAlign w:val="center"/>
          </w:tcPr>
          <w:p w:rsidR="00A0724E" w:rsidRPr="00695C35" w:rsidRDefault="00A0724E" w:rsidP="00414343">
            <w:pPr>
              <w:spacing w:line="240" w:lineRule="auto"/>
            </w:pPr>
            <w:r w:rsidRPr="00695C35">
              <w:t>45</w:t>
            </w:r>
          </w:p>
        </w:tc>
        <w:tc>
          <w:tcPr>
            <w:tcW w:w="1169" w:type="dxa"/>
            <w:vAlign w:val="center"/>
          </w:tcPr>
          <w:p w:rsidR="00A0724E" w:rsidRPr="00695C35" w:rsidRDefault="00A0724E" w:rsidP="00414343">
            <w:pPr>
              <w:spacing w:line="240" w:lineRule="auto"/>
            </w:pPr>
            <w:r w:rsidRPr="00695C35">
              <w:t>32</w:t>
            </w:r>
          </w:p>
        </w:tc>
        <w:tc>
          <w:tcPr>
            <w:tcW w:w="1169" w:type="dxa"/>
            <w:vAlign w:val="center"/>
          </w:tcPr>
          <w:p w:rsidR="00A0724E" w:rsidRPr="00695C35" w:rsidRDefault="00A0724E" w:rsidP="00414343">
            <w:pPr>
              <w:spacing w:line="240" w:lineRule="auto"/>
            </w:pPr>
            <w:r w:rsidRPr="00695C35">
              <w:t>31</w:t>
            </w:r>
          </w:p>
        </w:tc>
      </w:tr>
      <w:tr w:rsidR="00A0724E" w:rsidRPr="00695C35" w:rsidTr="000370E4">
        <w:trPr>
          <w:jc w:val="center"/>
        </w:trPr>
        <w:tc>
          <w:tcPr>
            <w:tcW w:w="1168" w:type="dxa"/>
            <w:vAlign w:val="center"/>
          </w:tcPr>
          <w:p w:rsidR="00A0724E" w:rsidRPr="00695C35" w:rsidRDefault="00544E55" w:rsidP="00414343">
            <w:pPr>
              <w:spacing w:line="240" w:lineRule="auto"/>
            </w:pPr>
            <w:r w:rsidRPr="00695C35">
              <w:t>Nu</w:t>
            </w:r>
          </w:p>
        </w:tc>
        <w:tc>
          <w:tcPr>
            <w:tcW w:w="1169" w:type="dxa"/>
            <w:vAlign w:val="center"/>
          </w:tcPr>
          <w:p w:rsidR="00A0724E" w:rsidRPr="00695C35" w:rsidRDefault="00A0724E" w:rsidP="00414343">
            <w:pPr>
              <w:spacing w:line="240" w:lineRule="auto"/>
            </w:pPr>
            <w:r w:rsidRPr="00695C35">
              <w:t>50</w:t>
            </w:r>
          </w:p>
        </w:tc>
        <w:tc>
          <w:tcPr>
            <w:tcW w:w="1169" w:type="dxa"/>
            <w:vAlign w:val="center"/>
          </w:tcPr>
          <w:p w:rsidR="00A0724E" w:rsidRPr="00695C35" w:rsidRDefault="00A0724E" w:rsidP="00414343">
            <w:pPr>
              <w:spacing w:line="240" w:lineRule="auto"/>
            </w:pPr>
            <w:r w:rsidRPr="00695C35">
              <w:t>46</w:t>
            </w:r>
          </w:p>
        </w:tc>
        <w:tc>
          <w:tcPr>
            <w:tcW w:w="1169" w:type="dxa"/>
            <w:vAlign w:val="center"/>
          </w:tcPr>
          <w:p w:rsidR="00A0724E" w:rsidRPr="00695C35" w:rsidRDefault="00A0724E" w:rsidP="00414343">
            <w:pPr>
              <w:spacing w:line="240" w:lineRule="auto"/>
            </w:pPr>
            <w:r w:rsidRPr="00695C35">
              <w:t>25</w:t>
            </w:r>
          </w:p>
        </w:tc>
        <w:tc>
          <w:tcPr>
            <w:tcW w:w="1169" w:type="dxa"/>
            <w:vAlign w:val="center"/>
          </w:tcPr>
          <w:p w:rsidR="00A0724E" w:rsidRPr="00695C35" w:rsidRDefault="00A0724E" w:rsidP="00414343">
            <w:pPr>
              <w:spacing w:line="240" w:lineRule="auto"/>
            </w:pPr>
            <w:r w:rsidRPr="00695C35">
              <w:t>29</w:t>
            </w:r>
          </w:p>
        </w:tc>
      </w:tr>
      <w:tr w:rsidR="00A0724E" w:rsidRPr="00695C35" w:rsidTr="000370E4">
        <w:trPr>
          <w:jc w:val="center"/>
        </w:trPr>
        <w:tc>
          <w:tcPr>
            <w:tcW w:w="1168" w:type="dxa"/>
            <w:vAlign w:val="center"/>
          </w:tcPr>
          <w:p w:rsidR="00A0724E" w:rsidRPr="00695C35" w:rsidRDefault="00062B60" w:rsidP="00414343">
            <w:pPr>
              <w:spacing w:line="240" w:lineRule="auto"/>
            </w:pPr>
            <w:r w:rsidRPr="00695C35">
              <w:t>Sigma</w:t>
            </w:r>
          </w:p>
        </w:tc>
        <w:tc>
          <w:tcPr>
            <w:tcW w:w="1169" w:type="dxa"/>
            <w:vAlign w:val="center"/>
          </w:tcPr>
          <w:p w:rsidR="00A0724E" w:rsidRPr="00695C35" w:rsidRDefault="00A0724E" w:rsidP="00414343">
            <w:pPr>
              <w:spacing w:line="240" w:lineRule="auto"/>
            </w:pPr>
            <w:r w:rsidRPr="00695C35">
              <w:t>47</w:t>
            </w:r>
          </w:p>
        </w:tc>
        <w:tc>
          <w:tcPr>
            <w:tcW w:w="1169" w:type="dxa"/>
            <w:vAlign w:val="center"/>
          </w:tcPr>
          <w:p w:rsidR="00A0724E" w:rsidRPr="00695C35" w:rsidRDefault="00A0724E" w:rsidP="00414343">
            <w:pPr>
              <w:spacing w:line="240" w:lineRule="auto"/>
            </w:pPr>
            <w:r w:rsidRPr="00695C35">
              <w:t>51</w:t>
            </w:r>
          </w:p>
        </w:tc>
        <w:tc>
          <w:tcPr>
            <w:tcW w:w="1169" w:type="dxa"/>
            <w:vAlign w:val="center"/>
          </w:tcPr>
          <w:p w:rsidR="00A0724E" w:rsidRPr="00695C35" w:rsidRDefault="00A0724E" w:rsidP="00414343">
            <w:pPr>
              <w:spacing w:line="240" w:lineRule="auto"/>
            </w:pPr>
            <w:r w:rsidRPr="00695C35">
              <w:t>24</w:t>
            </w:r>
          </w:p>
        </w:tc>
        <w:tc>
          <w:tcPr>
            <w:tcW w:w="1169" w:type="dxa"/>
            <w:vAlign w:val="center"/>
          </w:tcPr>
          <w:p w:rsidR="00A0724E" w:rsidRPr="00695C35" w:rsidRDefault="00A0724E" w:rsidP="00414343">
            <w:pPr>
              <w:spacing w:line="240" w:lineRule="auto"/>
            </w:pPr>
            <w:r w:rsidRPr="00695C35">
              <w:t>30</w:t>
            </w:r>
          </w:p>
        </w:tc>
      </w:tr>
      <w:tr w:rsidR="00A0724E" w:rsidRPr="00695C35" w:rsidTr="000370E4">
        <w:trPr>
          <w:jc w:val="center"/>
        </w:trPr>
        <w:tc>
          <w:tcPr>
            <w:tcW w:w="1168" w:type="dxa"/>
            <w:vAlign w:val="center"/>
          </w:tcPr>
          <w:p w:rsidR="00A0724E" w:rsidRPr="00695C35" w:rsidRDefault="00544E55" w:rsidP="00414343">
            <w:pPr>
              <w:spacing w:line="240" w:lineRule="auto"/>
            </w:pPr>
            <w:r w:rsidRPr="00695C35">
              <w:t>Xi</w:t>
            </w:r>
          </w:p>
        </w:tc>
        <w:tc>
          <w:tcPr>
            <w:tcW w:w="1169" w:type="dxa"/>
            <w:vAlign w:val="center"/>
          </w:tcPr>
          <w:p w:rsidR="00A0724E" w:rsidRPr="00695C35" w:rsidRDefault="00A0724E" w:rsidP="00414343">
            <w:pPr>
              <w:spacing w:line="240" w:lineRule="auto"/>
            </w:pPr>
            <w:r w:rsidRPr="00695C35">
              <w:t>56</w:t>
            </w:r>
          </w:p>
        </w:tc>
        <w:tc>
          <w:tcPr>
            <w:tcW w:w="1169" w:type="dxa"/>
            <w:vAlign w:val="center"/>
          </w:tcPr>
          <w:p w:rsidR="00A0724E" w:rsidRPr="00695C35" w:rsidRDefault="00A0724E" w:rsidP="00414343">
            <w:pPr>
              <w:spacing w:line="240" w:lineRule="auto"/>
            </w:pPr>
            <w:r w:rsidRPr="00695C35">
              <w:t>63</w:t>
            </w:r>
          </w:p>
        </w:tc>
        <w:tc>
          <w:tcPr>
            <w:tcW w:w="1169" w:type="dxa"/>
            <w:vAlign w:val="center"/>
          </w:tcPr>
          <w:p w:rsidR="00A0724E" w:rsidRPr="00695C35" w:rsidRDefault="00A0724E" w:rsidP="00414343">
            <w:pPr>
              <w:spacing w:line="240" w:lineRule="auto"/>
            </w:pPr>
            <w:r w:rsidRPr="00695C35">
              <w:t>33</w:t>
            </w:r>
          </w:p>
        </w:tc>
        <w:tc>
          <w:tcPr>
            <w:tcW w:w="1169" w:type="dxa"/>
            <w:vAlign w:val="center"/>
          </w:tcPr>
          <w:p w:rsidR="00A0724E" w:rsidRPr="00695C35" w:rsidRDefault="00A0724E" w:rsidP="00414343">
            <w:pPr>
              <w:spacing w:line="240" w:lineRule="auto"/>
            </w:pPr>
            <w:r w:rsidRPr="00695C35">
              <w:t>39</w:t>
            </w:r>
          </w:p>
        </w:tc>
      </w:tr>
      <w:tr w:rsidR="00A0724E" w:rsidRPr="00695C35" w:rsidTr="000370E4">
        <w:trPr>
          <w:jc w:val="center"/>
        </w:trPr>
        <w:tc>
          <w:tcPr>
            <w:tcW w:w="1168" w:type="dxa"/>
            <w:vAlign w:val="center"/>
          </w:tcPr>
          <w:p w:rsidR="00A0724E" w:rsidRPr="00695C35" w:rsidRDefault="00372D8B" w:rsidP="00414343">
            <w:pPr>
              <w:spacing w:line="240" w:lineRule="auto"/>
            </w:pPr>
            <w:r w:rsidRPr="00695C35">
              <w:t>Theta</w:t>
            </w:r>
          </w:p>
        </w:tc>
        <w:tc>
          <w:tcPr>
            <w:tcW w:w="1169" w:type="dxa"/>
            <w:vAlign w:val="center"/>
          </w:tcPr>
          <w:p w:rsidR="00A0724E" w:rsidRPr="00695C35" w:rsidRDefault="00A0724E" w:rsidP="00414343">
            <w:pPr>
              <w:spacing w:line="240" w:lineRule="auto"/>
            </w:pPr>
            <w:r w:rsidRPr="00695C35">
              <w:t>52</w:t>
            </w:r>
          </w:p>
        </w:tc>
        <w:tc>
          <w:tcPr>
            <w:tcW w:w="1169" w:type="dxa"/>
            <w:vAlign w:val="center"/>
          </w:tcPr>
          <w:p w:rsidR="00A0724E" w:rsidRPr="00695C35" w:rsidRDefault="00A0724E" w:rsidP="00414343">
            <w:pPr>
              <w:spacing w:line="240" w:lineRule="auto"/>
            </w:pPr>
            <w:r w:rsidRPr="00695C35">
              <w:t>46</w:t>
            </w:r>
          </w:p>
        </w:tc>
        <w:tc>
          <w:tcPr>
            <w:tcW w:w="1169" w:type="dxa"/>
            <w:vAlign w:val="center"/>
          </w:tcPr>
          <w:p w:rsidR="00A0724E" w:rsidRPr="00695C35" w:rsidRDefault="00A0724E" w:rsidP="00414343">
            <w:pPr>
              <w:spacing w:line="240" w:lineRule="auto"/>
            </w:pPr>
            <w:r w:rsidRPr="00695C35">
              <w:t>28</w:t>
            </w:r>
          </w:p>
        </w:tc>
        <w:tc>
          <w:tcPr>
            <w:tcW w:w="1169" w:type="dxa"/>
            <w:vAlign w:val="center"/>
          </w:tcPr>
          <w:p w:rsidR="00A0724E" w:rsidRPr="00695C35" w:rsidRDefault="00A0724E" w:rsidP="00414343">
            <w:pPr>
              <w:spacing w:line="240" w:lineRule="auto"/>
            </w:pPr>
            <w:r w:rsidRPr="00695C35">
              <w:t>29</w:t>
            </w:r>
          </w:p>
        </w:tc>
      </w:tr>
      <w:tr w:rsidR="00A0724E" w:rsidRPr="00695C35" w:rsidTr="000370E4">
        <w:trPr>
          <w:jc w:val="center"/>
        </w:trPr>
        <w:tc>
          <w:tcPr>
            <w:tcW w:w="1168" w:type="dxa"/>
            <w:vAlign w:val="center"/>
          </w:tcPr>
          <w:p w:rsidR="00A0724E" w:rsidRPr="00695C35" w:rsidRDefault="00372D8B" w:rsidP="00414343">
            <w:pPr>
              <w:spacing w:line="240" w:lineRule="auto"/>
            </w:pPr>
            <w:r w:rsidRPr="00695C35">
              <w:t>Alpha</w:t>
            </w:r>
          </w:p>
        </w:tc>
        <w:tc>
          <w:tcPr>
            <w:tcW w:w="1169" w:type="dxa"/>
            <w:vAlign w:val="center"/>
          </w:tcPr>
          <w:p w:rsidR="00A0724E" w:rsidRPr="00695C35" w:rsidRDefault="00A0724E" w:rsidP="00414343">
            <w:pPr>
              <w:spacing w:line="240" w:lineRule="auto"/>
            </w:pPr>
            <w:r w:rsidRPr="00695C35">
              <w:t>54</w:t>
            </w:r>
          </w:p>
        </w:tc>
        <w:tc>
          <w:tcPr>
            <w:tcW w:w="1169" w:type="dxa"/>
            <w:vAlign w:val="center"/>
          </w:tcPr>
          <w:p w:rsidR="00A0724E" w:rsidRPr="00695C35" w:rsidRDefault="00A0724E" w:rsidP="00414343">
            <w:pPr>
              <w:spacing w:line="240" w:lineRule="auto"/>
            </w:pPr>
            <w:r w:rsidRPr="00695C35">
              <w:t>57</w:t>
            </w:r>
          </w:p>
        </w:tc>
        <w:tc>
          <w:tcPr>
            <w:tcW w:w="1169" w:type="dxa"/>
            <w:vAlign w:val="center"/>
          </w:tcPr>
          <w:p w:rsidR="00A0724E" w:rsidRPr="00695C35" w:rsidRDefault="00A0724E" w:rsidP="00414343">
            <w:pPr>
              <w:spacing w:line="240" w:lineRule="auto"/>
            </w:pPr>
            <w:r w:rsidRPr="00695C35">
              <w:t>30</w:t>
            </w:r>
          </w:p>
        </w:tc>
        <w:tc>
          <w:tcPr>
            <w:tcW w:w="1169" w:type="dxa"/>
            <w:vAlign w:val="center"/>
          </w:tcPr>
          <w:p w:rsidR="00A0724E" w:rsidRPr="00695C35" w:rsidRDefault="00A0724E" w:rsidP="00414343">
            <w:pPr>
              <w:spacing w:line="240" w:lineRule="auto"/>
            </w:pPr>
            <w:r w:rsidRPr="00695C35">
              <w:t>27</w:t>
            </w:r>
          </w:p>
        </w:tc>
      </w:tr>
      <w:tr w:rsidR="00A0724E" w:rsidRPr="00695C35" w:rsidTr="000370E4">
        <w:trPr>
          <w:jc w:val="center"/>
        </w:trPr>
        <w:tc>
          <w:tcPr>
            <w:tcW w:w="1168" w:type="dxa"/>
            <w:vAlign w:val="center"/>
          </w:tcPr>
          <w:p w:rsidR="00A0724E" w:rsidRPr="00695C35" w:rsidRDefault="00372D8B" w:rsidP="00414343">
            <w:pPr>
              <w:spacing w:line="240" w:lineRule="auto"/>
            </w:pPr>
            <w:r w:rsidRPr="00695C35">
              <w:t>Iota</w:t>
            </w:r>
          </w:p>
        </w:tc>
        <w:tc>
          <w:tcPr>
            <w:tcW w:w="1169" w:type="dxa"/>
            <w:vAlign w:val="center"/>
          </w:tcPr>
          <w:p w:rsidR="00A0724E" w:rsidRPr="00695C35" w:rsidRDefault="00A0724E" w:rsidP="00414343">
            <w:pPr>
              <w:spacing w:line="240" w:lineRule="auto"/>
            </w:pPr>
            <w:r w:rsidRPr="00695C35">
              <w:t>54</w:t>
            </w:r>
          </w:p>
        </w:tc>
        <w:tc>
          <w:tcPr>
            <w:tcW w:w="1169" w:type="dxa"/>
            <w:vAlign w:val="center"/>
          </w:tcPr>
          <w:p w:rsidR="00A0724E" w:rsidRPr="00695C35" w:rsidRDefault="00A0724E" w:rsidP="00414343">
            <w:pPr>
              <w:spacing w:line="240" w:lineRule="auto"/>
            </w:pPr>
            <w:r w:rsidRPr="00695C35">
              <w:t>51</w:t>
            </w:r>
          </w:p>
        </w:tc>
        <w:tc>
          <w:tcPr>
            <w:tcW w:w="1169" w:type="dxa"/>
            <w:vAlign w:val="center"/>
          </w:tcPr>
          <w:p w:rsidR="00A0724E" w:rsidRPr="00695C35" w:rsidRDefault="00A0724E" w:rsidP="00414343">
            <w:pPr>
              <w:spacing w:line="240" w:lineRule="auto"/>
            </w:pPr>
            <w:r w:rsidRPr="00695C35">
              <w:t>33</w:t>
            </w:r>
          </w:p>
        </w:tc>
        <w:tc>
          <w:tcPr>
            <w:tcW w:w="1169" w:type="dxa"/>
            <w:vAlign w:val="center"/>
          </w:tcPr>
          <w:p w:rsidR="00A0724E" w:rsidRPr="00695C35" w:rsidRDefault="00A0724E" w:rsidP="00414343">
            <w:pPr>
              <w:spacing w:line="240" w:lineRule="auto"/>
            </w:pPr>
            <w:r w:rsidRPr="00695C35">
              <w:t>34</w:t>
            </w:r>
          </w:p>
        </w:tc>
      </w:tr>
      <w:tr w:rsidR="00A0724E" w:rsidRPr="00695C35" w:rsidTr="000370E4">
        <w:trPr>
          <w:jc w:val="center"/>
        </w:trPr>
        <w:tc>
          <w:tcPr>
            <w:tcW w:w="1168" w:type="dxa"/>
            <w:vAlign w:val="center"/>
          </w:tcPr>
          <w:p w:rsidR="00A0724E" w:rsidRPr="00695C35" w:rsidRDefault="00392DD8" w:rsidP="00414343">
            <w:pPr>
              <w:spacing w:line="240" w:lineRule="auto"/>
            </w:pPr>
            <w:r w:rsidRPr="00695C35">
              <w:t>Phi</w:t>
            </w:r>
          </w:p>
        </w:tc>
        <w:tc>
          <w:tcPr>
            <w:tcW w:w="1169" w:type="dxa"/>
            <w:vAlign w:val="center"/>
          </w:tcPr>
          <w:p w:rsidR="00A0724E" w:rsidRPr="00695C35" w:rsidRDefault="00A0724E" w:rsidP="00414343">
            <w:pPr>
              <w:spacing w:line="240" w:lineRule="auto"/>
            </w:pPr>
            <w:r w:rsidRPr="00695C35">
              <w:t>52</w:t>
            </w:r>
          </w:p>
        </w:tc>
        <w:tc>
          <w:tcPr>
            <w:tcW w:w="1169" w:type="dxa"/>
            <w:vAlign w:val="center"/>
          </w:tcPr>
          <w:p w:rsidR="00A0724E" w:rsidRPr="00695C35" w:rsidRDefault="00A0724E" w:rsidP="00414343">
            <w:pPr>
              <w:spacing w:line="240" w:lineRule="auto"/>
            </w:pPr>
            <w:r w:rsidRPr="00695C35">
              <w:t>40</w:t>
            </w:r>
          </w:p>
        </w:tc>
        <w:tc>
          <w:tcPr>
            <w:tcW w:w="1169" w:type="dxa"/>
            <w:vAlign w:val="center"/>
          </w:tcPr>
          <w:p w:rsidR="00A0724E" w:rsidRPr="00695C35" w:rsidRDefault="00A0724E" w:rsidP="00414343">
            <w:pPr>
              <w:spacing w:line="240" w:lineRule="auto"/>
            </w:pPr>
            <w:r w:rsidRPr="00695C35">
              <w:t>27</w:t>
            </w:r>
          </w:p>
        </w:tc>
        <w:tc>
          <w:tcPr>
            <w:tcW w:w="1169" w:type="dxa"/>
            <w:vAlign w:val="center"/>
          </w:tcPr>
          <w:p w:rsidR="00A0724E" w:rsidRPr="00695C35" w:rsidRDefault="00A0724E" w:rsidP="00414343">
            <w:pPr>
              <w:spacing w:line="240" w:lineRule="auto"/>
            </w:pPr>
            <w:r w:rsidRPr="00695C35">
              <w:t>22</w:t>
            </w:r>
          </w:p>
        </w:tc>
      </w:tr>
    </w:tbl>
    <w:p w:rsidR="005B295F" w:rsidRDefault="005B295F" w:rsidP="00E710DB">
      <w:r>
        <w:tab/>
      </w:r>
      <w:r w:rsidR="006E2FC6">
        <w:t>.</w:t>
      </w:r>
    </w:p>
    <w:p w:rsidR="00A0724E" w:rsidRPr="00A0724E" w:rsidRDefault="00A0724E" w:rsidP="00A0724E">
      <w:pPr>
        <w:rPr>
          <w:b/>
          <w:bCs/>
        </w:rPr>
      </w:pPr>
      <w:bookmarkStart w:id="55" w:name="_Toc477728715"/>
      <w:r w:rsidRPr="00A0724E">
        <w:rPr>
          <w:b/>
          <w:bCs/>
        </w:rPr>
        <w:t xml:space="preserve">Table </w:t>
      </w:r>
      <w:r w:rsidRPr="00A0724E">
        <w:rPr>
          <w:b/>
          <w:bCs/>
        </w:rPr>
        <w:fldChar w:fldCharType="begin"/>
      </w:r>
      <w:r w:rsidRPr="00A0724E">
        <w:rPr>
          <w:b/>
          <w:bCs/>
        </w:rPr>
        <w:instrText xml:space="preserve"> SEQ Table \* ARABIC </w:instrText>
      </w:r>
      <w:r w:rsidRPr="00A0724E">
        <w:rPr>
          <w:b/>
          <w:bCs/>
        </w:rPr>
        <w:fldChar w:fldCharType="separate"/>
      </w:r>
      <w:r w:rsidR="00B22BCA">
        <w:rPr>
          <w:b/>
          <w:bCs/>
          <w:noProof/>
        </w:rPr>
        <w:t>2</w:t>
      </w:r>
      <w:r w:rsidRPr="00A0724E">
        <w:fldChar w:fldCharType="end"/>
      </w:r>
      <w:r w:rsidR="00136B9A">
        <w:rPr>
          <w:b/>
          <w:bCs/>
        </w:rPr>
        <w:t>.</w:t>
      </w:r>
      <w:r w:rsidRPr="00A0724E">
        <w:rPr>
          <w:b/>
          <w:bCs/>
        </w:rPr>
        <w:t xml:space="preserve"> MTEBI Sub</w:t>
      </w:r>
      <w:r w:rsidR="00136B9A">
        <w:rPr>
          <w:b/>
          <w:bCs/>
        </w:rPr>
        <w:t>scale Comparisons</w:t>
      </w:r>
      <w:r w:rsidRPr="00A0724E">
        <w:rPr>
          <w:b/>
          <w:bCs/>
        </w:rPr>
        <w:t xml:space="preserve"> and Results</w:t>
      </w:r>
      <w:bookmarkEnd w:id="5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52"/>
        <w:gridCol w:w="1452"/>
        <w:gridCol w:w="1452"/>
        <w:gridCol w:w="1452"/>
        <w:gridCol w:w="1452"/>
        <w:gridCol w:w="1452"/>
      </w:tblGrid>
      <w:tr w:rsidR="00B74182" w:rsidRPr="00695C35" w:rsidTr="00414343">
        <w:tc>
          <w:tcPr>
            <w:tcW w:w="8712" w:type="dxa"/>
            <w:gridSpan w:val="6"/>
            <w:tcBorders>
              <w:bottom w:val="single" w:sz="4" w:space="0" w:color="auto"/>
            </w:tcBorders>
          </w:tcPr>
          <w:p w:rsidR="00B74182" w:rsidRPr="00695C35" w:rsidRDefault="00B74182" w:rsidP="005101A8">
            <w:pPr>
              <w:spacing w:line="240" w:lineRule="auto"/>
            </w:pPr>
            <w:r w:rsidRPr="00695C35">
              <w:t>Table 2. Subscale scores, means, standard deviations, and results for PMTE and MTOE for pre/post administration of MTEBI (Data in parenthesis exclude Phi’s scores.)</w:t>
            </w:r>
          </w:p>
        </w:tc>
      </w:tr>
      <w:tr w:rsidR="00B74182" w:rsidRPr="00695C35" w:rsidTr="00414343">
        <w:tc>
          <w:tcPr>
            <w:tcW w:w="1452" w:type="dxa"/>
            <w:tcBorders>
              <w:bottom w:val="single" w:sz="4" w:space="0" w:color="auto"/>
            </w:tcBorders>
          </w:tcPr>
          <w:p w:rsidR="00B74182" w:rsidRPr="00695C35" w:rsidRDefault="00B74182" w:rsidP="00414343">
            <w:pPr>
              <w:spacing w:line="240" w:lineRule="auto"/>
              <w:jc w:val="center"/>
            </w:pPr>
            <w:r w:rsidRPr="00695C35">
              <w:t>Subscale</w:t>
            </w:r>
          </w:p>
        </w:tc>
        <w:tc>
          <w:tcPr>
            <w:tcW w:w="1452" w:type="dxa"/>
            <w:tcBorders>
              <w:bottom w:val="single" w:sz="4" w:space="0" w:color="auto"/>
            </w:tcBorders>
          </w:tcPr>
          <w:p w:rsidR="00B74182" w:rsidRPr="00695C35" w:rsidRDefault="00B74182" w:rsidP="00414343">
            <w:pPr>
              <w:spacing w:line="240" w:lineRule="auto"/>
              <w:jc w:val="center"/>
            </w:pPr>
            <w:r w:rsidRPr="00695C35">
              <w:t>M</w:t>
            </w:r>
          </w:p>
        </w:tc>
        <w:tc>
          <w:tcPr>
            <w:tcW w:w="1452" w:type="dxa"/>
            <w:tcBorders>
              <w:bottom w:val="single" w:sz="4" w:space="0" w:color="auto"/>
            </w:tcBorders>
          </w:tcPr>
          <w:p w:rsidR="00B74182" w:rsidRPr="00695C35" w:rsidRDefault="00B74182" w:rsidP="00414343">
            <w:pPr>
              <w:spacing w:line="240" w:lineRule="auto"/>
              <w:jc w:val="center"/>
            </w:pPr>
            <w:r w:rsidRPr="00695C35">
              <w:t>SD</w:t>
            </w:r>
          </w:p>
        </w:tc>
        <w:tc>
          <w:tcPr>
            <w:tcW w:w="1452" w:type="dxa"/>
            <w:tcBorders>
              <w:bottom w:val="single" w:sz="4" w:space="0" w:color="auto"/>
            </w:tcBorders>
          </w:tcPr>
          <w:p w:rsidR="00B74182" w:rsidRPr="00695C35" w:rsidRDefault="00B74182" w:rsidP="00414343">
            <w:pPr>
              <w:spacing w:line="240" w:lineRule="auto"/>
              <w:jc w:val="center"/>
            </w:pPr>
            <w:proofErr w:type="spellStart"/>
            <w:r w:rsidRPr="00695C35">
              <w:t>MDiff</w:t>
            </w:r>
            <w:proofErr w:type="spellEnd"/>
          </w:p>
        </w:tc>
        <w:tc>
          <w:tcPr>
            <w:tcW w:w="1452" w:type="dxa"/>
            <w:tcBorders>
              <w:bottom w:val="single" w:sz="4" w:space="0" w:color="auto"/>
            </w:tcBorders>
          </w:tcPr>
          <w:p w:rsidR="00B74182" w:rsidRPr="00695C35" w:rsidRDefault="00B74182" w:rsidP="00414343">
            <w:pPr>
              <w:spacing w:line="240" w:lineRule="auto"/>
              <w:jc w:val="center"/>
            </w:pPr>
            <w:r w:rsidRPr="00695C35">
              <w:t>t(20)</w:t>
            </w:r>
          </w:p>
        </w:tc>
        <w:tc>
          <w:tcPr>
            <w:tcW w:w="1452" w:type="dxa"/>
            <w:tcBorders>
              <w:bottom w:val="single" w:sz="4" w:space="0" w:color="auto"/>
            </w:tcBorders>
          </w:tcPr>
          <w:p w:rsidR="00B74182" w:rsidRPr="00695C35" w:rsidRDefault="00B74182" w:rsidP="00414343">
            <w:pPr>
              <w:spacing w:line="240" w:lineRule="auto"/>
              <w:jc w:val="center"/>
            </w:pPr>
            <w:r w:rsidRPr="00695C35">
              <w:t>p</w:t>
            </w:r>
          </w:p>
        </w:tc>
      </w:tr>
      <w:tr w:rsidR="00B74182" w:rsidRPr="00695C35" w:rsidTr="00414343">
        <w:tc>
          <w:tcPr>
            <w:tcW w:w="1452" w:type="dxa"/>
            <w:tcBorders>
              <w:top w:val="single" w:sz="4" w:space="0" w:color="auto"/>
              <w:bottom w:val="nil"/>
            </w:tcBorders>
          </w:tcPr>
          <w:p w:rsidR="00B74182" w:rsidRPr="00695C35" w:rsidRDefault="00B74182" w:rsidP="00B74182">
            <w:pPr>
              <w:spacing w:line="240" w:lineRule="auto"/>
            </w:pPr>
            <w:r w:rsidRPr="00695C35">
              <w:t>PMTE-pre</w:t>
            </w:r>
          </w:p>
        </w:tc>
        <w:tc>
          <w:tcPr>
            <w:tcW w:w="1452" w:type="dxa"/>
            <w:tcBorders>
              <w:top w:val="single" w:sz="4" w:space="0" w:color="auto"/>
              <w:bottom w:val="nil"/>
            </w:tcBorders>
          </w:tcPr>
          <w:p w:rsidR="00B74182" w:rsidRPr="00695C35" w:rsidRDefault="00B74182" w:rsidP="00414343">
            <w:pPr>
              <w:spacing w:line="240" w:lineRule="auto"/>
              <w:jc w:val="right"/>
            </w:pPr>
            <w:r w:rsidRPr="00695C35">
              <w:t>50.8095</w:t>
            </w:r>
          </w:p>
        </w:tc>
        <w:tc>
          <w:tcPr>
            <w:tcW w:w="1452" w:type="dxa"/>
            <w:tcBorders>
              <w:top w:val="single" w:sz="4" w:space="0" w:color="auto"/>
              <w:bottom w:val="nil"/>
            </w:tcBorders>
          </w:tcPr>
          <w:p w:rsidR="00B74182" w:rsidRPr="00695C35" w:rsidRDefault="00B74182" w:rsidP="00414343">
            <w:pPr>
              <w:spacing w:line="240" w:lineRule="auto"/>
              <w:jc w:val="right"/>
            </w:pPr>
            <w:r w:rsidRPr="00695C35">
              <w:t>5.91286</w:t>
            </w:r>
          </w:p>
        </w:tc>
        <w:tc>
          <w:tcPr>
            <w:tcW w:w="1452" w:type="dxa"/>
            <w:tcBorders>
              <w:top w:val="single" w:sz="4" w:space="0" w:color="auto"/>
              <w:bottom w:val="nil"/>
            </w:tcBorders>
          </w:tcPr>
          <w:p w:rsidR="00B74182" w:rsidRPr="00695C35" w:rsidRDefault="00B74182" w:rsidP="00414343">
            <w:pPr>
              <w:spacing w:line="240" w:lineRule="auto"/>
              <w:jc w:val="right"/>
            </w:pPr>
          </w:p>
        </w:tc>
        <w:tc>
          <w:tcPr>
            <w:tcW w:w="1452" w:type="dxa"/>
            <w:tcBorders>
              <w:top w:val="single" w:sz="4" w:space="0" w:color="auto"/>
              <w:bottom w:val="nil"/>
            </w:tcBorders>
          </w:tcPr>
          <w:p w:rsidR="00B74182" w:rsidRPr="00695C35" w:rsidRDefault="00B74182" w:rsidP="00B74182">
            <w:pPr>
              <w:spacing w:line="240" w:lineRule="auto"/>
            </w:pPr>
          </w:p>
        </w:tc>
        <w:tc>
          <w:tcPr>
            <w:tcW w:w="1452" w:type="dxa"/>
            <w:tcBorders>
              <w:top w:val="single" w:sz="4" w:space="0" w:color="auto"/>
              <w:bottom w:val="nil"/>
            </w:tcBorders>
          </w:tcPr>
          <w:p w:rsidR="00B74182" w:rsidRPr="00695C35" w:rsidRDefault="00B74182" w:rsidP="00414343">
            <w:pPr>
              <w:spacing w:line="240" w:lineRule="auto"/>
              <w:jc w:val="right"/>
            </w:pPr>
          </w:p>
        </w:tc>
      </w:tr>
      <w:tr w:rsidR="005101A8" w:rsidRPr="00695C35" w:rsidTr="005101A8">
        <w:tc>
          <w:tcPr>
            <w:tcW w:w="1452" w:type="dxa"/>
            <w:tcBorders>
              <w:top w:val="nil"/>
              <w:bottom w:val="nil"/>
            </w:tcBorders>
          </w:tcPr>
          <w:p w:rsidR="005101A8" w:rsidRPr="00695C35" w:rsidRDefault="005101A8" w:rsidP="00B74182">
            <w:pPr>
              <w:spacing w:line="240" w:lineRule="auto"/>
            </w:pPr>
            <w:r w:rsidRPr="00695C35">
              <w:t>PMTE-post</w:t>
            </w:r>
          </w:p>
        </w:tc>
        <w:tc>
          <w:tcPr>
            <w:tcW w:w="1452" w:type="dxa"/>
            <w:tcBorders>
              <w:top w:val="nil"/>
              <w:bottom w:val="nil"/>
            </w:tcBorders>
          </w:tcPr>
          <w:p w:rsidR="005101A8" w:rsidRPr="00695C35" w:rsidRDefault="005101A8" w:rsidP="00414343">
            <w:pPr>
              <w:spacing w:line="240" w:lineRule="auto"/>
              <w:jc w:val="right"/>
            </w:pPr>
            <w:r w:rsidRPr="00695C35">
              <w:t>50.7619</w:t>
            </w:r>
          </w:p>
        </w:tc>
        <w:tc>
          <w:tcPr>
            <w:tcW w:w="1452" w:type="dxa"/>
            <w:tcBorders>
              <w:top w:val="nil"/>
              <w:bottom w:val="nil"/>
            </w:tcBorders>
          </w:tcPr>
          <w:p w:rsidR="005101A8" w:rsidRPr="00695C35" w:rsidRDefault="005101A8" w:rsidP="00414343">
            <w:pPr>
              <w:spacing w:line="240" w:lineRule="auto"/>
              <w:jc w:val="right"/>
            </w:pPr>
            <w:r w:rsidRPr="00695C35">
              <w:t>6.91307</w:t>
            </w:r>
          </w:p>
        </w:tc>
        <w:tc>
          <w:tcPr>
            <w:tcW w:w="1452" w:type="dxa"/>
            <w:tcBorders>
              <w:top w:val="nil"/>
              <w:bottom w:val="nil"/>
            </w:tcBorders>
          </w:tcPr>
          <w:p w:rsidR="005101A8" w:rsidRPr="00695C35" w:rsidRDefault="005101A8" w:rsidP="00414343">
            <w:pPr>
              <w:spacing w:line="240" w:lineRule="auto"/>
              <w:jc w:val="right"/>
            </w:pPr>
            <w:r w:rsidRPr="00695C35">
              <w:t>-.04762</w:t>
            </w:r>
          </w:p>
        </w:tc>
        <w:tc>
          <w:tcPr>
            <w:tcW w:w="1452" w:type="dxa"/>
            <w:tcBorders>
              <w:top w:val="nil"/>
              <w:bottom w:val="nil"/>
            </w:tcBorders>
          </w:tcPr>
          <w:p w:rsidR="005101A8" w:rsidRPr="00695C35" w:rsidRDefault="005101A8" w:rsidP="00414343">
            <w:pPr>
              <w:spacing w:line="240" w:lineRule="auto"/>
              <w:jc w:val="right"/>
            </w:pPr>
            <w:r w:rsidRPr="00695C35">
              <w:t>-.043</w:t>
            </w:r>
          </w:p>
        </w:tc>
        <w:tc>
          <w:tcPr>
            <w:tcW w:w="1452" w:type="dxa"/>
            <w:tcBorders>
              <w:top w:val="nil"/>
              <w:bottom w:val="nil"/>
            </w:tcBorders>
          </w:tcPr>
          <w:p w:rsidR="005101A8" w:rsidRPr="00695C35" w:rsidRDefault="005101A8" w:rsidP="00414343">
            <w:pPr>
              <w:spacing w:line="240" w:lineRule="auto"/>
              <w:jc w:val="right"/>
            </w:pPr>
            <w:r w:rsidRPr="00695C35">
              <w:t>.966</w:t>
            </w:r>
          </w:p>
        </w:tc>
      </w:tr>
      <w:tr w:rsidR="005101A8" w:rsidRPr="00695C35" w:rsidTr="005101A8">
        <w:tc>
          <w:tcPr>
            <w:tcW w:w="1452" w:type="dxa"/>
            <w:tcBorders>
              <w:top w:val="nil"/>
              <w:bottom w:val="nil"/>
            </w:tcBorders>
          </w:tcPr>
          <w:p w:rsidR="005101A8" w:rsidRPr="00695C35" w:rsidRDefault="005101A8" w:rsidP="00B74182">
            <w:pPr>
              <w:spacing w:line="240" w:lineRule="auto"/>
            </w:pPr>
            <w:r w:rsidRPr="00695C35">
              <w:t>(PMTE)</w:t>
            </w:r>
          </w:p>
        </w:tc>
        <w:tc>
          <w:tcPr>
            <w:tcW w:w="1452" w:type="dxa"/>
            <w:tcBorders>
              <w:top w:val="nil"/>
              <w:bottom w:val="nil"/>
            </w:tcBorders>
          </w:tcPr>
          <w:p w:rsidR="005101A8" w:rsidRPr="00695C35" w:rsidRDefault="005101A8" w:rsidP="00414343">
            <w:pPr>
              <w:spacing w:line="240" w:lineRule="auto"/>
              <w:jc w:val="right"/>
            </w:pPr>
          </w:p>
        </w:tc>
        <w:tc>
          <w:tcPr>
            <w:tcW w:w="1452" w:type="dxa"/>
            <w:tcBorders>
              <w:top w:val="nil"/>
              <w:bottom w:val="nil"/>
            </w:tcBorders>
          </w:tcPr>
          <w:p w:rsidR="005101A8" w:rsidRPr="00695C35" w:rsidRDefault="005101A8" w:rsidP="00414343">
            <w:pPr>
              <w:spacing w:line="240" w:lineRule="auto"/>
              <w:jc w:val="right"/>
            </w:pPr>
          </w:p>
        </w:tc>
        <w:tc>
          <w:tcPr>
            <w:tcW w:w="1452" w:type="dxa"/>
            <w:tcBorders>
              <w:top w:val="nil"/>
              <w:bottom w:val="nil"/>
            </w:tcBorders>
          </w:tcPr>
          <w:p w:rsidR="005101A8" w:rsidRPr="00695C35" w:rsidRDefault="005101A8" w:rsidP="00414343">
            <w:pPr>
              <w:spacing w:line="240" w:lineRule="auto"/>
              <w:jc w:val="right"/>
            </w:pPr>
            <w:r w:rsidRPr="00695C35">
              <w:t>(.5500)</w:t>
            </w:r>
          </w:p>
        </w:tc>
        <w:tc>
          <w:tcPr>
            <w:tcW w:w="1452" w:type="dxa"/>
            <w:tcBorders>
              <w:top w:val="nil"/>
              <w:bottom w:val="nil"/>
            </w:tcBorders>
          </w:tcPr>
          <w:p w:rsidR="005101A8" w:rsidRPr="00695C35" w:rsidRDefault="005101A8" w:rsidP="00414343">
            <w:pPr>
              <w:spacing w:line="240" w:lineRule="auto"/>
              <w:jc w:val="right"/>
            </w:pPr>
            <w:r w:rsidRPr="00695C35">
              <w:t>(.671)</w:t>
            </w:r>
          </w:p>
        </w:tc>
        <w:tc>
          <w:tcPr>
            <w:tcW w:w="1452" w:type="dxa"/>
            <w:tcBorders>
              <w:top w:val="nil"/>
              <w:bottom w:val="nil"/>
            </w:tcBorders>
          </w:tcPr>
          <w:p w:rsidR="005101A8" w:rsidRPr="00695C35" w:rsidRDefault="005101A8" w:rsidP="00414343">
            <w:pPr>
              <w:spacing w:line="240" w:lineRule="auto"/>
              <w:jc w:val="right"/>
            </w:pPr>
            <w:r w:rsidRPr="00695C35">
              <w:t>(.510)</w:t>
            </w:r>
          </w:p>
        </w:tc>
      </w:tr>
      <w:tr w:rsidR="005101A8" w:rsidRPr="00695C35" w:rsidTr="005101A8">
        <w:tc>
          <w:tcPr>
            <w:tcW w:w="1452" w:type="dxa"/>
            <w:tcBorders>
              <w:top w:val="nil"/>
              <w:bottom w:val="nil"/>
            </w:tcBorders>
          </w:tcPr>
          <w:p w:rsidR="005101A8" w:rsidRPr="00695C35" w:rsidRDefault="005101A8" w:rsidP="00B74182">
            <w:pPr>
              <w:spacing w:line="240" w:lineRule="auto"/>
            </w:pPr>
            <w:r w:rsidRPr="00695C35">
              <w:t>MTOE-pre</w:t>
            </w:r>
          </w:p>
        </w:tc>
        <w:tc>
          <w:tcPr>
            <w:tcW w:w="1452" w:type="dxa"/>
            <w:tcBorders>
              <w:top w:val="nil"/>
              <w:bottom w:val="nil"/>
            </w:tcBorders>
          </w:tcPr>
          <w:p w:rsidR="005101A8" w:rsidRPr="00695C35" w:rsidRDefault="005101A8" w:rsidP="00414343">
            <w:pPr>
              <w:spacing w:line="240" w:lineRule="auto"/>
              <w:jc w:val="right"/>
            </w:pPr>
            <w:r w:rsidRPr="00695C35">
              <w:t>27.7619</w:t>
            </w:r>
          </w:p>
        </w:tc>
        <w:tc>
          <w:tcPr>
            <w:tcW w:w="1452" w:type="dxa"/>
            <w:tcBorders>
              <w:top w:val="nil"/>
              <w:bottom w:val="nil"/>
            </w:tcBorders>
          </w:tcPr>
          <w:p w:rsidR="005101A8" w:rsidRPr="00695C35" w:rsidRDefault="005101A8" w:rsidP="00414343">
            <w:pPr>
              <w:spacing w:line="240" w:lineRule="auto"/>
              <w:jc w:val="right"/>
            </w:pPr>
            <w:r w:rsidRPr="00695C35">
              <w:t>3.70006</w:t>
            </w:r>
          </w:p>
        </w:tc>
        <w:tc>
          <w:tcPr>
            <w:tcW w:w="1452" w:type="dxa"/>
            <w:tcBorders>
              <w:top w:val="nil"/>
              <w:bottom w:val="nil"/>
            </w:tcBorders>
          </w:tcPr>
          <w:p w:rsidR="005101A8" w:rsidRPr="00695C35" w:rsidRDefault="005101A8" w:rsidP="00414343">
            <w:pPr>
              <w:spacing w:line="240" w:lineRule="auto"/>
              <w:jc w:val="right"/>
            </w:pPr>
          </w:p>
        </w:tc>
        <w:tc>
          <w:tcPr>
            <w:tcW w:w="1452" w:type="dxa"/>
            <w:tcBorders>
              <w:top w:val="nil"/>
              <w:bottom w:val="nil"/>
            </w:tcBorders>
          </w:tcPr>
          <w:p w:rsidR="005101A8" w:rsidRPr="00695C35" w:rsidRDefault="005101A8" w:rsidP="00414343">
            <w:pPr>
              <w:spacing w:line="240" w:lineRule="auto"/>
              <w:jc w:val="right"/>
            </w:pPr>
          </w:p>
        </w:tc>
        <w:tc>
          <w:tcPr>
            <w:tcW w:w="1452" w:type="dxa"/>
            <w:tcBorders>
              <w:top w:val="nil"/>
              <w:bottom w:val="nil"/>
            </w:tcBorders>
          </w:tcPr>
          <w:p w:rsidR="005101A8" w:rsidRPr="00695C35" w:rsidRDefault="005101A8" w:rsidP="00414343">
            <w:pPr>
              <w:spacing w:line="240" w:lineRule="auto"/>
              <w:jc w:val="right"/>
            </w:pPr>
          </w:p>
        </w:tc>
      </w:tr>
      <w:tr w:rsidR="005101A8" w:rsidRPr="00695C35" w:rsidTr="005101A8">
        <w:tc>
          <w:tcPr>
            <w:tcW w:w="1452" w:type="dxa"/>
            <w:tcBorders>
              <w:top w:val="nil"/>
              <w:bottom w:val="nil"/>
            </w:tcBorders>
          </w:tcPr>
          <w:p w:rsidR="005101A8" w:rsidRPr="00695C35" w:rsidRDefault="005101A8" w:rsidP="00B74182">
            <w:pPr>
              <w:spacing w:line="240" w:lineRule="auto"/>
            </w:pPr>
            <w:r w:rsidRPr="00695C35">
              <w:t>MTOE-post</w:t>
            </w:r>
          </w:p>
        </w:tc>
        <w:tc>
          <w:tcPr>
            <w:tcW w:w="1452" w:type="dxa"/>
            <w:tcBorders>
              <w:top w:val="nil"/>
              <w:bottom w:val="nil"/>
            </w:tcBorders>
          </w:tcPr>
          <w:p w:rsidR="005101A8" w:rsidRPr="00695C35" w:rsidRDefault="005101A8" w:rsidP="00414343">
            <w:pPr>
              <w:spacing w:line="240" w:lineRule="auto"/>
              <w:jc w:val="right"/>
            </w:pPr>
            <w:r w:rsidRPr="00695C35">
              <w:t>28.9524</w:t>
            </w:r>
          </w:p>
        </w:tc>
        <w:tc>
          <w:tcPr>
            <w:tcW w:w="1452" w:type="dxa"/>
            <w:tcBorders>
              <w:top w:val="nil"/>
              <w:bottom w:val="nil"/>
            </w:tcBorders>
          </w:tcPr>
          <w:p w:rsidR="005101A8" w:rsidRPr="00695C35" w:rsidRDefault="005101A8" w:rsidP="00414343">
            <w:pPr>
              <w:spacing w:line="240" w:lineRule="auto"/>
              <w:jc w:val="right"/>
            </w:pPr>
            <w:r w:rsidRPr="00695C35">
              <w:t>4.57686</w:t>
            </w:r>
          </w:p>
        </w:tc>
        <w:tc>
          <w:tcPr>
            <w:tcW w:w="1452" w:type="dxa"/>
            <w:tcBorders>
              <w:top w:val="nil"/>
              <w:bottom w:val="nil"/>
            </w:tcBorders>
          </w:tcPr>
          <w:p w:rsidR="005101A8" w:rsidRPr="00695C35" w:rsidRDefault="005101A8" w:rsidP="00414343">
            <w:pPr>
              <w:spacing w:line="240" w:lineRule="auto"/>
              <w:jc w:val="right"/>
            </w:pPr>
            <w:r w:rsidRPr="00695C35">
              <w:t>1.19048</w:t>
            </w:r>
          </w:p>
        </w:tc>
        <w:tc>
          <w:tcPr>
            <w:tcW w:w="1452" w:type="dxa"/>
            <w:tcBorders>
              <w:top w:val="nil"/>
              <w:bottom w:val="nil"/>
            </w:tcBorders>
          </w:tcPr>
          <w:p w:rsidR="005101A8" w:rsidRPr="00695C35" w:rsidRDefault="005101A8" w:rsidP="00414343">
            <w:pPr>
              <w:spacing w:line="240" w:lineRule="auto"/>
              <w:jc w:val="right"/>
            </w:pPr>
            <w:r w:rsidRPr="00695C35">
              <w:t>1.387</w:t>
            </w:r>
          </w:p>
        </w:tc>
        <w:tc>
          <w:tcPr>
            <w:tcW w:w="1452" w:type="dxa"/>
            <w:tcBorders>
              <w:top w:val="nil"/>
              <w:bottom w:val="nil"/>
            </w:tcBorders>
          </w:tcPr>
          <w:p w:rsidR="005101A8" w:rsidRPr="00695C35" w:rsidRDefault="005101A8" w:rsidP="00414343">
            <w:pPr>
              <w:spacing w:line="240" w:lineRule="auto"/>
              <w:jc w:val="right"/>
            </w:pPr>
            <w:r w:rsidRPr="00695C35">
              <w:t>.181</w:t>
            </w:r>
          </w:p>
        </w:tc>
      </w:tr>
      <w:tr w:rsidR="005101A8" w:rsidRPr="00695C35" w:rsidTr="005101A8">
        <w:tc>
          <w:tcPr>
            <w:tcW w:w="1452" w:type="dxa"/>
            <w:tcBorders>
              <w:top w:val="nil"/>
            </w:tcBorders>
          </w:tcPr>
          <w:p w:rsidR="005101A8" w:rsidRPr="00695C35" w:rsidRDefault="005101A8" w:rsidP="00B74182">
            <w:pPr>
              <w:spacing w:line="240" w:lineRule="auto"/>
            </w:pPr>
            <w:r w:rsidRPr="00695C35">
              <w:t>(MTOE)</w:t>
            </w:r>
          </w:p>
        </w:tc>
        <w:tc>
          <w:tcPr>
            <w:tcW w:w="1452" w:type="dxa"/>
            <w:tcBorders>
              <w:top w:val="nil"/>
            </w:tcBorders>
          </w:tcPr>
          <w:p w:rsidR="005101A8" w:rsidRPr="00695C35" w:rsidRDefault="005101A8" w:rsidP="00414343">
            <w:pPr>
              <w:spacing w:line="240" w:lineRule="auto"/>
              <w:jc w:val="right"/>
            </w:pPr>
          </w:p>
        </w:tc>
        <w:tc>
          <w:tcPr>
            <w:tcW w:w="1452" w:type="dxa"/>
            <w:tcBorders>
              <w:top w:val="nil"/>
            </w:tcBorders>
          </w:tcPr>
          <w:p w:rsidR="005101A8" w:rsidRPr="00695C35" w:rsidRDefault="005101A8" w:rsidP="00414343">
            <w:pPr>
              <w:spacing w:line="240" w:lineRule="auto"/>
              <w:jc w:val="right"/>
            </w:pPr>
          </w:p>
        </w:tc>
        <w:tc>
          <w:tcPr>
            <w:tcW w:w="1452" w:type="dxa"/>
            <w:tcBorders>
              <w:top w:val="nil"/>
            </w:tcBorders>
          </w:tcPr>
          <w:p w:rsidR="005101A8" w:rsidRPr="00695C35" w:rsidRDefault="005101A8" w:rsidP="00414343">
            <w:pPr>
              <w:spacing w:line="240" w:lineRule="auto"/>
              <w:jc w:val="right"/>
            </w:pPr>
            <w:r w:rsidRPr="00695C35">
              <w:t>(1.5000)</w:t>
            </w:r>
          </w:p>
        </w:tc>
        <w:tc>
          <w:tcPr>
            <w:tcW w:w="1452" w:type="dxa"/>
            <w:tcBorders>
              <w:top w:val="nil"/>
            </w:tcBorders>
          </w:tcPr>
          <w:p w:rsidR="005101A8" w:rsidRPr="00695C35" w:rsidRDefault="005101A8" w:rsidP="00414343">
            <w:pPr>
              <w:spacing w:line="240" w:lineRule="auto"/>
              <w:jc w:val="right"/>
            </w:pPr>
            <w:r w:rsidRPr="00695C35">
              <w:t>(1.783)</w:t>
            </w:r>
          </w:p>
        </w:tc>
        <w:tc>
          <w:tcPr>
            <w:tcW w:w="1452" w:type="dxa"/>
            <w:tcBorders>
              <w:top w:val="nil"/>
            </w:tcBorders>
          </w:tcPr>
          <w:p w:rsidR="005101A8" w:rsidRPr="00695C35" w:rsidRDefault="005101A8" w:rsidP="00414343">
            <w:pPr>
              <w:spacing w:line="240" w:lineRule="auto"/>
              <w:jc w:val="right"/>
            </w:pPr>
            <w:r w:rsidRPr="00695C35">
              <w:t>(.091)</w:t>
            </w:r>
          </w:p>
        </w:tc>
      </w:tr>
    </w:tbl>
    <w:p w:rsidR="00C03218" w:rsidRDefault="00C03218" w:rsidP="00C03218">
      <w:pPr>
        <w:pStyle w:val="Caption"/>
        <w:keepNext/>
      </w:pPr>
      <w:bookmarkStart w:id="56" w:name="_Toc477728716"/>
      <w:r>
        <w:lastRenderedPageBreak/>
        <w:t xml:space="preserve">Table </w:t>
      </w:r>
      <w:fldSimple w:instr=" SEQ Table \* ARABIC ">
        <w:r w:rsidR="00B22BCA">
          <w:rPr>
            <w:noProof/>
          </w:rPr>
          <w:t>3</w:t>
        </w:r>
      </w:fldSimple>
      <w:r>
        <w:t>. MTEBI Questions &amp; Pre/Post Mean Differences</w:t>
      </w:r>
      <w:bookmarkEnd w:id="56"/>
    </w:p>
    <w:p w:rsidR="00C03218" w:rsidRPr="00C03218" w:rsidRDefault="00C03218" w:rsidP="00C03218">
      <w:pPr>
        <w:keepNext/>
        <w:spacing w:line="240" w:lineRule="auto"/>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56"/>
        <w:gridCol w:w="5662"/>
        <w:gridCol w:w="810"/>
        <w:gridCol w:w="810"/>
        <w:gridCol w:w="774"/>
      </w:tblGrid>
      <w:tr w:rsidR="00C03218" w:rsidTr="00507661">
        <w:tc>
          <w:tcPr>
            <w:tcW w:w="656" w:type="dxa"/>
            <w:tcBorders>
              <w:bottom w:val="single" w:sz="4" w:space="0" w:color="auto"/>
            </w:tcBorders>
          </w:tcPr>
          <w:p w:rsidR="00695C35" w:rsidRDefault="00685A1E" w:rsidP="00C03218">
            <w:pPr>
              <w:keepNext/>
              <w:spacing w:line="240" w:lineRule="auto"/>
            </w:pPr>
            <w:r>
              <w:t>Item</w:t>
            </w:r>
          </w:p>
        </w:tc>
        <w:tc>
          <w:tcPr>
            <w:tcW w:w="5662" w:type="dxa"/>
            <w:tcBorders>
              <w:bottom w:val="single" w:sz="4" w:space="0" w:color="auto"/>
            </w:tcBorders>
          </w:tcPr>
          <w:p w:rsidR="00695C35" w:rsidRDefault="00695C35" w:rsidP="00C03218">
            <w:pPr>
              <w:keepNext/>
              <w:spacing w:line="240" w:lineRule="auto"/>
              <w:jc w:val="center"/>
            </w:pPr>
            <w:r>
              <w:t>Questions</w:t>
            </w:r>
          </w:p>
        </w:tc>
        <w:tc>
          <w:tcPr>
            <w:tcW w:w="810" w:type="dxa"/>
            <w:tcBorders>
              <w:bottom w:val="single" w:sz="4" w:space="0" w:color="auto"/>
            </w:tcBorders>
          </w:tcPr>
          <w:p w:rsidR="00695C35" w:rsidRDefault="00695C35" w:rsidP="00C03218">
            <w:pPr>
              <w:keepNext/>
              <w:spacing w:line="240" w:lineRule="auto"/>
              <w:jc w:val="center"/>
            </w:pPr>
            <w:r>
              <w:t>M</w:t>
            </w:r>
          </w:p>
        </w:tc>
        <w:tc>
          <w:tcPr>
            <w:tcW w:w="810" w:type="dxa"/>
            <w:tcBorders>
              <w:bottom w:val="single" w:sz="4" w:space="0" w:color="auto"/>
            </w:tcBorders>
          </w:tcPr>
          <w:p w:rsidR="00695C35" w:rsidRDefault="00695C35" w:rsidP="00C03218">
            <w:pPr>
              <w:keepNext/>
              <w:spacing w:line="240" w:lineRule="auto"/>
              <w:jc w:val="center"/>
            </w:pPr>
            <w:r>
              <w:t>SD</w:t>
            </w:r>
          </w:p>
        </w:tc>
        <w:tc>
          <w:tcPr>
            <w:tcW w:w="774" w:type="dxa"/>
            <w:tcBorders>
              <w:bottom w:val="single" w:sz="4" w:space="0" w:color="auto"/>
            </w:tcBorders>
          </w:tcPr>
          <w:p w:rsidR="00695C35" w:rsidRDefault="00695C35" w:rsidP="00C03218">
            <w:pPr>
              <w:keepNext/>
              <w:spacing w:line="240" w:lineRule="auto"/>
              <w:jc w:val="center"/>
            </w:pPr>
            <w:r>
              <w:t>p</w:t>
            </w:r>
          </w:p>
        </w:tc>
      </w:tr>
      <w:tr w:rsidR="00C03218" w:rsidTr="00507661">
        <w:tc>
          <w:tcPr>
            <w:tcW w:w="656" w:type="dxa"/>
            <w:tcBorders>
              <w:bottom w:val="nil"/>
            </w:tcBorders>
          </w:tcPr>
          <w:p w:rsidR="00695C35" w:rsidRDefault="00685A1E" w:rsidP="00486547">
            <w:pPr>
              <w:keepNext/>
              <w:spacing w:line="240" w:lineRule="auto"/>
              <w:jc w:val="right"/>
            </w:pPr>
            <w:r>
              <w:t>1.</w:t>
            </w:r>
          </w:p>
        </w:tc>
        <w:tc>
          <w:tcPr>
            <w:tcW w:w="5662" w:type="dxa"/>
            <w:tcBorders>
              <w:bottom w:val="nil"/>
            </w:tcBorders>
          </w:tcPr>
          <w:p w:rsidR="00695C35" w:rsidRDefault="00685A1E" w:rsidP="00C03218">
            <w:pPr>
              <w:keepNext/>
              <w:spacing w:line="240" w:lineRule="auto"/>
            </w:pPr>
            <w:r>
              <w:t xml:space="preserve">When a student does better than usual in mathematics, it is often because the teacher exerted a little extra effort. </w:t>
            </w:r>
          </w:p>
        </w:tc>
        <w:tc>
          <w:tcPr>
            <w:tcW w:w="810" w:type="dxa"/>
            <w:tcBorders>
              <w:bottom w:val="nil"/>
            </w:tcBorders>
          </w:tcPr>
          <w:p w:rsidR="00695C35" w:rsidRDefault="00685A1E" w:rsidP="00486547">
            <w:pPr>
              <w:keepNext/>
              <w:spacing w:line="240" w:lineRule="auto"/>
              <w:jc w:val="right"/>
            </w:pPr>
            <w:r>
              <w:t>.286</w:t>
            </w:r>
          </w:p>
        </w:tc>
        <w:tc>
          <w:tcPr>
            <w:tcW w:w="810" w:type="dxa"/>
            <w:tcBorders>
              <w:bottom w:val="nil"/>
            </w:tcBorders>
          </w:tcPr>
          <w:p w:rsidR="00695C35" w:rsidRDefault="00685A1E" w:rsidP="00486547">
            <w:pPr>
              <w:keepNext/>
              <w:spacing w:line="240" w:lineRule="auto"/>
              <w:jc w:val="right"/>
            </w:pPr>
            <w:r>
              <w:t>1.056</w:t>
            </w:r>
          </w:p>
        </w:tc>
        <w:tc>
          <w:tcPr>
            <w:tcW w:w="774" w:type="dxa"/>
            <w:tcBorders>
              <w:bottom w:val="nil"/>
            </w:tcBorders>
          </w:tcPr>
          <w:p w:rsidR="00695C35" w:rsidRDefault="00685A1E" w:rsidP="00486547">
            <w:pPr>
              <w:keepNext/>
              <w:spacing w:line="240" w:lineRule="auto"/>
              <w:jc w:val="right"/>
            </w:pPr>
            <w:r>
              <w:t>.229</w:t>
            </w:r>
          </w:p>
        </w:tc>
      </w:tr>
      <w:tr w:rsidR="00C03218" w:rsidTr="00507661">
        <w:tc>
          <w:tcPr>
            <w:tcW w:w="656" w:type="dxa"/>
            <w:tcBorders>
              <w:top w:val="nil"/>
              <w:bottom w:val="nil"/>
            </w:tcBorders>
          </w:tcPr>
          <w:p w:rsidR="00685A1E" w:rsidRDefault="00685A1E" w:rsidP="00486547">
            <w:pPr>
              <w:keepNext/>
              <w:spacing w:line="240" w:lineRule="auto"/>
              <w:jc w:val="right"/>
            </w:pPr>
            <w:r>
              <w:t>2.</w:t>
            </w:r>
          </w:p>
        </w:tc>
        <w:tc>
          <w:tcPr>
            <w:tcW w:w="5662" w:type="dxa"/>
            <w:tcBorders>
              <w:top w:val="nil"/>
              <w:bottom w:val="nil"/>
            </w:tcBorders>
          </w:tcPr>
          <w:p w:rsidR="00685A1E" w:rsidRDefault="00685A1E" w:rsidP="00695C35">
            <w:pPr>
              <w:keepNext/>
              <w:spacing w:line="240" w:lineRule="auto"/>
            </w:pPr>
            <w:r>
              <w:t>I will continually find better ways to teach mathematics.</w:t>
            </w:r>
          </w:p>
        </w:tc>
        <w:tc>
          <w:tcPr>
            <w:tcW w:w="810" w:type="dxa"/>
            <w:tcBorders>
              <w:top w:val="nil"/>
              <w:bottom w:val="nil"/>
            </w:tcBorders>
          </w:tcPr>
          <w:p w:rsidR="00685A1E" w:rsidRDefault="00685A1E" w:rsidP="00486547">
            <w:pPr>
              <w:keepNext/>
              <w:spacing w:line="240" w:lineRule="auto"/>
              <w:jc w:val="right"/>
            </w:pPr>
            <w:r>
              <w:t>-.048</w:t>
            </w:r>
          </w:p>
        </w:tc>
        <w:tc>
          <w:tcPr>
            <w:tcW w:w="810" w:type="dxa"/>
            <w:tcBorders>
              <w:top w:val="nil"/>
              <w:bottom w:val="nil"/>
            </w:tcBorders>
          </w:tcPr>
          <w:p w:rsidR="00685A1E" w:rsidRDefault="00685A1E" w:rsidP="00486547">
            <w:pPr>
              <w:keepNext/>
              <w:spacing w:line="240" w:lineRule="auto"/>
              <w:jc w:val="right"/>
            </w:pPr>
            <w:r>
              <w:t>.384</w:t>
            </w:r>
          </w:p>
        </w:tc>
        <w:tc>
          <w:tcPr>
            <w:tcW w:w="774" w:type="dxa"/>
            <w:tcBorders>
              <w:top w:val="nil"/>
              <w:bottom w:val="nil"/>
            </w:tcBorders>
          </w:tcPr>
          <w:p w:rsidR="00685A1E" w:rsidRDefault="00685A1E" w:rsidP="00486547">
            <w:pPr>
              <w:keepNext/>
              <w:spacing w:line="240" w:lineRule="auto"/>
              <w:jc w:val="right"/>
            </w:pPr>
            <w:r>
              <w:t>.576</w:t>
            </w:r>
          </w:p>
        </w:tc>
      </w:tr>
      <w:tr w:rsidR="00C03218" w:rsidTr="00507661">
        <w:tc>
          <w:tcPr>
            <w:tcW w:w="656" w:type="dxa"/>
            <w:tcBorders>
              <w:top w:val="nil"/>
              <w:bottom w:val="nil"/>
            </w:tcBorders>
          </w:tcPr>
          <w:p w:rsidR="00685A1E" w:rsidRDefault="00685A1E" w:rsidP="00486547">
            <w:pPr>
              <w:keepNext/>
              <w:spacing w:line="240" w:lineRule="auto"/>
              <w:jc w:val="right"/>
            </w:pPr>
            <w:r>
              <w:t>3.</w:t>
            </w:r>
          </w:p>
        </w:tc>
        <w:tc>
          <w:tcPr>
            <w:tcW w:w="5662" w:type="dxa"/>
            <w:tcBorders>
              <w:top w:val="nil"/>
              <w:bottom w:val="nil"/>
            </w:tcBorders>
          </w:tcPr>
          <w:p w:rsidR="00685A1E" w:rsidRDefault="00685A1E" w:rsidP="00695C35">
            <w:pPr>
              <w:keepNext/>
              <w:spacing w:line="240" w:lineRule="auto"/>
            </w:pPr>
            <w:r>
              <w:t>Even if I try very hard, I will not teach mathematics as well as I will most subjects.</w:t>
            </w:r>
          </w:p>
        </w:tc>
        <w:tc>
          <w:tcPr>
            <w:tcW w:w="810" w:type="dxa"/>
            <w:tcBorders>
              <w:top w:val="nil"/>
              <w:bottom w:val="nil"/>
            </w:tcBorders>
          </w:tcPr>
          <w:p w:rsidR="00685A1E" w:rsidRDefault="00685A1E" w:rsidP="00486547">
            <w:pPr>
              <w:keepNext/>
              <w:spacing w:line="240" w:lineRule="auto"/>
              <w:jc w:val="right"/>
            </w:pPr>
            <w:r>
              <w:t>.381</w:t>
            </w:r>
          </w:p>
        </w:tc>
        <w:tc>
          <w:tcPr>
            <w:tcW w:w="810" w:type="dxa"/>
            <w:tcBorders>
              <w:top w:val="nil"/>
              <w:bottom w:val="nil"/>
            </w:tcBorders>
          </w:tcPr>
          <w:p w:rsidR="00685A1E" w:rsidRDefault="00685A1E" w:rsidP="00486547">
            <w:pPr>
              <w:keepNext/>
              <w:spacing w:line="240" w:lineRule="auto"/>
              <w:jc w:val="right"/>
            </w:pPr>
            <w:r>
              <w:t>1.284</w:t>
            </w:r>
          </w:p>
        </w:tc>
        <w:tc>
          <w:tcPr>
            <w:tcW w:w="774" w:type="dxa"/>
            <w:tcBorders>
              <w:top w:val="nil"/>
              <w:bottom w:val="nil"/>
            </w:tcBorders>
          </w:tcPr>
          <w:p w:rsidR="00685A1E" w:rsidRDefault="00685A1E" w:rsidP="00486547">
            <w:pPr>
              <w:keepNext/>
              <w:spacing w:line="240" w:lineRule="auto"/>
              <w:jc w:val="right"/>
            </w:pPr>
            <w:r>
              <w:t>.189</w:t>
            </w:r>
          </w:p>
        </w:tc>
      </w:tr>
      <w:tr w:rsidR="00C03218" w:rsidTr="00507661">
        <w:tc>
          <w:tcPr>
            <w:tcW w:w="656" w:type="dxa"/>
            <w:tcBorders>
              <w:top w:val="nil"/>
              <w:bottom w:val="nil"/>
            </w:tcBorders>
          </w:tcPr>
          <w:p w:rsidR="00685A1E" w:rsidRDefault="00685A1E" w:rsidP="00486547">
            <w:pPr>
              <w:keepNext/>
              <w:spacing w:line="240" w:lineRule="auto"/>
              <w:jc w:val="right"/>
            </w:pPr>
            <w:r>
              <w:t>4.</w:t>
            </w:r>
          </w:p>
        </w:tc>
        <w:tc>
          <w:tcPr>
            <w:tcW w:w="5662" w:type="dxa"/>
            <w:tcBorders>
              <w:top w:val="nil"/>
              <w:bottom w:val="nil"/>
            </w:tcBorders>
          </w:tcPr>
          <w:p w:rsidR="00685A1E" w:rsidRDefault="00685A1E" w:rsidP="00695C35">
            <w:pPr>
              <w:keepNext/>
              <w:spacing w:line="240" w:lineRule="auto"/>
            </w:pPr>
            <w:r>
              <w:t>When the mathematics grades of students improve, it is often due to their teacher having found a more effective teaching approach.</w:t>
            </w:r>
          </w:p>
        </w:tc>
        <w:tc>
          <w:tcPr>
            <w:tcW w:w="810" w:type="dxa"/>
            <w:tcBorders>
              <w:top w:val="nil"/>
              <w:bottom w:val="nil"/>
            </w:tcBorders>
          </w:tcPr>
          <w:p w:rsidR="00685A1E" w:rsidRDefault="00685A1E" w:rsidP="00486547">
            <w:pPr>
              <w:keepNext/>
              <w:spacing w:line="240" w:lineRule="auto"/>
              <w:jc w:val="right"/>
            </w:pPr>
            <w:r>
              <w:t>.048</w:t>
            </w:r>
          </w:p>
        </w:tc>
        <w:tc>
          <w:tcPr>
            <w:tcW w:w="810" w:type="dxa"/>
            <w:tcBorders>
              <w:top w:val="nil"/>
              <w:bottom w:val="nil"/>
            </w:tcBorders>
          </w:tcPr>
          <w:p w:rsidR="00685A1E" w:rsidRDefault="00685A1E" w:rsidP="00486547">
            <w:pPr>
              <w:keepNext/>
              <w:spacing w:line="240" w:lineRule="auto"/>
              <w:jc w:val="right"/>
            </w:pPr>
            <w:r>
              <w:t>1.203</w:t>
            </w:r>
          </w:p>
        </w:tc>
        <w:tc>
          <w:tcPr>
            <w:tcW w:w="774" w:type="dxa"/>
            <w:tcBorders>
              <w:top w:val="nil"/>
              <w:bottom w:val="nil"/>
            </w:tcBorders>
          </w:tcPr>
          <w:p w:rsidR="00685A1E" w:rsidRDefault="00685A1E" w:rsidP="00486547">
            <w:pPr>
              <w:keepNext/>
              <w:spacing w:line="240" w:lineRule="auto"/>
              <w:jc w:val="right"/>
            </w:pPr>
            <w:r>
              <w:t>.858</w:t>
            </w:r>
          </w:p>
        </w:tc>
      </w:tr>
      <w:tr w:rsidR="00C03218" w:rsidTr="00507661">
        <w:tc>
          <w:tcPr>
            <w:tcW w:w="656" w:type="dxa"/>
            <w:tcBorders>
              <w:top w:val="nil"/>
              <w:bottom w:val="nil"/>
            </w:tcBorders>
          </w:tcPr>
          <w:p w:rsidR="00685A1E" w:rsidRDefault="00685A1E" w:rsidP="00486547">
            <w:pPr>
              <w:keepNext/>
              <w:spacing w:line="240" w:lineRule="auto"/>
              <w:jc w:val="right"/>
            </w:pPr>
            <w:r>
              <w:t xml:space="preserve">5. </w:t>
            </w:r>
          </w:p>
        </w:tc>
        <w:tc>
          <w:tcPr>
            <w:tcW w:w="5662" w:type="dxa"/>
            <w:tcBorders>
              <w:top w:val="nil"/>
              <w:bottom w:val="nil"/>
            </w:tcBorders>
          </w:tcPr>
          <w:p w:rsidR="00685A1E" w:rsidRDefault="00685A1E" w:rsidP="00695C35">
            <w:pPr>
              <w:keepNext/>
              <w:spacing w:line="240" w:lineRule="auto"/>
            </w:pPr>
            <w:r>
              <w:t>I know how to teach mathematics concepts effectively.</w:t>
            </w:r>
          </w:p>
        </w:tc>
        <w:tc>
          <w:tcPr>
            <w:tcW w:w="810" w:type="dxa"/>
            <w:tcBorders>
              <w:top w:val="nil"/>
              <w:bottom w:val="nil"/>
            </w:tcBorders>
          </w:tcPr>
          <w:p w:rsidR="00685A1E" w:rsidRDefault="00685A1E" w:rsidP="00486547">
            <w:pPr>
              <w:keepNext/>
              <w:spacing w:line="240" w:lineRule="auto"/>
              <w:jc w:val="right"/>
            </w:pPr>
            <w:r>
              <w:t>.333</w:t>
            </w:r>
          </w:p>
        </w:tc>
        <w:tc>
          <w:tcPr>
            <w:tcW w:w="810" w:type="dxa"/>
            <w:tcBorders>
              <w:top w:val="nil"/>
              <w:bottom w:val="nil"/>
            </w:tcBorders>
          </w:tcPr>
          <w:p w:rsidR="00685A1E" w:rsidRDefault="00685A1E" w:rsidP="00486547">
            <w:pPr>
              <w:keepNext/>
              <w:spacing w:line="240" w:lineRule="auto"/>
              <w:jc w:val="right"/>
            </w:pPr>
            <w:r>
              <w:t>.856</w:t>
            </w:r>
          </w:p>
        </w:tc>
        <w:tc>
          <w:tcPr>
            <w:tcW w:w="774" w:type="dxa"/>
            <w:tcBorders>
              <w:top w:val="nil"/>
              <w:bottom w:val="nil"/>
            </w:tcBorders>
          </w:tcPr>
          <w:p w:rsidR="00685A1E" w:rsidRDefault="00685A1E" w:rsidP="00486547">
            <w:pPr>
              <w:keepNext/>
              <w:spacing w:line="240" w:lineRule="auto"/>
              <w:jc w:val="right"/>
            </w:pPr>
            <w:r>
              <w:t>.090</w:t>
            </w:r>
          </w:p>
        </w:tc>
      </w:tr>
      <w:tr w:rsidR="00C03218" w:rsidTr="00507661">
        <w:tc>
          <w:tcPr>
            <w:tcW w:w="656" w:type="dxa"/>
            <w:tcBorders>
              <w:top w:val="nil"/>
              <w:bottom w:val="nil"/>
            </w:tcBorders>
          </w:tcPr>
          <w:p w:rsidR="00685A1E" w:rsidRDefault="00685A1E" w:rsidP="00486547">
            <w:pPr>
              <w:keepNext/>
              <w:spacing w:line="240" w:lineRule="auto"/>
              <w:jc w:val="right"/>
            </w:pPr>
            <w:r>
              <w:t>6.</w:t>
            </w:r>
          </w:p>
        </w:tc>
        <w:tc>
          <w:tcPr>
            <w:tcW w:w="5662" w:type="dxa"/>
            <w:tcBorders>
              <w:top w:val="nil"/>
              <w:bottom w:val="nil"/>
            </w:tcBorders>
          </w:tcPr>
          <w:p w:rsidR="00685A1E" w:rsidRDefault="00685A1E" w:rsidP="00695C35">
            <w:pPr>
              <w:keepNext/>
              <w:spacing w:line="240" w:lineRule="auto"/>
            </w:pPr>
            <w:r>
              <w:t>I will not be very effective in monitoring mathematics activities.</w:t>
            </w:r>
          </w:p>
        </w:tc>
        <w:tc>
          <w:tcPr>
            <w:tcW w:w="810" w:type="dxa"/>
            <w:tcBorders>
              <w:top w:val="nil"/>
              <w:bottom w:val="nil"/>
            </w:tcBorders>
          </w:tcPr>
          <w:p w:rsidR="00685A1E" w:rsidRDefault="00685A1E" w:rsidP="00486547">
            <w:pPr>
              <w:keepNext/>
              <w:spacing w:line="240" w:lineRule="auto"/>
              <w:jc w:val="right"/>
            </w:pPr>
            <w:r>
              <w:t>-.048</w:t>
            </w:r>
          </w:p>
        </w:tc>
        <w:tc>
          <w:tcPr>
            <w:tcW w:w="810" w:type="dxa"/>
            <w:tcBorders>
              <w:top w:val="nil"/>
              <w:bottom w:val="nil"/>
            </w:tcBorders>
          </w:tcPr>
          <w:p w:rsidR="00685A1E" w:rsidRDefault="00685A1E" w:rsidP="00486547">
            <w:pPr>
              <w:keepNext/>
              <w:spacing w:line="240" w:lineRule="auto"/>
              <w:jc w:val="right"/>
            </w:pPr>
            <w:r>
              <w:t>1.117</w:t>
            </w:r>
          </w:p>
        </w:tc>
        <w:tc>
          <w:tcPr>
            <w:tcW w:w="774" w:type="dxa"/>
            <w:tcBorders>
              <w:top w:val="nil"/>
              <w:bottom w:val="nil"/>
            </w:tcBorders>
          </w:tcPr>
          <w:p w:rsidR="00685A1E" w:rsidRDefault="00685A1E" w:rsidP="00486547">
            <w:pPr>
              <w:keepNext/>
              <w:spacing w:line="240" w:lineRule="auto"/>
              <w:jc w:val="right"/>
            </w:pPr>
            <w:r>
              <w:t>.847</w:t>
            </w:r>
          </w:p>
        </w:tc>
      </w:tr>
      <w:tr w:rsidR="00C03218" w:rsidTr="00507661">
        <w:tc>
          <w:tcPr>
            <w:tcW w:w="656" w:type="dxa"/>
            <w:tcBorders>
              <w:top w:val="nil"/>
              <w:bottom w:val="nil"/>
            </w:tcBorders>
          </w:tcPr>
          <w:p w:rsidR="00685A1E" w:rsidRDefault="00685A1E" w:rsidP="00486547">
            <w:pPr>
              <w:keepNext/>
              <w:spacing w:line="240" w:lineRule="auto"/>
              <w:jc w:val="right"/>
            </w:pPr>
            <w:r>
              <w:t>7.</w:t>
            </w:r>
          </w:p>
        </w:tc>
        <w:tc>
          <w:tcPr>
            <w:tcW w:w="5662" w:type="dxa"/>
            <w:tcBorders>
              <w:top w:val="nil"/>
              <w:bottom w:val="nil"/>
            </w:tcBorders>
          </w:tcPr>
          <w:p w:rsidR="00685A1E" w:rsidRDefault="00685A1E" w:rsidP="00695C35">
            <w:pPr>
              <w:keepNext/>
              <w:spacing w:line="240" w:lineRule="auto"/>
            </w:pPr>
            <w:r>
              <w:t>If students are underachieving in mathematics, it is most likely due to ineffective mathematics teaching.</w:t>
            </w:r>
          </w:p>
        </w:tc>
        <w:tc>
          <w:tcPr>
            <w:tcW w:w="810" w:type="dxa"/>
            <w:tcBorders>
              <w:top w:val="nil"/>
              <w:bottom w:val="nil"/>
            </w:tcBorders>
          </w:tcPr>
          <w:p w:rsidR="00685A1E" w:rsidRDefault="00685A1E" w:rsidP="00486547">
            <w:pPr>
              <w:keepNext/>
              <w:spacing w:line="240" w:lineRule="auto"/>
              <w:jc w:val="right"/>
            </w:pPr>
            <w:r>
              <w:t>.000</w:t>
            </w:r>
          </w:p>
        </w:tc>
        <w:tc>
          <w:tcPr>
            <w:tcW w:w="810" w:type="dxa"/>
            <w:tcBorders>
              <w:top w:val="nil"/>
              <w:bottom w:val="nil"/>
            </w:tcBorders>
          </w:tcPr>
          <w:p w:rsidR="00685A1E" w:rsidRDefault="00685A1E" w:rsidP="00486547">
            <w:pPr>
              <w:keepNext/>
              <w:spacing w:line="240" w:lineRule="auto"/>
              <w:jc w:val="right"/>
            </w:pPr>
            <w:r>
              <w:t>1.095</w:t>
            </w:r>
          </w:p>
        </w:tc>
        <w:tc>
          <w:tcPr>
            <w:tcW w:w="774" w:type="dxa"/>
            <w:tcBorders>
              <w:top w:val="nil"/>
              <w:bottom w:val="nil"/>
            </w:tcBorders>
          </w:tcPr>
          <w:p w:rsidR="00685A1E" w:rsidRDefault="00685A1E" w:rsidP="00486547">
            <w:pPr>
              <w:keepNext/>
              <w:spacing w:line="240" w:lineRule="auto"/>
              <w:jc w:val="right"/>
            </w:pPr>
            <w:r>
              <w:t>1.000</w:t>
            </w:r>
          </w:p>
        </w:tc>
      </w:tr>
      <w:tr w:rsidR="00C03218" w:rsidTr="00507661">
        <w:tc>
          <w:tcPr>
            <w:tcW w:w="656" w:type="dxa"/>
            <w:tcBorders>
              <w:top w:val="nil"/>
              <w:bottom w:val="nil"/>
            </w:tcBorders>
          </w:tcPr>
          <w:p w:rsidR="00685A1E" w:rsidRDefault="00685A1E" w:rsidP="00486547">
            <w:pPr>
              <w:keepNext/>
              <w:spacing w:line="240" w:lineRule="auto"/>
              <w:jc w:val="right"/>
            </w:pPr>
            <w:r>
              <w:t>8.</w:t>
            </w:r>
          </w:p>
        </w:tc>
        <w:tc>
          <w:tcPr>
            <w:tcW w:w="5662" w:type="dxa"/>
            <w:tcBorders>
              <w:top w:val="nil"/>
              <w:bottom w:val="nil"/>
            </w:tcBorders>
          </w:tcPr>
          <w:p w:rsidR="00685A1E" w:rsidRDefault="00685A1E" w:rsidP="00695C35">
            <w:pPr>
              <w:keepNext/>
              <w:spacing w:line="240" w:lineRule="auto"/>
            </w:pPr>
            <w:r>
              <w:t>I will generally tech mathematics ineffectively.</w:t>
            </w:r>
          </w:p>
        </w:tc>
        <w:tc>
          <w:tcPr>
            <w:tcW w:w="810" w:type="dxa"/>
            <w:tcBorders>
              <w:top w:val="nil"/>
              <w:bottom w:val="nil"/>
            </w:tcBorders>
          </w:tcPr>
          <w:p w:rsidR="00685A1E" w:rsidRDefault="00685A1E" w:rsidP="00486547">
            <w:pPr>
              <w:keepNext/>
              <w:spacing w:line="240" w:lineRule="auto"/>
              <w:jc w:val="right"/>
            </w:pPr>
            <w:r>
              <w:t>-.286</w:t>
            </w:r>
          </w:p>
        </w:tc>
        <w:tc>
          <w:tcPr>
            <w:tcW w:w="810" w:type="dxa"/>
            <w:tcBorders>
              <w:top w:val="nil"/>
              <w:bottom w:val="nil"/>
            </w:tcBorders>
          </w:tcPr>
          <w:p w:rsidR="00685A1E" w:rsidRDefault="00685A1E" w:rsidP="00486547">
            <w:pPr>
              <w:keepNext/>
              <w:spacing w:line="240" w:lineRule="auto"/>
              <w:jc w:val="right"/>
            </w:pPr>
            <w:r>
              <w:t>1.419</w:t>
            </w:r>
          </w:p>
        </w:tc>
        <w:tc>
          <w:tcPr>
            <w:tcW w:w="774" w:type="dxa"/>
            <w:tcBorders>
              <w:top w:val="nil"/>
              <w:bottom w:val="nil"/>
            </w:tcBorders>
          </w:tcPr>
          <w:p w:rsidR="00685A1E" w:rsidRDefault="00685A1E" w:rsidP="00486547">
            <w:pPr>
              <w:keepNext/>
              <w:spacing w:line="240" w:lineRule="auto"/>
              <w:jc w:val="right"/>
            </w:pPr>
            <w:r>
              <w:t>.367</w:t>
            </w:r>
          </w:p>
        </w:tc>
      </w:tr>
      <w:tr w:rsidR="00C03218" w:rsidTr="00507661">
        <w:tc>
          <w:tcPr>
            <w:tcW w:w="656" w:type="dxa"/>
            <w:tcBorders>
              <w:top w:val="nil"/>
              <w:bottom w:val="nil"/>
            </w:tcBorders>
          </w:tcPr>
          <w:p w:rsidR="00685A1E" w:rsidRDefault="00685A1E" w:rsidP="00486547">
            <w:pPr>
              <w:keepNext/>
              <w:spacing w:line="240" w:lineRule="auto"/>
              <w:jc w:val="right"/>
            </w:pPr>
            <w:r>
              <w:t>9.</w:t>
            </w:r>
          </w:p>
        </w:tc>
        <w:tc>
          <w:tcPr>
            <w:tcW w:w="5662" w:type="dxa"/>
            <w:tcBorders>
              <w:top w:val="nil"/>
              <w:bottom w:val="nil"/>
            </w:tcBorders>
          </w:tcPr>
          <w:p w:rsidR="00685A1E" w:rsidRDefault="00685A1E" w:rsidP="00695C35">
            <w:pPr>
              <w:keepNext/>
              <w:spacing w:line="240" w:lineRule="auto"/>
            </w:pPr>
            <w:r>
              <w:t>The inadequacy of a student’s mathematics background can be overcome by good teaching.</w:t>
            </w:r>
          </w:p>
        </w:tc>
        <w:tc>
          <w:tcPr>
            <w:tcW w:w="810" w:type="dxa"/>
            <w:tcBorders>
              <w:top w:val="nil"/>
              <w:bottom w:val="nil"/>
            </w:tcBorders>
          </w:tcPr>
          <w:p w:rsidR="00685A1E" w:rsidRDefault="00685A1E" w:rsidP="00486547">
            <w:pPr>
              <w:keepNext/>
              <w:spacing w:line="240" w:lineRule="auto"/>
              <w:jc w:val="right"/>
            </w:pPr>
            <w:r>
              <w:t>-.095</w:t>
            </w:r>
          </w:p>
        </w:tc>
        <w:tc>
          <w:tcPr>
            <w:tcW w:w="810" w:type="dxa"/>
            <w:tcBorders>
              <w:top w:val="nil"/>
              <w:bottom w:val="nil"/>
            </w:tcBorders>
          </w:tcPr>
          <w:p w:rsidR="00685A1E" w:rsidRDefault="00685A1E" w:rsidP="00486547">
            <w:pPr>
              <w:keepNext/>
              <w:spacing w:line="240" w:lineRule="auto"/>
              <w:jc w:val="right"/>
            </w:pPr>
            <w:r>
              <w:t>.700</w:t>
            </w:r>
          </w:p>
        </w:tc>
        <w:tc>
          <w:tcPr>
            <w:tcW w:w="774" w:type="dxa"/>
            <w:tcBorders>
              <w:top w:val="nil"/>
              <w:bottom w:val="nil"/>
            </w:tcBorders>
          </w:tcPr>
          <w:p w:rsidR="00685A1E" w:rsidRDefault="00685A1E" w:rsidP="00486547">
            <w:pPr>
              <w:keepNext/>
              <w:spacing w:line="240" w:lineRule="auto"/>
              <w:jc w:val="right"/>
            </w:pPr>
            <w:r>
              <w:t>.540</w:t>
            </w:r>
          </w:p>
        </w:tc>
      </w:tr>
      <w:tr w:rsidR="00C03218" w:rsidTr="00507661">
        <w:tc>
          <w:tcPr>
            <w:tcW w:w="656" w:type="dxa"/>
            <w:tcBorders>
              <w:top w:val="nil"/>
              <w:bottom w:val="nil"/>
            </w:tcBorders>
          </w:tcPr>
          <w:p w:rsidR="00685A1E" w:rsidRDefault="00685A1E" w:rsidP="00486547">
            <w:pPr>
              <w:keepNext/>
              <w:spacing w:line="240" w:lineRule="auto"/>
              <w:jc w:val="right"/>
            </w:pPr>
            <w:r>
              <w:t>10.</w:t>
            </w:r>
          </w:p>
        </w:tc>
        <w:tc>
          <w:tcPr>
            <w:tcW w:w="5662" w:type="dxa"/>
            <w:tcBorders>
              <w:top w:val="nil"/>
              <w:bottom w:val="nil"/>
            </w:tcBorders>
          </w:tcPr>
          <w:p w:rsidR="00685A1E" w:rsidRDefault="00685A1E" w:rsidP="00695C35">
            <w:pPr>
              <w:keepNext/>
              <w:spacing w:line="240" w:lineRule="auto"/>
            </w:pPr>
            <w:r>
              <w:t xml:space="preserve">When a low-achieving child progresses in mathematics, it is usually due to extra attention by the teacher. </w:t>
            </w:r>
          </w:p>
        </w:tc>
        <w:tc>
          <w:tcPr>
            <w:tcW w:w="810" w:type="dxa"/>
            <w:tcBorders>
              <w:top w:val="nil"/>
              <w:bottom w:val="nil"/>
            </w:tcBorders>
          </w:tcPr>
          <w:p w:rsidR="00685A1E" w:rsidRDefault="00685A1E" w:rsidP="00486547">
            <w:pPr>
              <w:keepNext/>
              <w:spacing w:line="240" w:lineRule="auto"/>
              <w:jc w:val="right"/>
            </w:pPr>
            <w:r>
              <w:t>-.190</w:t>
            </w:r>
          </w:p>
        </w:tc>
        <w:tc>
          <w:tcPr>
            <w:tcW w:w="810" w:type="dxa"/>
            <w:tcBorders>
              <w:top w:val="nil"/>
              <w:bottom w:val="nil"/>
            </w:tcBorders>
          </w:tcPr>
          <w:p w:rsidR="00685A1E" w:rsidRDefault="00685A1E" w:rsidP="00486547">
            <w:pPr>
              <w:keepNext/>
              <w:spacing w:line="240" w:lineRule="auto"/>
              <w:jc w:val="right"/>
            </w:pPr>
            <w:r>
              <w:t>.814</w:t>
            </w:r>
          </w:p>
        </w:tc>
        <w:tc>
          <w:tcPr>
            <w:tcW w:w="774" w:type="dxa"/>
            <w:tcBorders>
              <w:top w:val="nil"/>
              <w:bottom w:val="nil"/>
            </w:tcBorders>
          </w:tcPr>
          <w:p w:rsidR="00685A1E" w:rsidRDefault="00685A1E" w:rsidP="00486547">
            <w:pPr>
              <w:keepNext/>
              <w:spacing w:line="240" w:lineRule="auto"/>
              <w:jc w:val="right"/>
            </w:pPr>
            <w:r>
              <w:t>.296</w:t>
            </w:r>
          </w:p>
        </w:tc>
      </w:tr>
      <w:tr w:rsidR="00C03218" w:rsidTr="00507661">
        <w:tc>
          <w:tcPr>
            <w:tcW w:w="656" w:type="dxa"/>
            <w:tcBorders>
              <w:top w:val="nil"/>
              <w:bottom w:val="nil"/>
            </w:tcBorders>
          </w:tcPr>
          <w:p w:rsidR="00685A1E" w:rsidRDefault="00685A1E" w:rsidP="00486547">
            <w:pPr>
              <w:keepNext/>
              <w:spacing w:line="240" w:lineRule="auto"/>
              <w:jc w:val="right"/>
            </w:pPr>
            <w:r>
              <w:t>11.</w:t>
            </w:r>
          </w:p>
        </w:tc>
        <w:tc>
          <w:tcPr>
            <w:tcW w:w="5662" w:type="dxa"/>
            <w:tcBorders>
              <w:top w:val="nil"/>
              <w:bottom w:val="nil"/>
            </w:tcBorders>
          </w:tcPr>
          <w:p w:rsidR="00685A1E" w:rsidRDefault="00685A1E" w:rsidP="00695C35">
            <w:pPr>
              <w:keepNext/>
              <w:spacing w:line="240" w:lineRule="auto"/>
            </w:pPr>
            <w:r>
              <w:t>I understand mathematics concepts well enough to be effective in teaching elementary mathematics.</w:t>
            </w:r>
          </w:p>
        </w:tc>
        <w:tc>
          <w:tcPr>
            <w:tcW w:w="810" w:type="dxa"/>
            <w:tcBorders>
              <w:top w:val="nil"/>
              <w:bottom w:val="nil"/>
            </w:tcBorders>
          </w:tcPr>
          <w:p w:rsidR="00685A1E" w:rsidRDefault="00685A1E" w:rsidP="00486547">
            <w:pPr>
              <w:keepNext/>
              <w:spacing w:line="240" w:lineRule="auto"/>
              <w:jc w:val="right"/>
            </w:pPr>
            <w:r>
              <w:t>.238</w:t>
            </w:r>
          </w:p>
        </w:tc>
        <w:tc>
          <w:tcPr>
            <w:tcW w:w="810" w:type="dxa"/>
            <w:tcBorders>
              <w:top w:val="nil"/>
              <w:bottom w:val="nil"/>
            </w:tcBorders>
          </w:tcPr>
          <w:p w:rsidR="00685A1E" w:rsidRDefault="00685A1E" w:rsidP="00486547">
            <w:pPr>
              <w:keepNext/>
              <w:spacing w:line="240" w:lineRule="auto"/>
              <w:jc w:val="right"/>
            </w:pPr>
            <w:r>
              <w:t>.831</w:t>
            </w:r>
          </w:p>
        </w:tc>
        <w:tc>
          <w:tcPr>
            <w:tcW w:w="774" w:type="dxa"/>
            <w:tcBorders>
              <w:top w:val="nil"/>
              <w:bottom w:val="nil"/>
            </w:tcBorders>
          </w:tcPr>
          <w:p w:rsidR="00685A1E" w:rsidRDefault="00685A1E" w:rsidP="00486547">
            <w:pPr>
              <w:keepNext/>
              <w:spacing w:line="240" w:lineRule="auto"/>
              <w:jc w:val="right"/>
            </w:pPr>
            <w:r>
              <w:t>.204</w:t>
            </w:r>
          </w:p>
        </w:tc>
      </w:tr>
      <w:tr w:rsidR="00C03218" w:rsidTr="00507661">
        <w:tc>
          <w:tcPr>
            <w:tcW w:w="656" w:type="dxa"/>
            <w:tcBorders>
              <w:top w:val="nil"/>
              <w:bottom w:val="nil"/>
            </w:tcBorders>
          </w:tcPr>
          <w:p w:rsidR="00685A1E" w:rsidRDefault="00685A1E" w:rsidP="00486547">
            <w:pPr>
              <w:keepNext/>
              <w:spacing w:line="240" w:lineRule="auto"/>
              <w:jc w:val="right"/>
            </w:pPr>
            <w:r>
              <w:t>12.</w:t>
            </w:r>
          </w:p>
        </w:tc>
        <w:tc>
          <w:tcPr>
            <w:tcW w:w="5662" w:type="dxa"/>
            <w:tcBorders>
              <w:top w:val="nil"/>
              <w:bottom w:val="nil"/>
            </w:tcBorders>
          </w:tcPr>
          <w:p w:rsidR="00685A1E" w:rsidRDefault="00685A1E" w:rsidP="00695C35">
            <w:pPr>
              <w:keepNext/>
              <w:spacing w:line="240" w:lineRule="auto"/>
            </w:pPr>
            <w:r>
              <w:t>The teacher is generally responsible for the achievement of students in mathematics.</w:t>
            </w:r>
          </w:p>
        </w:tc>
        <w:tc>
          <w:tcPr>
            <w:tcW w:w="810" w:type="dxa"/>
            <w:tcBorders>
              <w:top w:val="nil"/>
              <w:bottom w:val="nil"/>
            </w:tcBorders>
          </w:tcPr>
          <w:p w:rsidR="00685A1E" w:rsidRDefault="00685A1E" w:rsidP="00486547">
            <w:pPr>
              <w:keepNext/>
              <w:spacing w:line="240" w:lineRule="auto"/>
              <w:jc w:val="right"/>
            </w:pPr>
            <w:r>
              <w:t>.619</w:t>
            </w:r>
          </w:p>
        </w:tc>
        <w:tc>
          <w:tcPr>
            <w:tcW w:w="810" w:type="dxa"/>
            <w:tcBorders>
              <w:top w:val="nil"/>
              <w:bottom w:val="nil"/>
            </w:tcBorders>
          </w:tcPr>
          <w:p w:rsidR="00685A1E" w:rsidRDefault="00685A1E" w:rsidP="00486547">
            <w:pPr>
              <w:keepNext/>
              <w:spacing w:line="240" w:lineRule="auto"/>
              <w:jc w:val="right"/>
            </w:pPr>
            <w:r>
              <w:t>1.024</w:t>
            </w:r>
          </w:p>
        </w:tc>
        <w:tc>
          <w:tcPr>
            <w:tcW w:w="774" w:type="dxa"/>
            <w:tcBorders>
              <w:top w:val="nil"/>
              <w:bottom w:val="nil"/>
            </w:tcBorders>
          </w:tcPr>
          <w:p w:rsidR="00685A1E" w:rsidRDefault="00685A1E" w:rsidP="00486547">
            <w:pPr>
              <w:keepNext/>
              <w:spacing w:line="240" w:lineRule="auto"/>
              <w:jc w:val="right"/>
            </w:pPr>
            <w:r>
              <w:t>.</w:t>
            </w:r>
            <w:r w:rsidR="00E273C5">
              <w:t>012</w:t>
            </w:r>
          </w:p>
        </w:tc>
      </w:tr>
      <w:tr w:rsidR="00C03218" w:rsidTr="00507661">
        <w:tc>
          <w:tcPr>
            <w:tcW w:w="656" w:type="dxa"/>
            <w:tcBorders>
              <w:top w:val="nil"/>
              <w:bottom w:val="nil"/>
            </w:tcBorders>
          </w:tcPr>
          <w:p w:rsidR="00685A1E" w:rsidRDefault="00685A1E" w:rsidP="00486547">
            <w:pPr>
              <w:keepNext/>
              <w:spacing w:line="240" w:lineRule="auto"/>
              <w:jc w:val="right"/>
            </w:pPr>
            <w:r>
              <w:t>13.</w:t>
            </w:r>
          </w:p>
        </w:tc>
        <w:tc>
          <w:tcPr>
            <w:tcW w:w="5662" w:type="dxa"/>
            <w:tcBorders>
              <w:top w:val="nil"/>
              <w:bottom w:val="nil"/>
            </w:tcBorders>
          </w:tcPr>
          <w:p w:rsidR="00685A1E" w:rsidRDefault="00685A1E" w:rsidP="00695C35">
            <w:pPr>
              <w:keepNext/>
              <w:spacing w:line="240" w:lineRule="auto"/>
            </w:pPr>
            <w:r>
              <w:t>Students’ achievement in mathematics is directly related to their teacher’s effectiveness in mathematics teaching.</w:t>
            </w:r>
          </w:p>
        </w:tc>
        <w:tc>
          <w:tcPr>
            <w:tcW w:w="810" w:type="dxa"/>
            <w:tcBorders>
              <w:top w:val="nil"/>
              <w:bottom w:val="nil"/>
            </w:tcBorders>
          </w:tcPr>
          <w:p w:rsidR="00685A1E" w:rsidRDefault="00C03218" w:rsidP="00486547">
            <w:pPr>
              <w:keepNext/>
              <w:spacing w:line="240" w:lineRule="auto"/>
              <w:jc w:val="right"/>
            </w:pPr>
            <w:r>
              <w:t>.095</w:t>
            </w:r>
          </w:p>
        </w:tc>
        <w:tc>
          <w:tcPr>
            <w:tcW w:w="810" w:type="dxa"/>
            <w:tcBorders>
              <w:top w:val="nil"/>
              <w:bottom w:val="nil"/>
            </w:tcBorders>
          </w:tcPr>
          <w:p w:rsidR="00685A1E" w:rsidRDefault="00C03218" w:rsidP="00486547">
            <w:pPr>
              <w:keepNext/>
              <w:spacing w:line="240" w:lineRule="auto"/>
              <w:jc w:val="right"/>
            </w:pPr>
            <w:r>
              <w:t>1.221</w:t>
            </w:r>
          </w:p>
        </w:tc>
        <w:tc>
          <w:tcPr>
            <w:tcW w:w="774" w:type="dxa"/>
            <w:tcBorders>
              <w:top w:val="nil"/>
              <w:bottom w:val="nil"/>
            </w:tcBorders>
          </w:tcPr>
          <w:p w:rsidR="00685A1E" w:rsidRDefault="00C03218" w:rsidP="00486547">
            <w:pPr>
              <w:keepNext/>
              <w:spacing w:line="240" w:lineRule="auto"/>
              <w:jc w:val="right"/>
            </w:pPr>
            <w:r>
              <w:t>.724</w:t>
            </w:r>
          </w:p>
        </w:tc>
      </w:tr>
      <w:tr w:rsidR="00C03218" w:rsidTr="00507661">
        <w:tc>
          <w:tcPr>
            <w:tcW w:w="656" w:type="dxa"/>
            <w:tcBorders>
              <w:top w:val="nil"/>
              <w:bottom w:val="nil"/>
            </w:tcBorders>
          </w:tcPr>
          <w:p w:rsidR="00C03218" w:rsidRDefault="00C03218" w:rsidP="00486547">
            <w:pPr>
              <w:keepNext/>
              <w:spacing w:line="240" w:lineRule="auto"/>
              <w:jc w:val="right"/>
            </w:pPr>
            <w:r>
              <w:t>14.</w:t>
            </w:r>
          </w:p>
        </w:tc>
        <w:tc>
          <w:tcPr>
            <w:tcW w:w="5662" w:type="dxa"/>
            <w:tcBorders>
              <w:top w:val="nil"/>
              <w:bottom w:val="nil"/>
            </w:tcBorders>
          </w:tcPr>
          <w:p w:rsidR="00C03218" w:rsidRDefault="00C03218" w:rsidP="00695C35">
            <w:pPr>
              <w:keepNext/>
              <w:spacing w:line="240" w:lineRule="auto"/>
            </w:pPr>
            <w:r>
              <w:t xml:space="preserve">If parents comment that their child is showing more interest in mathematics at school, it is probably due to the performance of the child’s teacher. </w:t>
            </w:r>
          </w:p>
        </w:tc>
        <w:tc>
          <w:tcPr>
            <w:tcW w:w="810" w:type="dxa"/>
            <w:tcBorders>
              <w:top w:val="nil"/>
              <w:bottom w:val="nil"/>
            </w:tcBorders>
          </w:tcPr>
          <w:p w:rsidR="00C03218" w:rsidRDefault="00C03218" w:rsidP="00486547">
            <w:pPr>
              <w:keepNext/>
              <w:spacing w:line="240" w:lineRule="auto"/>
              <w:jc w:val="right"/>
            </w:pPr>
            <w:r>
              <w:t>.476</w:t>
            </w:r>
          </w:p>
        </w:tc>
        <w:tc>
          <w:tcPr>
            <w:tcW w:w="810" w:type="dxa"/>
            <w:tcBorders>
              <w:top w:val="nil"/>
              <w:bottom w:val="nil"/>
            </w:tcBorders>
          </w:tcPr>
          <w:p w:rsidR="00C03218" w:rsidRDefault="00C03218" w:rsidP="00486547">
            <w:pPr>
              <w:keepNext/>
              <w:spacing w:line="240" w:lineRule="auto"/>
              <w:jc w:val="right"/>
            </w:pPr>
            <w:r>
              <w:t>1.209</w:t>
            </w:r>
          </w:p>
        </w:tc>
        <w:tc>
          <w:tcPr>
            <w:tcW w:w="774" w:type="dxa"/>
            <w:tcBorders>
              <w:top w:val="nil"/>
              <w:bottom w:val="nil"/>
            </w:tcBorders>
          </w:tcPr>
          <w:p w:rsidR="00C03218" w:rsidRDefault="00C03218" w:rsidP="00486547">
            <w:pPr>
              <w:keepNext/>
              <w:spacing w:line="240" w:lineRule="auto"/>
              <w:jc w:val="right"/>
            </w:pPr>
            <w:r>
              <w:t>.086</w:t>
            </w:r>
          </w:p>
        </w:tc>
      </w:tr>
      <w:tr w:rsidR="00C03218" w:rsidTr="00507661">
        <w:tc>
          <w:tcPr>
            <w:tcW w:w="656" w:type="dxa"/>
            <w:tcBorders>
              <w:top w:val="nil"/>
              <w:bottom w:val="nil"/>
            </w:tcBorders>
          </w:tcPr>
          <w:p w:rsidR="00C03218" w:rsidRDefault="00C03218" w:rsidP="00486547">
            <w:pPr>
              <w:keepNext/>
              <w:spacing w:line="240" w:lineRule="auto"/>
              <w:jc w:val="right"/>
            </w:pPr>
            <w:r>
              <w:t>15.</w:t>
            </w:r>
          </w:p>
        </w:tc>
        <w:tc>
          <w:tcPr>
            <w:tcW w:w="5662" w:type="dxa"/>
            <w:tcBorders>
              <w:top w:val="nil"/>
              <w:bottom w:val="nil"/>
            </w:tcBorders>
          </w:tcPr>
          <w:p w:rsidR="00C03218" w:rsidRDefault="00C03218" w:rsidP="00695C35">
            <w:pPr>
              <w:keepNext/>
              <w:spacing w:line="240" w:lineRule="auto"/>
            </w:pPr>
            <w:r>
              <w:t>I will find it difficult to use manipulative to explain to students why mathematics works.</w:t>
            </w:r>
          </w:p>
        </w:tc>
        <w:tc>
          <w:tcPr>
            <w:tcW w:w="810" w:type="dxa"/>
            <w:tcBorders>
              <w:top w:val="nil"/>
              <w:bottom w:val="nil"/>
            </w:tcBorders>
          </w:tcPr>
          <w:p w:rsidR="00C03218" w:rsidRDefault="00C03218" w:rsidP="00486547">
            <w:pPr>
              <w:keepNext/>
              <w:spacing w:line="240" w:lineRule="auto"/>
              <w:jc w:val="right"/>
            </w:pPr>
            <w:r>
              <w:t>-.476</w:t>
            </w:r>
          </w:p>
        </w:tc>
        <w:tc>
          <w:tcPr>
            <w:tcW w:w="810" w:type="dxa"/>
            <w:tcBorders>
              <w:top w:val="nil"/>
              <w:bottom w:val="nil"/>
            </w:tcBorders>
          </w:tcPr>
          <w:p w:rsidR="00C03218" w:rsidRDefault="00C03218" w:rsidP="00486547">
            <w:pPr>
              <w:keepNext/>
              <w:spacing w:line="240" w:lineRule="auto"/>
              <w:jc w:val="right"/>
            </w:pPr>
            <w:r>
              <w:t>1.289</w:t>
            </w:r>
          </w:p>
        </w:tc>
        <w:tc>
          <w:tcPr>
            <w:tcW w:w="774" w:type="dxa"/>
            <w:tcBorders>
              <w:top w:val="nil"/>
              <w:bottom w:val="nil"/>
            </w:tcBorders>
          </w:tcPr>
          <w:p w:rsidR="00C03218" w:rsidRDefault="00C03218" w:rsidP="00486547">
            <w:pPr>
              <w:keepNext/>
              <w:spacing w:line="240" w:lineRule="auto"/>
              <w:jc w:val="right"/>
            </w:pPr>
            <w:r>
              <w:t>.106</w:t>
            </w:r>
          </w:p>
        </w:tc>
      </w:tr>
      <w:tr w:rsidR="00C03218" w:rsidTr="00507661">
        <w:tc>
          <w:tcPr>
            <w:tcW w:w="656" w:type="dxa"/>
            <w:tcBorders>
              <w:top w:val="nil"/>
              <w:bottom w:val="nil"/>
            </w:tcBorders>
          </w:tcPr>
          <w:p w:rsidR="00C03218" w:rsidRDefault="00C03218" w:rsidP="00486547">
            <w:pPr>
              <w:keepNext/>
              <w:spacing w:line="240" w:lineRule="auto"/>
              <w:jc w:val="right"/>
            </w:pPr>
            <w:r>
              <w:t>16.</w:t>
            </w:r>
          </w:p>
        </w:tc>
        <w:tc>
          <w:tcPr>
            <w:tcW w:w="5662" w:type="dxa"/>
            <w:tcBorders>
              <w:top w:val="nil"/>
              <w:bottom w:val="nil"/>
            </w:tcBorders>
          </w:tcPr>
          <w:p w:rsidR="00C03218" w:rsidRDefault="00C03218" w:rsidP="00695C35">
            <w:pPr>
              <w:keepNext/>
              <w:spacing w:line="240" w:lineRule="auto"/>
            </w:pPr>
            <w:r>
              <w:t>I will typically be able to answer students’ questions.</w:t>
            </w:r>
          </w:p>
        </w:tc>
        <w:tc>
          <w:tcPr>
            <w:tcW w:w="810" w:type="dxa"/>
            <w:tcBorders>
              <w:top w:val="nil"/>
              <w:bottom w:val="nil"/>
            </w:tcBorders>
          </w:tcPr>
          <w:p w:rsidR="00C03218" w:rsidRDefault="00C03218" w:rsidP="00486547">
            <w:pPr>
              <w:keepNext/>
              <w:spacing w:line="240" w:lineRule="auto"/>
              <w:jc w:val="right"/>
            </w:pPr>
            <w:r>
              <w:t>-.286</w:t>
            </w:r>
          </w:p>
        </w:tc>
        <w:tc>
          <w:tcPr>
            <w:tcW w:w="810" w:type="dxa"/>
            <w:tcBorders>
              <w:top w:val="nil"/>
              <w:bottom w:val="nil"/>
            </w:tcBorders>
          </w:tcPr>
          <w:p w:rsidR="00C03218" w:rsidRDefault="00C03218" w:rsidP="00486547">
            <w:pPr>
              <w:keepNext/>
              <w:spacing w:line="240" w:lineRule="auto"/>
              <w:jc w:val="right"/>
            </w:pPr>
            <w:r>
              <w:t>.902</w:t>
            </w:r>
          </w:p>
        </w:tc>
        <w:tc>
          <w:tcPr>
            <w:tcW w:w="774" w:type="dxa"/>
            <w:tcBorders>
              <w:top w:val="nil"/>
              <w:bottom w:val="nil"/>
            </w:tcBorders>
          </w:tcPr>
          <w:p w:rsidR="00C03218" w:rsidRDefault="00C03218" w:rsidP="00486547">
            <w:pPr>
              <w:keepNext/>
              <w:spacing w:line="240" w:lineRule="auto"/>
              <w:jc w:val="right"/>
            </w:pPr>
            <w:r>
              <w:t>.162</w:t>
            </w:r>
          </w:p>
        </w:tc>
      </w:tr>
      <w:tr w:rsidR="00C03218" w:rsidTr="00507661">
        <w:tc>
          <w:tcPr>
            <w:tcW w:w="656" w:type="dxa"/>
            <w:tcBorders>
              <w:top w:val="nil"/>
              <w:bottom w:val="nil"/>
            </w:tcBorders>
          </w:tcPr>
          <w:p w:rsidR="00C03218" w:rsidRDefault="00C03218" w:rsidP="00486547">
            <w:pPr>
              <w:keepNext/>
              <w:spacing w:line="240" w:lineRule="auto"/>
              <w:jc w:val="right"/>
            </w:pPr>
            <w:r>
              <w:t>17.</w:t>
            </w:r>
          </w:p>
        </w:tc>
        <w:tc>
          <w:tcPr>
            <w:tcW w:w="5662" w:type="dxa"/>
            <w:tcBorders>
              <w:top w:val="nil"/>
              <w:bottom w:val="nil"/>
            </w:tcBorders>
          </w:tcPr>
          <w:p w:rsidR="00C03218" w:rsidRDefault="00C03218" w:rsidP="00695C35">
            <w:pPr>
              <w:keepNext/>
              <w:spacing w:line="240" w:lineRule="auto"/>
            </w:pPr>
            <w:r>
              <w:t>I wonder if I will have the necessary skills to teach mathematics.</w:t>
            </w:r>
          </w:p>
        </w:tc>
        <w:tc>
          <w:tcPr>
            <w:tcW w:w="810" w:type="dxa"/>
            <w:tcBorders>
              <w:top w:val="nil"/>
              <w:bottom w:val="nil"/>
            </w:tcBorders>
          </w:tcPr>
          <w:p w:rsidR="00C03218" w:rsidRDefault="00C03218" w:rsidP="00486547">
            <w:pPr>
              <w:keepNext/>
              <w:spacing w:line="240" w:lineRule="auto"/>
              <w:jc w:val="right"/>
            </w:pPr>
            <w:r>
              <w:t>.476</w:t>
            </w:r>
          </w:p>
        </w:tc>
        <w:tc>
          <w:tcPr>
            <w:tcW w:w="810" w:type="dxa"/>
            <w:tcBorders>
              <w:top w:val="nil"/>
              <w:bottom w:val="nil"/>
            </w:tcBorders>
          </w:tcPr>
          <w:p w:rsidR="00C03218" w:rsidRDefault="00C03218" w:rsidP="00486547">
            <w:pPr>
              <w:keepNext/>
              <w:spacing w:line="240" w:lineRule="auto"/>
              <w:jc w:val="right"/>
            </w:pPr>
            <w:r>
              <w:t>1.030</w:t>
            </w:r>
          </w:p>
        </w:tc>
        <w:tc>
          <w:tcPr>
            <w:tcW w:w="774" w:type="dxa"/>
            <w:tcBorders>
              <w:top w:val="nil"/>
              <w:bottom w:val="nil"/>
            </w:tcBorders>
          </w:tcPr>
          <w:p w:rsidR="00C03218" w:rsidRDefault="00C03218" w:rsidP="00486547">
            <w:pPr>
              <w:keepNext/>
              <w:spacing w:line="240" w:lineRule="auto"/>
              <w:jc w:val="right"/>
            </w:pPr>
            <w:r>
              <w:t>.047</w:t>
            </w:r>
          </w:p>
        </w:tc>
      </w:tr>
      <w:tr w:rsidR="00C03218" w:rsidTr="00507661">
        <w:tc>
          <w:tcPr>
            <w:tcW w:w="656" w:type="dxa"/>
            <w:tcBorders>
              <w:top w:val="nil"/>
              <w:bottom w:val="nil"/>
            </w:tcBorders>
          </w:tcPr>
          <w:p w:rsidR="00C03218" w:rsidRDefault="00C03218" w:rsidP="00486547">
            <w:pPr>
              <w:keepNext/>
              <w:spacing w:line="240" w:lineRule="auto"/>
              <w:jc w:val="right"/>
            </w:pPr>
            <w:r>
              <w:t>18.</w:t>
            </w:r>
          </w:p>
        </w:tc>
        <w:tc>
          <w:tcPr>
            <w:tcW w:w="5662" w:type="dxa"/>
            <w:tcBorders>
              <w:top w:val="nil"/>
              <w:bottom w:val="nil"/>
            </w:tcBorders>
          </w:tcPr>
          <w:p w:rsidR="00C03218" w:rsidRDefault="00C03218" w:rsidP="00695C35">
            <w:pPr>
              <w:keepNext/>
              <w:spacing w:line="240" w:lineRule="auto"/>
            </w:pPr>
            <w:r>
              <w:t>Given a choice, I will not invite the principal to evaluate my mathematics teaching.</w:t>
            </w:r>
          </w:p>
        </w:tc>
        <w:tc>
          <w:tcPr>
            <w:tcW w:w="810" w:type="dxa"/>
            <w:tcBorders>
              <w:top w:val="nil"/>
              <w:bottom w:val="nil"/>
            </w:tcBorders>
          </w:tcPr>
          <w:p w:rsidR="00C03218" w:rsidRDefault="00C03218" w:rsidP="00486547">
            <w:pPr>
              <w:keepNext/>
              <w:spacing w:line="240" w:lineRule="auto"/>
              <w:jc w:val="right"/>
            </w:pPr>
            <w:r>
              <w:t>-.476</w:t>
            </w:r>
          </w:p>
        </w:tc>
        <w:tc>
          <w:tcPr>
            <w:tcW w:w="810" w:type="dxa"/>
            <w:tcBorders>
              <w:top w:val="nil"/>
              <w:bottom w:val="nil"/>
            </w:tcBorders>
          </w:tcPr>
          <w:p w:rsidR="00C03218" w:rsidRDefault="00C03218" w:rsidP="00486547">
            <w:pPr>
              <w:keepNext/>
              <w:spacing w:line="240" w:lineRule="auto"/>
              <w:jc w:val="right"/>
            </w:pPr>
            <w:r>
              <w:t>1.209</w:t>
            </w:r>
          </w:p>
        </w:tc>
        <w:tc>
          <w:tcPr>
            <w:tcW w:w="774" w:type="dxa"/>
            <w:tcBorders>
              <w:top w:val="nil"/>
              <w:bottom w:val="nil"/>
            </w:tcBorders>
          </w:tcPr>
          <w:p w:rsidR="00C03218" w:rsidRDefault="00C03218" w:rsidP="00486547">
            <w:pPr>
              <w:keepNext/>
              <w:spacing w:line="240" w:lineRule="auto"/>
              <w:jc w:val="right"/>
            </w:pPr>
            <w:r>
              <w:t>.086</w:t>
            </w:r>
          </w:p>
        </w:tc>
      </w:tr>
      <w:tr w:rsidR="00C03218" w:rsidTr="00507661">
        <w:tc>
          <w:tcPr>
            <w:tcW w:w="656" w:type="dxa"/>
            <w:tcBorders>
              <w:top w:val="nil"/>
              <w:bottom w:val="nil"/>
            </w:tcBorders>
          </w:tcPr>
          <w:p w:rsidR="00C03218" w:rsidRDefault="00C03218" w:rsidP="00486547">
            <w:pPr>
              <w:keepNext/>
              <w:spacing w:line="240" w:lineRule="auto"/>
              <w:jc w:val="right"/>
            </w:pPr>
            <w:r>
              <w:t>19.</w:t>
            </w:r>
          </w:p>
        </w:tc>
        <w:tc>
          <w:tcPr>
            <w:tcW w:w="5662" w:type="dxa"/>
            <w:tcBorders>
              <w:top w:val="nil"/>
              <w:bottom w:val="nil"/>
            </w:tcBorders>
          </w:tcPr>
          <w:p w:rsidR="00C03218" w:rsidRDefault="00C03218" w:rsidP="00695C35">
            <w:pPr>
              <w:keepNext/>
              <w:spacing w:line="240" w:lineRule="auto"/>
            </w:pPr>
            <w:r>
              <w:t>When a student has difficulty understanding a mathematics concept, I will usually be at a loss as to how to help the student understand it better.</w:t>
            </w:r>
          </w:p>
        </w:tc>
        <w:tc>
          <w:tcPr>
            <w:tcW w:w="810" w:type="dxa"/>
            <w:tcBorders>
              <w:top w:val="nil"/>
              <w:bottom w:val="nil"/>
            </w:tcBorders>
          </w:tcPr>
          <w:p w:rsidR="00C03218" w:rsidRDefault="00C03218" w:rsidP="00486547">
            <w:pPr>
              <w:keepNext/>
              <w:spacing w:line="240" w:lineRule="auto"/>
              <w:jc w:val="right"/>
            </w:pPr>
            <w:r>
              <w:t>.095</w:t>
            </w:r>
          </w:p>
        </w:tc>
        <w:tc>
          <w:tcPr>
            <w:tcW w:w="810" w:type="dxa"/>
            <w:tcBorders>
              <w:top w:val="nil"/>
              <w:bottom w:val="nil"/>
            </w:tcBorders>
          </w:tcPr>
          <w:p w:rsidR="00C03218" w:rsidRDefault="00C03218" w:rsidP="00486547">
            <w:pPr>
              <w:keepNext/>
              <w:spacing w:line="240" w:lineRule="auto"/>
              <w:jc w:val="right"/>
            </w:pPr>
            <w:r>
              <w:t>.995</w:t>
            </w:r>
          </w:p>
        </w:tc>
        <w:tc>
          <w:tcPr>
            <w:tcW w:w="774" w:type="dxa"/>
            <w:tcBorders>
              <w:top w:val="nil"/>
              <w:bottom w:val="nil"/>
            </w:tcBorders>
          </w:tcPr>
          <w:p w:rsidR="00C03218" w:rsidRDefault="00C03218" w:rsidP="00486547">
            <w:pPr>
              <w:keepNext/>
              <w:spacing w:line="240" w:lineRule="auto"/>
              <w:jc w:val="right"/>
            </w:pPr>
            <w:r>
              <w:t>.666</w:t>
            </w:r>
          </w:p>
        </w:tc>
      </w:tr>
      <w:tr w:rsidR="00C03218" w:rsidTr="00507661">
        <w:tc>
          <w:tcPr>
            <w:tcW w:w="656" w:type="dxa"/>
            <w:tcBorders>
              <w:top w:val="nil"/>
              <w:bottom w:val="nil"/>
            </w:tcBorders>
          </w:tcPr>
          <w:p w:rsidR="00C03218" w:rsidRDefault="00C03218" w:rsidP="00486547">
            <w:pPr>
              <w:keepNext/>
              <w:spacing w:line="240" w:lineRule="auto"/>
              <w:jc w:val="right"/>
            </w:pPr>
            <w:r>
              <w:t xml:space="preserve">20. </w:t>
            </w:r>
          </w:p>
        </w:tc>
        <w:tc>
          <w:tcPr>
            <w:tcW w:w="5662" w:type="dxa"/>
            <w:tcBorders>
              <w:top w:val="nil"/>
              <w:bottom w:val="nil"/>
            </w:tcBorders>
          </w:tcPr>
          <w:p w:rsidR="00C03218" w:rsidRDefault="00C03218" w:rsidP="00695C35">
            <w:pPr>
              <w:keepNext/>
              <w:spacing w:line="240" w:lineRule="auto"/>
            </w:pPr>
            <w:r>
              <w:t>When teaching mathematics, I will usually welcome student questions.</w:t>
            </w:r>
          </w:p>
        </w:tc>
        <w:tc>
          <w:tcPr>
            <w:tcW w:w="810" w:type="dxa"/>
            <w:tcBorders>
              <w:top w:val="nil"/>
              <w:bottom w:val="nil"/>
            </w:tcBorders>
          </w:tcPr>
          <w:p w:rsidR="00C03218" w:rsidRDefault="00C03218" w:rsidP="00486547">
            <w:pPr>
              <w:keepNext/>
              <w:spacing w:line="240" w:lineRule="auto"/>
              <w:jc w:val="right"/>
            </w:pPr>
            <w:r>
              <w:t>-.476</w:t>
            </w:r>
          </w:p>
        </w:tc>
        <w:tc>
          <w:tcPr>
            <w:tcW w:w="810" w:type="dxa"/>
            <w:tcBorders>
              <w:top w:val="nil"/>
              <w:bottom w:val="nil"/>
            </w:tcBorders>
          </w:tcPr>
          <w:p w:rsidR="00C03218" w:rsidRDefault="00C03218" w:rsidP="00486547">
            <w:pPr>
              <w:keepNext/>
              <w:spacing w:line="240" w:lineRule="auto"/>
              <w:jc w:val="right"/>
            </w:pPr>
            <w:r>
              <w:t>1.078</w:t>
            </w:r>
          </w:p>
        </w:tc>
        <w:tc>
          <w:tcPr>
            <w:tcW w:w="774" w:type="dxa"/>
            <w:tcBorders>
              <w:top w:val="nil"/>
              <w:bottom w:val="nil"/>
            </w:tcBorders>
          </w:tcPr>
          <w:p w:rsidR="00C03218" w:rsidRDefault="00C03218" w:rsidP="00486547">
            <w:pPr>
              <w:keepNext/>
              <w:spacing w:line="240" w:lineRule="auto"/>
              <w:jc w:val="right"/>
            </w:pPr>
            <w:r>
              <w:t>.056</w:t>
            </w:r>
          </w:p>
        </w:tc>
      </w:tr>
      <w:tr w:rsidR="00C03218" w:rsidTr="00507661">
        <w:tc>
          <w:tcPr>
            <w:tcW w:w="656" w:type="dxa"/>
            <w:tcBorders>
              <w:top w:val="nil"/>
            </w:tcBorders>
          </w:tcPr>
          <w:p w:rsidR="00C03218" w:rsidRDefault="00C03218" w:rsidP="00486547">
            <w:pPr>
              <w:keepNext/>
              <w:spacing w:line="240" w:lineRule="auto"/>
              <w:jc w:val="right"/>
            </w:pPr>
            <w:r>
              <w:t>21.</w:t>
            </w:r>
          </w:p>
        </w:tc>
        <w:tc>
          <w:tcPr>
            <w:tcW w:w="5662" w:type="dxa"/>
            <w:tcBorders>
              <w:top w:val="nil"/>
            </w:tcBorders>
          </w:tcPr>
          <w:p w:rsidR="00C03218" w:rsidRDefault="00C03218" w:rsidP="00695C35">
            <w:pPr>
              <w:keepNext/>
              <w:spacing w:line="240" w:lineRule="auto"/>
            </w:pPr>
            <w:r>
              <w:t>I do not know what to do to turn students on to mathematics.</w:t>
            </w:r>
          </w:p>
        </w:tc>
        <w:tc>
          <w:tcPr>
            <w:tcW w:w="810" w:type="dxa"/>
            <w:tcBorders>
              <w:top w:val="nil"/>
            </w:tcBorders>
          </w:tcPr>
          <w:p w:rsidR="00C03218" w:rsidRDefault="00C03218" w:rsidP="00486547">
            <w:pPr>
              <w:keepNext/>
              <w:spacing w:line="240" w:lineRule="auto"/>
              <w:jc w:val="right"/>
            </w:pPr>
            <w:r>
              <w:t>.333</w:t>
            </w:r>
          </w:p>
        </w:tc>
        <w:tc>
          <w:tcPr>
            <w:tcW w:w="810" w:type="dxa"/>
            <w:tcBorders>
              <w:top w:val="nil"/>
            </w:tcBorders>
          </w:tcPr>
          <w:p w:rsidR="00C03218" w:rsidRDefault="00C03218" w:rsidP="00486547">
            <w:pPr>
              <w:keepNext/>
              <w:spacing w:line="240" w:lineRule="auto"/>
              <w:jc w:val="right"/>
            </w:pPr>
            <w:r>
              <w:t>.577</w:t>
            </w:r>
          </w:p>
        </w:tc>
        <w:tc>
          <w:tcPr>
            <w:tcW w:w="774" w:type="dxa"/>
            <w:tcBorders>
              <w:top w:val="nil"/>
            </w:tcBorders>
          </w:tcPr>
          <w:p w:rsidR="00C03218" w:rsidRDefault="00C03218" w:rsidP="00486547">
            <w:pPr>
              <w:keepNext/>
              <w:spacing w:line="240" w:lineRule="auto"/>
              <w:jc w:val="right"/>
            </w:pPr>
            <w:r>
              <w:t>.016</w:t>
            </w:r>
          </w:p>
        </w:tc>
      </w:tr>
    </w:tbl>
    <w:p w:rsidR="00031AC9" w:rsidRPr="0052501F" w:rsidRDefault="00031AC9" w:rsidP="00031AC9">
      <w:pPr>
        <w:ind w:firstLine="720"/>
      </w:pPr>
      <w:bookmarkStart w:id="57" w:name="_Toc477728698"/>
      <w:r w:rsidRPr="0052501F">
        <w:lastRenderedPageBreak/>
        <w:t>On the item</w:t>
      </w:r>
      <w:r>
        <w:t>-</w:t>
      </w:r>
      <w:r w:rsidRPr="0052501F">
        <w:t>b</w:t>
      </w:r>
      <w:r>
        <w:t>y-</w:t>
      </w:r>
      <w:r w:rsidRPr="0052501F">
        <w:t xml:space="preserve">item pre/post analysis, </w:t>
      </w:r>
      <w:r>
        <w:t>12</w:t>
      </w:r>
      <w:r w:rsidRPr="0052501F">
        <w:t xml:space="preserve"> of the </w:t>
      </w:r>
      <w:r>
        <w:t>21</w:t>
      </w:r>
      <w:r w:rsidRPr="0052501F">
        <w:t xml:space="preserve"> items (See Table 3) indicated a positive effect, with three of those significant at the 95% confidence interval, (p &lt; .05). One of the eight items (12) designed to measure </w:t>
      </w:r>
      <w:r>
        <w:t xml:space="preserve">MTOE </w:t>
      </w:r>
      <w:r w:rsidRPr="0052501F">
        <w:t xml:space="preserve">showed a significant positive effect (p = .012) and two of the </w:t>
      </w:r>
      <w:r>
        <w:t>13</w:t>
      </w:r>
      <w:r w:rsidRPr="0052501F">
        <w:t xml:space="preserve"> questions (17 &amp; 21) designed to measure </w:t>
      </w:r>
      <w:r>
        <w:t>PMTE</w:t>
      </w:r>
      <w:r w:rsidRPr="0052501F">
        <w:t xml:space="preserve"> also showed significant positive effect (p = .047, p = .016). </w:t>
      </w:r>
    </w:p>
    <w:p w:rsidR="00FE1F96" w:rsidRDefault="00AA1D48" w:rsidP="00507661">
      <w:pPr>
        <w:pStyle w:val="Heading3"/>
      </w:pPr>
      <w:r>
        <w:t>Findings from Qualitative Data</w:t>
      </w:r>
      <w:bookmarkEnd w:id="57"/>
    </w:p>
    <w:p w:rsidR="00FE1F96" w:rsidRPr="00FE1F96" w:rsidRDefault="00FE1F96" w:rsidP="00507661">
      <w:pPr>
        <w:keepNext/>
        <w:contextualSpacing/>
      </w:pPr>
      <w:r w:rsidRPr="00FE1F96">
        <w:tab/>
        <w:t xml:space="preserve">Even though mathematics is </w:t>
      </w:r>
      <w:r w:rsidR="0031140B">
        <w:t>the researcher’s</w:t>
      </w:r>
      <w:r w:rsidRPr="00FE1F96">
        <w:t xml:space="preserve"> primary field of study, </w:t>
      </w:r>
      <w:r w:rsidR="0031140B">
        <w:t xml:space="preserve">she </w:t>
      </w:r>
      <w:r w:rsidRPr="00FE1F96">
        <w:t>do</w:t>
      </w:r>
      <w:r w:rsidR="0031140B">
        <w:t>es</w:t>
      </w:r>
      <w:r w:rsidRPr="00FE1F96">
        <w:t xml:space="preserve"> not believe a number defines a person. </w:t>
      </w:r>
      <w:r w:rsidR="0031140B">
        <w:t>This belief led to a primarily</w:t>
      </w:r>
      <w:r w:rsidRPr="00FE1F96">
        <w:t xml:space="preserve"> qualitative</w:t>
      </w:r>
      <w:r w:rsidR="0031140B">
        <w:t xml:space="preserve"> study</w:t>
      </w:r>
      <w:r w:rsidRPr="00FE1F96">
        <w:t xml:space="preserve">, </w:t>
      </w:r>
      <w:r w:rsidR="0031140B">
        <w:t>with only the MTEBI adding</w:t>
      </w:r>
      <w:r w:rsidR="00AE01A4">
        <w:t xml:space="preserve"> a</w:t>
      </w:r>
      <w:r w:rsidR="0031140B">
        <w:t xml:space="preserve"> quantitative data</w:t>
      </w:r>
      <w:r w:rsidR="00A618B2">
        <w:t xml:space="preserve"> component</w:t>
      </w:r>
      <w:r w:rsidRPr="00FE1F96">
        <w:t>. The qualitative data shared in this report are from classroom observations of the students and Dr. Mu, written reflections from the students, audio recordings of the classes, and conversations with the students about their work during class.</w:t>
      </w:r>
      <w:r w:rsidR="00310FE2">
        <w:t xml:space="preserve"> Because the researcher chose a </w:t>
      </w:r>
      <w:r w:rsidR="00310FE2" w:rsidRPr="00310FE2">
        <w:rPr>
          <w:i/>
        </w:rPr>
        <w:t>constant comparative</w:t>
      </w:r>
      <w:r w:rsidR="00310FE2">
        <w:t xml:space="preserve"> method for analyzing the qualitative data, the analysis of data from the beginning drove the collection of other data, which in turn revealed interesting facets of the study. For example, examining</w:t>
      </w:r>
      <w:r w:rsidRPr="00FE1F96">
        <w:t xml:space="preserve"> Phi’s scoring </w:t>
      </w:r>
      <w:r w:rsidR="00310FE2">
        <w:t xml:space="preserve">on the MTEBI </w:t>
      </w:r>
      <w:r w:rsidR="0037583C">
        <w:t>contrasted with</w:t>
      </w:r>
      <w:r w:rsidRPr="00FE1F96">
        <w:t xml:space="preserve"> her </w:t>
      </w:r>
      <w:r w:rsidR="00310FE2">
        <w:t xml:space="preserve">daily growth in the </w:t>
      </w:r>
      <w:r w:rsidRPr="00FE1F96">
        <w:t xml:space="preserve">classroom </w:t>
      </w:r>
      <w:r w:rsidR="00310FE2">
        <w:t>require</w:t>
      </w:r>
      <w:r w:rsidR="0037583C">
        <w:t>s</w:t>
      </w:r>
      <w:r w:rsidR="00310FE2">
        <w:t xml:space="preserve"> a</w:t>
      </w:r>
      <w:r w:rsidRPr="00FE1F96">
        <w:t xml:space="preserve"> brief diversion from the data analysis for the </w:t>
      </w:r>
      <w:r w:rsidR="0037583C">
        <w:t xml:space="preserve">whole </w:t>
      </w:r>
      <w:r w:rsidR="00AE01A4">
        <w:t xml:space="preserve">class </w:t>
      </w:r>
      <w:r w:rsidRPr="00FE1F96">
        <w:t xml:space="preserve">to look at the data analysis for </w:t>
      </w:r>
      <w:r w:rsidRPr="00FE1F96">
        <w:rPr>
          <w:i/>
        </w:rPr>
        <w:t>a case in point</w:t>
      </w:r>
      <w:r w:rsidRPr="00FE1F96">
        <w:t xml:space="preserve"> – Phi. </w:t>
      </w:r>
    </w:p>
    <w:p w:rsidR="00A0724E" w:rsidRDefault="00A0724E" w:rsidP="00F70209">
      <w:pPr>
        <w:pStyle w:val="Heading3"/>
      </w:pPr>
      <w:bookmarkStart w:id="58" w:name="_Toc477728699"/>
      <w:r w:rsidRPr="00A0724E">
        <w:t>A Case in Point</w:t>
      </w:r>
      <w:bookmarkEnd w:id="58"/>
    </w:p>
    <w:p w:rsidR="00A0724E" w:rsidRPr="00A0724E" w:rsidRDefault="00310FE2" w:rsidP="003B1B40">
      <w:pPr>
        <w:ind w:firstLine="720"/>
        <w:contextualSpacing/>
      </w:pPr>
      <w:r>
        <w:t>A close examination of</w:t>
      </w:r>
      <w:r w:rsidR="00A618B2">
        <w:t xml:space="preserve"> the</w:t>
      </w:r>
      <w:r w:rsidR="00A0724E" w:rsidRPr="00A0724E">
        <w:t xml:space="preserve"> MTEBI results in Table</w:t>
      </w:r>
      <w:r w:rsidR="00B00E3A">
        <w:t>s</w:t>
      </w:r>
      <w:r w:rsidR="00A0724E" w:rsidRPr="00A0724E">
        <w:t xml:space="preserve"> 1</w:t>
      </w:r>
      <w:r w:rsidR="00B00E3A">
        <w:t xml:space="preserve"> and 2</w:t>
      </w:r>
      <w:r w:rsidR="00A618B2">
        <w:t xml:space="preserve"> </w:t>
      </w:r>
      <w:r>
        <w:t xml:space="preserve">reveals an </w:t>
      </w:r>
      <w:r w:rsidR="00EC6B73">
        <w:t xml:space="preserve">interesting </w:t>
      </w:r>
      <w:r>
        <w:t>anomaly in</w:t>
      </w:r>
      <w:r w:rsidR="00A618B2">
        <w:t xml:space="preserve"> </w:t>
      </w:r>
      <w:r w:rsidR="00AE01A4">
        <w:t>Phi’s scores</w:t>
      </w:r>
      <w:r w:rsidR="00A0724E" w:rsidRPr="00A0724E">
        <w:t xml:space="preserve">. If </w:t>
      </w:r>
      <w:r w:rsidR="0031140B">
        <w:t>only provided with</w:t>
      </w:r>
      <w:r w:rsidR="00EC6B73">
        <w:t xml:space="preserve"> her</w:t>
      </w:r>
      <w:r w:rsidR="00A0724E" w:rsidRPr="00A0724E">
        <w:t xml:space="preserve"> quantitative data, then it </w:t>
      </w:r>
      <w:r w:rsidR="00EC6B73">
        <w:t xml:space="preserve">would </w:t>
      </w:r>
      <w:r w:rsidR="00A0724E" w:rsidRPr="00A0724E">
        <w:t>appear the seme</w:t>
      </w:r>
      <w:r w:rsidR="00AE01A4">
        <w:t>ster-</w:t>
      </w:r>
      <w:r w:rsidR="00A0724E" w:rsidRPr="00A0724E">
        <w:t xml:space="preserve">long class was detrimental to both </w:t>
      </w:r>
      <w:r w:rsidR="00EC6B73">
        <w:t>her</w:t>
      </w:r>
      <w:r w:rsidR="00A0724E" w:rsidRPr="00A0724E">
        <w:t xml:space="preserve"> personal teaching efficacy and outcome expectancy. </w:t>
      </w:r>
      <w:r w:rsidR="00EC6B73">
        <w:t>Phi’s</w:t>
      </w:r>
      <w:r w:rsidR="00A0724E" w:rsidRPr="00A0724E">
        <w:t xml:space="preserve"> PMTE pretest sub</w:t>
      </w:r>
      <w:r w:rsidR="00A618B2">
        <w:t>scale score</w:t>
      </w:r>
      <w:r w:rsidR="00A0724E" w:rsidRPr="00A0724E">
        <w:t xml:space="preserve"> was twelve points higher than her posttest sub</w:t>
      </w:r>
      <w:r w:rsidR="00A618B2">
        <w:t>scale score</w:t>
      </w:r>
      <w:r w:rsidR="00AE01A4">
        <w:t>,</w:t>
      </w:r>
      <w:r w:rsidR="00A0724E" w:rsidRPr="00A0724E">
        <w:t xml:space="preserve"> and her MTOE pretest sub</w:t>
      </w:r>
      <w:r w:rsidR="00EC6B73">
        <w:t>scale score</w:t>
      </w:r>
      <w:r w:rsidR="00A0724E" w:rsidRPr="00A0724E">
        <w:t xml:space="preserve"> five points </w:t>
      </w:r>
      <w:r w:rsidR="00A0724E" w:rsidRPr="00A0724E">
        <w:lastRenderedPageBreak/>
        <w:t>higher than her posttest subs</w:t>
      </w:r>
      <w:r w:rsidR="00EC6B73">
        <w:t>cale score</w:t>
      </w:r>
      <w:r w:rsidR="00A0724E" w:rsidRPr="00A0724E">
        <w:t xml:space="preserve">. Nonetheless, her daily interaction and growth in </w:t>
      </w:r>
      <w:r w:rsidR="00AE01A4">
        <w:t xml:space="preserve">mathematical </w:t>
      </w:r>
      <w:r w:rsidR="00A0724E" w:rsidRPr="00A0724E">
        <w:t xml:space="preserve">sense-making was evidenced by the conversations and </w:t>
      </w:r>
      <w:r w:rsidR="00EC6B73">
        <w:t>attitude</w:t>
      </w:r>
      <w:r w:rsidR="00A0724E" w:rsidRPr="00A0724E">
        <w:t xml:space="preserve"> monitored throughout the semester.</w:t>
      </w:r>
    </w:p>
    <w:p w:rsidR="00A0724E" w:rsidRPr="00A0724E" w:rsidRDefault="00A0724E" w:rsidP="00A0724E">
      <w:r w:rsidRPr="00A0724E">
        <w:tab/>
        <w:t xml:space="preserve">Phi sat at the same back table in the afternoon classroom throughout the semester. </w:t>
      </w:r>
      <w:r w:rsidR="00AF2201">
        <w:t xml:space="preserve">At the beginning of the semester, </w:t>
      </w:r>
      <w:r w:rsidR="00AE01A4">
        <w:t>Phi</w:t>
      </w:r>
      <w:r w:rsidRPr="00A0724E">
        <w:t xml:space="preserve"> would </w:t>
      </w:r>
      <w:r w:rsidR="00AF2201">
        <w:t xml:space="preserve">often </w:t>
      </w:r>
      <w:r w:rsidR="00AE01A4">
        <w:t>have a single ear</w:t>
      </w:r>
      <w:r w:rsidRPr="00A0724E">
        <w:t xml:space="preserve">bud from her phone </w:t>
      </w:r>
      <w:r w:rsidR="00AE01A4">
        <w:t>inserted in one ear while the other ear</w:t>
      </w:r>
      <w:r w:rsidRPr="00A0724E">
        <w:t>bud dangled from the split in the wire. Up through mid-semester</w:t>
      </w:r>
      <w:r w:rsidR="00AE01A4">
        <w:t>,</w:t>
      </w:r>
      <w:r w:rsidRPr="00A0724E">
        <w:t xml:space="preserve"> </w:t>
      </w:r>
      <w:r w:rsidR="00AE01A4">
        <w:t xml:space="preserve">she often complained about the required </w:t>
      </w:r>
      <w:r w:rsidRPr="00A0724E">
        <w:t xml:space="preserve">work and </w:t>
      </w:r>
      <w:r w:rsidR="00AE01A4">
        <w:t xml:space="preserve">supporting </w:t>
      </w:r>
      <w:r w:rsidRPr="00A0724E">
        <w:t xml:space="preserve">explanations for given answers with phrases like: </w:t>
      </w:r>
    </w:p>
    <w:p w:rsidR="00A0724E" w:rsidRPr="00A0724E" w:rsidRDefault="00A0724E" w:rsidP="00EC6B73">
      <w:pPr>
        <w:pStyle w:val="BlockQuotation"/>
      </w:pPr>
      <w:r w:rsidRPr="00A0724E">
        <w:t xml:space="preserve">I hate definitions! I hate this! I will not be teaching this! In the program [education department] we learn how to teach math. In here we have to do math. I don’t need to do math. I know it. But when you ask me to explain it, I can’t. But I’m not going to be teaching this the first day of third grade. I just know. I always get them right, but I can’t tell you how I know. I know what I know and that’s it. </w:t>
      </w:r>
    </w:p>
    <w:p w:rsidR="00A0724E" w:rsidRPr="00A0724E" w:rsidRDefault="00935FAF" w:rsidP="00A0724E">
      <w:r>
        <w:t xml:space="preserve">While teaching, </w:t>
      </w:r>
      <w:r w:rsidR="00A0724E" w:rsidRPr="00A0724E">
        <w:t xml:space="preserve">Dr. Mu continually stressed </w:t>
      </w:r>
      <w:r>
        <w:t>th</w:t>
      </w:r>
      <w:r w:rsidR="00AE01A4">
        <w:t>at</w:t>
      </w:r>
      <w:r w:rsidR="00A0724E" w:rsidRPr="00A0724E">
        <w:t xml:space="preserve"> understanding </w:t>
      </w:r>
      <w:r>
        <w:t>of</w:t>
      </w:r>
      <w:r w:rsidR="00A0724E" w:rsidRPr="00A0724E">
        <w:t xml:space="preserve"> definitions would help </w:t>
      </w:r>
      <w:r>
        <w:t>the students</w:t>
      </w:r>
      <w:r w:rsidR="00A0724E" w:rsidRPr="00A0724E">
        <w:t xml:space="preserve"> to make sense of the mathematics</w:t>
      </w:r>
      <w:r w:rsidR="00AE01A4">
        <w:t>,</w:t>
      </w:r>
      <w:r w:rsidR="00A0724E" w:rsidRPr="00A0724E">
        <w:t xml:space="preserve"> and proof of understanding would be </w:t>
      </w:r>
      <w:r w:rsidR="00AE01A4">
        <w:t>their answer explanations</w:t>
      </w:r>
      <w:r w:rsidR="00A0724E" w:rsidRPr="00A0724E">
        <w:t xml:space="preserve">. In response to </w:t>
      </w:r>
      <w:r w:rsidR="0031140B">
        <w:t xml:space="preserve">researcher </w:t>
      </w:r>
      <w:r w:rsidR="00A0724E" w:rsidRPr="00A0724E">
        <w:t>concerns</w:t>
      </w:r>
      <w:r w:rsidR="00EC6B73">
        <w:t xml:space="preserve"> after class</w:t>
      </w:r>
      <w:r w:rsidR="00A0724E" w:rsidRPr="00A0724E">
        <w:t xml:space="preserve"> about Phi’s remarks, Dr. Mu said, “In reality, if you can’t explain it, you don’t know it.”</w:t>
      </w:r>
    </w:p>
    <w:p w:rsidR="00A0724E" w:rsidRPr="00A0724E" w:rsidRDefault="00A0724E" w:rsidP="00A0724E">
      <w:r w:rsidRPr="00A0724E">
        <w:tab/>
        <w:t>Evidence of a change of attitude for Phi appeared quite gradually during the last month of classes. She once again began to mention the course she was taking concurrently in the college of education, but rather than contrasting them, she was comparing them and recognizing the common goals of the two professors. She still did not enjoy following directions</w:t>
      </w:r>
      <w:r w:rsidR="00BC4C4F">
        <w:t xml:space="preserve"> and</w:t>
      </w:r>
      <w:r w:rsidRPr="00A0724E">
        <w:t xml:space="preserve"> preferr</w:t>
      </w:r>
      <w:r w:rsidR="00BC4C4F">
        <w:t>ed</w:t>
      </w:r>
      <w:r w:rsidRPr="00A0724E">
        <w:t xml:space="preserve"> her own methods, but she was listening to her peers during group work and questioning their methods and solutions. Her reasoning showed a depth of knowledge and determination to learn not obvious during the earlier observations. For example, to justify an area problem on dot paper, she told </w:t>
      </w:r>
      <w:r w:rsidRPr="00A0724E">
        <w:lastRenderedPageBreak/>
        <w:t>the group she had found an old geoboard and rubber bands at home and tried it until she was convinced it was impossible to construct a triangle having an area of one-third. During the last observed class session</w:t>
      </w:r>
      <w:r w:rsidR="00BC4C4F">
        <w:t>,</w:t>
      </w:r>
      <w:r w:rsidRPr="00A0724E">
        <w:t xml:space="preserve"> Phi was working on finding the surface area and volume of pyramids and prisms. As she worked with the other students at her table, </w:t>
      </w:r>
      <w:r w:rsidR="00A618B2">
        <w:t>she remarked:</w:t>
      </w:r>
      <w:r w:rsidRPr="00A0724E">
        <w:t xml:space="preserve"> </w:t>
      </w:r>
    </w:p>
    <w:p w:rsidR="00A0724E" w:rsidRPr="00A0724E" w:rsidRDefault="00A0724E" w:rsidP="00A618B2">
      <w:pPr>
        <w:pStyle w:val="BlockQuotation"/>
      </w:pPr>
      <w:r w:rsidRPr="00A0724E">
        <w:t xml:space="preserve">Oh! Length times base times height is for a rectangle, but this is a triangle. So we have to divide by two. I see that now. But how did you see that? Now, I’m going to self-correct here. Tell me if I’m doing it right. I think this stuff is so common sense that it makes you feel dumb when you get it wrong. </w:t>
      </w:r>
    </w:p>
    <w:p w:rsidR="00A0724E" w:rsidRPr="00A0724E" w:rsidRDefault="00A0724E" w:rsidP="00A0724E">
      <w:r w:rsidRPr="00A0724E">
        <w:t xml:space="preserve">The </w:t>
      </w:r>
      <w:r w:rsidR="00A618B2">
        <w:t>conversation</w:t>
      </w:r>
      <w:r w:rsidRPr="00A0724E">
        <w:t xml:space="preserve"> no longer</w:t>
      </w:r>
      <w:r w:rsidR="00A618B2">
        <w:t xml:space="preserve"> consisted of obstinate statements</w:t>
      </w:r>
      <w:r w:rsidRPr="00A0724E">
        <w:t>,</w:t>
      </w:r>
      <w:r w:rsidR="00A618B2">
        <w:t xml:space="preserve"> such as,</w:t>
      </w:r>
      <w:r w:rsidRPr="00A0724E">
        <w:t xml:space="preserve"> </w:t>
      </w:r>
      <w:r w:rsidR="00EC6B73">
        <w:t>“</w:t>
      </w:r>
      <w:r w:rsidR="00EC6B73">
        <w:rPr>
          <w:i/>
        </w:rPr>
        <w:t>I just know what I know and that’s it,”</w:t>
      </w:r>
      <w:r w:rsidRPr="00A0724E">
        <w:t xml:space="preserve"> but rather</w:t>
      </w:r>
      <w:r w:rsidR="00C4728D">
        <w:t xml:space="preserve"> community-driven curiosity</w:t>
      </w:r>
      <w:r w:rsidRPr="00A0724E">
        <w:t xml:space="preserve">, </w:t>
      </w:r>
      <w:r w:rsidR="00EC6B73">
        <w:t>“</w:t>
      </w:r>
      <w:r w:rsidR="00BC4C4F">
        <w:rPr>
          <w:i/>
        </w:rPr>
        <w:t>H</w:t>
      </w:r>
      <w:r w:rsidRPr="00C14CE7">
        <w:rPr>
          <w:i/>
        </w:rPr>
        <w:t>ow did you get that answer</w:t>
      </w:r>
      <w:r w:rsidR="00EC6B73">
        <w:rPr>
          <w:i/>
        </w:rPr>
        <w:t>?”</w:t>
      </w:r>
      <w:r w:rsidRPr="00A0724E">
        <w:t xml:space="preserve"> </w:t>
      </w:r>
    </w:p>
    <w:p w:rsidR="00A0724E" w:rsidRPr="00A0724E" w:rsidRDefault="00A0724E" w:rsidP="003B1B40">
      <w:pPr>
        <w:contextualSpacing/>
      </w:pPr>
      <w:r w:rsidRPr="00A0724E">
        <w:tab/>
        <w:t xml:space="preserve">When Phi took the </w:t>
      </w:r>
      <w:r w:rsidR="0031140B">
        <w:t>initial administration of the MTEBI</w:t>
      </w:r>
      <w:r w:rsidR="00BC4C4F">
        <w:t xml:space="preserve"> at the beginning of the semester,</w:t>
      </w:r>
      <w:r w:rsidRPr="00A0724E">
        <w:t xml:space="preserve"> she was confident she knew all of the mathematics </w:t>
      </w:r>
      <w:r w:rsidR="00BC4C4F">
        <w:t>necessary to</w:t>
      </w:r>
      <w:r w:rsidRPr="00A0724E">
        <w:t xml:space="preserve"> teach math</w:t>
      </w:r>
      <w:r w:rsidR="00BC4C4F">
        <w:t>ematics</w:t>
      </w:r>
      <w:r w:rsidRPr="00A0724E">
        <w:t xml:space="preserve"> to elementary students. Her perception of her strengths caused her </w:t>
      </w:r>
      <w:r w:rsidR="0031140B">
        <w:t>initial</w:t>
      </w:r>
      <w:r w:rsidRPr="00A0724E">
        <w:t xml:space="preserve"> scores to be overly high. By the end of the semester, however, she realized she possessed mathematical weaknesses. Her </w:t>
      </w:r>
      <w:r w:rsidR="00BC4C4F">
        <w:t>final</w:t>
      </w:r>
      <w:r w:rsidRPr="00A0724E">
        <w:t xml:space="preserve"> score, while lower than her beginning score, </w:t>
      </w:r>
      <w:r w:rsidR="00C4728D">
        <w:t>was</w:t>
      </w:r>
      <w:r w:rsidRPr="00A0724E">
        <w:t xml:space="preserve"> a hopeful indication she will continue growing where she left off. A number alone does </w:t>
      </w:r>
      <w:r w:rsidR="0037583C">
        <w:t>not appropriately describe</w:t>
      </w:r>
      <w:r w:rsidRPr="00A0724E">
        <w:t xml:space="preserve"> the growth Phi </w:t>
      </w:r>
      <w:r w:rsidR="00BC4C4F">
        <w:t xml:space="preserve">experienced </w:t>
      </w:r>
      <w:r w:rsidRPr="00A0724E">
        <w:t>during this course.</w:t>
      </w:r>
    </w:p>
    <w:p w:rsidR="00005FBF" w:rsidRPr="00005FBF" w:rsidRDefault="00005FBF" w:rsidP="00F70209">
      <w:pPr>
        <w:pStyle w:val="Heading3"/>
      </w:pPr>
      <w:bookmarkStart w:id="59" w:name="_Toc477728700"/>
      <w:r w:rsidRPr="00005FBF">
        <w:t>Classroom Observations</w:t>
      </w:r>
      <w:bookmarkEnd w:id="59"/>
    </w:p>
    <w:p w:rsidR="00005FBF" w:rsidRPr="00005FBF" w:rsidRDefault="00005FBF" w:rsidP="003B1B40">
      <w:pPr>
        <w:contextualSpacing/>
      </w:pPr>
      <w:r w:rsidRPr="00005FBF">
        <w:tab/>
        <w:t>The structure of constructivist classrooms encourage</w:t>
      </w:r>
      <w:r w:rsidR="00345422">
        <w:t>s</w:t>
      </w:r>
      <w:r w:rsidRPr="00005FBF">
        <w:t xml:space="preserve"> mastery of skills because students are not only allowed, but encouraged to share ideas, make mistakes, ask questions, and change answers. Through group work opportunities, students learn to work hard at sense-making, with an emphasis on effort rather than product </w:t>
      </w:r>
      <w:r w:rsidRPr="00005FBF">
        <w:fldChar w:fldCharType="begin"/>
      </w:r>
      <w:r w:rsidRPr="00005FBF">
        <w:instrText xml:space="preserve"> ADDIN ZOTERO_ITEM CSL_CITATION {"citationID":"6UYsQ19l","properties":{"formattedCitation":"(Murhukrishna &amp; Borkowski, 1996)","plainCitation":"(Murhukrishna &amp; Borkowski, 1996)"},"citationItems":[{"id":744,"uris":["http://zotero.org/users/1617869/items/NTXWT9EB"],"uri":["http://zotero.org/users/1617869/items/NTXWT9EB"],"itemData":{"id":744,"type":"chapter","title":"Constructivism and the motivated transfer of skills","container-title":"Motivation in Mathematics, M. Carr (Ed.)","publisher":"Hampton Press, Inc.","publisher-place":"Cresskill, NJ","page":"40-63","event-place":"Cresskill, NJ","ISBN":"1-57273-027-7","author":[{"family":"Murhukrishna","given":"Nithi"},{"family":"Borkowski","given":"John G."}],"issued":{"date-parts":[["1996"]]}}}],"schema":"https://github.com/citation-style-language/schema/raw/master/csl-citation.json"} </w:instrText>
      </w:r>
      <w:r w:rsidRPr="00005FBF">
        <w:fldChar w:fldCharType="separate"/>
      </w:r>
      <w:r w:rsidR="00E83E1D" w:rsidRPr="00E83E1D">
        <w:rPr>
          <w:rFonts w:ascii="Times New Roman" w:hAnsi="Times New Roman"/>
        </w:rPr>
        <w:t>(Murhukrishna &amp; Borkowski, 1996)</w:t>
      </w:r>
      <w:r w:rsidRPr="00005FBF">
        <w:fldChar w:fldCharType="end"/>
      </w:r>
      <w:r w:rsidRPr="00005FBF">
        <w:t xml:space="preserve">. As in previous studies with preservice teachers by </w:t>
      </w:r>
      <w:r w:rsidRPr="00005FBF">
        <w:lastRenderedPageBreak/>
        <w:t xml:space="preserve">Harkness, et al., the students in Dr. </w:t>
      </w:r>
      <w:proofErr w:type="spellStart"/>
      <w:r w:rsidRPr="00005FBF">
        <w:t>Mu’s</w:t>
      </w:r>
      <w:proofErr w:type="spellEnd"/>
      <w:r w:rsidRPr="00005FBF">
        <w:t xml:space="preserve"> classes also “learned that the teacher expected them to work hard to understand the mathematics embedded within tasks. They were free to share their ideas and strategies, to make mistakes, and to ask questions of not only the teacher but also of their classmates” </w:t>
      </w:r>
      <w:r w:rsidRPr="00005FBF">
        <w:fldChar w:fldCharType="begin"/>
      </w:r>
      <w:r w:rsidRPr="00005FBF">
        <w:instrText xml:space="preserve"> ADDIN ZOTERO_ITEM CSL_CITATION {"citationID":"RqOKEx8B","properties":{"formattedCitation":"(Harkness et al., 2007, p. 250)","plainCitation":"(Harkness et al., 2007, p. 250)"},"citationItems":[{"id":520,"uris":["http://zotero.org/users/1617869/items/6E37KKC8"],"uri":["http://zotero.org/users/1617869/items/6E37KKC8"],"itemData":{"id":520,"type":"article-journal","title":"Preservice elementary teachers’ voices describe how their teacher motivated them to do mathematics","container-title":"Educational Studies in Mathematics","page":"235-254","volume":"65","issue":"2","source":"link.springer.com.ezproxy.lib.ou.edu","abstract":"In this study, data in the form of (preservice teacher) student voices taken from mathematical autobiographies, written at the beginning of the semester, and end-of-semester reflections, were analyzed in order to examine why preservice elementary school teachers were highly motivated in a social constructivist mathematics course in which the teacher emphasized mastery goals. The findings suggest that students entered the course with a wide variety of feelings about mathematics and their own mathematical ability. At the end of the semester, students wrote about aspects of the course that “led to their growth as a mathematical thinker and as a mathematics teacher…” Student responses were coded within themes that emerged from the data: Struggle; Construction of meaning [mathematical language; mathematical understanding]; Grouping [working in groups]; Change [self-efficacy; math self-concept]; and the Teacher’s Role. These themes are described using student voices and within a motivation goal theory framework. The role of struggle, in relation to motivation, is discussed.","DOI":"10.1007/s10649-006-9045-1","ISSN":"0013-1954, 1573-0816","journalAbbreviation":"Educ Stud Math","language":"en","author":[{"family":"Harkness","given":"Shelly Sheats"},{"family":"D’ambrosio","given":"Beatriz"},{"family":"Morrone","given":"Anastasia S."}],"issued":{"date-parts":[["2007",1,5]]}},"locator":"250","label":"page"}],"schema":"https://github.com/citation-style-language/schema/raw/master/csl-citation.json"} </w:instrText>
      </w:r>
      <w:r w:rsidRPr="00005FBF">
        <w:fldChar w:fldCharType="separate"/>
      </w:r>
      <w:r w:rsidR="00E83E1D" w:rsidRPr="00E83E1D">
        <w:rPr>
          <w:rFonts w:ascii="Times New Roman" w:hAnsi="Times New Roman"/>
        </w:rPr>
        <w:t>(Harkness et al., 2007, p. 250)</w:t>
      </w:r>
      <w:r w:rsidRPr="00005FBF">
        <w:fldChar w:fldCharType="end"/>
      </w:r>
      <w:r w:rsidRPr="00005FBF">
        <w:t>.</w:t>
      </w:r>
    </w:p>
    <w:p w:rsidR="00005FBF" w:rsidRDefault="00005FBF" w:rsidP="00C14CE7">
      <w:pPr>
        <w:ind w:firstLine="720"/>
      </w:pPr>
      <w:r w:rsidRPr="00005FBF">
        <w:t>During the course of the semester</w:t>
      </w:r>
      <w:r w:rsidR="009C4593">
        <w:t>,</w:t>
      </w:r>
      <w:r w:rsidRPr="00005FBF">
        <w:t xml:space="preserve"> </w:t>
      </w:r>
      <w:r w:rsidR="0031140B">
        <w:t>the researcher</w:t>
      </w:r>
      <w:r w:rsidRPr="00005FBF">
        <w:t xml:space="preserve"> became </w:t>
      </w:r>
      <w:r w:rsidR="009C4593">
        <w:t>highly interested in</w:t>
      </w:r>
      <w:r w:rsidRPr="00005FBF">
        <w:t xml:space="preserve"> observing the students as they struggled to make sense of structure in geometry. </w:t>
      </w:r>
      <w:r w:rsidR="00604484">
        <w:t xml:space="preserve">While Dr. Mu was discussing problems with the students, the researcher was a silent observer; </w:t>
      </w:r>
      <w:r w:rsidRPr="00005FBF">
        <w:t xml:space="preserve">but once the students </w:t>
      </w:r>
      <w:r w:rsidR="00604484">
        <w:t xml:space="preserve">began </w:t>
      </w:r>
      <w:r w:rsidRPr="00005FBF">
        <w:t xml:space="preserve">working on problems, </w:t>
      </w:r>
      <w:r w:rsidR="00604484">
        <w:t>the researcher became an active participant, roaming</w:t>
      </w:r>
      <w:r w:rsidRPr="00005FBF">
        <w:t xml:space="preserve"> from table to table, taking both pictures and notes of their work and</w:t>
      </w:r>
      <w:r w:rsidR="00604484">
        <w:t xml:space="preserve"> engaging in </w:t>
      </w:r>
      <w:r w:rsidRPr="00005FBF">
        <w:t>conversations. One of the most interesting observations came from a task Dr. Mu gave the students to find the areas of various polygons on a dot-grid matrix</w:t>
      </w:r>
      <w:r w:rsidR="00446CCC">
        <w:t xml:space="preserve">, </w:t>
      </w:r>
      <w:r w:rsidRPr="00005FBF">
        <w:t xml:space="preserve">and then explain or defend their solutions. A sample page from the student text, </w:t>
      </w:r>
      <w:r w:rsidRPr="00604484">
        <w:rPr>
          <w:i/>
        </w:rPr>
        <w:t>Geometric Structures: An Inquir</w:t>
      </w:r>
      <w:r w:rsidR="00446CCC">
        <w:rPr>
          <w:i/>
        </w:rPr>
        <w:t>y</w:t>
      </w:r>
      <w:r w:rsidRPr="00604484">
        <w:rPr>
          <w:i/>
        </w:rPr>
        <w:t>-Based Approach for Prospective Elementary and Middle School Teachers</w:t>
      </w:r>
      <w:r w:rsidRPr="00005FBF">
        <w:t xml:space="preserve"> </w:t>
      </w:r>
      <w:r w:rsidRPr="00005FBF">
        <w:fldChar w:fldCharType="begin"/>
      </w:r>
      <w:r w:rsidR="00BF75CE">
        <w:instrText xml:space="preserve"> ADDIN ZOTERO_ITEM CSL_CITATION {"citationID":"UVbt2UUC","properties":{"formattedCitation":"(Aichele &amp; Wolfe, 2008, p. 211)","plainCitation":"(Aichele &amp; Wolfe, 2008, p. 211)"},"citationItems":[{"id":742,"uris":["http://zotero.org/users/1617869/items/IFU9TZGE"],"uri":["http://zotero.org/users/1617869/items/IFU9TZGE"],"itemData":{"id":742,"type":"book","title":"Geometric structures: An inquiry-based approach for prospective elementary and middle school teachers","publisher":"Pearson/Prentice Hall","publisher-place":"Upper Saddle River, NJ","event-place":"Upper Saddle River, NJ","author":[{"family":"Aichele","given":"Douglas B."},{"family":"Wolfe","given":"John"}],"issued":{"date-parts":[["2008"]]}},"locator":"211","label":"page"}],"schema":"https://github.com/citation-style-language/schema/raw/master/csl-citation.json"} </w:instrText>
      </w:r>
      <w:r w:rsidRPr="00005FBF">
        <w:fldChar w:fldCharType="separate"/>
      </w:r>
      <w:r w:rsidR="00E83E1D" w:rsidRPr="00E83E1D">
        <w:rPr>
          <w:rFonts w:ascii="Times New Roman" w:hAnsi="Times New Roman"/>
        </w:rPr>
        <w:t>(Aichele &amp; Wolfe, 2008, p. 211)</w:t>
      </w:r>
      <w:r w:rsidRPr="00005FBF">
        <w:fldChar w:fldCharType="end"/>
      </w:r>
      <w:r w:rsidRPr="00005FBF">
        <w:t>, is shown in Figure 2, with permission of both authors and the publisher.</w:t>
      </w:r>
    </w:p>
    <w:p w:rsidR="0018473D" w:rsidRDefault="0018473D" w:rsidP="0018473D">
      <w:pPr>
        <w:pStyle w:val="Caption"/>
        <w:keepNext/>
        <w:jc w:val="center"/>
      </w:pPr>
      <w:bookmarkStart w:id="60" w:name="_Toc477728718"/>
      <w:r>
        <w:t xml:space="preserve">Figure </w:t>
      </w:r>
      <w:fldSimple w:instr=" SEQ Figure \* ARABIC ">
        <w:r w:rsidR="00B22BCA">
          <w:rPr>
            <w:noProof/>
          </w:rPr>
          <w:t>2</w:t>
        </w:r>
      </w:fldSimple>
      <w:r>
        <w:t xml:space="preserve">. Areas on a Dot Matrix (photo permission </w:t>
      </w:r>
      <w:r w:rsidR="00446CCC">
        <w:t>granted by</w:t>
      </w:r>
      <w:r>
        <w:t xml:space="preserve"> </w:t>
      </w:r>
      <w:proofErr w:type="spellStart"/>
      <w:r>
        <w:t>Aich</w:t>
      </w:r>
      <w:r w:rsidR="00446CCC">
        <w:t>e</w:t>
      </w:r>
      <w:r>
        <w:t>le</w:t>
      </w:r>
      <w:proofErr w:type="spellEnd"/>
      <w:r>
        <w:t xml:space="preserve"> &amp; Pearson)</w:t>
      </w:r>
      <w:bookmarkEnd w:id="60"/>
    </w:p>
    <w:p w:rsidR="00005FBF" w:rsidRPr="00005FBF" w:rsidRDefault="00005FBF" w:rsidP="00C14CE7">
      <w:pPr>
        <w:jc w:val="center"/>
      </w:pPr>
      <w:r w:rsidRPr="00005FBF">
        <w:rPr>
          <w:noProof/>
          <w:lang w:bidi="ar-SA"/>
        </w:rPr>
        <w:drawing>
          <wp:inline distT="0" distB="0" distL="0" distR="0" wp14:anchorId="77274202" wp14:editId="381C4715">
            <wp:extent cx="2380890" cy="2360351"/>
            <wp:effectExtent l="0" t="0" r="63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3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3474" cy="2362913"/>
                    </a:xfrm>
                    <a:prstGeom prst="rect">
                      <a:avLst/>
                    </a:prstGeom>
                  </pic:spPr>
                </pic:pic>
              </a:graphicData>
            </a:graphic>
          </wp:inline>
        </w:drawing>
      </w:r>
    </w:p>
    <w:p w:rsidR="0079440D" w:rsidRDefault="003B1B40" w:rsidP="003B1B40">
      <w:pPr>
        <w:ind w:firstLine="720"/>
      </w:pPr>
      <w:r w:rsidRPr="00005FBF">
        <w:lastRenderedPageBreak/>
        <w:t>The</w:t>
      </w:r>
      <w:r>
        <w:t xml:space="preserve"> students found the</w:t>
      </w:r>
      <w:r w:rsidRPr="00005FBF">
        <w:t xml:space="preserve"> areas of the figures by using the </w:t>
      </w:r>
      <w:r w:rsidRPr="00005FBF">
        <w:rPr>
          <w:i/>
        </w:rPr>
        <w:t>take-away</w:t>
      </w:r>
      <w:r w:rsidRPr="00005FBF">
        <w:t xml:space="preserve"> </w:t>
      </w:r>
      <w:r w:rsidR="00BB4F7A">
        <w:t>or</w:t>
      </w:r>
      <w:r w:rsidRPr="00005FBF">
        <w:t xml:space="preserve"> </w:t>
      </w:r>
      <w:r w:rsidRPr="00005FBF">
        <w:rPr>
          <w:i/>
        </w:rPr>
        <w:t>cut-up</w:t>
      </w:r>
      <w:r w:rsidRPr="00005FBF">
        <w:t xml:space="preserve"> methods</w:t>
      </w:r>
      <w:r>
        <w:t>; no formulas were allowed</w:t>
      </w:r>
      <w:r w:rsidRPr="00005FBF">
        <w:t xml:space="preserve">. The </w:t>
      </w:r>
      <w:r w:rsidRPr="00005FBF">
        <w:rPr>
          <w:i/>
        </w:rPr>
        <w:t>take-away</w:t>
      </w:r>
      <w:r w:rsidRPr="00005FBF">
        <w:t xml:space="preserve"> method process </w:t>
      </w:r>
      <w:r w:rsidR="002B6F28">
        <w:t>begins as one finds</w:t>
      </w:r>
      <w:r w:rsidRPr="00005FBF">
        <w:t xml:space="preserve"> the area of the largest rectangle that encloses the shape</w:t>
      </w:r>
      <w:r w:rsidR="002B6F28">
        <w:t>,</w:t>
      </w:r>
      <w:r w:rsidRPr="00005FBF">
        <w:t xml:space="preserve"> and then </w:t>
      </w:r>
      <w:r w:rsidRPr="00005FBF">
        <w:rPr>
          <w:i/>
        </w:rPr>
        <w:t>take</w:t>
      </w:r>
      <w:r w:rsidR="002B6F28">
        <w:rPr>
          <w:i/>
        </w:rPr>
        <w:t xml:space="preserve">s </w:t>
      </w:r>
      <w:r w:rsidRPr="00005FBF">
        <w:rPr>
          <w:i/>
        </w:rPr>
        <w:t>away</w:t>
      </w:r>
      <w:r w:rsidRPr="00005FBF">
        <w:t xml:space="preserve"> the extra parts</w:t>
      </w:r>
      <w:r w:rsidR="002B6F28">
        <w:t xml:space="preserve">. With </w:t>
      </w:r>
      <w:r w:rsidRPr="00005FBF">
        <w:t xml:space="preserve">the </w:t>
      </w:r>
      <w:r w:rsidRPr="00005FBF">
        <w:rPr>
          <w:i/>
        </w:rPr>
        <w:t>cut-up</w:t>
      </w:r>
      <w:r w:rsidRPr="00005FBF">
        <w:t xml:space="preserve"> method</w:t>
      </w:r>
      <w:r w:rsidR="002B6F28">
        <w:t>, one draws line</w:t>
      </w:r>
      <w:r w:rsidR="0037583C">
        <w:t>s</w:t>
      </w:r>
      <w:r w:rsidR="002B6F28">
        <w:t xml:space="preserve"> </w:t>
      </w:r>
      <w:r w:rsidRPr="00005FBF">
        <w:t>or us</w:t>
      </w:r>
      <w:r w:rsidR="002B6F28">
        <w:t>es scissors to cut</w:t>
      </w:r>
      <w:r w:rsidRPr="00005FBF">
        <w:t xml:space="preserve"> the shape into pieces that can make square units. </w:t>
      </w:r>
      <w:r>
        <w:t>As the researcher observed the students’ work, she questioned their techniques for finding the areas.</w:t>
      </w:r>
      <w:r w:rsidRPr="00005FBF">
        <w:t xml:space="preserve"> </w:t>
      </w:r>
      <w:r w:rsidR="00B44333">
        <w:t>T</w:t>
      </w:r>
      <w:r w:rsidRPr="00005FBF">
        <w:t xml:space="preserve">able discussions </w:t>
      </w:r>
      <w:r w:rsidR="00B44333">
        <w:t>with</w:t>
      </w:r>
      <w:r w:rsidRPr="00005FBF">
        <w:t xml:space="preserve"> students</w:t>
      </w:r>
      <w:r w:rsidR="00B44333">
        <w:t xml:space="preserve"> about their different answers</w:t>
      </w:r>
      <w:r w:rsidRPr="00005FBF">
        <w:t xml:space="preserve"> </w:t>
      </w:r>
      <w:r w:rsidR="00B44333">
        <w:t>and preferred methodologies</w:t>
      </w:r>
      <w:r w:rsidRPr="00005FBF">
        <w:t xml:space="preserve"> </w:t>
      </w:r>
      <w:r w:rsidR="00B44333">
        <w:t>were</w:t>
      </w:r>
      <w:r w:rsidRPr="00005FBF">
        <w:t xml:space="preserve"> intriguing and lengthy. </w:t>
      </w:r>
    </w:p>
    <w:p w:rsidR="00AF2201" w:rsidRDefault="00AF2201" w:rsidP="00AF2201">
      <w:pPr>
        <w:ind w:firstLine="720"/>
      </w:pPr>
      <w:r w:rsidRPr="00005FBF">
        <w:t xml:space="preserve">As shown in Figure 3, students had unique ways of marking and figuring out the areas in square units. </w:t>
      </w:r>
      <w:r w:rsidR="003D70FF">
        <w:t>Interestingly, a</w:t>
      </w:r>
      <w:r w:rsidRPr="00005FBF">
        <w:t xml:space="preserve"> majority of the students preferred the </w:t>
      </w:r>
      <w:r w:rsidRPr="00005FBF">
        <w:rPr>
          <w:i/>
        </w:rPr>
        <w:t>cut-up</w:t>
      </w:r>
      <w:r w:rsidRPr="00005FBF">
        <w:t xml:space="preserve"> method over the </w:t>
      </w:r>
      <w:r w:rsidRPr="00005FBF">
        <w:rPr>
          <w:i/>
        </w:rPr>
        <w:t>take-away</w:t>
      </w:r>
      <w:r w:rsidRPr="00005FBF">
        <w:t xml:space="preserve"> method. One student remarked she never would have thought of the </w:t>
      </w:r>
      <w:r w:rsidRPr="00005FBF">
        <w:rPr>
          <w:i/>
        </w:rPr>
        <w:t>take-away</w:t>
      </w:r>
      <w:r w:rsidRPr="00005FBF">
        <w:t xml:space="preserve"> method on her own. Other students simply said they thought the </w:t>
      </w:r>
      <w:r w:rsidRPr="00005FBF">
        <w:rPr>
          <w:i/>
        </w:rPr>
        <w:t>cut-up</w:t>
      </w:r>
      <w:r w:rsidRPr="00005FBF">
        <w:t xml:space="preserve"> method was easier to </w:t>
      </w:r>
      <w:r w:rsidR="003D70FF">
        <w:t>visualize</w:t>
      </w:r>
      <w:r w:rsidRPr="00005FBF">
        <w:t>. As t</w:t>
      </w:r>
      <w:r w:rsidR="003D70FF">
        <w:t xml:space="preserve">he students discussed their different approaches, </w:t>
      </w:r>
      <w:r w:rsidRPr="00005FBF">
        <w:t xml:space="preserve">first in their small groups and then as a whole class, individual students took time to defend their own answers or else argue for or against another student’s answers. </w:t>
      </w:r>
    </w:p>
    <w:p w:rsidR="00AF2201" w:rsidRDefault="00AF2201" w:rsidP="00AF2201">
      <w:pPr>
        <w:ind w:firstLine="720"/>
      </w:pPr>
      <w:r w:rsidRPr="00005FBF">
        <w:t xml:space="preserve">Dr. Mu used similar figures on dot-grid matrices to emphasize how </w:t>
      </w:r>
      <w:r w:rsidR="003D70FF">
        <w:t xml:space="preserve">one could use </w:t>
      </w:r>
      <w:r w:rsidRPr="00005FBF">
        <w:t xml:space="preserve">slope </w:t>
      </w:r>
      <w:r w:rsidR="003D70FF">
        <w:t>to</w:t>
      </w:r>
      <w:r w:rsidRPr="00005FBF">
        <w:t xml:space="preserve"> find the areas of various polygons when all edges are drawn on the slant. Through the first set of activities for irregular polygons, the students developed the realization the area of a triangle was half the area of a rectangle. </w:t>
      </w:r>
      <w:r w:rsidR="00935FAF">
        <w:t>Once they had</w:t>
      </w:r>
      <w:r w:rsidR="004D75C1">
        <w:t xml:space="preserve"> that realization</w:t>
      </w:r>
      <w:r w:rsidRPr="00005FBF">
        <w:t>, they went on to develop the formula for the area of a triangle as base times height divided by two.</w:t>
      </w:r>
      <w:r>
        <w:t xml:space="preserve"> Although many of the students knew </w:t>
      </w:r>
      <w:r w:rsidR="004D75C1">
        <w:t>the</w:t>
      </w:r>
      <w:r>
        <w:t xml:space="preserve"> formula before the activities began, they were not allowed to use it until they could explain how and why it worked.</w:t>
      </w:r>
    </w:p>
    <w:p w:rsidR="0018473D" w:rsidRDefault="0018473D" w:rsidP="00FC2F26">
      <w:pPr>
        <w:pStyle w:val="Caption"/>
        <w:keepNext/>
        <w:jc w:val="center"/>
      </w:pPr>
      <w:bookmarkStart w:id="61" w:name="_Toc477728719"/>
      <w:r>
        <w:lastRenderedPageBreak/>
        <w:t xml:space="preserve">Figure </w:t>
      </w:r>
      <w:fldSimple w:instr=" SEQ Figure \* ARABIC ">
        <w:r w:rsidR="00B22BCA">
          <w:rPr>
            <w:noProof/>
          </w:rPr>
          <w:t>3</w:t>
        </w:r>
      </w:fldSimple>
      <w:r>
        <w:t>. Finding Are</w:t>
      </w:r>
      <w:r w:rsidR="003D70FF">
        <w:t>as of Irregular Polygons (photo</w:t>
      </w:r>
      <w:r>
        <w:t xml:space="preserve"> permission </w:t>
      </w:r>
      <w:r w:rsidR="003D70FF">
        <w:t>granted by</w:t>
      </w:r>
      <w:r>
        <w:t xml:space="preserve"> </w:t>
      </w:r>
      <w:proofErr w:type="spellStart"/>
      <w:r>
        <w:t>Aichele</w:t>
      </w:r>
      <w:proofErr w:type="spellEnd"/>
      <w:r>
        <w:t xml:space="preserve"> &amp; Pearson)</w:t>
      </w:r>
      <w:bookmarkEnd w:id="61"/>
    </w:p>
    <w:p w:rsidR="00005FBF" w:rsidRPr="00005FBF" w:rsidRDefault="00005FBF" w:rsidP="00FC2F26">
      <w:pPr>
        <w:keepNext/>
        <w:jc w:val="center"/>
      </w:pPr>
      <w:r w:rsidRPr="00005FBF">
        <w:rPr>
          <w:noProof/>
          <w:lang w:bidi="ar-SA"/>
        </w:rPr>
        <w:drawing>
          <wp:inline distT="0" distB="0" distL="0" distR="0" wp14:anchorId="2FDFC0E1" wp14:editId="35F73FD2">
            <wp:extent cx="4230891" cy="3864634"/>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0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0562" cy="3873468"/>
                    </a:xfrm>
                    <a:prstGeom prst="rect">
                      <a:avLst/>
                    </a:prstGeom>
                  </pic:spPr>
                </pic:pic>
              </a:graphicData>
            </a:graphic>
          </wp:inline>
        </w:drawing>
      </w:r>
      <w:r w:rsidRPr="00005FBF">
        <w:rPr>
          <w:noProof/>
          <w:lang w:bidi="ar-SA"/>
        </w:rPr>
        <w:drawing>
          <wp:inline distT="0" distB="0" distL="0" distR="0" wp14:anchorId="69582B16" wp14:editId="7679D5FD">
            <wp:extent cx="3761117" cy="3637957"/>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1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6393" cy="3643060"/>
                    </a:xfrm>
                    <a:prstGeom prst="rect">
                      <a:avLst/>
                    </a:prstGeom>
                  </pic:spPr>
                </pic:pic>
              </a:graphicData>
            </a:graphic>
          </wp:inline>
        </w:drawing>
      </w:r>
    </w:p>
    <w:p w:rsidR="00BB4F7A" w:rsidRPr="00005FBF" w:rsidRDefault="00BB4F7A" w:rsidP="00BB4F7A">
      <w:pPr>
        <w:ind w:firstLine="720"/>
      </w:pPr>
      <w:r w:rsidRPr="00005FBF">
        <w:lastRenderedPageBreak/>
        <w:t>After the formula had been derived from the activities and the students had practiced using it, Dr. Mu gave the students the instructor</w:t>
      </w:r>
      <w:r w:rsidR="003D70FF">
        <w:t>-</w:t>
      </w:r>
      <w:r w:rsidRPr="00005FBF">
        <w:t xml:space="preserve">created worksheet </w:t>
      </w:r>
      <w:r w:rsidR="003D70FF">
        <w:t>[</w:t>
      </w:r>
      <w:r w:rsidRPr="00005FBF">
        <w:t>Figure 4</w:t>
      </w:r>
      <w:r w:rsidR="003D70FF">
        <w:t>]</w:t>
      </w:r>
      <w:r w:rsidRPr="00005FBF">
        <w:t xml:space="preserve"> and asked the students whether they could use the formula they had derived to find the areas of the shapes. After a few frustrated minutes without any solutions, she then asked them to try to find the perimeter of each shape. Unlike the shapes they had previously been given, neither the </w:t>
      </w:r>
      <w:r w:rsidRPr="00005FBF">
        <w:rPr>
          <w:i/>
        </w:rPr>
        <w:t>take-away</w:t>
      </w:r>
      <w:r w:rsidRPr="00005FBF">
        <w:t xml:space="preserve"> nor the </w:t>
      </w:r>
      <w:r w:rsidRPr="00005FBF">
        <w:rPr>
          <w:i/>
        </w:rPr>
        <w:t>cut-up</w:t>
      </w:r>
      <w:r w:rsidRPr="00005FBF">
        <w:t xml:space="preserve"> models were completely successful</w:t>
      </w:r>
      <w:r w:rsidR="00CF6F60">
        <w:t xml:space="preserve"> for this activity</w:t>
      </w:r>
      <w:r w:rsidRPr="00005FBF">
        <w:t xml:space="preserve">. </w:t>
      </w:r>
    </w:p>
    <w:p w:rsidR="0018473D" w:rsidRDefault="0018473D" w:rsidP="0018473D">
      <w:pPr>
        <w:pStyle w:val="Caption"/>
        <w:keepNext/>
        <w:jc w:val="center"/>
      </w:pPr>
      <w:bookmarkStart w:id="62" w:name="_Toc477728720"/>
      <w:r>
        <w:t xml:space="preserve">Figure </w:t>
      </w:r>
      <w:fldSimple w:instr=" SEQ Figure \* ARABIC ">
        <w:r w:rsidR="00B22BCA">
          <w:rPr>
            <w:noProof/>
          </w:rPr>
          <w:t>4</w:t>
        </w:r>
      </w:fldSimple>
      <w:r>
        <w:t xml:space="preserve">. Areas &amp; Perimeters with Slant Heights (photo </w:t>
      </w:r>
      <w:r w:rsidR="00CF6F60">
        <w:t>used with</w:t>
      </w:r>
      <w:r>
        <w:t xml:space="preserve"> permission)</w:t>
      </w:r>
      <w:bookmarkEnd w:id="62"/>
    </w:p>
    <w:p w:rsidR="00005FBF" w:rsidRPr="00005FBF" w:rsidRDefault="00005FBF" w:rsidP="00C14CE7">
      <w:pPr>
        <w:jc w:val="center"/>
      </w:pPr>
      <w:r w:rsidRPr="00005FBF">
        <w:rPr>
          <w:noProof/>
          <w:lang w:bidi="ar-SA"/>
        </w:rPr>
        <w:drawing>
          <wp:inline distT="0" distB="0" distL="0" distR="0" wp14:anchorId="3B133370" wp14:editId="6AA91226">
            <wp:extent cx="2777705" cy="2808803"/>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4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9616" cy="2810735"/>
                    </a:xfrm>
                    <a:prstGeom prst="rect">
                      <a:avLst/>
                    </a:prstGeom>
                  </pic:spPr>
                </pic:pic>
              </a:graphicData>
            </a:graphic>
          </wp:inline>
        </w:drawing>
      </w:r>
    </w:p>
    <w:p w:rsidR="00BB4F7A" w:rsidRPr="00005FBF" w:rsidRDefault="00BB4F7A" w:rsidP="00BB4F7A">
      <w:pPr>
        <w:ind w:firstLine="720"/>
      </w:pPr>
      <w:r w:rsidRPr="00005FBF">
        <w:t xml:space="preserve">As students struggled to find the areas and perimeters, the results of these two activities together were used to develop and prove the Pythagorean Theorem in a later class. By giving the students time to develop the sense-making required to understand the geometric relationships in the drawings, the resulting theorem came as a natural outcome of their </w:t>
      </w:r>
      <w:r w:rsidRPr="00CF6F60">
        <w:rPr>
          <w:i/>
        </w:rPr>
        <w:t>struggle</w:t>
      </w:r>
      <w:r w:rsidRPr="00005FBF">
        <w:t>. The</w:t>
      </w:r>
      <w:r w:rsidR="00CF6F60">
        <w:t xml:space="preserve"> students were able to recognize the </w:t>
      </w:r>
      <w:r w:rsidRPr="00005FBF">
        <w:t xml:space="preserve">slant edges as hypotenuses of right triangles, then by constructing the legs of the triangle, compute the length of the slant edges. </w:t>
      </w:r>
      <w:r w:rsidR="00CF6F60">
        <w:t>The Pythagorean Theorem</w:t>
      </w:r>
      <w:r w:rsidRPr="00005FBF">
        <w:t xml:space="preserve"> was not given as a formula to be </w:t>
      </w:r>
      <w:r w:rsidRPr="00005FBF">
        <w:lastRenderedPageBreak/>
        <w:t>committed to memory and practiced, but rather a sum of squares made from the edges of triangles that could be used to find the lengths of the edges. Watching the students develop this understanding was entertaining and memorable.</w:t>
      </w:r>
    </w:p>
    <w:p w:rsidR="00005FBF" w:rsidRPr="00005FBF" w:rsidRDefault="00005FBF" w:rsidP="00F70209">
      <w:pPr>
        <w:pStyle w:val="Heading3"/>
      </w:pPr>
      <w:bookmarkStart w:id="63" w:name="_Toc477728701"/>
      <w:r w:rsidRPr="00005FBF">
        <w:t>Student Reflections</w:t>
      </w:r>
      <w:bookmarkEnd w:id="63"/>
    </w:p>
    <w:p w:rsidR="00005FBF" w:rsidRPr="00005FBF" w:rsidRDefault="00005FBF" w:rsidP="003B1B40">
      <w:pPr>
        <w:contextualSpacing/>
      </w:pPr>
      <w:r w:rsidRPr="00005FBF">
        <w:tab/>
        <w:t xml:space="preserve">  In addition to class observations, students responded to questions sent to them through electronic communications. </w:t>
      </w:r>
      <w:r w:rsidR="00FD61A7">
        <w:t>The researcher</w:t>
      </w:r>
      <w:r w:rsidRPr="00005FBF">
        <w:t xml:space="preserve"> sent </w:t>
      </w:r>
      <w:r w:rsidR="00FD61A7">
        <w:t xml:space="preserve">questions </w:t>
      </w:r>
      <w:r w:rsidRPr="00005FBF">
        <w:t>out in sets of two, four times during the semester, for a total of eight questions. Several of the questions pertained to their thoughts and feelings about teaching</w:t>
      </w:r>
      <w:r w:rsidR="00FD61A7">
        <w:t>, while</w:t>
      </w:r>
      <w:r w:rsidRPr="00005FBF">
        <w:t xml:space="preserve"> a few about their personal learning. A few select questions and student answers are included here to construct a picture of students’ perception of mathematics.</w:t>
      </w:r>
    </w:p>
    <w:p w:rsidR="00005FBF" w:rsidRPr="00005FBF" w:rsidRDefault="00005FBF" w:rsidP="00FD61A7">
      <w:pPr>
        <w:ind w:left="720" w:hanging="720"/>
      </w:pPr>
      <w:r w:rsidRPr="00005FBF">
        <w:t>Question: “What was the hardest mathematics concept for you to learn in your K-12 schooling? Do you understand it now? If so, what changed?”</w:t>
      </w:r>
    </w:p>
    <w:p w:rsidR="00005FBF" w:rsidRPr="00005FBF" w:rsidRDefault="00544E55" w:rsidP="00FD61A7">
      <w:pPr>
        <w:ind w:left="720" w:hanging="720"/>
      </w:pPr>
      <w:r>
        <w:t>Eta</w:t>
      </w:r>
      <w:r w:rsidR="00005FBF" w:rsidRPr="00005FBF">
        <w:t xml:space="preserve">: </w:t>
      </w:r>
      <w:r w:rsidR="00801D57">
        <w:tab/>
      </w:r>
      <w:r w:rsidR="00005FBF" w:rsidRPr="00005FBF">
        <w:t>“Algebra and geometry. I’m understanding more of geometry because of Dr. Mu.”</w:t>
      </w:r>
    </w:p>
    <w:p w:rsidR="00005FBF" w:rsidRPr="00005FBF" w:rsidRDefault="00544E55" w:rsidP="00FD61A7">
      <w:pPr>
        <w:ind w:left="720" w:hanging="720"/>
      </w:pPr>
      <w:r>
        <w:t>Nu</w:t>
      </w:r>
      <w:r w:rsidR="00005FBF" w:rsidRPr="00005FBF">
        <w:t xml:space="preserve">: </w:t>
      </w:r>
      <w:r w:rsidR="00801D57">
        <w:tab/>
      </w:r>
      <w:r w:rsidR="00005FBF" w:rsidRPr="00005FBF">
        <w:t>“Algebra was very difficult for me. Now I love it. I think I got older and got better teachers. I enjoy the assuredness I find when completing an equation.”</w:t>
      </w:r>
    </w:p>
    <w:p w:rsidR="00005FBF" w:rsidRPr="00005FBF" w:rsidRDefault="00544E55" w:rsidP="00FD61A7">
      <w:pPr>
        <w:ind w:left="720" w:hanging="720"/>
      </w:pPr>
      <w:r>
        <w:t>Xi</w:t>
      </w:r>
      <w:r w:rsidR="00005FBF" w:rsidRPr="00005FBF">
        <w:t xml:space="preserve">: </w:t>
      </w:r>
      <w:r w:rsidR="00801D57">
        <w:tab/>
      </w:r>
      <w:r w:rsidR="00005FBF" w:rsidRPr="00005FBF">
        <w:t>“The hardest problem I encountered was multiplying decimals. I would literally convert my decimals to fractions, multiply the fractions and convert the fractions back to decimals. I do understand it now. My issue was that I could see the parts more easily in a fraction than I could visualize with a decimal. Now I am able to see the parts represented with a decimal.”</w:t>
      </w:r>
    </w:p>
    <w:p w:rsidR="00005FBF" w:rsidRPr="00005FBF" w:rsidRDefault="00372D8B" w:rsidP="00FD61A7">
      <w:pPr>
        <w:ind w:left="720" w:hanging="720"/>
      </w:pPr>
      <w:r>
        <w:t>Iota</w:t>
      </w:r>
      <w:r w:rsidR="00005FBF" w:rsidRPr="00005FBF">
        <w:t xml:space="preserve">: </w:t>
      </w:r>
      <w:r w:rsidR="00801D57">
        <w:tab/>
      </w:r>
      <w:r w:rsidR="00005FBF" w:rsidRPr="00005FBF">
        <w:t xml:space="preserve">“The hardest concept was in high school with the introduction to algebra and geometry. It was a breakaway from the standard adding, subtracting, </w:t>
      </w:r>
      <w:r w:rsidR="00005FBF" w:rsidRPr="00005FBF">
        <w:lastRenderedPageBreak/>
        <w:t>multiplication, and division and a move towards the more difficult. It was just such a new territory and I don’t remember much. I still struggle with it. Math is just not easy to me.”</w:t>
      </w:r>
    </w:p>
    <w:p w:rsidR="00005FBF" w:rsidRPr="00005FBF" w:rsidRDefault="00372D8B" w:rsidP="00FD61A7">
      <w:pPr>
        <w:ind w:left="720" w:hanging="720"/>
      </w:pPr>
      <w:r>
        <w:t>Rho</w:t>
      </w:r>
      <w:r w:rsidR="00005FBF" w:rsidRPr="00005FBF">
        <w:t xml:space="preserve">: </w:t>
      </w:r>
      <w:r w:rsidR="00801D57">
        <w:tab/>
      </w:r>
      <w:r w:rsidR="00005FBF" w:rsidRPr="00005FBF">
        <w:t>“I think Geometry was hardest for me to learn. I had names for shapes but did not know why or the definition of the shape which made it harder. I am now learning more and growing as a student.”</w:t>
      </w:r>
    </w:p>
    <w:p w:rsidR="00005FBF" w:rsidRPr="00005FBF" w:rsidRDefault="00372D8B" w:rsidP="00FD61A7">
      <w:pPr>
        <w:ind w:left="720" w:hanging="720"/>
      </w:pPr>
      <w:r>
        <w:t>Pi</w:t>
      </w:r>
      <w:r w:rsidR="00005FBF" w:rsidRPr="00005FBF">
        <w:t xml:space="preserve">: </w:t>
      </w:r>
      <w:r w:rsidR="00801D57">
        <w:tab/>
      </w:r>
      <w:r w:rsidR="00005FBF" w:rsidRPr="00005FBF">
        <w:t>“Slope in 7</w:t>
      </w:r>
      <w:r w:rsidR="00005FBF" w:rsidRPr="00005FBF">
        <w:rPr>
          <w:vertAlign w:val="superscript"/>
        </w:rPr>
        <w:t>th</w:t>
      </w:r>
      <w:r w:rsidR="00005FBF" w:rsidRPr="00005FBF">
        <w:t xml:space="preserve"> grade was pretty rough. I understand it now because my dad tutored me intensely.”</w:t>
      </w:r>
    </w:p>
    <w:p w:rsidR="00005FBF" w:rsidRPr="00005FBF" w:rsidRDefault="00372D8B" w:rsidP="00FD61A7">
      <w:pPr>
        <w:ind w:left="720" w:hanging="720"/>
      </w:pPr>
      <w:r>
        <w:t>Omega</w:t>
      </w:r>
      <w:r w:rsidR="00005FBF" w:rsidRPr="00005FBF">
        <w:t>: “When I was in elementary school, long division was very difficult for me. Yes, I understand it now. My mom helped me learn it and through practice, I was able to understand it.”</w:t>
      </w:r>
    </w:p>
    <w:p w:rsidR="00005FBF" w:rsidRPr="00005FBF" w:rsidRDefault="00005FBF" w:rsidP="00C14CE7">
      <w:pPr>
        <w:ind w:firstLine="720"/>
      </w:pPr>
      <w:r w:rsidRPr="00005FBF">
        <w:t xml:space="preserve">When </w:t>
      </w:r>
      <w:r w:rsidR="00485A37">
        <w:t>researchers cite studies</w:t>
      </w:r>
      <w:r w:rsidRPr="00005FBF">
        <w:t xml:space="preserve"> that indicate missing attributes of PSET mathematical knowledge, it is essential </w:t>
      </w:r>
      <w:r w:rsidR="00485A37">
        <w:t>to</w:t>
      </w:r>
      <w:r w:rsidRPr="00005FBF">
        <w:t xml:space="preserve"> understand what that missing knowledge might entail. </w:t>
      </w:r>
      <w:r w:rsidR="00485A37">
        <w:t>While</w:t>
      </w:r>
      <w:r w:rsidRPr="00005FBF">
        <w:t xml:space="preserve"> fractional measures on geometric shapes continually caused moans and groans among the students</w:t>
      </w:r>
      <w:r w:rsidR="00485A37">
        <w:t xml:space="preserve"> during the semester’s observations, none </w:t>
      </w:r>
      <w:r w:rsidR="00485A37" w:rsidRPr="00005FBF">
        <w:t>of the students</w:t>
      </w:r>
      <w:r w:rsidR="00485A37">
        <w:t>’ answers</w:t>
      </w:r>
      <w:r w:rsidR="00485A37" w:rsidRPr="00005FBF">
        <w:t xml:space="preserve"> mentioned</w:t>
      </w:r>
      <w:r w:rsidR="00485A37">
        <w:t xml:space="preserve"> fractions as being problematic</w:t>
      </w:r>
      <w:r w:rsidRPr="00005FBF">
        <w:t xml:space="preserve">. Additionally, algebraic struggles are often related to fractional misunderstanding. Students know what mathematics they struggle with, but they do not always know why. It is worthy to note </w:t>
      </w:r>
      <w:r w:rsidR="00485A37">
        <w:t xml:space="preserve">that </w:t>
      </w:r>
      <w:r w:rsidRPr="00005FBF">
        <w:t xml:space="preserve">in the students’ answers to this question </w:t>
      </w:r>
      <w:r w:rsidR="004D75C1">
        <w:t>they attributed a change</w:t>
      </w:r>
      <w:r w:rsidRPr="00005FBF">
        <w:t xml:space="preserve"> in their understanding to an individual – a parent or teacher – and not to a program. </w:t>
      </w:r>
      <w:r w:rsidR="00485A37">
        <w:t>It i</w:t>
      </w:r>
      <w:r w:rsidRPr="00005FBF">
        <w:t>s essential for all preservice teachers to recognize</w:t>
      </w:r>
      <w:r w:rsidR="00A8200F">
        <w:t xml:space="preserve"> </w:t>
      </w:r>
      <w:r w:rsidRPr="00005FBF">
        <w:t xml:space="preserve">that </w:t>
      </w:r>
      <w:r w:rsidR="00A8200F">
        <w:t xml:space="preserve">it is </w:t>
      </w:r>
      <w:r w:rsidRPr="00005FBF">
        <w:t xml:space="preserve">a teacher </w:t>
      </w:r>
      <w:r w:rsidR="00905901">
        <w:t xml:space="preserve">who </w:t>
      </w:r>
      <w:r w:rsidRPr="00005FBF">
        <w:t>makes a</w:t>
      </w:r>
      <w:r w:rsidR="00485A37">
        <w:t xml:space="preserve"> definitive</w:t>
      </w:r>
      <w:r w:rsidRPr="00005FBF">
        <w:t xml:space="preserve"> difference in student learning.</w:t>
      </w:r>
    </w:p>
    <w:p w:rsidR="004D75C1" w:rsidRDefault="00005FBF" w:rsidP="00005FBF">
      <w:r w:rsidRPr="00005FBF">
        <w:lastRenderedPageBreak/>
        <w:tab/>
        <w:t>A question</w:t>
      </w:r>
      <w:r w:rsidR="00485A37">
        <w:t xml:space="preserve"> regarding students’ perception of their own learning during the semester’s course also produced interesting answers.</w:t>
      </w:r>
      <w:r w:rsidRPr="00005FBF">
        <w:t xml:space="preserve"> </w:t>
      </w:r>
    </w:p>
    <w:p w:rsidR="00005FBF" w:rsidRPr="00005FBF" w:rsidRDefault="00005FBF" w:rsidP="00485A37">
      <w:pPr>
        <w:ind w:left="720" w:hanging="720"/>
      </w:pPr>
      <w:r w:rsidRPr="00005FBF">
        <w:t xml:space="preserve">Question:  “What mathematics have you learned during this course that you did not understand at the beginning of the semester and what helped you to learn it?” </w:t>
      </w:r>
    </w:p>
    <w:p w:rsidR="00005FBF" w:rsidRPr="00005FBF" w:rsidRDefault="00544E55" w:rsidP="00485A37">
      <w:pPr>
        <w:ind w:left="720" w:hanging="720"/>
      </w:pPr>
      <w:r>
        <w:t>Eta</w:t>
      </w:r>
      <w:r w:rsidR="00005FBF" w:rsidRPr="00005FBF">
        <w:t xml:space="preserve">: </w:t>
      </w:r>
      <w:r w:rsidR="00801D57">
        <w:tab/>
      </w:r>
      <w:r w:rsidR="00005FBF" w:rsidRPr="00005FBF">
        <w:t>“There wasn’t just one thing that was difficult for me. Dr. Mu is very encouraging and she has this was of making us figure it out on our own instead of her telling us how to do it when we come to her with questions. I hope to be a creative and fun teacher like her.”</w:t>
      </w:r>
    </w:p>
    <w:p w:rsidR="00005FBF" w:rsidRPr="00005FBF" w:rsidRDefault="00544E55" w:rsidP="00485A37">
      <w:pPr>
        <w:ind w:left="720" w:hanging="720"/>
      </w:pPr>
      <w:r>
        <w:t>Nu</w:t>
      </w:r>
      <w:r w:rsidR="00005FBF" w:rsidRPr="00005FBF">
        <w:t xml:space="preserve">: </w:t>
      </w:r>
      <w:r w:rsidR="00801D57">
        <w:tab/>
      </w:r>
      <w:r w:rsidR="00005FBF" w:rsidRPr="00005FBF">
        <w:t>“I didn’t know much when I joined the class. The most helpful tool I’ve found is class discussion. I do better when I’m fully engaged.”</w:t>
      </w:r>
    </w:p>
    <w:p w:rsidR="00005FBF" w:rsidRPr="00005FBF" w:rsidRDefault="00372D8B" w:rsidP="00485A37">
      <w:pPr>
        <w:ind w:left="720" w:hanging="720"/>
      </w:pPr>
      <w:r>
        <w:t>Pi</w:t>
      </w:r>
      <w:r w:rsidR="00005FBF" w:rsidRPr="00005FBF">
        <w:t xml:space="preserve">: </w:t>
      </w:r>
      <w:r w:rsidR="00801D57">
        <w:tab/>
      </w:r>
      <w:r w:rsidR="00005FBF" w:rsidRPr="00005FBF">
        <w:t>“I learned a lot of neat tricks about finding triangles in polygons. I got a stronger understanding of different definitions and more of the reasons behind the simple math that we are learning.”</w:t>
      </w:r>
    </w:p>
    <w:p w:rsidR="002844F8" w:rsidRDefault="002844F8" w:rsidP="002844F8">
      <w:pPr>
        <w:ind w:firstLine="720"/>
        <w:contextualSpacing/>
      </w:pPr>
      <w:r>
        <w:t xml:space="preserve">Specific student remarks </w:t>
      </w:r>
      <w:r w:rsidR="00485A37">
        <w:t xml:space="preserve">during the semester, either in isolated reflection comments or face-to-face conversations, </w:t>
      </w:r>
      <w:r>
        <w:t>that indicated a positive mathematics teaching efficacy included:</w:t>
      </w:r>
    </w:p>
    <w:p w:rsidR="002844F8" w:rsidRDefault="002844F8" w:rsidP="00485A37">
      <w:pPr>
        <w:ind w:left="720" w:hanging="720"/>
        <w:rPr>
          <w:rFonts w:ascii="Times New Roman" w:hAnsi="Times New Roman"/>
        </w:rPr>
      </w:pPr>
      <w:r>
        <w:rPr>
          <w:rFonts w:ascii="Times New Roman" w:hAnsi="Times New Roman"/>
        </w:rPr>
        <w:t>Sigma: “I feel confident that if I’m not familiar with the concepts or terms that I have enough knowledge that I can figure it out.”</w:t>
      </w:r>
    </w:p>
    <w:p w:rsidR="002844F8" w:rsidRDefault="002844F8" w:rsidP="00485A37">
      <w:pPr>
        <w:ind w:left="720" w:hanging="720"/>
        <w:rPr>
          <w:rFonts w:ascii="Times New Roman" w:hAnsi="Times New Roman"/>
        </w:rPr>
      </w:pPr>
      <w:r>
        <w:rPr>
          <w:rFonts w:ascii="Times New Roman" w:hAnsi="Times New Roman"/>
        </w:rPr>
        <w:t xml:space="preserve">Xi: </w:t>
      </w:r>
      <w:r w:rsidR="00801D57">
        <w:rPr>
          <w:rFonts w:ascii="Times New Roman" w:hAnsi="Times New Roman"/>
        </w:rPr>
        <w:tab/>
      </w:r>
      <w:r>
        <w:rPr>
          <w:rFonts w:ascii="Times New Roman" w:hAnsi="Times New Roman"/>
        </w:rPr>
        <w:t>“I feel excited to be able to get to the point where I will be able to answer questions in a new exciting, and unique approach to mathematics. Something that was hard for some of my teachers to accomplish and a challenge that I look forward to.”</w:t>
      </w:r>
    </w:p>
    <w:p w:rsidR="002844F8" w:rsidRDefault="002844F8" w:rsidP="00485A37">
      <w:pPr>
        <w:ind w:left="720" w:hanging="720"/>
        <w:rPr>
          <w:rFonts w:ascii="Times New Roman" w:hAnsi="Times New Roman"/>
        </w:rPr>
      </w:pPr>
      <w:r>
        <w:rPr>
          <w:rFonts w:ascii="Times New Roman" w:hAnsi="Times New Roman"/>
        </w:rPr>
        <w:lastRenderedPageBreak/>
        <w:t xml:space="preserve">Iota: </w:t>
      </w:r>
      <w:r w:rsidR="00801D57">
        <w:rPr>
          <w:rFonts w:ascii="Times New Roman" w:hAnsi="Times New Roman"/>
        </w:rPr>
        <w:tab/>
      </w:r>
      <w:r>
        <w:rPr>
          <w:rFonts w:ascii="Times New Roman" w:hAnsi="Times New Roman"/>
        </w:rPr>
        <w:t>“Having learned math myself with negative feelings but having a positive outcome gives me hope that I can be sympathetic and successful at helping my students.”</w:t>
      </w:r>
    </w:p>
    <w:p w:rsidR="002844F8" w:rsidRDefault="002844F8" w:rsidP="00485A37">
      <w:pPr>
        <w:ind w:left="720" w:hanging="720"/>
        <w:rPr>
          <w:rFonts w:ascii="Times New Roman" w:hAnsi="Times New Roman"/>
        </w:rPr>
      </w:pPr>
      <w:r>
        <w:rPr>
          <w:rFonts w:ascii="Times New Roman" w:hAnsi="Times New Roman"/>
        </w:rPr>
        <w:t xml:space="preserve">Rho: </w:t>
      </w:r>
      <w:r w:rsidR="00801D57">
        <w:rPr>
          <w:rFonts w:ascii="Times New Roman" w:hAnsi="Times New Roman"/>
        </w:rPr>
        <w:tab/>
      </w:r>
      <w:r>
        <w:rPr>
          <w:rFonts w:ascii="Times New Roman" w:hAnsi="Times New Roman"/>
        </w:rPr>
        <w:t xml:space="preserve">“If I was to not know an answer the student and I could look it up together and get the answer.” </w:t>
      </w:r>
    </w:p>
    <w:p w:rsidR="002844F8" w:rsidRDefault="002844F8" w:rsidP="00485A37">
      <w:pPr>
        <w:ind w:left="720" w:hanging="720"/>
        <w:rPr>
          <w:rFonts w:ascii="Times New Roman" w:hAnsi="Times New Roman"/>
        </w:rPr>
      </w:pPr>
      <w:r>
        <w:rPr>
          <w:rFonts w:ascii="Times New Roman" w:hAnsi="Times New Roman"/>
        </w:rPr>
        <w:t xml:space="preserve">Pi: </w:t>
      </w:r>
      <w:r w:rsidR="00801D57">
        <w:rPr>
          <w:rFonts w:ascii="Times New Roman" w:hAnsi="Times New Roman"/>
        </w:rPr>
        <w:tab/>
      </w:r>
      <w:r>
        <w:rPr>
          <w:rFonts w:ascii="Times New Roman" w:hAnsi="Times New Roman"/>
        </w:rPr>
        <w:t>“I can correct any errors in thinking and inspire a new generation of kids who enjoy math.”</w:t>
      </w:r>
    </w:p>
    <w:p w:rsidR="00D1599B" w:rsidRPr="00A1009F" w:rsidRDefault="00485A37" w:rsidP="00485A37">
      <w:pPr>
        <w:ind w:left="720" w:hanging="720"/>
        <w:rPr>
          <w:rFonts w:ascii="Times New Roman" w:hAnsi="Times New Roman"/>
        </w:rPr>
      </w:pPr>
      <w:r>
        <w:rPr>
          <w:rFonts w:ascii="Times New Roman" w:hAnsi="Times New Roman"/>
        </w:rPr>
        <w:t xml:space="preserve">Eta: </w:t>
      </w:r>
      <w:r w:rsidR="00801D57">
        <w:rPr>
          <w:rFonts w:ascii="Times New Roman" w:hAnsi="Times New Roman"/>
        </w:rPr>
        <w:tab/>
      </w:r>
      <w:r>
        <w:rPr>
          <w:rFonts w:ascii="Times New Roman" w:hAnsi="Times New Roman"/>
        </w:rPr>
        <w:t>“</w:t>
      </w:r>
      <w:r w:rsidR="00D1599B" w:rsidRPr="00A1009F">
        <w:rPr>
          <w:rFonts w:ascii="Times New Roman" w:hAnsi="Times New Roman"/>
        </w:rPr>
        <w:t xml:space="preserve">I'm more of </w:t>
      </w:r>
      <w:r w:rsidR="00D1599B" w:rsidRPr="00D1599B">
        <w:rPr>
          <w:rFonts w:ascii="Times New Roman" w:hAnsi="Times New Roman"/>
        </w:rPr>
        <w:t xml:space="preserve">a hands on person so I would try that approach with children. Like those cubes Dr. </w:t>
      </w:r>
      <w:r w:rsidR="00D1599B">
        <w:rPr>
          <w:rFonts w:ascii="Times New Roman" w:hAnsi="Times New Roman"/>
        </w:rPr>
        <w:t>Mu</w:t>
      </w:r>
      <w:r w:rsidR="00D1599B" w:rsidRPr="00D1599B">
        <w:rPr>
          <w:rFonts w:ascii="Times New Roman" w:hAnsi="Times New Roman"/>
        </w:rPr>
        <w:t xml:space="preserve"> has that connect together. Stuff like that to help kids be more hands on and interactive and make math fun. Math wasn't really fun for me growing up but in this class it has been more so than ever before</w:t>
      </w:r>
      <w:r w:rsidR="00D1599B">
        <w:rPr>
          <w:rFonts w:ascii="Times New Roman" w:hAnsi="Times New Roman"/>
        </w:rPr>
        <w:t>, e</w:t>
      </w:r>
      <w:r w:rsidR="00D1599B" w:rsidRPr="00D1599B">
        <w:rPr>
          <w:rFonts w:ascii="Times New Roman" w:hAnsi="Times New Roman"/>
        </w:rPr>
        <w:t>ven when I get stuck.</w:t>
      </w:r>
      <w:r w:rsidR="00D1599B">
        <w:rPr>
          <w:rFonts w:ascii="Times New Roman" w:hAnsi="Times New Roman"/>
        </w:rPr>
        <w:t>”</w:t>
      </w:r>
    </w:p>
    <w:p w:rsidR="00826A08" w:rsidRPr="00005FBF" w:rsidRDefault="00826A08" w:rsidP="00F70209">
      <w:pPr>
        <w:pStyle w:val="Heading2"/>
      </w:pPr>
      <w:bookmarkStart w:id="64" w:name="_Toc477728702"/>
      <w:r>
        <w:t>Discussion</w:t>
      </w:r>
      <w:bookmarkEnd w:id="64"/>
    </w:p>
    <w:p w:rsidR="00B933E4" w:rsidRDefault="00826A08" w:rsidP="0079348E">
      <w:pPr>
        <w:contextualSpacing/>
      </w:pPr>
      <w:r>
        <w:t xml:space="preserve"> </w:t>
      </w:r>
      <w:r w:rsidR="00EC6B73">
        <w:tab/>
      </w:r>
      <w:r w:rsidR="002A623C">
        <w:t xml:space="preserve"> </w:t>
      </w:r>
      <w:r w:rsidR="0079348E">
        <w:t xml:space="preserve">It is perhaps difficult to </w:t>
      </w:r>
      <w:r w:rsidR="002B694C">
        <w:t>evaluate</w:t>
      </w:r>
      <w:r w:rsidR="0079348E">
        <w:t xml:space="preserve"> the perceptions and effect on mathematics teaching efficacy of students in such a short time, especially when only accessing brief glimpses of their work and thoughts. However, the researcher observed r</w:t>
      </w:r>
      <w:r w:rsidR="0079348E" w:rsidRPr="0079348E">
        <w:t>ecurr</w:t>
      </w:r>
      <w:r w:rsidR="00485A37">
        <w:t>ent</w:t>
      </w:r>
      <w:r w:rsidR="0079348E" w:rsidRPr="0079348E">
        <w:t xml:space="preserve"> themes </w:t>
      </w:r>
      <w:r w:rsidR="0079348E">
        <w:t>throughout the study</w:t>
      </w:r>
      <w:r w:rsidR="00485A37">
        <w:t xml:space="preserve"> that</w:t>
      </w:r>
      <w:r w:rsidR="0079348E">
        <w:t xml:space="preserve"> indicated</w:t>
      </w:r>
      <w:r w:rsidR="0079348E" w:rsidRPr="0079348E">
        <w:t xml:space="preserve"> a progression in student response from </w:t>
      </w:r>
      <w:r w:rsidR="0079348E" w:rsidRPr="002B694C">
        <w:rPr>
          <w:i/>
        </w:rPr>
        <w:t>struggle</w:t>
      </w:r>
      <w:r w:rsidR="0079348E" w:rsidRPr="0079348E">
        <w:t xml:space="preserve"> and </w:t>
      </w:r>
      <w:r w:rsidR="0079348E" w:rsidRPr="002B694C">
        <w:rPr>
          <w:i/>
        </w:rPr>
        <w:t>frustration</w:t>
      </w:r>
      <w:r w:rsidR="0079348E" w:rsidRPr="0079348E">
        <w:t xml:space="preserve"> to </w:t>
      </w:r>
      <w:r w:rsidR="0079348E" w:rsidRPr="002B694C">
        <w:rPr>
          <w:i/>
        </w:rPr>
        <w:t>confidence</w:t>
      </w:r>
      <w:r w:rsidR="0079348E" w:rsidRPr="0079348E">
        <w:t xml:space="preserve"> and </w:t>
      </w:r>
      <w:r w:rsidR="0079348E" w:rsidRPr="002B694C">
        <w:rPr>
          <w:i/>
        </w:rPr>
        <w:t>community</w:t>
      </w:r>
      <w:r w:rsidR="0079348E">
        <w:t xml:space="preserve">, and she interprets that progression as an indication of </w:t>
      </w:r>
      <w:r w:rsidR="002B694C">
        <w:t xml:space="preserve">positive </w:t>
      </w:r>
      <w:r w:rsidR="0079348E">
        <w:t xml:space="preserve">change in the preservice teachers. </w:t>
      </w:r>
      <w:r w:rsidR="00485A37">
        <w:t>S</w:t>
      </w:r>
      <w:r w:rsidR="00B933E4">
        <w:t>tudent reflections</w:t>
      </w:r>
      <w:r w:rsidR="00485A37">
        <w:t xml:space="preserve"> and conversations</w:t>
      </w:r>
      <w:r w:rsidR="00B933E4">
        <w:t xml:space="preserve"> </w:t>
      </w:r>
      <w:r w:rsidR="00145D5A">
        <w:t>linked to feelings about doing or teaching mathematics at</w:t>
      </w:r>
      <w:r w:rsidR="00B933E4">
        <w:t xml:space="preserve"> the beginning of the semester </w:t>
      </w:r>
      <w:r w:rsidR="00145D5A">
        <w:t>frequently featured words such “</w:t>
      </w:r>
      <w:r w:rsidR="00B933E4">
        <w:t>nervous,</w:t>
      </w:r>
      <w:r w:rsidR="00145D5A">
        <w:t>”</w:t>
      </w:r>
      <w:r w:rsidR="00B933E4">
        <w:t xml:space="preserve"> </w:t>
      </w:r>
      <w:r w:rsidR="00145D5A">
        <w:t>“</w:t>
      </w:r>
      <w:r w:rsidR="00B933E4">
        <w:t>scared,</w:t>
      </w:r>
      <w:r w:rsidR="00145D5A">
        <w:t>”</w:t>
      </w:r>
      <w:r w:rsidR="00B933E4">
        <w:t xml:space="preserve"> </w:t>
      </w:r>
      <w:r w:rsidR="00145D5A">
        <w:t>“</w:t>
      </w:r>
      <w:r w:rsidR="00B933E4">
        <w:t>embarrassed,</w:t>
      </w:r>
      <w:r w:rsidR="00145D5A">
        <w:t>” “</w:t>
      </w:r>
      <w:r w:rsidR="00B933E4">
        <w:t>upset,</w:t>
      </w:r>
      <w:r w:rsidR="00145D5A">
        <w:t>”</w:t>
      </w:r>
      <w:r w:rsidR="00B933E4">
        <w:t xml:space="preserve"> and </w:t>
      </w:r>
      <w:r w:rsidR="00145D5A">
        <w:t>“</w:t>
      </w:r>
      <w:r w:rsidR="00B933E4">
        <w:t>frustrated.</w:t>
      </w:r>
      <w:r w:rsidR="00145D5A">
        <w:t>”</w:t>
      </w:r>
      <w:r w:rsidR="00B933E4">
        <w:t xml:space="preserve"> By the end of the semester</w:t>
      </w:r>
      <w:r w:rsidR="00145D5A">
        <w:t xml:space="preserve">, students’ feelings toward doing and teaching mathematics shifted; their later conversations and reflections </w:t>
      </w:r>
      <w:r w:rsidR="00145D5A">
        <w:lastRenderedPageBreak/>
        <w:t>included words such as</w:t>
      </w:r>
      <w:r w:rsidR="00B933E4">
        <w:t xml:space="preserve"> </w:t>
      </w:r>
      <w:r w:rsidR="00145D5A">
        <w:t>“</w:t>
      </w:r>
      <w:r w:rsidR="00B933E4">
        <w:t>excited,</w:t>
      </w:r>
      <w:r w:rsidR="00145D5A">
        <w:t>”</w:t>
      </w:r>
      <w:r w:rsidR="00B933E4">
        <w:t xml:space="preserve"> </w:t>
      </w:r>
      <w:r w:rsidR="00145D5A">
        <w:t>“</w:t>
      </w:r>
      <w:r w:rsidR="00B933E4">
        <w:t>challenge,</w:t>
      </w:r>
      <w:r w:rsidR="00145D5A">
        <w:t>” “</w:t>
      </w:r>
      <w:r w:rsidR="00B933E4">
        <w:t>joy,</w:t>
      </w:r>
      <w:r w:rsidR="00145D5A">
        <w:t>” “</w:t>
      </w:r>
      <w:r w:rsidR="00B933E4">
        <w:t>enjoy,</w:t>
      </w:r>
      <w:r w:rsidR="00145D5A">
        <w:t>”</w:t>
      </w:r>
      <w:r w:rsidR="00B933E4">
        <w:t xml:space="preserve"> </w:t>
      </w:r>
      <w:r w:rsidR="00145D5A">
        <w:t>“</w:t>
      </w:r>
      <w:r w:rsidR="00B933E4">
        <w:t>fun,</w:t>
      </w:r>
      <w:r w:rsidR="00145D5A">
        <w:t>”</w:t>
      </w:r>
      <w:r w:rsidR="00B933E4">
        <w:t xml:space="preserve"> </w:t>
      </w:r>
      <w:r w:rsidR="00145D5A">
        <w:t>“</w:t>
      </w:r>
      <w:r w:rsidR="00B933E4">
        <w:t>comfortable,</w:t>
      </w:r>
      <w:r w:rsidR="00145D5A">
        <w:t>”</w:t>
      </w:r>
      <w:r w:rsidR="00B933E4">
        <w:t xml:space="preserve"> and </w:t>
      </w:r>
      <w:r w:rsidR="00145D5A">
        <w:t>“</w:t>
      </w:r>
      <w:r w:rsidR="00B933E4">
        <w:t>understand.</w:t>
      </w:r>
      <w:r w:rsidR="00145D5A">
        <w:t>” The qualitative element of this study was able to capture this shift in student mathematics teaching self-efficacy in a way that the quantitative element was not.</w:t>
      </w:r>
    </w:p>
    <w:p w:rsidR="0079348E" w:rsidRPr="0079348E" w:rsidRDefault="0079348E" w:rsidP="00B933E4">
      <w:pPr>
        <w:ind w:firstLine="720"/>
        <w:contextualSpacing/>
      </w:pPr>
      <w:r>
        <w:t>The study was designed to answer the following questions:</w:t>
      </w:r>
    </w:p>
    <w:p w:rsidR="00FE1F96" w:rsidRDefault="00005FBF" w:rsidP="003B1B40">
      <w:pPr>
        <w:pStyle w:val="ListParagraph"/>
        <w:numPr>
          <w:ilvl w:val="0"/>
          <w:numId w:val="18"/>
        </w:numPr>
        <w:rPr>
          <w:color w:val="000000"/>
          <w:shd w:val="clear" w:color="auto" w:fill="FFFFFF"/>
        </w:rPr>
      </w:pPr>
      <w:r w:rsidRPr="00FE1F96">
        <w:rPr>
          <w:color w:val="000000"/>
          <w:shd w:val="clear" w:color="auto" w:fill="FFFFFF"/>
        </w:rPr>
        <w:t>How do preservice elementary teachers perceive a university mathematics course taught fro</w:t>
      </w:r>
      <w:r w:rsidR="002A623C" w:rsidRPr="00FE1F96">
        <w:rPr>
          <w:color w:val="000000"/>
          <w:shd w:val="clear" w:color="auto" w:fill="FFFFFF"/>
        </w:rPr>
        <w:t>m a constructivist perspective?</w:t>
      </w:r>
      <w:r w:rsidR="00FE1F96" w:rsidRPr="00FE1F96">
        <w:rPr>
          <w:color w:val="000000"/>
          <w:shd w:val="clear" w:color="auto" w:fill="FFFFFF"/>
        </w:rPr>
        <w:t xml:space="preserve"> </w:t>
      </w:r>
    </w:p>
    <w:p w:rsidR="00005FBF" w:rsidRDefault="00005FBF" w:rsidP="003B1B40">
      <w:pPr>
        <w:pStyle w:val="ListParagraph"/>
        <w:numPr>
          <w:ilvl w:val="0"/>
          <w:numId w:val="18"/>
        </w:numPr>
        <w:rPr>
          <w:color w:val="000000"/>
          <w:shd w:val="clear" w:color="auto" w:fill="FFFFFF"/>
        </w:rPr>
      </w:pPr>
      <w:r w:rsidRPr="00FE1F96">
        <w:rPr>
          <w:color w:val="000000"/>
          <w:shd w:val="clear" w:color="auto" w:fill="FFFFFF"/>
        </w:rPr>
        <w:t>What affect does a university mathematics course taught from a constructivist perspective have on preservice elementary teacher</w:t>
      </w:r>
      <w:r w:rsidR="002A623C" w:rsidRPr="00FE1F96">
        <w:rPr>
          <w:color w:val="000000"/>
          <w:shd w:val="clear" w:color="auto" w:fill="FFFFFF"/>
        </w:rPr>
        <w:t>s’ self-efficacy in mathematics?</w:t>
      </w:r>
    </w:p>
    <w:p w:rsidR="00826A08" w:rsidRPr="000969A2" w:rsidRDefault="00005FBF" w:rsidP="00F70209">
      <w:pPr>
        <w:pStyle w:val="Heading3"/>
      </w:pPr>
      <w:bookmarkStart w:id="65" w:name="_Toc477728703"/>
      <w:r>
        <w:t>Preservice Teacher Perceptions</w:t>
      </w:r>
      <w:bookmarkEnd w:id="65"/>
    </w:p>
    <w:p w:rsidR="00826A08" w:rsidRPr="000969A2" w:rsidRDefault="00826A08" w:rsidP="00826A08">
      <w:r w:rsidRPr="000969A2">
        <w:tab/>
      </w:r>
      <w:r w:rsidR="00B933E4">
        <w:rPr>
          <w:color w:val="000000"/>
          <w:shd w:val="clear" w:color="auto" w:fill="FFFFFF"/>
        </w:rPr>
        <w:t xml:space="preserve">The perceptions of the preservice elementary teachers in this study of their nontraditional mathematics course varied throughout the semester. At one extreme, some of the students dropped the course, while some students found joy in learning mathematics for the first time. </w:t>
      </w:r>
      <w:r w:rsidR="00F53292">
        <w:t>In answering the question, “How do preservice elementary teachers perceive a university mathematics course taught from a constructivist perspective?” several contextual observations must be considered. First, the</w:t>
      </w:r>
      <w:r w:rsidRPr="000969A2">
        <w:t xml:space="preserve"> students in </w:t>
      </w:r>
      <w:r>
        <w:t>the</w:t>
      </w:r>
      <w:r w:rsidRPr="000969A2">
        <w:t xml:space="preserve"> two sections</w:t>
      </w:r>
      <w:r>
        <w:t xml:space="preserve"> of the geometry class</w:t>
      </w:r>
      <w:r w:rsidRPr="000969A2">
        <w:t xml:space="preserve"> were not typical college sophomores, the </w:t>
      </w:r>
      <w:r w:rsidR="00997F6B">
        <w:t xml:space="preserve">student level </w:t>
      </w:r>
      <w:r w:rsidRPr="000969A2">
        <w:t>expected for th</w:t>
      </w:r>
      <w:r w:rsidR="00997F6B">
        <w:t xml:space="preserve">is </w:t>
      </w:r>
      <w:r w:rsidRPr="000969A2">
        <w:t>course. Rather, many of t</w:t>
      </w:r>
      <w:r w:rsidR="00997F6B">
        <w:t xml:space="preserve">he students </w:t>
      </w:r>
      <w:r w:rsidRPr="000969A2">
        <w:t xml:space="preserve">were married with families and full-time jobs, in addition to attending college. The afternoon section, specifically, had adult learners who were entering or returning to college to pursue second careers. It is worthy to note that nontraditional students often have different expectations for college classes and may have significant barriers to </w:t>
      </w:r>
      <w:r w:rsidRPr="000969A2">
        <w:lastRenderedPageBreak/>
        <w:t xml:space="preserve">success traditional students do not have </w:t>
      </w:r>
      <w:r w:rsidRPr="000969A2">
        <w:fldChar w:fldCharType="begin"/>
      </w:r>
      <w:r w:rsidR="00CC6244">
        <w:instrText xml:space="preserve"> ADDIN ZOTERO_ITEM CSL_CITATION {"citationID":"wjt8JSJu","properties":{"formattedCitation":"(Jesnek, 2012)","plainCitation":"(Jesnek, 2012)"},"citationItems":[{"id":730,"uris":["http://zotero.org/users/1617869/items/TN3R99JD"],"uri":["http://zotero.org/users/1617869/items/TN3R99JD"],"itemData":{"id":730,"type":"article-journal","title":"Empowering the non-traditional college student and bridging the 'digital divide'","container-title":"Contemporary Issues in Education Research (Online)","page":"1","volume":"5","issue":"1","source":"ProQuest","abstract":"Non-traditional student enrollment, especially at community colleges, has markedly risen in the last ten years due to national unemployment rates, the current economic climate, and employer demand for computer-literate employees. While university instructors struggle to constantly adapt their course materials to incorporate updates in software modules, various online learning systems, and consumer gadgets, they must also troubleshoot the obstacles inherent in their changing class rosters. Functioning under the definition of \"non-traditional\" as students over the age of 25 who are often first-generation college enrollees, displaced from their previous careers due unforeseen layoffs, or desperate to update their résumés by earning an advanced certification or degree in order to ensure job security, this paper examines the lagging response of higher education institutions to appropriately manage the widening 'digital divide.' The clear dissonance between typical non-traditional student computer competency and typical traditional student computer competency specifically informs this examination. In response to the amalgamated complications revealed in the non-traditional student's charge to function successfully within a technologically-driven university environment, practical application strategies in the form of pre-enrollment computer competency placement testing and the implementation of required, degree-credit introductory computer courses must be established as a national initiative in order to formalize the concerted effort needed to encourage the overall academic success of non-traditional students nationwide. [PUBLICATION ABSTRACT]","language":"English","author":[{"family":"Jesnek","given":"Lindsey M."}],"issued":{"date-parts":[["2012"]]}}}],"schema":"https://github.com/citation-style-language/schema/raw/master/csl-citation.json"} </w:instrText>
      </w:r>
      <w:r w:rsidRPr="000969A2">
        <w:fldChar w:fldCharType="separate"/>
      </w:r>
      <w:r w:rsidR="00E83E1D" w:rsidRPr="00E83E1D">
        <w:rPr>
          <w:rFonts w:ascii="Times New Roman" w:hAnsi="Times New Roman"/>
        </w:rPr>
        <w:t>(Jesnek, 2012)</w:t>
      </w:r>
      <w:r w:rsidRPr="000969A2">
        <w:fldChar w:fldCharType="end"/>
      </w:r>
      <w:r w:rsidRPr="000969A2">
        <w:t xml:space="preserve">. While nontraditional students are typically delineated by age, those 25 and older </w:t>
      </w:r>
      <w:r w:rsidRPr="000969A2">
        <w:fldChar w:fldCharType="begin"/>
      </w:r>
      <w:r w:rsidR="00C72D3D">
        <w:instrText xml:space="preserve"> ADDIN ZOTERO_ITEM CSL_CITATION {"citationID":"R6AE95KK","properties":{"formattedCitation":"(Wyatt, 2011)","plainCitation":"(Wyatt, 2011)"},"citationItems":[{"id":725,"uris":["http://zotero.org/users/1617869/items/DC788V8K"],"uri":["http://zotero.org/users/1617869/items/DC788V8K"],"itemData":{"id":725,"type":"article-journal","title":"Nontraditional student engagement: Increasing adult student success and retention","container-title":"The Journal of Continuing Higher Education","page":"10-20","volume":"59","issue":"1","source":"Taylor and Francis+NEJM","abstract":"Today, more than any other time in history, student demographics of college and university students in the United States are experiencing rapid and profound changes. Along with these increases in nontraditional student enrollment comes an increasing percentage of working nontraditional college students with a multitude of commitments that serve to create barriers to educational success that traditional student learners do not have in a traditional college setting. This article reviews findings from a study of nontraditional students’ perceptions of satisfaction and engagement in campus activities and explore reasons and motivations that influence their pursuit of further educational activity.","DOI":"10.1080/07377363.2011.544977","ISSN":"0737-7363","shortTitle":"Nontraditional Student Engagement","author":[{"family":"Wyatt","given":"Linda G."}],"issued":{"date-parts":[["2011",2,18]]}}}],"schema":"https://github.com/citation-style-language/schema/raw/master/csl-citation.json"} </w:instrText>
      </w:r>
      <w:r w:rsidRPr="000969A2">
        <w:fldChar w:fldCharType="separate"/>
      </w:r>
      <w:r w:rsidR="00E83E1D" w:rsidRPr="00E83E1D">
        <w:rPr>
          <w:rFonts w:ascii="Times New Roman" w:hAnsi="Times New Roman"/>
        </w:rPr>
        <w:t>(Wyatt, 2011)</w:t>
      </w:r>
      <w:r w:rsidRPr="000969A2">
        <w:fldChar w:fldCharType="end"/>
      </w:r>
      <w:r w:rsidRPr="000969A2">
        <w:t xml:space="preserve">, adult learners are “those whose prior knowledge includes a significant element derived from work or life experience in addition to, or instead of, any prior formalized study” and “choosing to enter or re-enter higher education adds to this list their personal expectations of the learning process” </w:t>
      </w:r>
      <w:r w:rsidRPr="000969A2">
        <w:fldChar w:fldCharType="begin"/>
      </w:r>
      <w:r w:rsidRPr="000969A2">
        <w:instrText xml:space="preserve"> ADDIN ZOTERO_ITEM CSL_CITATION {"citationID":"ZjdQumnQ","properties":{"formattedCitation":"(Toynton, 2005, p. 107)","plainCitation":"(Toynton, 2005, p. 107)"},"citationItems":[{"id":728,"uris":["http://zotero.org/users/1617869/items/NWR5X45M"],"uri":["http://zotero.org/users/1617869/items/NWR5X45M"],"itemData":{"id":728,"type":"article-journal","title":"Degrees of disciplinarity in equipping mature students in higher education for engagement and success in lifelong learning","container-title":"Active Learning in Higher Education","page":"106-117","volume":"6","issue":"2","source":"SAGE Journals","abstract":"For the mature student, the recognition and validation of prior knowledge, much of which may be tacit, is central to both confidence and further learning. From a theoretical stance the use of interdisciplinary study or applying interdisciplinary approaches within monodisciplinary study should benefit the learning of the mature student. Such approaches also allow the learner to develop skills central to continued lifelong learning. The introduction of interdisciplinarity within part of an undergraduate programme at the University of Sheffield has been monitored over the last four years. The insights provided suggest that mature students may find this approach initially discomforting but this is outweighed by the learning and empowerment it provides. Interdisciplinarity has been equally challenging for the tutors, but their acknowledgement of learning through the process has been a positive outcome.","DOI":"10.1177/1469787405054236","ISSN":"1469-7874","journalAbbreviation":"Active Learning in Higher Education","author":[{"family":"Toynton","given":"Robert"}],"issued":{"date-parts":[["2005",7,1]]}},"locator":"107","label":"page"}],"schema":"https://github.com/citation-style-language/schema/raw/master/csl-citation.json"} </w:instrText>
      </w:r>
      <w:r w:rsidRPr="000969A2">
        <w:fldChar w:fldCharType="separate"/>
      </w:r>
      <w:r w:rsidR="00E83E1D" w:rsidRPr="00E83E1D">
        <w:rPr>
          <w:rFonts w:ascii="Times New Roman" w:hAnsi="Times New Roman"/>
        </w:rPr>
        <w:t>(Toynton, 2005, p. 107)</w:t>
      </w:r>
      <w:r w:rsidRPr="000969A2">
        <w:fldChar w:fldCharType="end"/>
      </w:r>
      <w:r w:rsidRPr="000969A2">
        <w:t>.</w:t>
      </w:r>
    </w:p>
    <w:p w:rsidR="00826A08" w:rsidRPr="000969A2" w:rsidRDefault="00826A08" w:rsidP="00826A08">
      <w:r w:rsidRPr="000969A2">
        <w:tab/>
        <w:t xml:space="preserve">Several of these barriers were observed during the semester. One of the afternoon students, Chi, arrived thirty minutes late each day. A mother of teens, she </w:t>
      </w:r>
      <w:r>
        <w:t>was</w:t>
      </w:r>
      <w:r w:rsidRPr="000969A2">
        <w:t xml:space="preserve"> teaching math in an urban middle school and ha</w:t>
      </w:r>
      <w:r>
        <w:t>d</w:t>
      </w:r>
      <w:r w:rsidRPr="000969A2">
        <w:t xml:space="preserve"> to travel across </w:t>
      </w:r>
      <w:r>
        <w:t>the city</w:t>
      </w:r>
      <w:r w:rsidRPr="000969A2">
        <w:t xml:space="preserve"> to get to class after school dismisse</w:t>
      </w:r>
      <w:r>
        <w:t>d</w:t>
      </w:r>
      <w:r w:rsidRPr="000969A2">
        <w:t xml:space="preserve">. Chi </w:t>
      </w:r>
      <w:r>
        <w:t>was</w:t>
      </w:r>
      <w:r w:rsidRPr="000969A2">
        <w:t xml:space="preserve"> alternatively certified and seeking standard certification to teach. An older student, Iota, expressed</w:t>
      </w:r>
      <w:r w:rsidR="00997F6B">
        <w:t xml:space="preserve"> that</w:t>
      </w:r>
      <w:r w:rsidRPr="000969A2">
        <w:t xml:space="preserve"> finding time to do homework was challenging. A single mother, working three jobs, and going to school fulltime, Iota remarked she found the method of teaching in the class </w:t>
      </w:r>
      <w:r w:rsidRPr="00F53292">
        <w:rPr>
          <w:i/>
        </w:rPr>
        <w:t>frustrating</w:t>
      </w:r>
      <w:r w:rsidRPr="000969A2">
        <w:t xml:space="preserve">, </w:t>
      </w:r>
      <w:r w:rsidR="00F53292">
        <w:t>and</w:t>
      </w:r>
      <w:r w:rsidR="00997F6B">
        <w:t>,</w:t>
      </w:r>
      <w:r w:rsidR="00F53292">
        <w:t xml:space="preserve"> describing herself as </w:t>
      </w:r>
      <w:r w:rsidRPr="000969A2">
        <w:t>“old-fashioned</w:t>
      </w:r>
      <w:r w:rsidR="00997F6B">
        <w:t>,</w:t>
      </w:r>
      <w:r w:rsidRPr="000969A2">
        <w:t xml:space="preserve">” </w:t>
      </w:r>
      <w:r w:rsidR="00F53292">
        <w:t>said she</w:t>
      </w:r>
      <w:r w:rsidRPr="000969A2">
        <w:t xml:space="preserve"> preferred a more traditional text </w:t>
      </w:r>
      <w:r w:rsidR="00997F6B">
        <w:t>featuring</w:t>
      </w:r>
      <w:r w:rsidRPr="000969A2">
        <w:t xml:space="preserve"> </w:t>
      </w:r>
      <w:r>
        <w:t xml:space="preserve">more </w:t>
      </w:r>
      <w:r w:rsidRPr="000969A2">
        <w:t>examples and a glossary so she could figure out things on her own</w:t>
      </w:r>
      <w:r>
        <w:t>, rather than rely</w:t>
      </w:r>
      <w:r w:rsidR="00997F6B">
        <w:t xml:space="preserve"> </w:t>
      </w:r>
      <w:r>
        <w:t>on classroom discussions</w:t>
      </w:r>
      <w:r w:rsidRPr="000969A2">
        <w:t xml:space="preserve">. Another student, Tau, got married during the early part of the semester. Her focus and conversation were often on the trials of being married and living with parents, rather than on the mathematics at hand. Tau </w:t>
      </w:r>
      <w:r w:rsidR="00997F6B">
        <w:t>was absent from</w:t>
      </w:r>
      <w:r w:rsidRPr="000969A2">
        <w:t xml:space="preserve"> class several times during the semester, thus missing out on essential classroom discussion. Her </w:t>
      </w:r>
      <w:r w:rsidRPr="00F53292">
        <w:rPr>
          <w:i/>
        </w:rPr>
        <w:t>frustration</w:t>
      </w:r>
      <w:r w:rsidRPr="000969A2">
        <w:t xml:space="preserve"> was both visible and vocal.</w:t>
      </w:r>
      <w:r>
        <w:t xml:space="preserve"> These barriers and others are often not considered in traditional university courses.</w:t>
      </w:r>
    </w:p>
    <w:p w:rsidR="00057A7D" w:rsidRDefault="00826A08" w:rsidP="00826A08">
      <w:pPr>
        <w:ind w:firstLine="720"/>
      </w:pPr>
      <w:r>
        <w:t>S</w:t>
      </w:r>
      <w:r w:rsidR="00005FBF">
        <w:t xml:space="preserve">tudents </w:t>
      </w:r>
      <w:r w:rsidR="00F53292" w:rsidRPr="00F53292">
        <w:rPr>
          <w:i/>
        </w:rPr>
        <w:t>struggled</w:t>
      </w:r>
      <w:r w:rsidR="00F53292">
        <w:t xml:space="preserve"> for the first</w:t>
      </w:r>
      <w:r w:rsidR="00005FBF">
        <w:t xml:space="preserve"> few weeks to adjust to the </w:t>
      </w:r>
      <w:r w:rsidR="0084102F">
        <w:t xml:space="preserve">course’s </w:t>
      </w:r>
      <w:r w:rsidR="00005FBF">
        <w:t xml:space="preserve">nontraditional structure. Unlike other university mathematics courses, students were expected to be </w:t>
      </w:r>
      <w:r w:rsidR="00005FBF">
        <w:lastRenderedPageBreak/>
        <w:t>active learners during the class period. By the second week of classes, students spontaneously engaged with peer checking and discussing homework as they entered the classroom and by the end of the third week</w:t>
      </w:r>
      <w:r w:rsidR="0084102F">
        <w:t>,</w:t>
      </w:r>
      <w:r w:rsidR="00005FBF">
        <w:t xml:space="preserve"> students were willing to participate in sharing their answers with the class </w:t>
      </w:r>
      <w:r w:rsidR="00F53292" w:rsidRPr="00F53292">
        <w:rPr>
          <w:i/>
        </w:rPr>
        <w:t>community</w:t>
      </w:r>
      <w:r w:rsidR="00F53292">
        <w:t xml:space="preserve"> as a whole</w:t>
      </w:r>
      <w:r w:rsidR="00005FBF">
        <w:t xml:space="preserve">. Although two of the students verbally expressed their </w:t>
      </w:r>
      <w:r w:rsidR="00005FBF" w:rsidRPr="00F53292">
        <w:rPr>
          <w:i/>
        </w:rPr>
        <w:t>frustration</w:t>
      </w:r>
      <w:r w:rsidR="00005FBF">
        <w:t xml:space="preserve"> with the text and format, the majority of the class seemed to enjoy the interaction and hands-on engagement in their learning. The remarks of one student, “I hope to be this kind of teacher in my classroom,” </w:t>
      </w:r>
      <w:r w:rsidR="0084102F">
        <w:t>indicate the difference</w:t>
      </w:r>
      <w:r w:rsidR="00005FBF">
        <w:t xml:space="preserve"> the course made </w:t>
      </w:r>
      <w:r w:rsidR="00F53292">
        <w:t>for her</w:t>
      </w:r>
      <w:r w:rsidR="00005FBF">
        <w:t>.</w:t>
      </w:r>
      <w:r w:rsidR="00EC6B73" w:rsidRPr="00EC6B73">
        <w:t xml:space="preserve"> </w:t>
      </w:r>
    </w:p>
    <w:p w:rsidR="00D1599B" w:rsidRPr="00D1599B" w:rsidRDefault="00EC6B73" w:rsidP="00D1599B">
      <w:pPr>
        <w:ind w:firstLine="720"/>
      </w:pPr>
      <w:r>
        <w:t xml:space="preserve">By the end of the semester, </w:t>
      </w:r>
      <w:r w:rsidR="00F53292">
        <w:t>students</w:t>
      </w:r>
      <w:r>
        <w:t xml:space="preserve"> were </w:t>
      </w:r>
      <w:r w:rsidRPr="00F53292">
        <w:rPr>
          <w:i/>
        </w:rPr>
        <w:t>confident</w:t>
      </w:r>
      <w:r>
        <w:t xml:space="preserve"> o</w:t>
      </w:r>
      <w:r w:rsidRPr="00A0724E">
        <w:t>ne person does not have all the</w:t>
      </w:r>
      <w:r w:rsidRPr="00A0724E">
        <w:rPr>
          <w:i/>
        </w:rPr>
        <w:t xml:space="preserve"> right </w:t>
      </w:r>
      <w:r w:rsidRPr="00A0724E">
        <w:t xml:space="preserve">answers. The students </w:t>
      </w:r>
      <w:r>
        <w:t>were</w:t>
      </w:r>
      <w:r w:rsidRPr="00A0724E">
        <w:t xml:space="preserve"> continually comparing, defending, explaining, questioning, </w:t>
      </w:r>
      <w:r w:rsidR="003B454E">
        <w:t>and making sense of the answers,</w:t>
      </w:r>
      <w:r w:rsidRPr="00A0724E">
        <w:t xml:space="preserve"> finding a common solution where</w:t>
      </w:r>
      <w:r w:rsidR="003B454E">
        <w:t xml:space="preserve"> each student was prepared to defend her answer </w:t>
      </w:r>
      <w:r w:rsidRPr="00A0724E">
        <w:t>to the class.</w:t>
      </w:r>
      <w:r w:rsidR="00057A7D">
        <w:t xml:space="preserve"> </w:t>
      </w:r>
      <w:r w:rsidR="00057A7D" w:rsidRPr="00005FBF">
        <w:t xml:space="preserve">The amount of sense-making and understanding </w:t>
      </w:r>
      <w:r w:rsidR="003B454E">
        <w:t>that stemmed</w:t>
      </w:r>
      <w:r w:rsidR="00057A7D" w:rsidRPr="00005FBF">
        <w:t xml:space="preserve"> from this type of discussion would have never occurred if homework was simply done, handed in, graded, and passed back.</w:t>
      </w:r>
      <w:r w:rsidR="00057A7D">
        <w:t xml:space="preserve"> </w:t>
      </w:r>
      <w:r w:rsidR="00D1599B">
        <w:t>In their answers to their reflection questions</w:t>
      </w:r>
      <w:r w:rsidR="003B454E">
        <w:t>,</w:t>
      </w:r>
      <w:r w:rsidR="00D1599B">
        <w:t xml:space="preserve"> s</w:t>
      </w:r>
      <w:r w:rsidR="00D1599B" w:rsidRPr="00D1599B">
        <w:t xml:space="preserve">tudents expressed learner-centered class techniques that both engage learners and encourage struggle as </w:t>
      </w:r>
      <w:r w:rsidR="003B454E">
        <w:t>the keys to their</w:t>
      </w:r>
      <w:r w:rsidR="00D1599B" w:rsidRPr="00D1599B">
        <w:t xml:space="preserve"> increase</w:t>
      </w:r>
      <w:r w:rsidR="003B454E">
        <w:t>s</w:t>
      </w:r>
      <w:r w:rsidR="00D1599B" w:rsidRPr="00D1599B">
        <w:t xml:space="preserve"> </w:t>
      </w:r>
      <w:r w:rsidR="003B454E">
        <w:t>in</w:t>
      </w:r>
      <w:r w:rsidR="00D1599B" w:rsidRPr="00D1599B">
        <w:t xml:space="preserve"> understanding and</w:t>
      </w:r>
      <w:r w:rsidR="003B454E">
        <w:t xml:space="preserve"> geometrical</w:t>
      </w:r>
      <w:r w:rsidR="00D1599B" w:rsidRPr="00D1599B">
        <w:t xml:space="preserve"> sense-making. </w:t>
      </w:r>
      <w:r w:rsidR="00D1599B" w:rsidRPr="00005FBF">
        <w:t>It is hoped they wi</w:t>
      </w:r>
      <w:r w:rsidR="007579EC">
        <w:t>ll carry these valuable tools</w:t>
      </w:r>
      <w:r w:rsidR="00D1599B" w:rsidRPr="00005FBF">
        <w:t xml:space="preserve"> into their own classrooms to </w:t>
      </w:r>
      <w:r w:rsidR="00FC2F26">
        <w:t>develop</w:t>
      </w:r>
      <w:r w:rsidR="00D1599B" w:rsidRPr="00005FBF">
        <w:t xml:space="preserve"> strong mathematical learners of their students.</w:t>
      </w:r>
    </w:p>
    <w:p w:rsidR="00005FBF" w:rsidRPr="00A479C4" w:rsidRDefault="00005FBF" w:rsidP="00F70209">
      <w:pPr>
        <w:pStyle w:val="Heading3"/>
      </w:pPr>
      <w:bookmarkStart w:id="66" w:name="_Toc477728704"/>
      <w:r>
        <w:t>Effects on Teacher Efficacy Beliefs</w:t>
      </w:r>
      <w:bookmarkEnd w:id="66"/>
    </w:p>
    <w:p w:rsidR="000A0AA2" w:rsidRPr="0052501F" w:rsidRDefault="000A0AA2" w:rsidP="000A0AA2">
      <w:pPr>
        <w:ind w:firstLine="720"/>
      </w:pPr>
      <w:r w:rsidRPr="0052501F">
        <w:t xml:space="preserve">The quantitative data from the MTEBI, though determined </w:t>
      </w:r>
      <w:r w:rsidR="00B90D1C">
        <w:t xml:space="preserve">statistically </w:t>
      </w:r>
      <w:r w:rsidRPr="0052501F">
        <w:t xml:space="preserve">insignificant within a 95% confidence interval, was encouraging toward a positive change in mathematics teaching efficacy beliefs. Without Phi’s data, both the personal </w:t>
      </w:r>
      <w:r w:rsidRPr="0052501F">
        <w:lastRenderedPageBreak/>
        <w:t>mathematics teaching efficacy and the mathematics teaching outcome efficacy show</w:t>
      </w:r>
      <w:r w:rsidR="00270CD3">
        <w:t>ed positive gains after the one-</w:t>
      </w:r>
      <w:r w:rsidRPr="0052501F">
        <w:t xml:space="preserve">semester class. The </w:t>
      </w:r>
      <w:r w:rsidR="00270CD3" w:rsidRPr="0052501F">
        <w:t xml:space="preserve">collected </w:t>
      </w:r>
      <w:r w:rsidRPr="0052501F">
        <w:t xml:space="preserve">quantitative data supported a positive change in both beliefs and attitudes toward geometry and mathematics in general, although </w:t>
      </w:r>
      <w:r w:rsidR="00270CD3">
        <w:t xml:space="preserve">the change was </w:t>
      </w:r>
      <w:r w:rsidRPr="0052501F">
        <w:t xml:space="preserve">not </w:t>
      </w:r>
      <w:r w:rsidR="00B90D1C">
        <w:t xml:space="preserve">statically </w:t>
      </w:r>
      <w:r w:rsidRPr="0052501F">
        <w:t xml:space="preserve">significant (p </w:t>
      </w:r>
      <w:r w:rsidR="00B90D1C">
        <w:t>&gt; .05)</w:t>
      </w:r>
      <w:r w:rsidRPr="0052501F">
        <w:t xml:space="preserve">. </w:t>
      </w:r>
    </w:p>
    <w:p w:rsidR="00617161" w:rsidRDefault="00CE1D13" w:rsidP="00617161">
      <w:pPr>
        <w:ind w:firstLine="720"/>
      </w:pPr>
      <w:r>
        <w:t>When teaching produces negative effects, such as in a pre/post assessment, how one interprets the findings may rest on the researcher</w:t>
      </w:r>
      <w:r w:rsidR="00270CD3">
        <w:t>’s</w:t>
      </w:r>
      <w:r>
        <w:t xml:space="preserve"> or teacher</w:t>
      </w:r>
      <w:r w:rsidR="00270CD3">
        <w:t>s’</w:t>
      </w:r>
      <w:r w:rsidR="00270CD3" w:rsidRPr="00270CD3">
        <w:t xml:space="preserve"> </w:t>
      </w:r>
      <w:r w:rsidR="00270CD3">
        <w:t>beliefs</w:t>
      </w:r>
      <w:r>
        <w:t xml:space="preserve">. For example, if after teaching a unit on factoring quadratics, several students score lower on the posttest than on the pretest, one might ask whether the teaching effort actually decreased the knowledge of those students. It is more likely, however, </w:t>
      </w:r>
      <w:r w:rsidR="00270CD3">
        <w:t xml:space="preserve">that </w:t>
      </w:r>
      <w:r>
        <w:t>those students made no learning gains</w:t>
      </w:r>
      <w:r w:rsidR="00270CD3">
        <w:t>,</w:t>
      </w:r>
      <w:r>
        <w:t xml:space="preserve"> and one must look further into what might have occurred to make their learning gains appear negative. </w:t>
      </w:r>
      <w:r w:rsidR="00270CD3">
        <w:t>One might draw s</w:t>
      </w:r>
      <w:r>
        <w:t>imilar considerations in attitudinal or belief surveys where a negative effect occurs.</w:t>
      </w:r>
      <w:r w:rsidR="004F0EAC">
        <w:t xml:space="preserve"> In such a survey where one is choosing between levels on a Likert-type scale, especially when the survey is administered at the end of a class period, a slight negative effect is more likely a non-effect and should be considered as such. Unfortunately, however, those small negative effects sum to decrease the sum of the gains significantly. In </w:t>
      </w:r>
      <w:r w:rsidR="00270CD3">
        <w:t>the</w:t>
      </w:r>
      <w:r w:rsidR="004F0EAC">
        <w:t xml:space="preserve"> case</w:t>
      </w:r>
      <w:r w:rsidR="00270CD3">
        <w:t xml:space="preserve"> of this research study</w:t>
      </w:r>
      <w:r w:rsidR="004F0EAC">
        <w:t xml:space="preserve">, the qualitative data </w:t>
      </w:r>
      <w:r w:rsidR="00270CD3">
        <w:t>presents</w:t>
      </w:r>
      <w:r w:rsidR="004F0EAC">
        <w:t xml:space="preserve"> a much more accurate picture of what effect the class had on the students</w:t>
      </w:r>
      <w:r w:rsidR="00057A7D">
        <w:t>’</w:t>
      </w:r>
      <w:r w:rsidR="004F0EAC">
        <w:t xml:space="preserve"> self-efficacy in teaching mathematics. </w:t>
      </w:r>
    </w:p>
    <w:p w:rsidR="00617161" w:rsidRDefault="009C3ECB" w:rsidP="00617161">
      <w:pPr>
        <w:ind w:firstLine="720"/>
      </w:pPr>
      <w:r>
        <w:t>In addition to the comparison of pre/post subscale scores, p</w:t>
      </w:r>
      <w:r w:rsidR="00617161">
        <w:t>aired t-tests were also run on an item</w:t>
      </w:r>
      <w:r w:rsidR="002D5B48">
        <w:t>-b</w:t>
      </w:r>
      <w:r w:rsidR="00617161">
        <w:t>y</w:t>
      </w:r>
      <w:r w:rsidR="002D5B48">
        <w:t>-</w:t>
      </w:r>
      <w:r w:rsidR="00617161">
        <w:t xml:space="preserve">item analysis on the pre/post means for each </w:t>
      </w:r>
      <w:r>
        <w:t>question (see table 4)</w:t>
      </w:r>
      <w:r w:rsidR="00617161">
        <w:t>. Several of the individual questions did show significant gains (p &lt; .05) at the 95% confidence interval. It seems worthy to look at those individual questions with respect to the overall analysis</w:t>
      </w:r>
      <w:r w:rsidR="002D5B48">
        <w:t>:</w:t>
      </w:r>
      <w:r w:rsidR="00617161">
        <w:t xml:space="preserve"> Question 12, “The teacher is generally responsible for the </w:t>
      </w:r>
      <w:r w:rsidR="00617161">
        <w:lastRenderedPageBreak/>
        <w:t>achievement of students in mathematics” (p = .012), question 17, “I wonder if I will have the skills necessary to teach mathematics” (p = .047), and question 21, “I do not know what to do to turn students on to mathematics” (p = .016). Each of these questions address</w:t>
      </w:r>
      <w:r w:rsidR="002D5B48">
        <w:t>es</w:t>
      </w:r>
      <w:r w:rsidR="00617161">
        <w:t xml:space="preserve"> an element of efficacy that would directly affect their mathematical teaching presence in the classroom</w:t>
      </w:r>
      <w:r w:rsidR="002D5B48">
        <w:t>,</w:t>
      </w:r>
      <w:r w:rsidR="00617161">
        <w:t xml:space="preserve"> and </w:t>
      </w:r>
      <w:r w:rsidR="002D5B48">
        <w:t>viewing</w:t>
      </w:r>
      <w:r w:rsidR="00617161">
        <w:t xml:space="preserve"> significant improvement in each one is encouraging.</w:t>
      </w:r>
    </w:p>
    <w:p w:rsidR="00617161" w:rsidRDefault="00617161" w:rsidP="00617161">
      <w:pPr>
        <w:ind w:firstLine="720"/>
      </w:pPr>
      <w:r w:rsidRPr="00617161">
        <w:t xml:space="preserve">Often, however, it is interesting to examine questions that indicate a negative effect on belief or attitudinal surveys. In this case, two questions designed to measure MTOE (9 &amp; 10) and seven of the questions designed to measure PMTE (2, 6, 8, 15, 16, 18, &amp; 20) indicated a negative effect on efficacy. Even though the negative effect was insignificant (p &gt; 0.05) at the 95% confidence interval, the specific questions are </w:t>
      </w:r>
      <w:r w:rsidR="002D5B48">
        <w:t>valuable</w:t>
      </w:r>
      <w:r w:rsidRPr="00617161">
        <w:t xml:space="preserve"> so the researcher might gain insight to what might have occurred. Questions nine and ten are particularly interesting because they describe the outcome efficacy a teacher might expect from her own teaching. The remaining seven questions show</w:t>
      </w:r>
      <w:r w:rsidR="002D5B48">
        <w:t xml:space="preserve"> negative</w:t>
      </w:r>
      <w:r w:rsidRPr="00617161">
        <w:t xml:space="preserve"> effect</w:t>
      </w:r>
      <w:r w:rsidR="002D5B48">
        <w:t>s</w:t>
      </w:r>
      <w:r w:rsidRPr="00617161">
        <w:t xml:space="preserve"> on PMTE</w:t>
      </w:r>
      <w:r w:rsidR="002D5B48">
        <w:t>,</w:t>
      </w:r>
      <w:r w:rsidRPr="00617161">
        <w:t xml:space="preserve"> and may indicate </w:t>
      </w:r>
      <w:r w:rsidR="002D5B48">
        <w:t>the presence of</w:t>
      </w:r>
      <w:r w:rsidRPr="00617161">
        <w:t xml:space="preserve"> an underlying mathematics anxiety issue not examined in the study. </w:t>
      </w:r>
      <w:r w:rsidR="002D5B48">
        <w:t>Several</w:t>
      </w:r>
      <w:r w:rsidRPr="00617161">
        <w:t xml:space="preserve"> of the questions are reverse coded</w:t>
      </w:r>
      <w:r w:rsidR="004D75C1">
        <w:t xml:space="preserve"> </w:t>
      </w:r>
      <w:r w:rsidR="007E48A5">
        <w:t>[</w:t>
      </w:r>
      <w:r w:rsidR="004D75C1">
        <w:t>see Appendix C</w:t>
      </w:r>
      <w:r w:rsidR="007E48A5">
        <w:t>]</w:t>
      </w:r>
      <w:r w:rsidRPr="00617161">
        <w:t xml:space="preserve"> before scoring, so that students’ answers are more reliable. </w:t>
      </w:r>
    </w:p>
    <w:p w:rsidR="009C3ECB" w:rsidRDefault="00FC2F26" w:rsidP="00FC2F26">
      <w:pPr>
        <w:pStyle w:val="Heading2"/>
      </w:pPr>
      <w:bookmarkStart w:id="67" w:name="_Toc477728705"/>
      <w:r>
        <w:t>Conclusion</w:t>
      </w:r>
      <w:bookmarkEnd w:id="67"/>
    </w:p>
    <w:p w:rsidR="009C3ECB" w:rsidRDefault="009C3ECB" w:rsidP="009C3ECB">
      <w:r>
        <w:tab/>
        <w:t>In qualitative studies</w:t>
      </w:r>
      <w:r w:rsidR="00104DC0">
        <w:t>,</w:t>
      </w:r>
      <w:r>
        <w:t xml:space="preserve"> </w:t>
      </w:r>
      <w:r w:rsidR="00104DC0">
        <w:t>researchers</w:t>
      </w:r>
      <w:r>
        <w:t xml:space="preserve"> often avoid drawing conclusions. Instead</w:t>
      </w:r>
      <w:r w:rsidR="00104DC0">
        <w:t>,</w:t>
      </w:r>
      <w:r>
        <w:t xml:space="preserve"> </w:t>
      </w:r>
      <w:r w:rsidR="00104DC0">
        <w:t>they</w:t>
      </w:r>
      <w:r>
        <w:t xml:space="preserve"> might say “So what?” or “What does all of this mean?” or </w:t>
      </w:r>
      <w:r w:rsidR="00B90D1C">
        <w:t>“What do you think happened here?” Students in this study showed evidence of an increase in mathematics teaching efficacy through the qualitative data collected. Their feelings toward mathematics teaching changed throughout the semester</w:t>
      </w:r>
      <w:r w:rsidR="00104DC0">
        <w:t>,</w:t>
      </w:r>
      <w:r w:rsidR="00B90D1C">
        <w:t xml:space="preserve"> as indicated by the words they </w:t>
      </w:r>
      <w:r w:rsidR="00B90D1C">
        <w:lastRenderedPageBreak/>
        <w:t xml:space="preserve">used in their reflections, their engagement in classroom community, and their conversation and questions during class. Although the quantitative data did not show a significant change, when Phi’s data is excluded from the data set, positive changes in both the personal mathematics teaching efficacy subscale score and the mathematics teaching outcome expectancy subscale score are observed. Phi’s quantitative data is not consistent with her qualitative data, and based on the </w:t>
      </w:r>
      <w:r w:rsidR="00104DC0">
        <w:t>amount</w:t>
      </w:r>
      <w:r w:rsidR="00B90D1C">
        <w:t xml:space="preserve"> of qualitative data collected on Phi, </w:t>
      </w:r>
      <w:r w:rsidR="00104DC0">
        <w:t>that data</w:t>
      </w:r>
      <w:r w:rsidR="00B90D1C">
        <w:t xml:space="preserve"> is a better representative of her change in efficacy during the course. </w:t>
      </w:r>
    </w:p>
    <w:p w:rsidR="00B90D1C" w:rsidRPr="009C3ECB" w:rsidRDefault="00B90D1C" w:rsidP="009C3ECB">
      <w:r>
        <w:tab/>
        <w:t>This research indicates that in th</w:t>
      </w:r>
      <w:r w:rsidR="00104DC0">
        <w:t xml:space="preserve">is </w:t>
      </w:r>
      <w:r>
        <w:t xml:space="preserve">setting </w:t>
      </w:r>
      <w:r w:rsidR="00104DC0">
        <w:t>with</w:t>
      </w:r>
      <w:r>
        <w:t xml:space="preserve"> a nontraditional university mathematics </w:t>
      </w:r>
      <w:r w:rsidR="00104DC0">
        <w:t>instructor,</w:t>
      </w:r>
      <w:r>
        <w:t xml:space="preserve"> the mathematics teaching efficacy of preservice elementary teachers can be positively changed, even if only slightly, in one semester. If the students were to have access to such teaching methods as Dr. Mu provided for this course, one would venture to </w:t>
      </w:r>
      <w:r w:rsidR="00EA031E">
        <w:t>guess greater gains could be made in the</w:t>
      </w:r>
      <w:r w:rsidR="007A6BBD">
        <w:t xml:space="preserve"> full</w:t>
      </w:r>
      <w:r w:rsidR="00EA031E">
        <w:t xml:space="preserve"> twelve hours of mathematics required for teacher certification. Granted, this was a small sample of students, but each of them will have the opportunity to </w:t>
      </w:r>
      <w:r w:rsidR="00104DC0">
        <w:t>impact</w:t>
      </w:r>
      <w:r w:rsidR="00EA031E">
        <w:t xml:space="preserve"> hundreds of elementary students. Often when good things happen in small spaces</w:t>
      </w:r>
      <w:r w:rsidR="00481AAE">
        <w:t>,</w:t>
      </w:r>
      <w:r w:rsidR="00EA031E">
        <w:t xml:space="preserve"> </w:t>
      </w:r>
      <w:r w:rsidR="00481AAE">
        <w:t xml:space="preserve">some </w:t>
      </w:r>
      <w:r w:rsidR="00EA031E">
        <w:t xml:space="preserve">think it does not matter </w:t>
      </w:r>
      <w:r w:rsidR="00481AAE">
        <w:t>in the larger</w:t>
      </w:r>
      <w:r w:rsidR="00EA031E">
        <w:t xml:space="preserve"> scheme of things</w:t>
      </w:r>
      <w:r w:rsidR="00481AAE">
        <w:t>;</w:t>
      </w:r>
      <w:r w:rsidR="00EA031E">
        <w:t xml:space="preserve"> however, </w:t>
      </w:r>
      <w:r w:rsidR="00481AAE">
        <w:t>this opportunity</w:t>
      </w:r>
      <w:r w:rsidR="00EA031E">
        <w:t xml:space="preserve"> mattered for these students.</w:t>
      </w:r>
    </w:p>
    <w:p w:rsidR="00005FBF" w:rsidRDefault="00005FBF" w:rsidP="00015F38">
      <w:pPr>
        <w:pStyle w:val="Heading2"/>
      </w:pPr>
      <w:bookmarkStart w:id="68" w:name="_Toc477728706"/>
      <w:r>
        <w:t xml:space="preserve">Research Design </w:t>
      </w:r>
      <w:r w:rsidR="00C91048">
        <w:t xml:space="preserve">Missteps </w:t>
      </w:r>
      <w:r>
        <w:t>and Questions for Further Research</w:t>
      </w:r>
      <w:bookmarkEnd w:id="68"/>
    </w:p>
    <w:p w:rsidR="00005FBF" w:rsidRDefault="00005FBF" w:rsidP="00005FBF">
      <w:pPr>
        <w:autoSpaceDE w:val="0"/>
        <w:autoSpaceDN w:val="0"/>
        <w:adjustRightInd w:val="0"/>
        <w:contextualSpacing/>
      </w:pPr>
      <w:r>
        <w:tab/>
        <w:t xml:space="preserve">In efforts to get the </w:t>
      </w:r>
      <w:r w:rsidR="006D0409">
        <w:t xml:space="preserve">IRB </w:t>
      </w:r>
      <w:r>
        <w:t xml:space="preserve">research approval for this project, </w:t>
      </w:r>
      <w:r w:rsidR="006D0409">
        <w:t>the researcher</w:t>
      </w:r>
      <w:r>
        <w:t xml:space="preserve"> vowed </w:t>
      </w:r>
      <w:r w:rsidR="006D0409">
        <w:t>not to</w:t>
      </w:r>
      <w:r>
        <w:t xml:space="preserve"> change anything in the instructor’s regular teaching nor add anything to the students’ load. This meant the reflections</w:t>
      </w:r>
      <w:r w:rsidR="006D0409">
        <w:t xml:space="preserve"> the researcher</w:t>
      </w:r>
      <w:r>
        <w:t xml:space="preserve"> received from the students were completely voluntary. Although the reflections were sent out to all </w:t>
      </w:r>
      <w:r w:rsidR="00204E50">
        <w:t>35</w:t>
      </w:r>
      <w:r>
        <w:t xml:space="preserve"> students who consented to the study, only ten replied to the first set, eight to the second set, five to the </w:t>
      </w:r>
      <w:r>
        <w:lastRenderedPageBreak/>
        <w:t xml:space="preserve">third, and four to the fourth. Even though </w:t>
      </w:r>
      <w:r w:rsidR="006D0409">
        <w:t>the researcher</w:t>
      </w:r>
      <w:r>
        <w:t xml:space="preserve"> encourage</w:t>
      </w:r>
      <w:r w:rsidR="006D0409">
        <w:t>d</w:t>
      </w:r>
      <w:r>
        <w:t xml:space="preserve"> the students to respond to the reflections multiple times during the semester, both in class and by email, there was no recourse if they did not. The responses received were quite informative, but the study would have been richer with a total response. Other studies </w:t>
      </w:r>
      <w:r>
        <w:fldChar w:fldCharType="begin"/>
      </w:r>
      <w:r w:rsidR="00811D5F">
        <w:instrText xml:space="preserve"> ADDIN ZOTERO_ITEM CSL_CITATION {"citationID":"hrbCIJwB","properties":{"formattedCitation":"(e.g. Harkness et al., 2007)","plainCitation":"(e.g. Harkness et al., 2007)"},"citationItems":[{"id":520,"uris":["http://zotero.org/users/1617869/items/6E37KKC8"],"uri":["http://zotero.org/users/1617869/items/6E37KKC8"],"itemData":{"id":520,"type":"article-journal","title":"Preservice elementary teachers’ voices describe how their teacher motivated them to do mathematics","container-title":"Educational Studies in Mathematics","page":"235-254","volume":"65","issue":"2","source":"link.springer.com.ezproxy.lib.ou.edu","abstract":"In this study, data in the form of (preservice teacher) student voices taken from mathematical autobiographies, written at the beginning of the semester, and end-of-semester reflections, were analyzed in order to examine why preservice elementary school teachers were highly motivated in a social constructivist mathematics course in which the teacher emphasized mastery goals. The findings suggest that students entered the course with a wide variety of feelings about mathematics and their own mathematical ability. At the end of the semester, students wrote about aspects of the course that “led to their growth as a mathematical thinker and as a mathematics teacher…” Student responses were coded within themes that emerged from the data: Struggle; Construction of meaning [mathematical language; mathematical understanding]; Grouping [working in groups]; Change [self-efficacy; math self-concept]; and the Teacher’s Role. These themes are described using student voices and within a motivation goal theory framework. The role of struggle, in relation to motivation, is discussed.","DOI":"10.1007/s10649-006-9045-1","ISSN":"0013-1954, 1573-0816","journalAbbreviation":"Educ Stud Math","language":"en","author":[{"family":"Harkness","given":"Shelly Sheats"},{"family":"D’ambrosio","given":"Beatriz"},{"family":"Morrone","given":"Anastasia S."}],"issued":{"date-parts":[["2007",1,5]]}},"prefix":"e.g."}],"schema":"https://github.com/citation-style-language/schema/raw/master/csl-citation.json"} </w:instrText>
      </w:r>
      <w:r>
        <w:fldChar w:fldCharType="separate"/>
      </w:r>
      <w:r w:rsidR="00811D5F" w:rsidRPr="00811D5F">
        <w:rPr>
          <w:rFonts w:ascii="Times New Roman" w:hAnsi="Times New Roman"/>
        </w:rPr>
        <w:t>(e.g. Harkness et al., 2007)</w:t>
      </w:r>
      <w:r>
        <w:fldChar w:fldCharType="end"/>
      </w:r>
      <w:r>
        <w:t xml:space="preserve"> were able to negotiate daily reflections as part of the students’ coursework with the instructor. </w:t>
      </w:r>
      <w:r w:rsidR="00811D5F">
        <w:t>Merit certainly exists</w:t>
      </w:r>
      <w:r>
        <w:t xml:space="preserve"> in that element of design.</w:t>
      </w:r>
    </w:p>
    <w:p w:rsidR="00005FBF" w:rsidRDefault="00005FBF" w:rsidP="00203D79">
      <w:pPr>
        <w:autoSpaceDE w:val="0"/>
        <w:autoSpaceDN w:val="0"/>
        <w:adjustRightInd w:val="0"/>
        <w:contextualSpacing/>
      </w:pPr>
      <w:r>
        <w:tab/>
        <w:t xml:space="preserve">Additional complications included students who dropped the course after consenting to the study. Because the instructor did not know which students in the two sections were participating in the study, </w:t>
      </w:r>
      <w:r w:rsidR="00203D79">
        <w:t xml:space="preserve">the researcher </w:t>
      </w:r>
      <w:r>
        <w:t xml:space="preserve">did not find out until the end of the semester eight of the </w:t>
      </w:r>
      <w:r w:rsidR="00203D79">
        <w:t>35</w:t>
      </w:r>
      <w:r>
        <w:t xml:space="preserve"> had dropped the course. </w:t>
      </w:r>
      <w:r w:rsidR="00203D79">
        <w:t>As a result, of</w:t>
      </w:r>
      <w:r>
        <w:t xml:space="preserve"> the quantitative data </w:t>
      </w:r>
      <w:r w:rsidR="00203D79">
        <w:t xml:space="preserve">collected </w:t>
      </w:r>
      <w:r>
        <w:t xml:space="preserve">from the MTEBI, eight pretests had no </w:t>
      </w:r>
      <w:r w:rsidR="00203D79">
        <w:t>matching posttest</w:t>
      </w:r>
      <w:r>
        <w:t xml:space="preserve">. Of the remaining students, one student did not take the pretest and another did not </w:t>
      </w:r>
      <w:r w:rsidR="00203D79">
        <w:t>complete</w:t>
      </w:r>
      <w:r>
        <w:t xml:space="preserve"> the back side of the posttest, </w:t>
      </w:r>
      <w:r w:rsidR="00203D79">
        <w:t>which left</w:t>
      </w:r>
      <w:r>
        <w:t xml:space="preserve"> </w:t>
      </w:r>
      <w:r w:rsidR="00203D79">
        <w:t>25</w:t>
      </w:r>
      <w:r>
        <w:t xml:space="preserve"> of the original set </w:t>
      </w:r>
      <w:r w:rsidR="00203D79">
        <w:t>from which to</w:t>
      </w:r>
      <w:r>
        <w:t xml:space="preserve"> draw quantitative data.</w:t>
      </w:r>
      <w:r>
        <w:tab/>
      </w:r>
      <w:r w:rsidR="00203D79">
        <w:t>At the completion of</w:t>
      </w:r>
      <w:r>
        <w:t xml:space="preserve"> this study</w:t>
      </w:r>
      <w:r w:rsidR="00203D79">
        <w:t>, m</w:t>
      </w:r>
      <w:r>
        <w:t xml:space="preserve">any questions remain.  </w:t>
      </w:r>
      <w:r w:rsidR="000D13BF">
        <w:t xml:space="preserve">Past studies have shown the association between mathematics anxiety and efficacy beliefs in teaching mathematics </w:t>
      </w:r>
      <w:r w:rsidR="000D13BF">
        <w:fldChar w:fldCharType="begin"/>
      </w:r>
      <w:r w:rsidR="00CC6244">
        <w:instrText xml:space="preserve"> ADDIN ZOTERO_ITEM CSL_CITATION {"citationID":"51Wp5DTD","properties":{"formattedCitation":"(Bursal &amp; Paznokas, 2006; Stoehr, 2017; Swars et al., 2006)","plainCitation":"(Bursal &amp; Paznokas, 2006; Stoehr, 2017; Swars et al., 2006)"},"citationItems":[{"id":565,"uris":["http://zotero.org/users/1617869/items/S9DFXTXG"],"uri":["http://zotero.org/users/1617869/items/S9DFXTXG"],"itemData":{"id":565,"type":"article-journal","title":"Mathematics anxiety and preservice elementary teachers' confidence to teach mathematics and science","container-title":"School Science and Mathematics","page":"173-180","volume":"106","issue":"4","source":"Wiley Online Library","abstract":"Sixty-five preservice elementary teachers' math anxiety levels and confidence levels to teach elementary mathematics and science were measured. The confidence scores of subjects in different math anxiety groups were compared and the relationships between their math anxiety levels and confidence levels to teach mathematics and science were investigated. The results suggest that low math anxious preservice teachers are more confident to teach elementary mathematics and science than are their peers having higher levels of math anxiety. Negative correlations were found between preservice teachers' math anxiety and their confidence scores to teach elementary mathematics (r = −.638) and between preservice teachers' math anxiety and their confidence scores to teach elementary science (r = -.417). Also, personal math and science teaching self-efficacy scores of participants were found to be correlated at .01 level (r =.549).","DOI":"10.1111/j.1949-8594.2006.tb18073.x","ISSN":"1949-8594","language":"en","author":[{"family":"Bursal","given":"Murat"},{"family":"Paznokas","given":"Lynda"}],"issued":{"date-parts":[["2006",4,1]]}},"label":"page"},{"id":756,"uris":["http://zotero.org/users/1617869/items/KPSBKE59"],"uri":["http://zotero.org/users/1617869/items/KPSBKE59"],"itemData":{"id":756,"type":"article-journal","title":"Mathematics anxiety: One size does not fit all","container-title":"Journal of Teacher Education","page":"69-84","volume":"68","issue":"1","source":"SAGE Journals","abstract":"Mathematics educators agree elementary teachers should possess confidence and competence in teaching mathematics. Many prospective elementary teachers (particularly women) pursue careers in elementary teaching despite personal repeated experiences of mathematics anxiety. Previous studies of mathematics anxiety have tended to focus on physical sensations that occur during test-taking situations. This study analyzes how three women prospective elementary teachers described, explained, and related their experiences of mathematics anxiety while learning mathematics as K-12 students and while learning to teach mathematics. My research reveals that mathematics anxiety may reach beyond assessment situations and impact women prospective elementary teachers’ larger mathematical histories. I show how women prospective elementary teachers may interpret mathematics anxiety as specific fears (e.g., loss of social belonging, loss of personal identity, or loss of practical competency) and how specific coping strategies may be invented to cope with the fear. I present evidence of how coping strategies may impede mathematics learning.","DOI":"10.1177/0022487116676316","ISSN":"0022-4871","shortTitle":"Mathematics Anxiety","journalAbbreviation":"Journal of Teacher Education","language":"en","author":[{"family":"Stoehr","given":"Kathleen Jablon"}],"issued":{"date-parts":[["2017",1,1]]}},"label":"page"},{"id":570,"uris":["http://zotero.org/users/1617869/items/5Z2D2NCS"],"uri":["http://zotero.org/users/1617869/items/5Z2D2NCS"],"itemData":{"id":570,"type":"article-journal","title":"Mathematics anxiety and mathematics teacher efficacy: What is the relationship in elementary preservice teachers?","container-title":"School Science and Mathematics","page":"306-315","volume":"106","issue":"7","source":"Wiley Online Library","abstract":"The study investigated the relationship between mathematics anxiety and mathematics teacher efficacy among elementary preservice teachers. Participants included 28 elementary preservice teachers at a mid-size university in the southeastern United States who had just completed a mathematics methods course. Data sources included the Mathematics Anxiety Rating Scale. Mathematics Teaching Efficacy Beliefs Instrument, and clinical interviews. Findings revealed a significant, moderate negative relationship between mathematics anxiety and mathematics teacher efficacy (r = -.440, p &lt; .05). In general, the preservice teachers with the lowest degrees of mathematics anxiety had the highest levels of mathematics teacher efficacy. The interviews indicated that efficaciousness toward mathematics teaching practices, descriptions of mathematics, and basis for mathematics teaching efficacy beliefs were associated with mathematics anxiety.","DOI":"10.1111/j.1949-8594.2006.tb17921.x","ISSN":"1949-8594","shortTitle":"Mathematics Anxiety and Mathematics Teacher Efficacy","language":"en","author":[{"family":"Swars","given":"Susan Lee"},{"family":"Daane","given":"C.j."},{"family":"Giesen","given":"Judy"}],"issued":{"date-parts":[["2006",11,1]]}},"label":"page"}],"schema":"https://github.com/citation-style-language/schema/raw/master/csl-citation.json"} </w:instrText>
      </w:r>
      <w:r w:rsidR="000D13BF">
        <w:fldChar w:fldCharType="separate"/>
      </w:r>
      <w:r w:rsidR="00E83E1D" w:rsidRPr="00E83E1D">
        <w:rPr>
          <w:rFonts w:ascii="Times New Roman" w:hAnsi="Times New Roman"/>
        </w:rPr>
        <w:t>(Bursal &amp; Paznokas, 2006; Stoehr, 2017; Swars et al., 2006)</w:t>
      </w:r>
      <w:r w:rsidR="000D13BF">
        <w:fldChar w:fldCharType="end"/>
      </w:r>
      <w:r w:rsidR="000D13BF">
        <w:t xml:space="preserve">. Can efficacy be considered without considering anxiety as a factor? </w:t>
      </w:r>
      <w:r>
        <w:t xml:space="preserve">Why does constructivist learning have a greater positive effect on outcome efficacy than on personal efficacy? Can the personal efficacy be changed for preservice elementary education teachers in one semester? If it cannot be changed in one semester, how many semesters might it take? How do these questions affect our approach to designing curriculum and coursework for preservice elementary education majors? How can longitudinal studies be designed to </w:t>
      </w:r>
      <w:r>
        <w:lastRenderedPageBreak/>
        <w:t xml:space="preserve">follow groups of students with the current number of students who drop out of programs? </w:t>
      </w:r>
    </w:p>
    <w:p w:rsidR="00005FBF" w:rsidRPr="00F53590" w:rsidRDefault="00005FBF" w:rsidP="00005FBF">
      <w:pPr>
        <w:autoSpaceDE w:val="0"/>
        <w:autoSpaceDN w:val="0"/>
        <w:adjustRightInd w:val="0"/>
        <w:ind w:firstLine="720"/>
        <w:contextualSpacing/>
      </w:pPr>
      <w:r>
        <w:t xml:space="preserve">There is much to be learned and more to accomplish to improve the mathematics teaching </w:t>
      </w:r>
      <w:r w:rsidR="004D75C1">
        <w:t>occurring</w:t>
      </w:r>
      <w:r>
        <w:t xml:space="preserve"> in elementary classrooms. Regardless of how many curriculums are mandated at the national, state, or local levels, the mathematics teaching efficacy of the teachers teaching those classes will determine the learning that occurs. We must continue to encourage young teacher candidates and praise and support the university </w:t>
      </w:r>
      <w:r w:rsidR="00957611">
        <w:t xml:space="preserve">mathematics and mathematics education </w:t>
      </w:r>
      <w:r>
        <w:t xml:space="preserve">teachers who are </w:t>
      </w:r>
      <w:r w:rsidR="00957611">
        <w:t>striving to practice change in their classrooms</w:t>
      </w:r>
      <w:r>
        <w:t>.</w:t>
      </w:r>
    </w:p>
    <w:p w:rsidR="008B46AC" w:rsidRPr="008B46AC" w:rsidRDefault="008B46AC" w:rsidP="00763958">
      <w:pPr>
        <w:pStyle w:val="Heading2"/>
      </w:pPr>
    </w:p>
    <w:p w:rsidR="00E51E99" w:rsidRPr="008B46AC" w:rsidRDefault="00E51E99" w:rsidP="00763958">
      <w:pPr>
        <w:pStyle w:val="Heading2"/>
      </w:pPr>
    </w:p>
    <w:p w:rsidR="00E51E99" w:rsidRDefault="00E51E99" w:rsidP="00763958">
      <w:pPr>
        <w:pStyle w:val="Heading2"/>
      </w:pPr>
    </w:p>
    <w:p w:rsidR="006D636B" w:rsidRDefault="006D636B" w:rsidP="006D636B"/>
    <w:p w:rsidR="006D636B" w:rsidRDefault="006D636B" w:rsidP="006D636B"/>
    <w:p w:rsidR="003B1B40" w:rsidRDefault="003B1B40" w:rsidP="006D636B"/>
    <w:p w:rsidR="003B1B40" w:rsidRDefault="003B1B40" w:rsidP="006D636B"/>
    <w:p w:rsidR="00203D79" w:rsidRDefault="00203D79">
      <w:pPr>
        <w:spacing w:line="240" w:lineRule="auto"/>
        <w:rPr>
          <w:rFonts w:asciiTheme="majorHAnsi" w:hAnsiTheme="majorHAnsi"/>
          <w:b/>
          <w:bCs/>
          <w:sz w:val="28"/>
          <w:szCs w:val="32"/>
        </w:rPr>
      </w:pPr>
      <w:r>
        <w:br w:type="page"/>
      </w:r>
    </w:p>
    <w:p w:rsidR="006D636B" w:rsidRDefault="006D636B" w:rsidP="006D636B">
      <w:pPr>
        <w:pStyle w:val="Chapter"/>
      </w:pPr>
      <w:bookmarkStart w:id="69" w:name="_Toc477728707"/>
      <w:r>
        <w:lastRenderedPageBreak/>
        <w:t>Chapter 5: Making Sense of the Journey</w:t>
      </w:r>
      <w:bookmarkEnd w:id="69"/>
    </w:p>
    <w:p w:rsidR="007048CF" w:rsidRDefault="007048CF" w:rsidP="007048CF">
      <w:r>
        <w:tab/>
        <w:t xml:space="preserve">This study set out to answer three questions about change in the mathematics teacher preparation of preservice elementary teachers through their mathematics content courses. </w:t>
      </w:r>
      <w:r w:rsidR="003C5C3E">
        <w:t>Encouraged</w:t>
      </w:r>
      <w:r w:rsidR="00EF775F">
        <w:t xml:space="preserve"> – </w:t>
      </w:r>
      <w:r w:rsidR="003C5C3E">
        <w:t>yet puzzled</w:t>
      </w:r>
      <w:r w:rsidR="00EF775F">
        <w:t xml:space="preserve"> – </w:t>
      </w:r>
      <w:r w:rsidR="003C5C3E">
        <w:t xml:space="preserve">by discovering the published works of </w:t>
      </w:r>
      <w:r w:rsidR="003C5C3E" w:rsidRPr="003C5C3E">
        <w:rPr>
          <w:i/>
        </w:rPr>
        <w:t>MET</w:t>
      </w:r>
      <w:r w:rsidR="003C5C3E">
        <w:t xml:space="preserve"> (2001) and </w:t>
      </w:r>
      <w:r w:rsidR="003C5C3E" w:rsidRPr="003C5C3E">
        <w:rPr>
          <w:i/>
        </w:rPr>
        <w:t>MET II</w:t>
      </w:r>
      <w:r w:rsidR="003C5C3E">
        <w:t xml:space="preserve"> (2012), along with my experience in teaching mathematics to preservice ele</w:t>
      </w:r>
      <w:r w:rsidR="008E6591">
        <w:t xml:space="preserve">mentary teachers, I designed a </w:t>
      </w:r>
      <w:r w:rsidR="009F7F53">
        <w:t xml:space="preserve">sequential </w:t>
      </w:r>
      <w:r w:rsidR="00EF775F">
        <w:t xml:space="preserve">mixed-methods </w:t>
      </w:r>
      <w:r w:rsidR="009F7F53">
        <w:t xml:space="preserve">case </w:t>
      </w:r>
      <w:r w:rsidR="00EF775F">
        <w:t>study guided by the following</w:t>
      </w:r>
      <w:r w:rsidR="003C5C3E">
        <w:t xml:space="preserve"> three research questions:</w:t>
      </w:r>
      <w:r>
        <w:t xml:space="preserve"> </w:t>
      </w:r>
    </w:p>
    <w:p w:rsidR="003C5C3E" w:rsidRDefault="007048CF" w:rsidP="003C5C3E">
      <w:pPr>
        <w:pStyle w:val="ListParagraph"/>
        <w:numPr>
          <w:ilvl w:val="0"/>
          <w:numId w:val="26"/>
        </w:numPr>
        <w:spacing w:after="200"/>
        <w:rPr>
          <w:color w:val="000000"/>
          <w:shd w:val="clear" w:color="auto" w:fill="FFFFFF"/>
        </w:rPr>
      </w:pPr>
      <w:r w:rsidRPr="007048CF">
        <w:rPr>
          <w:color w:val="000000"/>
          <w:shd w:val="clear" w:color="auto" w:fill="FFFFFF"/>
        </w:rPr>
        <w:t>When a mathematics instructor’s beliefs about student learning are constructivist in nature, what are the features of and pedagogic practices utilized in her university mathematics course for preservice elementary teachers?</w:t>
      </w:r>
    </w:p>
    <w:p w:rsidR="003C5C3E" w:rsidRDefault="007048CF" w:rsidP="003C5C3E">
      <w:pPr>
        <w:pStyle w:val="ListParagraph"/>
        <w:numPr>
          <w:ilvl w:val="0"/>
          <w:numId w:val="26"/>
        </w:numPr>
        <w:spacing w:after="200"/>
        <w:rPr>
          <w:color w:val="000000"/>
          <w:shd w:val="clear" w:color="auto" w:fill="FFFFFF"/>
        </w:rPr>
      </w:pPr>
      <w:r w:rsidRPr="003C5C3E">
        <w:rPr>
          <w:color w:val="000000"/>
          <w:shd w:val="clear" w:color="auto" w:fill="FFFFFF"/>
        </w:rPr>
        <w:t xml:space="preserve">What is the perspective of preservice elementary teachers in a university mathematics course taught in this manner? </w:t>
      </w:r>
    </w:p>
    <w:p w:rsidR="007048CF" w:rsidRDefault="007048CF" w:rsidP="003C5C3E">
      <w:pPr>
        <w:pStyle w:val="ListParagraph"/>
        <w:numPr>
          <w:ilvl w:val="0"/>
          <w:numId w:val="26"/>
        </w:numPr>
        <w:spacing w:after="200"/>
        <w:rPr>
          <w:color w:val="000000"/>
          <w:shd w:val="clear" w:color="auto" w:fill="FFFFFF"/>
        </w:rPr>
      </w:pPr>
      <w:r w:rsidRPr="003C5C3E">
        <w:rPr>
          <w:color w:val="000000"/>
          <w:shd w:val="clear" w:color="auto" w:fill="FFFFFF"/>
        </w:rPr>
        <w:t>What impact does a university mathematics course taught from a constructivist-learner perspective have on preservice elementary teachers’ self-efficacy in mathematics?</w:t>
      </w:r>
    </w:p>
    <w:p w:rsidR="008E6591" w:rsidRDefault="003C5C3E" w:rsidP="008E6591">
      <w:pPr>
        <w:spacing w:after="200"/>
        <w:ind w:firstLine="720"/>
        <w:contextualSpacing/>
        <w:rPr>
          <w:color w:val="000000"/>
          <w:shd w:val="clear" w:color="auto" w:fill="FFFFFF"/>
        </w:rPr>
      </w:pPr>
      <w:r>
        <w:rPr>
          <w:color w:val="000000"/>
          <w:shd w:val="clear" w:color="auto" w:fill="FFFFFF"/>
        </w:rPr>
        <w:t xml:space="preserve">The study was conducted in a Midwestern state university in two sections of a geometry </w:t>
      </w:r>
      <w:r w:rsidR="00EF775F">
        <w:rPr>
          <w:color w:val="000000"/>
          <w:shd w:val="clear" w:color="auto" w:fill="FFFFFF"/>
        </w:rPr>
        <w:t xml:space="preserve">course </w:t>
      </w:r>
      <w:r>
        <w:rPr>
          <w:color w:val="000000"/>
          <w:shd w:val="clear" w:color="auto" w:fill="FFFFFF"/>
        </w:rPr>
        <w:t xml:space="preserve">designed </w:t>
      </w:r>
      <w:r w:rsidR="00EF775F">
        <w:rPr>
          <w:color w:val="000000"/>
          <w:shd w:val="clear" w:color="auto" w:fill="FFFFFF"/>
        </w:rPr>
        <w:t>to help</w:t>
      </w:r>
      <w:r>
        <w:rPr>
          <w:color w:val="000000"/>
          <w:shd w:val="clear" w:color="auto" w:fill="FFFFFF"/>
        </w:rPr>
        <w:t xml:space="preserve"> preservice elementary teachers prepare to teach mathematics and also to meet the state’s twelve hours of mathematics coursework requirement for teacher certification. The</w:t>
      </w:r>
      <w:r w:rsidR="00EF775F">
        <w:rPr>
          <w:color w:val="000000"/>
          <w:shd w:val="clear" w:color="auto" w:fill="FFFFFF"/>
        </w:rPr>
        <w:t xml:space="preserve"> course</w:t>
      </w:r>
      <w:r>
        <w:rPr>
          <w:color w:val="000000"/>
          <w:shd w:val="clear" w:color="auto" w:fill="FFFFFF"/>
        </w:rPr>
        <w:t xml:space="preserve"> instructor was chosen for her </w:t>
      </w:r>
      <w:r w:rsidR="008E6591">
        <w:rPr>
          <w:color w:val="000000"/>
          <w:shd w:val="clear" w:color="auto" w:fill="FFFFFF"/>
        </w:rPr>
        <w:t xml:space="preserve">reputation as a teacher who believes </w:t>
      </w:r>
      <w:r w:rsidR="008E6591" w:rsidRPr="005D74EC">
        <w:rPr>
          <w:color w:val="000000"/>
          <w:shd w:val="clear" w:color="auto" w:fill="FFFFFF"/>
        </w:rPr>
        <w:t>in constructivist learning</w:t>
      </w:r>
      <w:r w:rsidR="008E6591">
        <w:rPr>
          <w:color w:val="000000"/>
          <w:shd w:val="clear" w:color="auto" w:fill="FFFFFF"/>
        </w:rPr>
        <w:t xml:space="preserve"> and implements pedagogic practices that reflect those beliefs </w:t>
      </w:r>
      <w:r w:rsidR="008E6591" w:rsidRPr="005D74EC">
        <w:rPr>
          <w:color w:val="000000"/>
          <w:shd w:val="clear" w:color="auto" w:fill="FFFFFF"/>
        </w:rPr>
        <w:t xml:space="preserve">in the mathematics classroom. </w:t>
      </w:r>
      <w:r w:rsidR="00BE5E79">
        <w:rPr>
          <w:color w:val="000000"/>
          <w:shd w:val="clear" w:color="auto" w:fill="FFFFFF"/>
        </w:rPr>
        <w:t>The student participants in the study were chosen by their enrollment in the instructor</w:t>
      </w:r>
      <w:r w:rsidR="00EF775F">
        <w:rPr>
          <w:color w:val="000000"/>
          <w:shd w:val="clear" w:color="auto" w:fill="FFFFFF"/>
        </w:rPr>
        <w:t>’</w:t>
      </w:r>
      <w:r w:rsidR="00BE5E79">
        <w:rPr>
          <w:color w:val="000000"/>
          <w:shd w:val="clear" w:color="auto" w:fill="FFFFFF"/>
        </w:rPr>
        <w:t xml:space="preserve">s two classes. </w:t>
      </w:r>
    </w:p>
    <w:p w:rsidR="000E4BDF" w:rsidRDefault="007A6292" w:rsidP="00672FE5">
      <w:pPr>
        <w:autoSpaceDE w:val="0"/>
        <w:autoSpaceDN w:val="0"/>
        <w:adjustRightInd w:val="0"/>
        <w:ind w:firstLine="720"/>
        <w:contextualSpacing/>
        <w:rPr>
          <w:rFonts w:ascii="Times New Roman" w:hAnsi="Times New Roman"/>
        </w:rPr>
      </w:pPr>
      <w:r>
        <w:rPr>
          <w:color w:val="000000"/>
          <w:shd w:val="clear" w:color="auto" w:fill="FFFFFF"/>
        </w:rPr>
        <w:lastRenderedPageBreak/>
        <w:t xml:space="preserve">When I say I was both encouraged and puzzled by the two published works, </w:t>
      </w:r>
      <w:r w:rsidR="00672FE5">
        <w:rPr>
          <w:color w:val="000000"/>
          <w:shd w:val="clear" w:color="auto" w:fill="FFFFFF"/>
        </w:rPr>
        <w:t xml:space="preserve">I wondered why, </w:t>
      </w:r>
      <w:r>
        <w:rPr>
          <w:color w:val="000000"/>
          <w:shd w:val="clear" w:color="auto" w:fill="FFFFFF"/>
        </w:rPr>
        <w:t xml:space="preserve">if researchers and educators </w:t>
      </w:r>
      <w:r w:rsidR="00EF775F">
        <w:rPr>
          <w:color w:val="000000"/>
          <w:shd w:val="clear" w:color="auto" w:fill="FFFFFF"/>
        </w:rPr>
        <w:t xml:space="preserve">recognize and identify </w:t>
      </w:r>
      <w:r>
        <w:rPr>
          <w:color w:val="000000"/>
          <w:shd w:val="clear" w:color="auto" w:fill="FFFFFF"/>
        </w:rPr>
        <w:t xml:space="preserve">good mathematics teaching for preservice elementary teachers, </w:t>
      </w:r>
      <w:r w:rsidR="00EF775F">
        <w:rPr>
          <w:color w:val="000000"/>
          <w:shd w:val="clear" w:color="auto" w:fill="FFFFFF"/>
        </w:rPr>
        <w:t xml:space="preserve">is </w:t>
      </w:r>
      <w:r>
        <w:rPr>
          <w:color w:val="000000"/>
          <w:shd w:val="clear" w:color="auto" w:fill="FFFFFF"/>
        </w:rPr>
        <w:t xml:space="preserve">change so difficult to achieve? This puzzlement led me to study theories of change, especially in the field of mathematics education. </w:t>
      </w:r>
      <w:r w:rsidR="000E4BDF">
        <w:rPr>
          <w:color w:val="000000"/>
          <w:shd w:val="clear" w:color="auto" w:fill="FFFFFF"/>
        </w:rPr>
        <w:t xml:space="preserve">Using an aquarium as a metaphor of the complex system of education, </w:t>
      </w:r>
      <w:r w:rsidR="00672FE5">
        <w:rPr>
          <w:color w:val="000000"/>
          <w:shd w:val="clear" w:color="auto" w:fill="FFFFFF"/>
        </w:rPr>
        <w:t xml:space="preserve">in </w:t>
      </w:r>
      <w:r w:rsidR="00EF775F">
        <w:rPr>
          <w:color w:val="000000"/>
          <w:shd w:val="clear" w:color="auto" w:fill="FFFFFF"/>
        </w:rPr>
        <w:t>C</w:t>
      </w:r>
      <w:r w:rsidR="00672FE5">
        <w:rPr>
          <w:color w:val="000000"/>
          <w:shd w:val="clear" w:color="auto" w:fill="FFFFFF"/>
        </w:rPr>
        <w:t xml:space="preserve">hapter </w:t>
      </w:r>
      <w:r w:rsidR="00EF775F">
        <w:rPr>
          <w:color w:val="000000"/>
          <w:shd w:val="clear" w:color="auto" w:fill="FFFFFF"/>
        </w:rPr>
        <w:t>T</w:t>
      </w:r>
      <w:r w:rsidR="00672FE5">
        <w:rPr>
          <w:color w:val="000000"/>
          <w:shd w:val="clear" w:color="auto" w:fill="FFFFFF"/>
        </w:rPr>
        <w:t>wo</w:t>
      </w:r>
      <w:r w:rsidR="00EF775F">
        <w:rPr>
          <w:color w:val="000000"/>
          <w:shd w:val="clear" w:color="auto" w:fill="FFFFFF"/>
        </w:rPr>
        <w:t>,</w:t>
      </w:r>
      <w:r w:rsidR="00672FE5">
        <w:rPr>
          <w:color w:val="000000"/>
          <w:shd w:val="clear" w:color="auto" w:fill="FFFFFF"/>
        </w:rPr>
        <w:t xml:space="preserve"> </w:t>
      </w:r>
      <w:r w:rsidR="000E4BDF">
        <w:rPr>
          <w:color w:val="000000"/>
          <w:shd w:val="clear" w:color="auto" w:fill="FFFFFF"/>
        </w:rPr>
        <w:t>I discussed how difficult it is to achieve lasting system</w:t>
      </w:r>
      <w:r w:rsidR="00EF775F">
        <w:rPr>
          <w:color w:val="000000"/>
          <w:shd w:val="clear" w:color="auto" w:fill="FFFFFF"/>
        </w:rPr>
        <w:t>-wide</w:t>
      </w:r>
      <w:r w:rsidR="000E4BDF">
        <w:rPr>
          <w:color w:val="000000"/>
          <w:shd w:val="clear" w:color="auto" w:fill="FFFFFF"/>
        </w:rPr>
        <w:t xml:space="preserve"> change. </w:t>
      </w:r>
      <w:r w:rsidR="000E4BDF">
        <w:rPr>
          <w:rFonts w:ascii="Times New Roman" w:hAnsi="Times New Roman"/>
        </w:rPr>
        <w:t xml:space="preserve">Perhaps </w:t>
      </w:r>
      <w:r w:rsidR="000E4BDF" w:rsidRPr="002A525E">
        <w:rPr>
          <w:rFonts w:ascii="Times New Roman" w:hAnsi="Times New Roman"/>
          <w:i/>
        </w:rPr>
        <w:t>lasting systemic change</w:t>
      </w:r>
      <w:r w:rsidR="000E4BDF">
        <w:rPr>
          <w:rFonts w:ascii="Times New Roman" w:hAnsi="Times New Roman"/>
        </w:rPr>
        <w:t xml:space="preserve"> in mathematics education is difficult to attain because</w:t>
      </w:r>
      <w:r w:rsidR="00EF775F">
        <w:rPr>
          <w:rFonts w:ascii="Times New Roman" w:hAnsi="Times New Roman"/>
        </w:rPr>
        <w:t>,</w:t>
      </w:r>
      <w:r w:rsidR="000E4BDF">
        <w:rPr>
          <w:rFonts w:ascii="Times New Roman" w:hAnsi="Times New Roman"/>
        </w:rPr>
        <w:t xml:space="preserve"> like the ecosystem in t</w:t>
      </w:r>
      <w:r w:rsidR="00EF775F">
        <w:rPr>
          <w:rFonts w:ascii="Times New Roman" w:hAnsi="Times New Roman"/>
        </w:rPr>
        <w:t xml:space="preserve">he aquarium, everything is in </w:t>
      </w:r>
      <w:r w:rsidR="000E4BDF">
        <w:rPr>
          <w:rFonts w:ascii="Times New Roman" w:hAnsi="Times New Roman"/>
        </w:rPr>
        <w:t xml:space="preserve">continual flux. Each new addition of legislation, standards, curriculum, administration, and so on, causes a ripple of effects that result in systemic disequilibrium. Finding ourselves at the edge of chaos we grasp for the closest anchor, something familiar </w:t>
      </w:r>
      <w:r w:rsidR="00EF775F">
        <w:rPr>
          <w:rFonts w:ascii="Times New Roman" w:hAnsi="Times New Roman"/>
        </w:rPr>
        <w:t>in which we can believe. T</w:t>
      </w:r>
      <w:r w:rsidR="000E4BDF">
        <w:rPr>
          <w:rFonts w:ascii="Times New Roman" w:hAnsi="Times New Roman"/>
        </w:rPr>
        <w:t>hus the cycle begins again</w:t>
      </w:r>
      <w:r w:rsidR="00EF775F">
        <w:rPr>
          <w:rFonts w:ascii="Times New Roman" w:hAnsi="Times New Roman"/>
        </w:rPr>
        <w:t xml:space="preserve">, and we are </w:t>
      </w:r>
      <w:r w:rsidR="000E4BDF">
        <w:rPr>
          <w:rFonts w:ascii="Times New Roman" w:hAnsi="Times New Roman"/>
        </w:rPr>
        <w:t>stuck forever on the Mobius strip of the history of mathematics education.</w:t>
      </w:r>
    </w:p>
    <w:p w:rsidR="00672FE5" w:rsidRDefault="00672FE5" w:rsidP="00672FE5">
      <w:pPr>
        <w:ind w:firstLine="720"/>
        <w:contextualSpacing/>
      </w:pPr>
      <w:r>
        <w:rPr>
          <w:color w:val="000000"/>
          <w:shd w:val="clear" w:color="auto" w:fill="FFFFFF"/>
        </w:rPr>
        <w:t xml:space="preserve">In </w:t>
      </w:r>
      <w:r w:rsidR="00EF775F">
        <w:rPr>
          <w:color w:val="000000"/>
          <w:shd w:val="clear" w:color="auto" w:fill="FFFFFF"/>
        </w:rPr>
        <w:t>C</w:t>
      </w:r>
      <w:r>
        <w:rPr>
          <w:color w:val="000000"/>
          <w:shd w:val="clear" w:color="auto" w:fill="FFFFFF"/>
        </w:rPr>
        <w:t xml:space="preserve">hapter </w:t>
      </w:r>
      <w:r w:rsidR="00EF775F">
        <w:rPr>
          <w:color w:val="000000"/>
          <w:shd w:val="clear" w:color="auto" w:fill="FFFFFF"/>
        </w:rPr>
        <w:t>T</w:t>
      </w:r>
      <w:r>
        <w:rPr>
          <w:color w:val="000000"/>
          <w:shd w:val="clear" w:color="auto" w:fill="FFFFFF"/>
        </w:rPr>
        <w:t>hree</w:t>
      </w:r>
      <w:r w:rsidR="00EF775F">
        <w:rPr>
          <w:color w:val="000000"/>
          <w:shd w:val="clear" w:color="auto" w:fill="FFFFFF"/>
        </w:rPr>
        <w:t>,</w:t>
      </w:r>
      <w:r>
        <w:rPr>
          <w:color w:val="000000"/>
          <w:shd w:val="clear" w:color="auto" w:fill="FFFFFF"/>
        </w:rPr>
        <w:t xml:space="preserve"> </w:t>
      </w:r>
      <w:r w:rsidR="000E4BDF">
        <w:rPr>
          <w:color w:val="000000"/>
          <w:shd w:val="clear" w:color="auto" w:fill="FFFFFF"/>
        </w:rPr>
        <w:t xml:space="preserve">I examined the pedagogical practices of a nontraditional university mathematics instructor to </w:t>
      </w:r>
      <w:r w:rsidR="00EF775F">
        <w:rPr>
          <w:color w:val="000000"/>
          <w:shd w:val="clear" w:color="auto" w:fill="FFFFFF"/>
        </w:rPr>
        <w:t>identify the nontraditional elements of her class</w:t>
      </w:r>
      <w:r w:rsidR="000E4BDF">
        <w:rPr>
          <w:color w:val="000000"/>
          <w:shd w:val="clear" w:color="auto" w:fill="FFFFFF"/>
        </w:rPr>
        <w:t>. Through observations and written reflections</w:t>
      </w:r>
      <w:r w:rsidR="00EF775F">
        <w:rPr>
          <w:color w:val="000000"/>
          <w:shd w:val="clear" w:color="auto" w:fill="FFFFFF"/>
        </w:rPr>
        <w:t>,</w:t>
      </w:r>
      <w:r w:rsidR="000E4BDF">
        <w:rPr>
          <w:color w:val="000000"/>
          <w:shd w:val="clear" w:color="auto" w:fill="FFFFFF"/>
        </w:rPr>
        <w:t xml:space="preserve"> I was able to view her beliefs about mathematics and student learning through her actions. </w:t>
      </w:r>
      <w:r w:rsidR="00EF775F">
        <w:rPr>
          <w:color w:val="000000"/>
          <w:shd w:val="clear" w:color="auto" w:fill="FFFFFF"/>
        </w:rPr>
        <w:t>The data revealed s</w:t>
      </w:r>
      <w:r>
        <w:t>everal t</w:t>
      </w:r>
      <w:r w:rsidRPr="0080634D">
        <w:t xml:space="preserve">hemes </w:t>
      </w:r>
      <w:r>
        <w:t>related to the instructor’s pedagogical practice:</w:t>
      </w:r>
      <w:r w:rsidRPr="0080634D">
        <w:t xml:space="preserve"> </w:t>
      </w:r>
      <w:r w:rsidRPr="0080634D">
        <w:rPr>
          <w:i/>
        </w:rPr>
        <w:t>humor</w:t>
      </w:r>
      <w:r w:rsidRPr="0080634D">
        <w:t xml:space="preserve">, </w:t>
      </w:r>
      <w:r w:rsidRPr="0080634D">
        <w:rPr>
          <w:i/>
        </w:rPr>
        <w:t>wait-time</w:t>
      </w:r>
      <w:r w:rsidRPr="0080634D">
        <w:t xml:space="preserve">, </w:t>
      </w:r>
      <w:r w:rsidRPr="0080634D">
        <w:rPr>
          <w:i/>
        </w:rPr>
        <w:t>questioning</w:t>
      </w:r>
      <w:r w:rsidRPr="0080634D">
        <w:t xml:space="preserve">, </w:t>
      </w:r>
      <w:r w:rsidRPr="0080634D">
        <w:rPr>
          <w:i/>
        </w:rPr>
        <w:t>persistence</w:t>
      </w:r>
      <w:r w:rsidRPr="0080634D">
        <w:t xml:space="preserve">, </w:t>
      </w:r>
      <w:r w:rsidRPr="0080634D">
        <w:rPr>
          <w:i/>
        </w:rPr>
        <w:t>encouragement</w:t>
      </w:r>
      <w:r w:rsidRPr="0080634D">
        <w:t xml:space="preserve">, </w:t>
      </w:r>
      <w:r w:rsidRPr="0080634D">
        <w:rPr>
          <w:i/>
        </w:rPr>
        <w:t>negotiation</w:t>
      </w:r>
      <w:r w:rsidRPr="0080634D">
        <w:t xml:space="preserve">, and </w:t>
      </w:r>
      <w:r w:rsidRPr="0080634D">
        <w:rPr>
          <w:i/>
        </w:rPr>
        <w:t>repetition</w:t>
      </w:r>
      <w:r>
        <w:t xml:space="preserve">, and </w:t>
      </w:r>
      <w:r w:rsidR="00EF775F">
        <w:t xml:space="preserve">these traits </w:t>
      </w:r>
      <w:r>
        <w:t xml:space="preserve">can be placed into two general pedagogical categories – </w:t>
      </w:r>
      <w:r w:rsidRPr="005D69C6">
        <w:rPr>
          <w:i/>
        </w:rPr>
        <w:t>care</w:t>
      </w:r>
      <w:r>
        <w:t xml:space="preserve"> and </w:t>
      </w:r>
      <w:r w:rsidRPr="005D69C6">
        <w:rPr>
          <w:i/>
        </w:rPr>
        <w:t>technique</w:t>
      </w:r>
      <w:r>
        <w:t xml:space="preserve">. </w:t>
      </w:r>
      <w:r w:rsidR="00EF775F">
        <w:t>The instructor’s</w:t>
      </w:r>
      <w:r>
        <w:t xml:space="preserve"> </w:t>
      </w:r>
      <w:r w:rsidR="00AF2201">
        <w:t xml:space="preserve">nontraditional </w:t>
      </w:r>
      <w:r>
        <w:t xml:space="preserve">syllabus and choice of textbook were crucial to her </w:t>
      </w:r>
      <w:r w:rsidR="00AF2201">
        <w:t>course design</w:t>
      </w:r>
      <w:r>
        <w:t>, but it was her elements of care and technique</w:t>
      </w:r>
      <w:r w:rsidRPr="0080634D">
        <w:t xml:space="preserve"> </w:t>
      </w:r>
      <w:r>
        <w:t xml:space="preserve">with the students that made the course a unique and nontraditional university mathematics class. The community she facilitated allowed </w:t>
      </w:r>
      <w:r>
        <w:lastRenderedPageBreak/>
        <w:t xml:space="preserve">for the students to ask questions and pose possible solutions in a nonthreatening environment unlike any they had experienced prior to this class. </w:t>
      </w:r>
    </w:p>
    <w:p w:rsidR="001B33B8" w:rsidRDefault="00672FE5" w:rsidP="001B33B8">
      <w:pPr>
        <w:ind w:firstLine="720"/>
        <w:contextualSpacing/>
      </w:pPr>
      <w:r>
        <w:t xml:space="preserve">Finally, in </w:t>
      </w:r>
      <w:r w:rsidR="00EF775F">
        <w:t>C</w:t>
      </w:r>
      <w:r>
        <w:t xml:space="preserve">hapter </w:t>
      </w:r>
      <w:r w:rsidR="00EF775F">
        <w:t>F</w:t>
      </w:r>
      <w:r>
        <w:t>our</w:t>
      </w:r>
      <w:r w:rsidR="00EF775F">
        <w:t>,</w:t>
      </w:r>
      <w:r>
        <w:t xml:space="preserve"> I </w:t>
      </w:r>
      <w:r w:rsidR="00EF775F">
        <w:t xml:space="preserve">was able to </w:t>
      </w:r>
      <w:r>
        <w:t>explain what I witnessed as the effect of a nontraditional university mathematics course on the preservice elementary teachers. During the semester of observations</w:t>
      </w:r>
      <w:r w:rsidR="00EF775F">
        <w:t>,</w:t>
      </w:r>
      <w:r>
        <w:t xml:space="preserve"> I collected both quantitative and qualitative data. The quantitative data was </w:t>
      </w:r>
      <w:r w:rsidR="001B33B8">
        <w:t xml:space="preserve">collected through a pre/post administration of the MTEBI, the Mathematics Teaching Efficacy Beliefs Instrument. The data from the MTEBI showed statistically insignificant (p &gt; .05) gains in both the </w:t>
      </w:r>
      <w:r w:rsidR="001B33B8" w:rsidRPr="00662B32">
        <w:rPr>
          <w:rFonts w:ascii="Times New Roman" w:hAnsi="Times New Roman"/>
        </w:rPr>
        <w:t>Personal Mathematics Teaching Efficacy Belief</w:t>
      </w:r>
      <w:r w:rsidR="001B33B8">
        <w:rPr>
          <w:rFonts w:ascii="Times New Roman" w:hAnsi="Times New Roman"/>
        </w:rPr>
        <w:t>s</w:t>
      </w:r>
      <w:r w:rsidR="00EF775F">
        <w:rPr>
          <w:rFonts w:ascii="Times New Roman" w:hAnsi="Times New Roman"/>
        </w:rPr>
        <w:t>,</w:t>
      </w:r>
      <w:r w:rsidR="001B33B8">
        <w:rPr>
          <w:rFonts w:ascii="Times New Roman" w:hAnsi="Times New Roman"/>
        </w:rPr>
        <w:t xml:space="preserve"> as well as the Outcome Expectancies subscale scores of the instrument. The qualitative data collected included researcher observation notes, photographs of students’ work, excerpts from the textbook, written student reflections, and student conversations. </w:t>
      </w:r>
      <w:r w:rsidR="00FC2F26">
        <w:t>The</w:t>
      </w:r>
      <w:r w:rsidR="00AF2201">
        <w:t xml:space="preserve"> r</w:t>
      </w:r>
      <w:r w:rsidR="00AF2201" w:rsidRPr="0079348E">
        <w:t xml:space="preserve">ecurring themes </w:t>
      </w:r>
      <w:r w:rsidR="00FC2F26">
        <w:t xml:space="preserve">observed </w:t>
      </w:r>
      <w:r w:rsidR="00AF2201">
        <w:t>throughout the study indicated</w:t>
      </w:r>
      <w:r w:rsidR="00AF2201" w:rsidRPr="0079348E">
        <w:t xml:space="preserve"> a progression in student response from </w:t>
      </w:r>
      <w:r w:rsidR="00AF2201" w:rsidRPr="002B694C">
        <w:rPr>
          <w:i/>
        </w:rPr>
        <w:t>struggle</w:t>
      </w:r>
      <w:r w:rsidR="00AF2201" w:rsidRPr="0079348E">
        <w:t xml:space="preserve"> and </w:t>
      </w:r>
      <w:r w:rsidR="00AF2201" w:rsidRPr="002B694C">
        <w:rPr>
          <w:i/>
        </w:rPr>
        <w:t>frustration</w:t>
      </w:r>
      <w:r w:rsidR="00AF2201" w:rsidRPr="0079348E">
        <w:t xml:space="preserve"> to </w:t>
      </w:r>
      <w:r w:rsidR="00AF2201" w:rsidRPr="002B694C">
        <w:rPr>
          <w:i/>
        </w:rPr>
        <w:t>confidence</w:t>
      </w:r>
      <w:r w:rsidR="00AF2201" w:rsidRPr="0079348E">
        <w:t xml:space="preserve"> and </w:t>
      </w:r>
      <w:r w:rsidR="00AF2201" w:rsidRPr="002B694C">
        <w:rPr>
          <w:i/>
        </w:rPr>
        <w:t>community</w:t>
      </w:r>
      <w:r w:rsidR="00AF2201">
        <w:t xml:space="preserve">, and </w:t>
      </w:r>
      <w:r w:rsidR="00FC2F26">
        <w:t xml:space="preserve">I </w:t>
      </w:r>
      <w:r w:rsidR="00AF2201">
        <w:t>interpret</w:t>
      </w:r>
      <w:r w:rsidR="00FC2F26">
        <w:t>ed</w:t>
      </w:r>
      <w:r w:rsidR="00AF2201">
        <w:t xml:space="preserve"> that progression as an indication of positive change in the preservice teachers.</w:t>
      </w:r>
    </w:p>
    <w:p w:rsidR="005C4AD5" w:rsidRDefault="005C4AD5" w:rsidP="005C4AD5">
      <w:pPr>
        <w:pStyle w:val="Heading2"/>
      </w:pPr>
      <w:bookmarkStart w:id="70" w:name="_Toc477728708"/>
      <w:r>
        <w:t>Returning to the Metaphor</w:t>
      </w:r>
      <w:bookmarkEnd w:id="70"/>
    </w:p>
    <w:p w:rsidR="005C4AD5" w:rsidRDefault="005C4AD5" w:rsidP="005C4AD5">
      <w:r>
        <w:tab/>
        <w:t>When I say I see the education system, and mathematics education in particular, as a semi-closed ecosystem – an aquarium – I would like to talk about what that means for individual teachers. We view a whole school district as a large aquarium being carefully tended by someone outside the aquarium, an administrator or school board, perhaps. The</w:t>
      </w:r>
      <w:r w:rsidR="00C275D3">
        <w:t xml:space="preserve"> keepers</w:t>
      </w:r>
      <w:r>
        <w:t xml:space="preserve"> are in charge of choosing the fish, monitoring the water, and </w:t>
      </w:r>
      <w:r w:rsidR="00C275D3">
        <w:t xml:space="preserve">maintaining </w:t>
      </w:r>
      <w:r>
        <w:t xml:space="preserve">all </w:t>
      </w:r>
      <w:r w:rsidR="00C275D3">
        <w:t xml:space="preserve">of </w:t>
      </w:r>
      <w:r>
        <w:t xml:space="preserve">the intricacies described in </w:t>
      </w:r>
      <w:r w:rsidR="00C275D3">
        <w:t>C</w:t>
      </w:r>
      <w:r>
        <w:t xml:space="preserve">hapter </w:t>
      </w:r>
      <w:r w:rsidR="00C275D3">
        <w:t>T</w:t>
      </w:r>
      <w:r>
        <w:t xml:space="preserve">wo. However, let us think for a moment </w:t>
      </w:r>
      <w:r w:rsidR="00FC2F26">
        <w:t>about</w:t>
      </w:r>
      <w:r>
        <w:t xml:space="preserve"> how the metaphor changes as we look at one individual fishbowl</w:t>
      </w:r>
      <w:r w:rsidR="00C275D3">
        <w:t>,</w:t>
      </w:r>
      <w:r>
        <w:t xml:space="preserve"> with </w:t>
      </w:r>
      <w:r>
        <w:lastRenderedPageBreak/>
        <w:t>one teacher tending her fish. She did not get to choose the fish; in fact it is possible no one considered which fish or how many were placed into her small fishbowl. She must do her best to create safe spaces in the fishbowl</w:t>
      </w:r>
      <w:r w:rsidR="00C275D3">
        <w:t>,</w:t>
      </w:r>
      <w:r>
        <w:t xml:space="preserve"> </w:t>
      </w:r>
      <w:r w:rsidR="00C275D3">
        <w:t>for aggressive fish more often target shyer ones</w:t>
      </w:r>
      <w:r>
        <w:t>. She must feed them all and do her best to create an environment in which they can all thrive and grow. She will become attached to many of them and yet, without warning, they will be snatched from her fishbowl without her say. More will be added and she will nurture them the best way she knows, feeding them tidbits of math</w:t>
      </w:r>
      <w:r w:rsidR="00FC2F26">
        <w:t>ematics</w:t>
      </w:r>
      <w:r>
        <w:t>, reading, social studies, and science</w:t>
      </w:r>
      <w:r w:rsidR="00C275D3">
        <w:t>,</w:t>
      </w:r>
      <w:r>
        <w:t xml:space="preserve"> all while protecting them and teaching them to get along with one another. </w:t>
      </w:r>
    </w:p>
    <w:p w:rsidR="005C4AD5" w:rsidRPr="005C4AD5" w:rsidRDefault="005C4AD5" w:rsidP="005C4AD5">
      <w:r>
        <w:tab/>
        <w:t>The job given to elementary teachers is overwhelming</w:t>
      </w:r>
      <w:r w:rsidR="00C275D3">
        <w:t>,</w:t>
      </w:r>
      <w:r>
        <w:t xml:space="preserve"> and they are seldom given the tools and resources they need to make their job easier. It is their love </w:t>
      </w:r>
      <w:r w:rsidR="00FC2F26">
        <w:t xml:space="preserve">of teaching, learning, and children </w:t>
      </w:r>
      <w:r>
        <w:t xml:space="preserve">that called them to this </w:t>
      </w:r>
      <w:r w:rsidR="00FC2F26">
        <w:t xml:space="preserve">career </w:t>
      </w:r>
      <w:r>
        <w:t xml:space="preserve">and it is their devotion to children that will keep them there. It is our obligation as teacher educators to make certain they are prepared for </w:t>
      </w:r>
      <w:r w:rsidR="00FF56FC">
        <w:t>their content; nothing</w:t>
      </w:r>
      <w:r w:rsidR="00C275D3">
        <w:t>, however,</w:t>
      </w:r>
      <w:r w:rsidR="00FF56FC">
        <w:t xml:space="preserve"> can </w:t>
      </w:r>
      <w:r w:rsidR="00FC2F26">
        <w:t>pre</w:t>
      </w:r>
      <w:r w:rsidR="00FF56FC">
        <w:t>pare them for the keeper</w:t>
      </w:r>
      <w:r w:rsidR="008C2752">
        <w:t>s</w:t>
      </w:r>
      <w:r w:rsidR="00FF56FC">
        <w:t xml:space="preserve"> of the fishbowl.</w:t>
      </w:r>
    </w:p>
    <w:p w:rsidR="006D636B" w:rsidRDefault="004502D3" w:rsidP="00763958">
      <w:pPr>
        <w:pStyle w:val="Heading2"/>
      </w:pPr>
      <w:bookmarkStart w:id="71" w:name="_Toc477728709"/>
      <w:r>
        <w:t xml:space="preserve">Implications </w:t>
      </w:r>
      <w:r w:rsidR="008C2752">
        <w:t>of</w:t>
      </w:r>
      <w:r>
        <w:t xml:space="preserve"> this Study</w:t>
      </w:r>
      <w:bookmarkEnd w:id="71"/>
    </w:p>
    <w:p w:rsidR="006D636B" w:rsidRDefault="001B33B8" w:rsidP="006D636B">
      <w:r>
        <w:tab/>
      </w:r>
      <w:r w:rsidR="008C2752">
        <w:t xml:space="preserve">If as mathematics educators we truly care about </w:t>
      </w:r>
      <w:r w:rsidR="00C275D3">
        <w:t xml:space="preserve">our children’s </w:t>
      </w:r>
      <w:r w:rsidR="008C2752">
        <w:t>mathematics education, then we will be concerned with how their teachers are learning mathematics. W</w:t>
      </w:r>
      <w:r>
        <w:t xml:space="preserve">hen mathematicians and mathematics educators </w:t>
      </w:r>
      <w:r w:rsidR="008C2752">
        <w:t>care about the mathematics learning of their preservice elementary teachers</w:t>
      </w:r>
      <w:r>
        <w:t xml:space="preserve">, </w:t>
      </w:r>
      <w:r w:rsidR="00C275D3">
        <w:t xml:space="preserve">they can create </w:t>
      </w:r>
      <w:r w:rsidR="00091903">
        <w:t xml:space="preserve">learner-centered spaces where preservice teachers can learn mathematics in a nonthreatening environment. </w:t>
      </w:r>
      <w:r w:rsidR="00CA75D5">
        <w:t xml:space="preserve">These learner-centered spaces do not have to be </w:t>
      </w:r>
      <w:r w:rsidR="00CA75D5" w:rsidRPr="00CA75D5">
        <w:t xml:space="preserve">isolated </w:t>
      </w:r>
      <w:r w:rsidR="00CA75D5" w:rsidRPr="00CA75D5">
        <w:rPr>
          <w:i/>
        </w:rPr>
        <w:t>pockets of wonderfulness</w:t>
      </w:r>
      <w:r w:rsidR="00CA75D5">
        <w:t>, however</w:t>
      </w:r>
      <w:r w:rsidR="00C275D3">
        <w:t>,</w:t>
      </w:r>
      <w:r w:rsidR="00CA75D5">
        <w:t xml:space="preserve"> </w:t>
      </w:r>
      <w:r w:rsidR="00C275D3">
        <w:t>for us to have the ability</w:t>
      </w:r>
      <w:r w:rsidR="009C3ECB">
        <w:t xml:space="preserve"> “to</w:t>
      </w:r>
      <w:r w:rsidR="00CA75D5">
        <w:t xml:space="preserve"> imagine and create curriculum alternatives and develop </w:t>
      </w:r>
      <w:r w:rsidR="00CA75D5">
        <w:lastRenderedPageBreak/>
        <w:t xml:space="preserve">ideas about curriculum that are substantially and qualitatively different, we may be required to challenge and question our traditional ideas about what mathematics is and what it means to know mathematics” </w:t>
      </w:r>
      <w:r w:rsidR="00CA75D5">
        <w:fldChar w:fldCharType="begin"/>
      </w:r>
      <w:r w:rsidR="00CA75D5">
        <w:instrText xml:space="preserve"> ADDIN ZOTERO_ITEM CSL_CITATION {"citationID":"f056QHyS","properties":{"formattedCitation":"(Reeder et al., 2006, p. 66)","plainCitation":"(Reeder et al., 2006, p. 66)"},"citationItems":[{"id":843,"uris":["http://zotero.org/users/1617869/items/USWGAXBS"],"uri":["http://zotero.org/users/1617869/items/USWGAXBS"],"itemData":{"id":843,"type":"chapter","title":"Doing something different: Envisioning and enacting mathematics curriculum alternatives","container-title":"Curriculum and teaching dialogue","publisher":"Information Age Publishing","page":"51-68","URL":"http://search.proquest.com/openview/333109e71b0f41638a6cd861e2acda55/1?pq-origsite=gscholar&amp;cbl=29703","shortTitle":"DOING SOMETHING DIFFERENT","author":[{"family":"Reeder","given":"Stacy"},{"family":"Cassel","given":"Darlinda"},{"family":"Reynolds","given":"Anne M."},{"family":"Fleener","given":"M. Jayne"}],"issued":{"date-parts":[["2006"]]},"accessed":{"date-parts":[["2017",3,10]]}},"locator":"66","label":"page"}],"schema":"https://github.com/citation-style-language/schema/raw/master/csl-citation.json"} </w:instrText>
      </w:r>
      <w:r w:rsidR="00CA75D5">
        <w:fldChar w:fldCharType="separate"/>
      </w:r>
      <w:r w:rsidR="00CA75D5" w:rsidRPr="00CA75D5">
        <w:rPr>
          <w:rFonts w:ascii="Times New Roman" w:hAnsi="Times New Roman"/>
        </w:rPr>
        <w:t>(Reeder et al., 2006, p. 66)</w:t>
      </w:r>
      <w:r w:rsidR="00CA75D5">
        <w:fldChar w:fldCharType="end"/>
      </w:r>
      <w:r w:rsidR="009C3ECB">
        <w:t xml:space="preserve">. </w:t>
      </w:r>
      <w:r w:rsidR="00091903">
        <w:t xml:space="preserve">The mathematics </w:t>
      </w:r>
      <w:r w:rsidR="00C275D3">
        <w:t xml:space="preserve">that </w:t>
      </w:r>
      <w:r w:rsidR="00091903">
        <w:t>preservice teachers bring from their K-12 education is not sufficient to prepare them for teaching mathematics to children</w:t>
      </w:r>
      <w:r w:rsidR="009C3ECB">
        <w:t xml:space="preserve"> and the way mathematics has been and continues to be taught to preservice teachers in many colleges and universities is not sufficient to </w:t>
      </w:r>
      <w:r w:rsidR="008C2752">
        <w:t xml:space="preserve">bring about change in either their content knowledge or their confidence and feelings about mathematics. Dr. </w:t>
      </w:r>
      <w:proofErr w:type="spellStart"/>
      <w:r w:rsidR="008C2752">
        <w:t>Mu’s</w:t>
      </w:r>
      <w:proofErr w:type="spellEnd"/>
      <w:r w:rsidR="008C2752">
        <w:t xml:space="preserve"> choice of textbook, development of syllabus, development of community in her classroom to support mathematical questioning and understanding, reveals that teaching mathematics for preservice teachers can be accomplished in ways that align with the vision set forth by the </w:t>
      </w:r>
      <w:r w:rsidR="003778A3">
        <w:t xml:space="preserve">Conference Board of Mathematical Sciences (2001, 2012). </w:t>
      </w:r>
    </w:p>
    <w:p w:rsidR="009C3ECB" w:rsidRDefault="009C3ECB" w:rsidP="00C16C66">
      <w:pPr>
        <w:pStyle w:val="Heading1"/>
      </w:pPr>
      <w:bookmarkStart w:id="72" w:name="_Toc310579474"/>
      <w:bookmarkEnd w:id="24"/>
    </w:p>
    <w:p w:rsidR="009C3ECB" w:rsidRDefault="009C3ECB" w:rsidP="00C16C66">
      <w:pPr>
        <w:pStyle w:val="Heading1"/>
      </w:pPr>
    </w:p>
    <w:p w:rsidR="009C3ECB" w:rsidRDefault="009C3ECB" w:rsidP="00C16C66">
      <w:pPr>
        <w:pStyle w:val="Heading1"/>
      </w:pPr>
    </w:p>
    <w:p w:rsidR="009C3ECB" w:rsidRDefault="009C3ECB" w:rsidP="00C16C66">
      <w:pPr>
        <w:pStyle w:val="Heading1"/>
      </w:pPr>
    </w:p>
    <w:p w:rsidR="009C3ECB" w:rsidRDefault="009C3ECB" w:rsidP="00C16C66">
      <w:pPr>
        <w:pStyle w:val="Heading1"/>
      </w:pPr>
    </w:p>
    <w:p w:rsidR="009C3ECB" w:rsidRDefault="009C3ECB" w:rsidP="00C16C66">
      <w:pPr>
        <w:pStyle w:val="Heading1"/>
      </w:pPr>
    </w:p>
    <w:p w:rsidR="009C3ECB" w:rsidRDefault="009C3ECB" w:rsidP="00C16C66">
      <w:pPr>
        <w:pStyle w:val="Heading1"/>
      </w:pPr>
    </w:p>
    <w:p w:rsidR="009C3ECB" w:rsidRDefault="009C3ECB" w:rsidP="00C16C66">
      <w:pPr>
        <w:pStyle w:val="Heading1"/>
      </w:pPr>
    </w:p>
    <w:p w:rsidR="00370A7F" w:rsidRDefault="00370A7F" w:rsidP="00C16C66">
      <w:pPr>
        <w:pStyle w:val="Heading1"/>
      </w:pPr>
      <w:bookmarkStart w:id="73" w:name="_Toc477728710"/>
    </w:p>
    <w:p w:rsidR="00370A7F" w:rsidRDefault="00370A7F" w:rsidP="00C16C66">
      <w:pPr>
        <w:pStyle w:val="Heading1"/>
      </w:pPr>
    </w:p>
    <w:p w:rsidR="00AA0B13" w:rsidRDefault="003C217F" w:rsidP="00C16C66">
      <w:pPr>
        <w:pStyle w:val="Heading1"/>
      </w:pPr>
      <w:r>
        <w:lastRenderedPageBreak/>
        <w:t>R</w:t>
      </w:r>
      <w:r w:rsidR="00AA0B13">
        <w:t>eferences</w:t>
      </w:r>
      <w:bookmarkEnd w:id="72"/>
      <w:bookmarkEnd w:id="73"/>
    </w:p>
    <w:p w:rsidR="00444DA3" w:rsidRDefault="00FD2F2F" w:rsidP="00AC5EA0">
      <w:pPr>
        <w:pStyle w:val="Bibliography"/>
        <w:spacing w:line="240" w:lineRule="auto"/>
        <w:contextualSpacing/>
      </w:pPr>
      <w:r>
        <w:rPr>
          <w:b/>
          <w:bCs/>
        </w:rPr>
        <w:fldChar w:fldCharType="begin"/>
      </w:r>
      <w:r w:rsidR="005F081A">
        <w:rPr>
          <w:b/>
          <w:bCs/>
        </w:rPr>
        <w:instrText xml:space="preserve"> ADDIN ZOTERO_BIBL {"custom":[]} CSL_BIBLIOGRAPHY </w:instrText>
      </w:r>
      <w:r>
        <w:rPr>
          <w:b/>
          <w:bCs/>
        </w:rPr>
        <w:fldChar w:fldCharType="separate"/>
      </w:r>
      <w:r w:rsidR="00393713">
        <w:t xml:space="preserve">Aichele, D. B., &amp; Wolfe, J. (2008). </w:t>
      </w:r>
      <w:r w:rsidR="00393713">
        <w:rPr>
          <w:i/>
          <w:iCs/>
        </w:rPr>
        <w:t>Geometric structures: An inquiry-based approach for prospective elementary and middle school teachers</w:t>
      </w:r>
      <w:r w:rsidR="00393713">
        <w:t>. Upper Saddle River, NJ: Pearson/Prentice Hall.</w:t>
      </w:r>
    </w:p>
    <w:p w:rsidR="00EE416F" w:rsidRPr="00EE416F" w:rsidRDefault="00EE416F" w:rsidP="00AC5EA0"/>
    <w:p w:rsidR="00393713" w:rsidRDefault="00393713" w:rsidP="00AC5EA0">
      <w:pPr>
        <w:pStyle w:val="Bibliography"/>
        <w:spacing w:line="240" w:lineRule="auto"/>
        <w:contextualSpacing/>
      </w:pPr>
      <w:r>
        <w:t>Association of Mathematics Teacher Educators. (2017). Standards for preparing teachers of mathematics. Retrieved from https://amte.net/standards</w:t>
      </w:r>
    </w:p>
    <w:p w:rsidR="00EE416F" w:rsidRPr="00EE416F" w:rsidRDefault="00EE416F" w:rsidP="00AC5EA0"/>
    <w:p w:rsidR="00393713" w:rsidRDefault="00393713" w:rsidP="00AC5EA0">
      <w:pPr>
        <w:pStyle w:val="Bibliography"/>
        <w:spacing w:line="240" w:lineRule="auto"/>
        <w:contextualSpacing/>
      </w:pPr>
      <w:r>
        <w:t xml:space="preserve">Ball, D. L. (1988). Unlearning to teach mathematics. </w:t>
      </w:r>
      <w:r>
        <w:rPr>
          <w:i/>
          <w:iCs/>
        </w:rPr>
        <w:t>For the Learning of Mathematics</w:t>
      </w:r>
      <w:r>
        <w:t xml:space="preserve">, </w:t>
      </w:r>
      <w:r>
        <w:rPr>
          <w:i/>
          <w:iCs/>
        </w:rPr>
        <w:t>8</w:t>
      </w:r>
      <w:r>
        <w:t>(1), 40–48.</w:t>
      </w:r>
    </w:p>
    <w:p w:rsidR="00EE416F" w:rsidRPr="00EE416F" w:rsidRDefault="00EE416F" w:rsidP="00AC5EA0"/>
    <w:p w:rsidR="00393713" w:rsidRDefault="00393713" w:rsidP="00AC5EA0">
      <w:pPr>
        <w:pStyle w:val="Bibliography"/>
        <w:spacing w:line="240" w:lineRule="auto"/>
        <w:contextualSpacing/>
      </w:pPr>
      <w:r>
        <w:t xml:space="preserve">Ball, D. L. (1990). The mathematical understandings that prospective teachers bring to teacher education. </w:t>
      </w:r>
      <w:r>
        <w:rPr>
          <w:i/>
          <w:iCs/>
        </w:rPr>
        <w:t>The Elementary School Journal</w:t>
      </w:r>
      <w:r>
        <w:t xml:space="preserve">, </w:t>
      </w:r>
      <w:r>
        <w:rPr>
          <w:i/>
          <w:iCs/>
        </w:rPr>
        <w:t>90</w:t>
      </w:r>
      <w:r>
        <w:t>(4), 449–466.</w:t>
      </w:r>
    </w:p>
    <w:p w:rsidR="00EE416F" w:rsidRPr="00EE416F" w:rsidRDefault="00EE416F" w:rsidP="00AC5EA0"/>
    <w:p w:rsidR="00393713" w:rsidRDefault="00393713" w:rsidP="00AC5EA0">
      <w:pPr>
        <w:pStyle w:val="Bibliography"/>
        <w:spacing w:line="240" w:lineRule="auto"/>
        <w:contextualSpacing/>
      </w:pPr>
      <w:r>
        <w:t xml:space="preserve">Ball, D. L., &amp; Cohen, D. K. (1996). Reform by the book: What is - Or might be - The role of curriculum materials in teacher learning and instructional reform? </w:t>
      </w:r>
      <w:r>
        <w:rPr>
          <w:i/>
          <w:iCs/>
        </w:rPr>
        <w:t>Educational Researcher</w:t>
      </w:r>
      <w:r>
        <w:t xml:space="preserve">, </w:t>
      </w:r>
      <w:r>
        <w:rPr>
          <w:i/>
          <w:iCs/>
        </w:rPr>
        <w:t>25</w:t>
      </w:r>
      <w:r>
        <w:t>(9), 6–14. https://doi.org/10.2307/1177151</w:t>
      </w:r>
    </w:p>
    <w:p w:rsidR="00EE416F" w:rsidRPr="00EE416F" w:rsidRDefault="00EE416F" w:rsidP="00AC5EA0"/>
    <w:p w:rsidR="00393713" w:rsidRDefault="00393713" w:rsidP="00AC5EA0">
      <w:pPr>
        <w:pStyle w:val="Bibliography"/>
        <w:spacing w:line="240" w:lineRule="auto"/>
        <w:contextualSpacing/>
      </w:pPr>
      <w:r>
        <w:t>Ball, D. L., Hill, H. C., &amp; Bass, H. (2005). Knowing mathematics for teaching: Who knows mathematics well enough to teach third grade, and how can we decide? Retrieved from http://deepblue.lib.umich.edu/handle/2027.42/65072</w:t>
      </w:r>
    </w:p>
    <w:p w:rsidR="00EE416F" w:rsidRPr="00EE416F" w:rsidRDefault="00EE416F" w:rsidP="00AC5EA0"/>
    <w:p w:rsidR="00393713" w:rsidRDefault="00393713" w:rsidP="00AC5EA0">
      <w:pPr>
        <w:pStyle w:val="Bibliography"/>
        <w:spacing w:line="240" w:lineRule="auto"/>
        <w:contextualSpacing/>
      </w:pPr>
      <w:r>
        <w:t xml:space="preserve">Ball, D. L., Thames, M. H., &amp; Phelps, G. (2008). Content knowledge for teaching: What makes it special? </w:t>
      </w:r>
      <w:r>
        <w:rPr>
          <w:i/>
          <w:iCs/>
        </w:rPr>
        <w:t>Journal of Teacher Education</w:t>
      </w:r>
      <w:r>
        <w:t xml:space="preserve">, </w:t>
      </w:r>
      <w:r>
        <w:rPr>
          <w:i/>
          <w:iCs/>
        </w:rPr>
        <w:t>59</w:t>
      </w:r>
      <w:r>
        <w:t>(5), 389–407. https://doi.org/10.1177/0022487108324554</w:t>
      </w:r>
    </w:p>
    <w:p w:rsidR="00EE416F" w:rsidRPr="00EE416F" w:rsidRDefault="00EE416F" w:rsidP="00AC5EA0"/>
    <w:p w:rsidR="00393713" w:rsidRDefault="00393713" w:rsidP="00AC5EA0">
      <w:pPr>
        <w:pStyle w:val="Bibliography"/>
        <w:spacing w:line="240" w:lineRule="auto"/>
        <w:contextualSpacing/>
      </w:pPr>
      <w:r>
        <w:t xml:space="preserve">Bandura, A. (1977). Self-efficacy: Toward a unifying theory of behavioral change. </w:t>
      </w:r>
      <w:r>
        <w:rPr>
          <w:i/>
          <w:iCs/>
        </w:rPr>
        <w:t>Psychological Review</w:t>
      </w:r>
      <w:r>
        <w:t xml:space="preserve">, </w:t>
      </w:r>
      <w:r>
        <w:rPr>
          <w:i/>
          <w:iCs/>
        </w:rPr>
        <w:t>84</w:t>
      </w:r>
      <w:r>
        <w:t>(2), 191–215. https://doi.org/http://dx.doi.org.ezproxy.lib.ou.edu/10.1037/0033-295X.84.2.191</w:t>
      </w:r>
    </w:p>
    <w:p w:rsidR="00EE416F" w:rsidRPr="00EE416F" w:rsidRDefault="00EE416F" w:rsidP="00AC5EA0"/>
    <w:p w:rsidR="00393713" w:rsidRDefault="00393713" w:rsidP="00AC5EA0">
      <w:pPr>
        <w:pStyle w:val="Bibliography"/>
        <w:spacing w:line="240" w:lineRule="auto"/>
        <w:contextualSpacing/>
      </w:pPr>
      <w:r>
        <w:t xml:space="preserve">Bandura, A. (1981). Self-referent thought: A developmental analysis of self-efficacy. In J. H. Flavell &amp; L. Ross (Eds.), </w:t>
      </w:r>
      <w:r>
        <w:rPr>
          <w:i/>
          <w:iCs/>
        </w:rPr>
        <w:t>Social cognitive development : frontiers and possible futures</w:t>
      </w:r>
      <w:r>
        <w:t xml:space="preserve"> (pp. 200–239). Cambridge ; New York: Cambridge University Press.</w:t>
      </w:r>
    </w:p>
    <w:p w:rsidR="00EE416F" w:rsidRPr="00EE416F" w:rsidRDefault="00EE416F" w:rsidP="00AC5EA0"/>
    <w:p w:rsidR="00393713" w:rsidRDefault="00393713" w:rsidP="00AC5EA0">
      <w:pPr>
        <w:pStyle w:val="Bibliography"/>
        <w:spacing w:line="240" w:lineRule="auto"/>
        <w:contextualSpacing/>
      </w:pPr>
      <w:r>
        <w:t xml:space="preserve">Bandura, A. (1997). </w:t>
      </w:r>
      <w:r>
        <w:rPr>
          <w:i/>
          <w:iCs/>
        </w:rPr>
        <w:t>Self-efficacy : The exercise of control</w:t>
      </w:r>
      <w:r>
        <w:t>. New York: WHFreeman.</w:t>
      </w:r>
    </w:p>
    <w:p w:rsidR="00EE416F" w:rsidRPr="00EE416F" w:rsidRDefault="00EE416F" w:rsidP="00AC5EA0"/>
    <w:p w:rsidR="00393713" w:rsidRDefault="00393713" w:rsidP="00AC5EA0">
      <w:pPr>
        <w:pStyle w:val="Bibliography"/>
        <w:spacing w:line="240" w:lineRule="auto"/>
        <w:contextualSpacing/>
      </w:pPr>
      <w:r>
        <w:t xml:space="preserve">Bass, H., &amp; Ball, D. L. (2014). Mathematics and education: Collaboration in practice. In M. N. Fried &amp; T. Dreyfus (Eds.), </w:t>
      </w:r>
      <w:r>
        <w:rPr>
          <w:i/>
          <w:iCs/>
        </w:rPr>
        <w:t>Mathematics &amp; Mathematics Education: Searching for Common Ground</w:t>
      </w:r>
      <w:r>
        <w:t xml:space="preserve"> (pp. 299–312). Springer Netherlands. https://doi.org/10.1007/978-94-007-7473-5_17</w:t>
      </w:r>
    </w:p>
    <w:p w:rsidR="00EE416F" w:rsidRPr="00EE416F" w:rsidRDefault="00EE416F" w:rsidP="00AC5EA0"/>
    <w:p w:rsidR="00393713" w:rsidRDefault="00393713" w:rsidP="00AC5EA0">
      <w:pPr>
        <w:pStyle w:val="Bibliography"/>
        <w:spacing w:line="240" w:lineRule="auto"/>
        <w:contextualSpacing/>
      </w:pPr>
      <w:r>
        <w:t xml:space="preserve">Bates, A. B., Latham, N., &amp; Kim, J. (2011). Linking preservice teachers’ mathematics self-efficacy and mathematics teaching efficacy to their mathematical performance. </w:t>
      </w:r>
      <w:r>
        <w:rPr>
          <w:i/>
          <w:iCs/>
        </w:rPr>
        <w:t>School Science and Mathematics</w:t>
      </w:r>
      <w:r>
        <w:t xml:space="preserve">, </w:t>
      </w:r>
      <w:r>
        <w:rPr>
          <w:i/>
          <w:iCs/>
        </w:rPr>
        <w:t>111</w:t>
      </w:r>
      <w:r>
        <w:t>(7), 325–333. https://doi.org/10.1111/j.1949-8594.2011.00095.x</w:t>
      </w:r>
    </w:p>
    <w:p w:rsidR="00EE416F" w:rsidRPr="00EE416F" w:rsidRDefault="00EE416F" w:rsidP="00AC5EA0"/>
    <w:p w:rsidR="00393713" w:rsidRDefault="00393713" w:rsidP="00AC5EA0">
      <w:pPr>
        <w:pStyle w:val="Bibliography"/>
        <w:spacing w:line="240" w:lineRule="auto"/>
        <w:contextualSpacing/>
      </w:pPr>
      <w:r>
        <w:t xml:space="preserve">Bates, R. (2014, December 12). </w:t>
      </w:r>
      <w:r>
        <w:rPr>
          <w:i/>
          <w:iCs/>
        </w:rPr>
        <w:t>A pheonomenological exploration of a non-traditional introductory statistics course among community college students</w:t>
      </w:r>
      <w:r>
        <w:t>. Retrieved from https://shareok.org/handle/11244/13889</w:t>
      </w:r>
    </w:p>
    <w:p w:rsidR="00EE416F" w:rsidRPr="00EE416F" w:rsidRDefault="00EE416F" w:rsidP="00AC5EA0"/>
    <w:p w:rsidR="00393713" w:rsidRDefault="00393713" w:rsidP="00AC5EA0">
      <w:pPr>
        <w:pStyle w:val="Bibliography"/>
        <w:spacing w:line="240" w:lineRule="auto"/>
        <w:contextualSpacing/>
      </w:pPr>
      <w:r>
        <w:t>Boehner, J. (2002, January 8). H.R.1 - 107th Congress (2001-2002): No Child Left Behind Act of 2001 [legislation]. Retrieved January 21, 2017, from https://www.congress.gov/bill/107th-congress/house-bill/1</w:t>
      </w:r>
    </w:p>
    <w:p w:rsidR="00EE416F" w:rsidRPr="00EE416F" w:rsidRDefault="00EE416F" w:rsidP="00AC5EA0"/>
    <w:p w:rsidR="00393713" w:rsidRDefault="00393713" w:rsidP="00AC5EA0">
      <w:pPr>
        <w:pStyle w:val="Bibliography"/>
        <w:spacing w:line="240" w:lineRule="auto"/>
        <w:contextualSpacing/>
      </w:pPr>
      <w:r>
        <w:t xml:space="preserve">Bowman, E. W. (2015). Embracing common core state standards one project at a time. </w:t>
      </w:r>
      <w:r>
        <w:rPr>
          <w:i/>
          <w:iCs/>
        </w:rPr>
        <w:t>The Clearing House: A Journal of Educational Strategies, Issues and Ideas</w:t>
      </w:r>
      <w:r>
        <w:t xml:space="preserve">, </w:t>
      </w:r>
      <w:r>
        <w:rPr>
          <w:i/>
          <w:iCs/>
        </w:rPr>
        <w:t>88</w:t>
      </w:r>
      <w:r>
        <w:t>(3), 91–95. https://doi.org/10.1080/00098655.2015.1028318</w:t>
      </w:r>
    </w:p>
    <w:p w:rsidR="00EE416F" w:rsidRPr="00EE416F" w:rsidRDefault="00EE416F" w:rsidP="00AC5EA0"/>
    <w:p w:rsidR="00393713" w:rsidRDefault="00393713" w:rsidP="00AC5EA0">
      <w:pPr>
        <w:pStyle w:val="Bibliography"/>
        <w:spacing w:line="240" w:lineRule="auto"/>
        <w:contextualSpacing/>
      </w:pPr>
      <w:r>
        <w:t xml:space="preserve">Bowman, E. W., &amp; Conrady, K. (2014). Graphing  calculator quandary: When should graphing calculators be used when graphing quadratics? In M. J. Mohr-Schroeder &amp; J. J. Harkness (Eds.), </w:t>
      </w:r>
      <w:r>
        <w:rPr>
          <w:i/>
          <w:iCs/>
        </w:rPr>
        <w:t>Proceedings of the 113th annual convention of the School Science and Mathematics Association (Vol. 1).</w:t>
      </w:r>
      <w:r>
        <w:t xml:space="preserve"> (pp. 77–84). Jacksonville, FL: SSMA.</w:t>
      </w:r>
    </w:p>
    <w:p w:rsidR="00EE416F" w:rsidRPr="00EE416F" w:rsidRDefault="00EE416F" w:rsidP="00AC5EA0"/>
    <w:p w:rsidR="00393713" w:rsidRDefault="00393713" w:rsidP="00AC5EA0">
      <w:pPr>
        <w:pStyle w:val="Bibliography"/>
        <w:spacing w:line="240" w:lineRule="auto"/>
        <w:contextualSpacing/>
      </w:pPr>
      <w:r>
        <w:t xml:space="preserve">Briggs, T. H. (1931). The committee of ten. </w:t>
      </w:r>
      <w:r>
        <w:rPr>
          <w:i/>
          <w:iCs/>
        </w:rPr>
        <w:t>Junior-Senior High School Clearing House</w:t>
      </w:r>
      <w:r>
        <w:t xml:space="preserve">, </w:t>
      </w:r>
      <w:r>
        <w:rPr>
          <w:i/>
          <w:iCs/>
        </w:rPr>
        <w:t>6</w:t>
      </w:r>
      <w:r>
        <w:t>(3), 134–141.</w:t>
      </w:r>
    </w:p>
    <w:p w:rsidR="00EE416F" w:rsidRPr="00EE416F" w:rsidRDefault="00EE416F" w:rsidP="00AC5EA0"/>
    <w:p w:rsidR="00393713" w:rsidRDefault="00393713" w:rsidP="00AC5EA0">
      <w:pPr>
        <w:pStyle w:val="Bibliography"/>
        <w:spacing w:line="240" w:lineRule="auto"/>
        <w:contextualSpacing/>
      </w:pPr>
      <w:r>
        <w:t xml:space="preserve">Briley, J. S. (2012). The relationships among mathematics teaching efficacy, mathematics self-efficacy, and mathematical beliefs for elementary pre-service teachers. </w:t>
      </w:r>
      <w:r>
        <w:rPr>
          <w:i/>
          <w:iCs/>
        </w:rPr>
        <w:t>Issues in the Undergraduate Mathematics Preparation of School Teachers</w:t>
      </w:r>
      <w:r>
        <w:t xml:space="preserve">, </w:t>
      </w:r>
      <w:r>
        <w:rPr>
          <w:i/>
          <w:iCs/>
        </w:rPr>
        <w:t>5</w:t>
      </w:r>
      <w:r>
        <w:t>.</w:t>
      </w:r>
    </w:p>
    <w:p w:rsidR="00EE416F" w:rsidRPr="00EE416F" w:rsidRDefault="00EE416F" w:rsidP="00AC5EA0"/>
    <w:p w:rsidR="00393713" w:rsidRDefault="00393713" w:rsidP="00AC5EA0">
      <w:pPr>
        <w:pStyle w:val="Bibliography"/>
        <w:spacing w:line="240" w:lineRule="auto"/>
        <w:contextualSpacing/>
      </w:pPr>
      <w:r>
        <w:lastRenderedPageBreak/>
        <w:t xml:space="preserve">Brownell, W. A. (1947). The place of meaning in the teaching of arithmetic. In T. P. Carpenter, J. A. Dossey, &amp; J. L. Koehler (Eds.), </w:t>
      </w:r>
      <w:r>
        <w:rPr>
          <w:i/>
          <w:iCs/>
        </w:rPr>
        <w:t>Classics in Mathematics Education Research (2004)</w:t>
      </w:r>
      <w:r>
        <w:t>. National Council of Teachers of Mathematics, Reprinted from Elementary school journal 47, pp. 256-65, 1947.</w:t>
      </w:r>
    </w:p>
    <w:p w:rsidR="00EE416F" w:rsidRPr="00EE416F" w:rsidRDefault="00EE416F" w:rsidP="00AC5EA0"/>
    <w:p w:rsidR="00393713" w:rsidRDefault="00393713" w:rsidP="00AC5EA0">
      <w:pPr>
        <w:pStyle w:val="Bibliography"/>
        <w:spacing w:line="240" w:lineRule="auto"/>
        <w:contextualSpacing/>
      </w:pPr>
      <w:r>
        <w:t xml:space="preserve">Bursal, M., &amp; Paznokas, L. (2006). Mathematics anxiety and preservice elementary teachers’ confidence to teach mathematics and science. </w:t>
      </w:r>
      <w:r>
        <w:rPr>
          <w:i/>
          <w:iCs/>
        </w:rPr>
        <w:t>School Science and Mathematics</w:t>
      </w:r>
      <w:r>
        <w:t xml:space="preserve">, </w:t>
      </w:r>
      <w:r>
        <w:rPr>
          <w:i/>
          <w:iCs/>
        </w:rPr>
        <w:t>106</w:t>
      </w:r>
      <w:r>
        <w:t>(4), 173–180. https://doi.org/10.1111/j.1949-8594.2006.tb18073.x</w:t>
      </w:r>
    </w:p>
    <w:p w:rsidR="00EE416F" w:rsidRPr="00EE416F" w:rsidRDefault="00EE416F" w:rsidP="00AC5EA0"/>
    <w:p w:rsidR="00393713" w:rsidRDefault="00393713" w:rsidP="00AC5EA0">
      <w:pPr>
        <w:pStyle w:val="Bibliography"/>
        <w:spacing w:line="240" w:lineRule="auto"/>
        <w:contextualSpacing/>
      </w:pPr>
      <w:r>
        <w:t xml:space="preserve">Burton, M., Daane, C. J., &amp; Giesen, J. (2008). Infusing mathematics content into a methods Course: Impacting content knowlecdge for teaching. </w:t>
      </w:r>
      <w:r>
        <w:rPr>
          <w:i/>
          <w:iCs/>
        </w:rPr>
        <w:t>Issues in the Undergraduate Mathematics Preparation of School Teachers</w:t>
      </w:r>
      <w:r>
        <w:t xml:space="preserve">, </w:t>
      </w:r>
      <w:r>
        <w:rPr>
          <w:i/>
          <w:iCs/>
        </w:rPr>
        <w:t>1</w:t>
      </w:r>
      <w:r>
        <w:t>. Retrieved from https://eric.ed.gov/?id=EJ835496</w:t>
      </w:r>
    </w:p>
    <w:p w:rsidR="00EE416F" w:rsidRPr="00EE416F" w:rsidRDefault="00EE416F" w:rsidP="00AC5EA0"/>
    <w:p w:rsidR="00393713" w:rsidRDefault="00393713" w:rsidP="00AC5EA0">
      <w:pPr>
        <w:pStyle w:val="Bibliography"/>
        <w:spacing w:line="240" w:lineRule="auto"/>
        <w:contextualSpacing/>
      </w:pPr>
      <w:r>
        <w:t xml:space="preserve">Conference Board of the Mathematical Sciences. (2001). </w:t>
      </w:r>
      <w:r>
        <w:rPr>
          <w:i/>
          <w:iCs/>
        </w:rPr>
        <w:t>The mathematical education of teachers</w:t>
      </w:r>
      <w:r>
        <w:t xml:space="preserve"> (Vol. 11). Providence, R.I. and Washington, D.C.: American Mathematical Society and Mathematical Association of America. Retrieved from http://cbmsweb.org/MET_Document/</w:t>
      </w:r>
    </w:p>
    <w:p w:rsidR="00EE416F" w:rsidRPr="00EE416F" w:rsidRDefault="00EE416F" w:rsidP="00AC5EA0"/>
    <w:p w:rsidR="00393713" w:rsidRDefault="00393713" w:rsidP="00AC5EA0">
      <w:pPr>
        <w:pStyle w:val="Bibliography"/>
        <w:spacing w:line="240" w:lineRule="auto"/>
        <w:contextualSpacing/>
      </w:pPr>
      <w:r>
        <w:t xml:space="preserve">Conference Board of the Mathematical Sciences. (2012). </w:t>
      </w:r>
      <w:r>
        <w:rPr>
          <w:i/>
          <w:iCs/>
        </w:rPr>
        <w:t>The mathematical education of teachers II</w:t>
      </w:r>
      <w:r>
        <w:t xml:space="preserve"> (Vol. 17). Providence, R.I. and Washington, D.C.: American Mathematical Society and Mathematical Association of America. Retrieved from http://cbmsweb.org/MET2/index.htm</w:t>
      </w:r>
    </w:p>
    <w:p w:rsidR="00EE416F" w:rsidRPr="00EE416F" w:rsidRDefault="00EE416F" w:rsidP="00AC5EA0"/>
    <w:p w:rsidR="00393713" w:rsidRDefault="00393713" w:rsidP="00AC5EA0">
      <w:pPr>
        <w:pStyle w:val="Bibliography"/>
        <w:spacing w:line="240" w:lineRule="auto"/>
        <w:contextualSpacing/>
      </w:pPr>
      <w:r>
        <w:t>Conrady, K. (2016). Breaking or perpetuating perceived norms in content courses for PSETs? Presented at the 43rd annual conference of the Research Council on Mathematics Learning, Orlando, FL.</w:t>
      </w:r>
    </w:p>
    <w:p w:rsidR="00EE416F" w:rsidRPr="00EE416F" w:rsidRDefault="00EE416F" w:rsidP="00AC5EA0"/>
    <w:p w:rsidR="00393713" w:rsidRDefault="00393713" w:rsidP="00AC5EA0">
      <w:pPr>
        <w:pStyle w:val="Bibliography"/>
        <w:spacing w:line="240" w:lineRule="auto"/>
        <w:contextualSpacing/>
      </w:pPr>
      <w:r>
        <w:t>Conrady, K., &amp; Bowman, E. W. (2015). The mathematical education of PSTs: A stroll through some literature. Presented at the 42nd annual conference of the Research Council on Mathematics Learning, Las Vegas, NV.</w:t>
      </w:r>
    </w:p>
    <w:p w:rsidR="00EE416F" w:rsidRPr="00EE416F" w:rsidRDefault="00EE416F" w:rsidP="00AC5EA0"/>
    <w:p w:rsidR="00393713" w:rsidRDefault="00393713" w:rsidP="00AC5EA0">
      <w:pPr>
        <w:pStyle w:val="Bibliography"/>
        <w:spacing w:line="240" w:lineRule="auto"/>
        <w:contextualSpacing/>
      </w:pPr>
      <w:r>
        <w:t xml:space="preserve">Corbin, J., &amp; Strauss, A. (1990a). Grounded theory research: Procedures, canons, and evaluative criteria. </w:t>
      </w:r>
      <w:r>
        <w:rPr>
          <w:i/>
          <w:iCs/>
        </w:rPr>
        <w:t>Qualitative Sociology</w:t>
      </w:r>
      <w:r>
        <w:t xml:space="preserve">, </w:t>
      </w:r>
      <w:r>
        <w:rPr>
          <w:i/>
          <w:iCs/>
        </w:rPr>
        <w:t>13</w:t>
      </w:r>
      <w:r>
        <w:t>(1), 3–21. https://doi.org/10.1007/BF00988593</w:t>
      </w:r>
    </w:p>
    <w:p w:rsidR="00EE416F" w:rsidRPr="00EE416F" w:rsidRDefault="00EE416F" w:rsidP="00AC5EA0"/>
    <w:p w:rsidR="00393713" w:rsidRDefault="00393713" w:rsidP="00AC5EA0">
      <w:pPr>
        <w:pStyle w:val="Bibliography"/>
        <w:spacing w:line="240" w:lineRule="auto"/>
        <w:contextualSpacing/>
      </w:pPr>
      <w:r>
        <w:lastRenderedPageBreak/>
        <w:t xml:space="preserve">Corbin, J., &amp; Strauss, A. (1990b). Grounded theory research: Procedures, canons and evaluative criteria. </w:t>
      </w:r>
      <w:r>
        <w:rPr>
          <w:i/>
          <w:iCs/>
        </w:rPr>
        <w:t>Zeitschrift Für Soziologie</w:t>
      </w:r>
      <w:r>
        <w:t xml:space="preserve">, </w:t>
      </w:r>
      <w:r>
        <w:rPr>
          <w:i/>
          <w:iCs/>
        </w:rPr>
        <w:t>19</w:t>
      </w:r>
      <w:r>
        <w:t>(6), 418–427.</w:t>
      </w:r>
    </w:p>
    <w:p w:rsidR="00EE416F" w:rsidRPr="00EE416F" w:rsidRDefault="00EE416F" w:rsidP="00AC5EA0"/>
    <w:p w:rsidR="00393713" w:rsidRDefault="00393713" w:rsidP="00AC5EA0">
      <w:pPr>
        <w:pStyle w:val="Bibliography"/>
        <w:spacing w:line="240" w:lineRule="auto"/>
        <w:contextualSpacing/>
      </w:pPr>
      <w:r>
        <w:t xml:space="preserve">Creswell, J. W. (2014). </w:t>
      </w:r>
      <w:r>
        <w:rPr>
          <w:i/>
          <w:iCs/>
        </w:rPr>
        <w:t>Research design: Qualitative, quantitative, and mixed methods approaches</w:t>
      </w:r>
      <w:r>
        <w:t xml:space="preserve"> (4th ed.). Thousand Oaks, CA: SAGE Publications, Inc.</w:t>
      </w:r>
    </w:p>
    <w:p w:rsidR="00EE416F" w:rsidRPr="00EE416F" w:rsidRDefault="00EE416F" w:rsidP="00AC5EA0"/>
    <w:p w:rsidR="00393713" w:rsidRDefault="00393713" w:rsidP="00AC5EA0">
      <w:pPr>
        <w:pStyle w:val="Bibliography"/>
        <w:spacing w:line="240" w:lineRule="auto"/>
        <w:contextualSpacing/>
      </w:pPr>
      <w:r>
        <w:t xml:space="preserve">Czerniak, D. C. M., &amp; Schriver, M. L. (1994). An examination of preservice science teachers’ beliefs and behaviors as related to self-efficacy. </w:t>
      </w:r>
      <w:r>
        <w:rPr>
          <w:i/>
          <w:iCs/>
        </w:rPr>
        <w:t>Journal of Science Teacher Education</w:t>
      </w:r>
      <w:r>
        <w:t xml:space="preserve">, </w:t>
      </w:r>
      <w:r>
        <w:rPr>
          <w:i/>
          <w:iCs/>
        </w:rPr>
        <w:t>5</w:t>
      </w:r>
      <w:r>
        <w:t>(3), 77–86. https://doi.org/10.1007/BF02614577</w:t>
      </w:r>
    </w:p>
    <w:p w:rsidR="00EE416F" w:rsidRPr="00EE416F" w:rsidRDefault="00EE416F" w:rsidP="00AC5EA0"/>
    <w:p w:rsidR="00393713" w:rsidRDefault="00393713" w:rsidP="00AC5EA0">
      <w:pPr>
        <w:pStyle w:val="Bibliography"/>
        <w:spacing w:line="240" w:lineRule="auto"/>
        <w:contextualSpacing/>
      </w:pPr>
      <w:r>
        <w:t xml:space="preserve">Davis, R. B., Maher, C. A., &amp; Noddings, N. (2006). Suggestions for the improvement of mathematics education. In </w:t>
      </w:r>
      <w:r>
        <w:rPr>
          <w:i/>
          <w:iCs/>
        </w:rPr>
        <w:t>Constructivist View on the Teaching and Learning of Mathematics</w:t>
      </w:r>
      <w:r>
        <w:t xml:space="preserve"> (pp. 187–191). National Council of Teachers of Mathematics.</w:t>
      </w:r>
    </w:p>
    <w:p w:rsidR="00EE416F" w:rsidRPr="00EE416F" w:rsidRDefault="00EE416F" w:rsidP="00AC5EA0"/>
    <w:p w:rsidR="00393713" w:rsidRDefault="00393713" w:rsidP="00AC5EA0">
      <w:pPr>
        <w:pStyle w:val="Bibliography"/>
        <w:spacing w:line="240" w:lineRule="auto"/>
        <w:contextualSpacing/>
      </w:pPr>
      <w:r>
        <w:t xml:space="preserve">Dee, T. S., Jacob, B. A., Hoxby, C. M., &amp; Ladd, H. F. (2010). The impact of No Child Left Behind on students, teachers, and schools [with comments and discussion]. </w:t>
      </w:r>
      <w:r>
        <w:rPr>
          <w:i/>
          <w:iCs/>
        </w:rPr>
        <w:t>Brookings Papers on Economic Activity</w:t>
      </w:r>
      <w:r>
        <w:t>, 149–207.</w:t>
      </w:r>
    </w:p>
    <w:p w:rsidR="00EE416F" w:rsidRPr="00EE416F" w:rsidRDefault="00EE416F" w:rsidP="00AC5EA0"/>
    <w:p w:rsidR="00393713" w:rsidRDefault="00393713" w:rsidP="00AC5EA0">
      <w:pPr>
        <w:pStyle w:val="Bibliography"/>
        <w:spacing w:line="240" w:lineRule="auto"/>
        <w:contextualSpacing/>
      </w:pPr>
      <w:r>
        <w:t xml:space="preserve">Denning, P. J. (1983). A nation at risk: The imperative for educational reform. </w:t>
      </w:r>
      <w:r>
        <w:rPr>
          <w:i/>
          <w:iCs/>
        </w:rPr>
        <w:t>Commun. ACM</w:t>
      </w:r>
      <w:r>
        <w:t xml:space="preserve">, </w:t>
      </w:r>
      <w:r>
        <w:rPr>
          <w:i/>
          <w:iCs/>
        </w:rPr>
        <w:t>26</w:t>
      </w:r>
      <w:r>
        <w:t>(7), 467–478. https://doi.org/10.1145/358150.358154</w:t>
      </w:r>
    </w:p>
    <w:p w:rsidR="00EE416F" w:rsidRPr="00EE416F" w:rsidRDefault="00EE416F" w:rsidP="00AC5EA0"/>
    <w:p w:rsidR="00393713" w:rsidRDefault="00393713" w:rsidP="00AC5EA0">
      <w:pPr>
        <w:pStyle w:val="Bibliography"/>
        <w:spacing w:line="240" w:lineRule="auto"/>
        <w:contextualSpacing/>
      </w:pPr>
      <w:r>
        <w:t xml:space="preserve">DiClemente, C. C., &amp; Prochaska, J. O. (1982). Self-change and therapy change of smoking behavior: A comparison of processes of change in cessation and maintenance. </w:t>
      </w:r>
      <w:r>
        <w:rPr>
          <w:i/>
          <w:iCs/>
        </w:rPr>
        <w:t>Addictive Behaviors</w:t>
      </w:r>
      <w:r>
        <w:t xml:space="preserve">, </w:t>
      </w:r>
      <w:r>
        <w:rPr>
          <w:i/>
          <w:iCs/>
        </w:rPr>
        <w:t>7</w:t>
      </w:r>
      <w:r>
        <w:t>(2), 133–142. https://doi.org/10.1016/0306-4603(82)90038-7</w:t>
      </w:r>
    </w:p>
    <w:p w:rsidR="00EE416F" w:rsidRPr="00EE416F" w:rsidRDefault="00EE416F" w:rsidP="00AC5EA0"/>
    <w:p w:rsidR="00393713" w:rsidRDefault="00393713" w:rsidP="00AC5EA0">
      <w:pPr>
        <w:pStyle w:val="Bibliography"/>
        <w:spacing w:line="240" w:lineRule="auto"/>
        <w:contextualSpacing/>
      </w:pPr>
      <w:r>
        <w:t xml:space="preserve">Dimitriadis, G., &amp; Kamberelis, G. (2006). </w:t>
      </w:r>
      <w:r>
        <w:rPr>
          <w:i/>
          <w:iCs/>
        </w:rPr>
        <w:t>Theory for education</w:t>
      </w:r>
      <w:r>
        <w:t>. New York: Routledge, Taylor &amp; Francis Group.</w:t>
      </w:r>
    </w:p>
    <w:p w:rsidR="00EE416F" w:rsidRPr="00EE416F" w:rsidRDefault="00EE416F" w:rsidP="00AC5EA0"/>
    <w:p w:rsidR="00393713" w:rsidRDefault="00393713" w:rsidP="00AC5EA0">
      <w:pPr>
        <w:pStyle w:val="Bibliography"/>
        <w:spacing w:line="240" w:lineRule="auto"/>
        <w:contextualSpacing/>
      </w:pPr>
      <w:r>
        <w:t xml:space="preserve">Eddy, C., &amp; Easton-Brooks, D. (2010). Teacher efficacy as a multigroup model using latent class analysis. </w:t>
      </w:r>
      <w:r>
        <w:rPr>
          <w:i/>
          <w:iCs/>
        </w:rPr>
        <w:t>Education Research International</w:t>
      </w:r>
      <w:r>
        <w:t xml:space="preserve">, </w:t>
      </w:r>
      <w:r>
        <w:rPr>
          <w:i/>
          <w:iCs/>
        </w:rPr>
        <w:t>2011</w:t>
      </w:r>
      <w:r>
        <w:t>, e149530. https://doi.org/10.1155/2011/149530</w:t>
      </w:r>
    </w:p>
    <w:p w:rsidR="00EE416F" w:rsidRPr="00EE416F" w:rsidRDefault="00EE416F" w:rsidP="00AC5EA0"/>
    <w:p w:rsidR="00393713" w:rsidRDefault="00393713" w:rsidP="00AC5EA0">
      <w:pPr>
        <w:pStyle w:val="Bibliography"/>
        <w:spacing w:line="240" w:lineRule="auto"/>
        <w:contextualSpacing/>
      </w:pPr>
      <w:r>
        <w:t xml:space="preserve">Enochs, L. G., &amp; Riggs, I. M. (1990). Further development of an elementary science teaching efficacy belief instrument: A preservice elementary scale. </w:t>
      </w:r>
      <w:r>
        <w:rPr>
          <w:i/>
          <w:iCs/>
        </w:rPr>
        <w:t>School Science and Mathematics</w:t>
      </w:r>
      <w:r>
        <w:t xml:space="preserve">, </w:t>
      </w:r>
      <w:r>
        <w:rPr>
          <w:i/>
          <w:iCs/>
        </w:rPr>
        <w:t>90</w:t>
      </w:r>
      <w:r>
        <w:t>(8), 694–706. https://doi.org/10.1111/j.1949-8594.1990.tb12048.x</w:t>
      </w:r>
    </w:p>
    <w:p w:rsidR="00EE416F" w:rsidRPr="00EE416F" w:rsidRDefault="00EE416F" w:rsidP="00AC5EA0"/>
    <w:p w:rsidR="00393713" w:rsidRDefault="00393713" w:rsidP="00AC5EA0">
      <w:pPr>
        <w:pStyle w:val="Bibliography"/>
        <w:spacing w:line="240" w:lineRule="auto"/>
        <w:contextualSpacing/>
      </w:pPr>
      <w:r>
        <w:t xml:space="preserve">Enochs, L. G., Smith, P. L., &amp; Huinker, D. (2000). Establishing factorial validity of the mathematics teaching efficacy beliefs instrument. </w:t>
      </w:r>
      <w:r>
        <w:rPr>
          <w:i/>
          <w:iCs/>
        </w:rPr>
        <w:t>School Science and Mathematics</w:t>
      </w:r>
      <w:r>
        <w:t xml:space="preserve">, </w:t>
      </w:r>
      <w:r>
        <w:rPr>
          <w:i/>
          <w:iCs/>
        </w:rPr>
        <w:t>100</w:t>
      </w:r>
      <w:r>
        <w:t>(4), 194–202. https://doi.org/10.1111/j.1949-8594.2000.tb17256.x</w:t>
      </w:r>
    </w:p>
    <w:p w:rsidR="00EE416F" w:rsidRPr="00EE416F" w:rsidRDefault="00EE416F" w:rsidP="00AC5EA0"/>
    <w:p w:rsidR="00393713" w:rsidRDefault="00393713" w:rsidP="00AC5EA0">
      <w:pPr>
        <w:pStyle w:val="Bibliography"/>
        <w:spacing w:line="240" w:lineRule="auto"/>
        <w:contextualSpacing/>
      </w:pPr>
      <w:r>
        <w:t>Ernest, P. (1988). The impact of beliefs on the teaching of mathematics. Presented at the ICME VI, Budapest, Hungary.</w:t>
      </w:r>
    </w:p>
    <w:p w:rsidR="00EE416F" w:rsidRPr="00EE416F" w:rsidRDefault="00EE416F" w:rsidP="00AC5EA0"/>
    <w:p w:rsidR="00393713" w:rsidRDefault="00393713" w:rsidP="00AC5EA0">
      <w:pPr>
        <w:pStyle w:val="Bibliography"/>
        <w:spacing w:line="240" w:lineRule="auto"/>
        <w:contextualSpacing/>
      </w:pPr>
      <w:r>
        <w:t xml:space="preserve">Ernest, P. (1989). The impact of belifs on the teaching of mathematics. In P. Ernest (Ed.), </w:t>
      </w:r>
      <w:r>
        <w:rPr>
          <w:i/>
          <w:iCs/>
        </w:rPr>
        <w:t>Mathematics teaching: The state of the art</w:t>
      </w:r>
      <w:r>
        <w:t xml:space="preserve"> (pp. 249–254). Bristol, PA: The Falmer Press, Taylor &amp; Francis, Inc.</w:t>
      </w:r>
    </w:p>
    <w:p w:rsidR="00EE416F" w:rsidRPr="00EE416F" w:rsidRDefault="00EE416F" w:rsidP="00AC5EA0"/>
    <w:p w:rsidR="00393713" w:rsidRDefault="00393713" w:rsidP="00AC5EA0">
      <w:pPr>
        <w:pStyle w:val="Bibliography"/>
        <w:spacing w:line="240" w:lineRule="auto"/>
        <w:contextualSpacing/>
      </w:pPr>
      <w:r>
        <w:t xml:space="preserve">Fiss, A. (2011). Problems of abstraction: Defining an American standard for mathematics education at the turn of the twentieth century. </w:t>
      </w:r>
      <w:r>
        <w:rPr>
          <w:i/>
          <w:iCs/>
        </w:rPr>
        <w:t>Science &amp; Education</w:t>
      </w:r>
      <w:r>
        <w:t xml:space="preserve">, </w:t>
      </w:r>
      <w:r>
        <w:rPr>
          <w:i/>
          <w:iCs/>
        </w:rPr>
        <w:t>21</w:t>
      </w:r>
      <w:r>
        <w:t>(8), 1185–1197. https://doi.org/10.1007/s11191-011-9413-9</w:t>
      </w:r>
    </w:p>
    <w:p w:rsidR="00EE416F" w:rsidRPr="00EE416F" w:rsidRDefault="00EE416F" w:rsidP="00AC5EA0"/>
    <w:p w:rsidR="00393713" w:rsidRDefault="00393713" w:rsidP="00AC5EA0">
      <w:pPr>
        <w:pStyle w:val="Bibliography"/>
        <w:spacing w:line="240" w:lineRule="auto"/>
        <w:contextualSpacing/>
      </w:pPr>
      <w:r>
        <w:t xml:space="preserve">Fried, M. N. (2014). Mathematics &amp; mathematics education: Searching for common ground. In M. N. Fried &amp; T. Dreyfus (Eds.), </w:t>
      </w:r>
      <w:r>
        <w:rPr>
          <w:i/>
          <w:iCs/>
        </w:rPr>
        <w:t>Mathematics &amp; mathematics education: Searching for common ground</w:t>
      </w:r>
      <w:r>
        <w:t xml:space="preserve"> (pp. 3–22). Springer Netherlands. https://doi.org/10.1007/978-94-007-7473-5_1</w:t>
      </w:r>
    </w:p>
    <w:p w:rsidR="00EE416F" w:rsidRPr="00EE416F" w:rsidRDefault="00EE416F" w:rsidP="00AC5EA0"/>
    <w:p w:rsidR="00393713" w:rsidRDefault="00393713" w:rsidP="00AC5EA0">
      <w:pPr>
        <w:pStyle w:val="Bibliography"/>
        <w:spacing w:line="240" w:lineRule="auto"/>
        <w:contextualSpacing/>
      </w:pPr>
      <w:r>
        <w:t xml:space="preserve">Gibson, S., &amp; Dembo, M. H. (1984). Teacher efficacy: A construct validation. </w:t>
      </w:r>
      <w:r>
        <w:rPr>
          <w:i/>
          <w:iCs/>
        </w:rPr>
        <w:t>Journal of Educational Psychology</w:t>
      </w:r>
      <w:r>
        <w:t xml:space="preserve">, </w:t>
      </w:r>
      <w:r>
        <w:rPr>
          <w:i/>
          <w:iCs/>
        </w:rPr>
        <w:t>76</w:t>
      </w:r>
      <w:r>
        <w:t>(4), 569–582. https://doi.org/http://dx.doi.org.ezproxy.lib.ou.edu/10.1037/0022-0663.76.4.569</w:t>
      </w:r>
    </w:p>
    <w:p w:rsidR="00EE416F" w:rsidRPr="00EE416F" w:rsidRDefault="00EE416F" w:rsidP="00AC5EA0"/>
    <w:p w:rsidR="00393713" w:rsidRDefault="00393713" w:rsidP="00AC5EA0">
      <w:pPr>
        <w:pStyle w:val="Bibliography"/>
        <w:spacing w:line="240" w:lineRule="auto"/>
        <w:contextualSpacing/>
      </w:pPr>
      <w:r>
        <w:t xml:space="preserve">Glaser, B. G. (1965). The constant comparative method of qualitative analysis. </w:t>
      </w:r>
      <w:r>
        <w:rPr>
          <w:i/>
          <w:iCs/>
        </w:rPr>
        <w:t>Social Problems</w:t>
      </w:r>
      <w:r>
        <w:t xml:space="preserve">, </w:t>
      </w:r>
      <w:r>
        <w:rPr>
          <w:i/>
          <w:iCs/>
        </w:rPr>
        <w:t>12</w:t>
      </w:r>
      <w:r>
        <w:t>(4), 436–445. https://doi.org/10.2307/798843</w:t>
      </w:r>
    </w:p>
    <w:p w:rsidR="00EE416F" w:rsidRPr="00EE416F" w:rsidRDefault="00EE416F" w:rsidP="00AC5EA0"/>
    <w:p w:rsidR="00393713" w:rsidRDefault="00393713" w:rsidP="00AC5EA0">
      <w:pPr>
        <w:pStyle w:val="Bibliography"/>
        <w:spacing w:line="240" w:lineRule="auto"/>
        <w:contextualSpacing/>
      </w:pPr>
      <w:r>
        <w:t xml:space="preserve">Goldin, G. A., Hannula, M. S., Heyd-Metzuyanim, E., Jansen, A., Kaasila, R., Lutovac, S., … Zhang, Q. (2016). </w:t>
      </w:r>
      <w:r>
        <w:rPr>
          <w:i/>
          <w:iCs/>
        </w:rPr>
        <w:t>Attitudes, beliefs, motivation and identity in mathematics education: An overview of the field and future directions</w:t>
      </w:r>
      <w:r>
        <w:t>. Switzerland: Springer International Publishing.</w:t>
      </w:r>
    </w:p>
    <w:p w:rsidR="00EE416F" w:rsidRPr="00EE416F" w:rsidRDefault="00EE416F" w:rsidP="00AC5EA0"/>
    <w:p w:rsidR="00393713" w:rsidRDefault="00393713" w:rsidP="00AC5EA0">
      <w:pPr>
        <w:pStyle w:val="Bibliography"/>
        <w:spacing w:line="240" w:lineRule="auto"/>
        <w:contextualSpacing/>
      </w:pPr>
      <w:r>
        <w:t xml:space="preserve">Greenberg, J., &amp; Walsh, K. (2008). No common denominator: The preparation of elementary teachers in mathematics by America’s education schools. </w:t>
      </w:r>
      <w:r>
        <w:rPr>
          <w:i/>
          <w:iCs/>
        </w:rPr>
        <w:t>Education Digest</w:t>
      </w:r>
      <w:r>
        <w:t xml:space="preserve">, </w:t>
      </w:r>
      <w:r>
        <w:rPr>
          <w:i/>
          <w:iCs/>
        </w:rPr>
        <w:t>74</w:t>
      </w:r>
      <w:r>
        <w:t>(3), 4–10.</w:t>
      </w:r>
    </w:p>
    <w:p w:rsidR="00EE416F" w:rsidRPr="00EE416F" w:rsidRDefault="00EE416F" w:rsidP="00AC5EA0"/>
    <w:p w:rsidR="00393713" w:rsidRDefault="00393713" w:rsidP="00AC5EA0">
      <w:pPr>
        <w:pStyle w:val="Bibliography"/>
        <w:spacing w:line="240" w:lineRule="auto"/>
        <w:contextualSpacing/>
      </w:pPr>
      <w:r>
        <w:t xml:space="preserve">Harkness, S. S., D’ambrosio, B., &amp; Morrone, A. S. (2007). Preservice elementary teachers’ voices describe how their teacher motivated them to do mathematics. </w:t>
      </w:r>
      <w:r>
        <w:rPr>
          <w:i/>
          <w:iCs/>
        </w:rPr>
        <w:t>Educational Studies in Mathematics</w:t>
      </w:r>
      <w:r>
        <w:t xml:space="preserve">, </w:t>
      </w:r>
      <w:r>
        <w:rPr>
          <w:i/>
          <w:iCs/>
        </w:rPr>
        <w:t>65</w:t>
      </w:r>
      <w:r>
        <w:t>(2), 235–254. https://doi.org/10.1007/s10649-006-9045-1</w:t>
      </w:r>
    </w:p>
    <w:p w:rsidR="00EE416F" w:rsidRPr="00EE416F" w:rsidRDefault="00EE416F" w:rsidP="00AC5EA0"/>
    <w:p w:rsidR="00393713" w:rsidRDefault="00393713" w:rsidP="00AC5EA0">
      <w:pPr>
        <w:pStyle w:val="Bibliography"/>
        <w:spacing w:line="240" w:lineRule="auto"/>
        <w:contextualSpacing/>
      </w:pPr>
      <w:r>
        <w:t xml:space="preserve">Harper, N. W., &amp; Daane, C. J. (1998). Causes and reduction of math anxiety in preservice elementary teachers. </w:t>
      </w:r>
      <w:r>
        <w:rPr>
          <w:i/>
          <w:iCs/>
        </w:rPr>
        <w:t>Action in Teacher Education</w:t>
      </w:r>
      <w:r>
        <w:t xml:space="preserve">, </w:t>
      </w:r>
      <w:r>
        <w:rPr>
          <w:i/>
          <w:iCs/>
        </w:rPr>
        <w:t>19</w:t>
      </w:r>
      <w:r>
        <w:t>(4), 29–38. https://doi.org/10.1080/01626620.1998.10462889</w:t>
      </w:r>
    </w:p>
    <w:p w:rsidR="00EE416F" w:rsidRPr="00EE416F" w:rsidRDefault="00EE416F" w:rsidP="00AC5EA0"/>
    <w:p w:rsidR="00393713" w:rsidRDefault="00393713" w:rsidP="00AC5EA0">
      <w:pPr>
        <w:pStyle w:val="Bibliography"/>
        <w:spacing w:line="240" w:lineRule="auto"/>
        <w:contextualSpacing/>
      </w:pPr>
      <w:r>
        <w:t xml:space="preserve">Hayles, K. (1991). </w:t>
      </w:r>
      <w:r>
        <w:rPr>
          <w:i/>
          <w:iCs/>
        </w:rPr>
        <w:t>Chaos and order: Complex dynamics in literature and science</w:t>
      </w:r>
      <w:r>
        <w:t>. Chicago: University of Chicago Press.</w:t>
      </w:r>
    </w:p>
    <w:p w:rsidR="00EE416F" w:rsidRPr="00EE416F" w:rsidRDefault="00EE416F" w:rsidP="00AC5EA0"/>
    <w:p w:rsidR="00393713" w:rsidRDefault="00393713" w:rsidP="00AC5EA0">
      <w:pPr>
        <w:pStyle w:val="Bibliography"/>
        <w:spacing w:line="240" w:lineRule="auto"/>
        <w:contextualSpacing/>
      </w:pPr>
      <w:r>
        <w:t xml:space="preserve">Hersh, R. (1979). Some proposals for reviving the philosophy of mathematics. </w:t>
      </w:r>
      <w:r>
        <w:rPr>
          <w:i/>
          <w:iCs/>
        </w:rPr>
        <w:t>Advances in Mathematics</w:t>
      </w:r>
      <w:r>
        <w:t xml:space="preserve">, </w:t>
      </w:r>
      <w:r>
        <w:rPr>
          <w:i/>
          <w:iCs/>
        </w:rPr>
        <w:t>31</w:t>
      </w:r>
      <w:r>
        <w:t>(1), 31–50. https://doi.org/10.1016/0001-8708(79)90018-5</w:t>
      </w:r>
    </w:p>
    <w:p w:rsidR="00EE416F" w:rsidRPr="00EE416F" w:rsidRDefault="00EE416F" w:rsidP="00AC5EA0"/>
    <w:p w:rsidR="00393713" w:rsidRDefault="00393713" w:rsidP="00AC5EA0">
      <w:pPr>
        <w:pStyle w:val="Bibliography"/>
        <w:spacing w:line="240" w:lineRule="auto"/>
        <w:contextualSpacing/>
      </w:pPr>
      <w:r>
        <w:t xml:space="preserve">Huinker, D., &amp; Enochs, L. G. (1995). Mathematics teaching efficacy beliefs instrument (MTEBI). </w:t>
      </w:r>
      <w:r>
        <w:rPr>
          <w:i/>
          <w:iCs/>
        </w:rPr>
        <w:t>Milwaukee: University of Wisconsin, Center for Mathematics and Science Education Research</w:t>
      </w:r>
      <w:r>
        <w:t>.</w:t>
      </w:r>
    </w:p>
    <w:p w:rsidR="00EE416F" w:rsidRPr="00EE416F" w:rsidRDefault="00EE416F" w:rsidP="00AC5EA0"/>
    <w:p w:rsidR="00393713" w:rsidRDefault="00393713" w:rsidP="00AC5EA0">
      <w:pPr>
        <w:pStyle w:val="Bibliography"/>
        <w:spacing w:line="240" w:lineRule="auto"/>
        <w:contextualSpacing/>
      </w:pPr>
      <w:r>
        <w:t xml:space="preserve">Huinker, D., &amp; Madison, S. K. (1997). Preparing efficacious elementary teachers in science and mathematics: The influence of methods courses. </w:t>
      </w:r>
      <w:r>
        <w:rPr>
          <w:i/>
          <w:iCs/>
        </w:rPr>
        <w:t>Journal of Science Teacher Education</w:t>
      </w:r>
      <w:r>
        <w:t xml:space="preserve">, </w:t>
      </w:r>
      <w:r>
        <w:rPr>
          <w:i/>
          <w:iCs/>
        </w:rPr>
        <w:t>8</w:t>
      </w:r>
      <w:r>
        <w:t>(2), 107–126. https://doi.org/10.1023/A:1009466323843</w:t>
      </w:r>
    </w:p>
    <w:p w:rsidR="00EE416F" w:rsidRPr="00EE416F" w:rsidRDefault="00EE416F" w:rsidP="00AC5EA0"/>
    <w:p w:rsidR="00393713" w:rsidRDefault="00393713" w:rsidP="00AC5EA0">
      <w:pPr>
        <w:pStyle w:val="Bibliography"/>
        <w:spacing w:line="240" w:lineRule="auto"/>
        <w:contextualSpacing/>
      </w:pPr>
      <w:r>
        <w:t xml:space="preserve">Humphreys, C., &amp; Parker, R. (2015). </w:t>
      </w:r>
      <w:r>
        <w:rPr>
          <w:i/>
          <w:iCs/>
        </w:rPr>
        <w:t>Making number talks matter: Developing mathematical practices and deepening understanding, grades 4-10</w:t>
      </w:r>
      <w:r>
        <w:t>. Portland, ME: Stenhouse Publishers.</w:t>
      </w:r>
    </w:p>
    <w:p w:rsidR="00EE416F" w:rsidRPr="00EE416F" w:rsidRDefault="00EE416F" w:rsidP="00AC5EA0"/>
    <w:p w:rsidR="00393713" w:rsidRDefault="00393713" w:rsidP="00AC5EA0">
      <w:pPr>
        <w:pStyle w:val="Bibliography"/>
        <w:spacing w:line="240" w:lineRule="auto"/>
        <w:contextualSpacing/>
      </w:pPr>
      <w:r>
        <w:t>IBM Corp. (2016). IBM SPSS Statistics for Windows (Version 24). Armonk, NY: IBM Corp.: IBM Corp.</w:t>
      </w:r>
    </w:p>
    <w:p w:rsidR="00EE416F" w:rsidRPr="00EE416F" w:rsidRDefault="00EE416F" w:rsidP="00AC5EA0"/>
    <w:p w:rsidR="00393713" w:rsidRDefault="00393713" w:rsidP="00AC5EA0">
      <w:pPr>
        <w:pStyle w:val="Bibliography"/>
        <w:spacing w:line="240" w:lineRule="auto"/>
        <w:contextualSpacing/>
      </w:pPr>
      <w:r>
        <w:t xml:space="preserve">Jesnek, L. M. (2012). Empowering the non-traditional college student and bridging the “digital divide.” </w:t>
      </w:r>
      <w:r>
        <w:rPr>
          <w:i/>
          <w:iCs/>
        </w:rPr>
        <w:t>Contemporary Issues in Education Research (Online)</w:t>
      </w:r>
      <w:r>
        <w:t xml:space="preserve">, </w:t>
      </w:r>
      <w:r>
        <w:rPr>
          <w:i/>
          <w:iCs/>
        </w:rPr>
        <w:t>5</w:t>
      </w:r>
      <w:r>
        <w:t>(1), 1.</w:t>
      </w:r>
    </w:p>
    <w:p w:rsidR="00EE416F" w:rsidRPr="00EE416F" w:rsidRDefault="00EE416F" w:rsidP="00AC5EA0"/>
    <w:p w:rsidR="00393713" w:rsidRDefault="00393713" w:rsidP="00AC5EA0">
      <w:pPr>
        <w:pStyle w:val="Bibliography"/>
        <w:spacing w:line="240" w:lineRule="auto"/>
        <w:contextualSpacing/>
      </w:pPr>
      <w:r>
        <w:lastRenderedPageBreak/>
        <w:t xml:space="preserve">Klein, D. (2003). A brief history of American K-12 mathematics education in the 20th century. In J. M. Royer (Ed.), </w:t>
      </w:r>
      <w:r>
        <w:rPr>
          <w:i/>
          <w:iCs/>
        </w:rPr>
        <w:t>Mathematical cognition</w:t>
      </w:r>
      <w:r>
        <w:t xml:space="preserve"> (pp. 175–225). Greenwich, Conn: Information Age Pub.</w:t>
      </w:r>
    </w:p>
    <w:p w:rsidR="00EE416F" w:rsidRPr="00EE416F" w:rsidRDefault="00EE416F" w:rsidP="00AC5EA0"/>
    <w:p w:rsidR="00393713" w:rsidRDefault="00393713" w:rsidP="00AC5EA0">
      <w:pPr>
        <w:pStyle w:val="Bibliography"/>
        <w:spacing w:line="240" w:lineRule="auto"/>
        <w:contextualSpacing/>
      </w:pPr>
      <w:r>
        <w:t xml:space="preserve">Lewin, K. (1947). Frontiers in group dynamics concept, method and reality in social science, social equilibria, and social change. </w:t>
      </w:r>
      <w:r>
        <w:rPr>
          <w:i/>
          <w:iCs/>
        </w:rPr>
        <w:t>Human Relations</w:t>
      </w:r>
      <w:r>
        <w:t xml:space="preserve">, </w:t>
      </w:r>
      <w:r>
        <w:rPr>
          <w:i/>
          <w:iCs/>
        </w:rPr>
        <w:t>1</w:t>
      </w:r>
      <w:r>
        <w:t>(1), 5–41. https://doi.org/10.1177/001872674700100103</w:t>
      </w:r>
    </w:p>
    <w:p w:rsidR="00EE416F" w:rsidRPr="00EE416F" w:rsidRDefault="00EE416F" w:rsidP="00AC5EA0"/>
    <w:p w:rsidR="00393713" w:rsidRDefault="00393713" w:rsidP="00AC5EA0">
      <w:pPr>
        <w:pStyle w:val="Bibliography"/>
        <w:spacing w:line="240" w:lineRule="auto"/>
        <w:contextualSpacing/>
      </w:pPr>
      <w:r>
        <w:t xml:space="preserve">Lippitt, R., Watson, J., &amp; Westley, B. (1958). </w:t>
      </w:r>
      <w:r>
        <w:rPr>
          <w:i/>
          <w:iCs/>
        </w:rPr>
        <w:t>The dynamics of planned change; a comparative study of principles and techniques</w:t>
      </w:r>
      <w:r>
        <w:t>. New York, Harcourt, Brace.</w:t>
      </w:r>
    </w:p>
    <w:p w:rsidR="00EE416F" w:rsidRPr="00EE416F" w:rsidRDefault="00EE416F" w:rsidP="00AC5EA0"/>
    <w:p w:rsidR="00393713" w:rsidRDefault="00393713" w:rsidP="00AC5EA0">
      <w:pPr>
        <w:pStyle w:val="Bibliography"/>
        <w:spacing w:line="240" w:lineRule="auto"/>
        <w:contextualSpacing/>
      </w:pPr>
      <w:r>
        <w:t xml:space="preserve">Ma, L. (2010). </w:t>
      </w:r>
      <w:r>
        <w:rPr>
          <w:i/>
          <w:iCs/>
        </w:rPr>
        <w:t>Knowing and teaching elementary mathematics: Teachers understanding of fundamental mathematics in China and the United States</w:t>
      </w:r>
      <w:r>
        <w:t xml:space="preserve"> (Anniversary). New York &amp; London: Routledge, Taylor &amp; Francis Group.</w:t>
      </w:r>
    </w:p>
    <w:p w:rsidR="00EE416F" w:rsidRPr="00EE416F" w:rsidRDefault="00EE416F" w:rsidP="00AC5EA0"/>
    <w:p w:rsidR="00393713" w:rsidRDefault="00393713" w:rsidP="00AC5EA0">
      <w:pPr>
        <w:pStyle w:val="Bibliography"/>
        <w:spacing w:line="240" w:lineRule="auto"/>
        <w:contextualSpacing/>
      </w:pPr>
      <w:r>
        <w:t xml:space="preserve">Marzocchi, A. S., Miller, E., &amp; Silber, S. (2016). Charting paths toward “common ground”: Fostering collaboration between mathematicians and mathematics educators—A review of mathematics &amp; mathematics education: Searching for common ground. </w:t>
      </w:r>
      <w:r>
        <w:rPr>
          <w:i/>
          <w:iCs/>
        </w:rPr>
        <w:t>Journal for Research in Mathematics Education</w:t>
      </w:r>
      <w:r>
        <w:t xml:space="preserve">, </w:t>
      </w:r>
      <w:r>
        <w:rPr>
          <w:i/>
          <w:iCs/>
        </w:rPr>
        <w:t>47</w:t>
      </w:r>
      <w:r>
        <w:t>(2), 199–203. https://doi.org/10.5951/jresematheduc.47.2.0199</w:t>
      </w:r>
    </w:p>
    <w:p w:rsidR="00444DA3" w:rsidRPr="00444DA3" w:rsidRDefault="00444DA3" w:rsidP="00AC5EA0"/>
    <w:p w:rsidR="00393713" w:rsidRDefault="00393713" w:rsidP="00AC5EA0">
      <w:pPr>
        <w:pStyle w:val="Bibliography"/>
        <w:spacing w:line="240" w:lineRule="auto"/>
        <w:contextualSpacing/>
      </w:pPr>
      <w:r>
        <w:t xml:space="preserve">Mathis, W. J. (2010). The “Common Core” Standards Initiative: An effective reform tool? </w:t>
      </w:r>
      <w:r>
        <w:rPr>
          <w:i/>
          <w:iCs/>
        </w:rPr>
        <w:t>National Education Policy Center</w:t>
      </w:r>
      <w:r>
        <w:t>. Retrieved from http://nepc.colorado.edu/publication/common-core-standards</w:t>
      </w:r>
    </w:p>
    <w:p w:rsidR="00444DA3" w:rsidRPr="00444DA3" w:rsidRDefault="00444DA3" w:rsidP="00AC5EA0"/>
    <w:p w:rsidR="00393713" w:rsidRDefault="00393713" w:rsidP="00AC5EA0">
      <w:pPr>
        <w:pStyle w:val="Bibliography"/>
        <w:spacing w:line="240" w:lineRule="auto"/>
        <w:contextualSpacing/>
      </w:pPr>
      <w:r>
        <w:t xml:space="preserve">Matthews, M. E., &amp; Seaman, W. I. (2007). The effects of different undergraduate mathematics courses on the content knowledge and attitude towards mathematics of preservice elementary teachers. </w:t>
      </w:r>
      <w:r>
        <w:rPr>
          <w:i/>
          <w:iCs/>
        </w:rPr>
        <w:t>Issues in the Undergraduate Mathematics Preparation of School Teachers</w:t>
      </w:r>
      <w:r>
        <w:t xml:space="preserve">, </w:t>
      </w:r>
      <w:r>
        <w:rPr>
          <w:i/>
          <w:iCs/>
        </w:rPr>
        <w:t>1</w:t>
      </w:r>
      <w:r>
        <w:t>. Retrieved from http://eric.ed.gov/?id=EJ835494</w:t>
      </w:r>
    </w:p>
    <w:p w:rsidR="00444DA3" w:rsidRPr="00444DA3" w:rsidRDefault="00444DA3" w:rsidP="00AC5EA0"/>
    <w:p w:rsidR="00393713" w:rsidRDefault="00393713" w:rsidP="00AC5EA0">
      <w:pPr>
        <w:pStyle w:val="Bibliography"/>
        <w:spacing w:line="240" w:lineRule="auto"/>
        <w:contextualSpacing/>
      </w:pPr>
      <w:r>
        <w:t xml:space="preserve">Matthews, M., Rech, J., &amp; Grandgenett, N. (2010). The impact of content courses on pre-service elementary teachers’ mathematical content knowledge. </w:t>
      </w:r>
      <w:r>
        <w:rPr>
          <w:i/>
          <w:iCs/>
        </w:rPr>
        <w:t>Issues in the Undergraduate Mathematics Preparation of School Teachers</w:t>
      </w:r>
      <w:r>
        <w:t xml:space="preserve">, </w:t>
      </w:r>
      <w:r>
        <w:rPr>
          <w:i/>
          <w:iCs/>
        </w:rPr>
        <w:t>1</w:t>
      </w:r>
      <w:r>
        <w:t>. Retrieved from http://eric.ed.gov/?id=EJ914253</w:t>
      </w:r>
    </w:p>
    <w:p w:rsidR="00444DA3" w:rsidRPr="00444DA3" w:rsidRDefault="00444DA3" w:rsidP="00AC5EA0"/>
    <w:p w:rsidR="00393713" w:rsidRDefault="00393713" w:rsidP="00AC5EA0">
      <w:pPr>
        <w:pStyle w:val="Bibliography"/>
        <w:spacing w:line="240" w:lineRule="auto"/>
        <w:contextualSpacing/>
      </w:pPr>
      <w:r>
        <w:t xml:space="preserve">Moseley, C., &amp; Utley, J. (2006). The effect of an integrated science and mathematics content-based course on science and mathematics teaching efficacy of </w:t>
      </w:r>
      <w:r>
        <w:lastRenderedPageBreak/>
        <w:t xml:space="preserve">preservice elementary teachers. </w:t>
      </w:r>
      <w:r>
        <w:rPr>
          <w:i/>
          <w:iCs/>
        </w:rPr>
        <w:t>Journal of Elementary Science Education</w:t>
      </w:r>
      <w:r>
        <w:t xml:space="preserve">, </w:t>
      </w:r>
      <w:r>
        <w:rPr>
          <w:i/>
          <w:iCs/>
        </w:rPr>
        <w:t>18</w:t>
      </w:r>
      <w:r>
        <w:t>(2), 1–12. https://doi.org/10.1007/BF03174684</w:t>
      </w:r>
    </w:p>
    <w:p w:rsidR="00444DA3" w:rsidRPr="00444DA3" w:rsidRDefault="00444DA3" w:rsidP="00AC5EA0"/>
    <w:p w:rsidR="00393713" w:rsidRDefault="00393713" w:rsidP="00AC5EA0">
      <w:pPr>
        <w:pStyle w:val="Bibliography"/>
        <w:spacing w:line="240" w:lineRule="auto"/>
        <w:contextualSpacing/>
      </w:pPr>
      <w:r>
        <w:t xml:space="preserve">Murhukrishna, N., &amp; Borkowski, J. G. (1996). Constructivism and the motivated transfer of skills. In </w:t>
      </w:r>
      <w:r>
        <w:rPr>
          <w:i/>
          <w:iCs/>
        </w:rPr>
        <w:t>Motivation in Mathematics, M. Carr (Ed.)</w:t>
      </w:r>
      <w:r>
        <w:t xml:space="preserve"> (pp. 40–63). Cresskill, NJ: Hampton Press, Inc.</w:t>
      </w:r>
    </w:p>
    <w:p w:rsidR="00444DA3" w:rsidRPr="00444DA3" w:rsidRDefault="00444DA3" w:rsidP="00AC5EA0"/>
    <w:p w:rsidR="00393713" w:rsidRDefault="00393713" w:rsidP="00AC5EA0">
      <w:pPr>
        <w:pStyle w:val="Bibliography"/>
        <w:spacing w:line="240" w:lineRule="auto"/>
        <w:contextualSpacing/>
      </w:pPr>
      <w:r>
        <w:t xml:space="preserve">National Education Association of the United States. (1893). </w:t>
      </w:r>
      <w:r>
        <w:rPr>
          <w:i/>
          <w:iCs/>
        </w:rPr>
        <w:t>Report of the Committee [of ten] on secondary school studies appointed at the meeting of the National educational association July 9, 1892, with the reports of the conferences arranged by this committee and held December 28-30, 1892.</w:t>
      </w:r>
      <w:r>
        <w:t xml:space="preserve"> Washington: Government printing off.</w:t>
      </w:r>
    </w:p>
    <w:p w:rsidR="00444DA3" w:rsidRPr="00444DA3" w:rsidRDefault="00444DA3" w:rsidP="00AC5EA0"/>
    <w:p w:rsidR="00393713" w:rsidRDefault="00393713" w:rsidP="00AC5EA0">
      <w:pPr>
        <w:pStyle w:val="Bibliography"/>
        <w:spacing w:line="240" w:lineRule="auto"/>
        <w:contextualSpacing/>
      </w:pPr>
      <w:r>
        <w:t>National Governors Association Center for Best Practices &amp; Council of Chief State School Officers. (2010). Common Core State Standards for Mathematics. Washington, DC: Authors.</w:t>
      </w:r>
    </w:p>
    <w:p w:rsidR="00444DA3" w:rsidRPr="00444DA3" w:rsidRDefault="00444DA3" w:rsidP="00AC5EA0"/>
    <w:p w:rsidR="00393713" w:rsidRDefault="00393713" w:rsidP="00AC5EA0">
      <w:pPr>
        <w:pStyle w:val="Bibliography"/>
        <w:spacing w:line="240" w:lineRule="auto"/>
        <w:contextualSpacing/>
      </w:pPr>
      <w:r>
        <w:t xml:space="preserve">NCTM. (1998a). Give your feedback on basic skills! </w:t>
      </w:r>
      <w:r>
        <w:rPr>
          <w:i/>
          <w:iCs/>
        </w:rPr>
        <w:t>Teaching Children Mathematics</w:t>
      </w:r>
      <w:r>
        <w:t xml:space="preserve">, </w:t>
      </w:r>
      <w:r>
        <w:rPr>
          <w:i/>
          <w:iCs/>
        </w:rPr>
        <w:t>5</w:t>
      </w:r>
      <w:r>
        <w:t>(3), 172–173.</w:t>
      </w:r>
    </w:p>
    <w:p w:rsidR="00444DA3" w:rsidRPr="00444DA3" w:rsidRDefault="00444DA3" w:rsidP="00AC5EA0"/>
    <w:p w:rsidR="00393713" w:rsidRDefault="00393713" w:rsidP="00AC5EA0">
      <w:pPr>
        <w:pStyle w:val="Bibliography"/>
        <w:spacing w:line="240" w:lineRule="auto"/>
        <w:contextualSpacing/>
      </w:pPr>
      <w:r>
        <w:t xml:space="preserve">NCTM. (1998b). </w:t>
      </w:r>
      <w:r>
        <w:rPr>
          <w:i/>
          <w:iCs/>
        </w:rPr>
        <w:t>Principles and standards for school mathematics: Discussion draft</w:t>
      </w:r>
      <w:r>
        <w:t>.</w:t>
      </w:r>
    </w:p>
    <w:p w:rsidR="00444DA3" w:rsidRPr="00444DA3" w:rsidRDefault="00444DA3" w:rsidP="00AC5EA0"/>
    <w:p w:rsidR="00393713" w:rsidRDefault="00393713" w:rsidP="00AC5EA0">
      <w:pPr>
        <w:pStyle w:val="Bibliography"/>
        <w:spacing w:line="240" w:lineRule="auto"/>
        <w:contextualSpacing/>
      </w:pPr>
      <w:r>
        <w:t xml:space="preserve">NCTM. (2000). </w:t>
      </w:r>
      <w:r>
        <w:rPr>
          <w:i/>
          <w:iCs/>
        </w:rPr>
        <w:t>Principles and standards for school mathematics.</w:t>
      </w:r>
      <w:r>
        <w:t xml:space="preserve"> Reston, VA: National Council of Teachers of Mathematics.</w:t>
      </w:r>
    </w:p>
    <w:p w:rsidR="00444DA3" w:rsidRPr="00444DA3" w:rsidRDefault="00444DA3" w:rsidP="00AC5EA0"/>
    <w:p w:rsidR="00393713" w:rsidRDefault="00393713" w:rsidP="00AC5EA0">
      <w:pPr>
        <w:pStyle w:val="Bibliography"/>
        <w:spacing w:line="240" w:lineRule="auto"/>
        <w:contextualSpacing/>
      </w:pPr>
      <w:r>
        <w:t xml:space="preserve">NCTM. (2014). </w:t>
      </w:r>
      <w:r>
        <w:rPr>
          <w:i/>
          <w:iCs/>
        </w:rPr>
        <w:t>Principles to actions: Ensuring mathematical success for all</w:t>
      </w:r>
      <w:r>
        <w:t>. Reston, VA: National Council of Teachers of Mathematics.</w:t>
      </w:r>
    </w:p>
    <w:p w:rsidR="00444DA3" w:rsidRPr="00444DA3" w:rsidRDefault="00444DA3" w:rsidP="00AC5EA0"/>
    <w:p w:rsidR="00393713" w:rsidRDefault="00393713" w:rsidP="00AC5EA0">
      <w:pPr>
        <w:pStyle w:val="Bibliography"/>
        <w:spacing w:line="240" w:lineRule="auto"/>
        <w:contextualSpacing/>
      </w:pPr>
      <w:r>
        <w:t xml:space="preserve">NCTM, &amp; The Commission. (1991). </w:t>
      </w:r>
      <w:r>
        <w:rPr>
          <w:i/>
          <w:iCs/>
        </w:rPr>
        <w:t>Professional standards for teaching mathematics</w:t>
      </w:r>
      <w:r>
        <w:t>. Reston, Va: The Council.</w:t>
      </w:r>
    </w:p>
    <w:p w:rsidR="00444DA3" w:rsidRPr="00444DA3" w:rsidRDefault="00444DA3" w:rsidP="00AC5EA0"/>
    <w:p w:rsidR="00393713" w:rsidRDefault="00393713" w:rsidP="00AC5EA0">
      <w:pPr>
        <w:pStyle w:val="Bibliography"/>
        <w:spacing w:line="240" w:lineRule="auto"/>
        <w:contextualSpacing/>
      </w:pPr>
      <w:r>
        <w:t xml:space="preserve">NEA. (1893). </w:t>
      </w:r>
      <w:r>
        <w:rPr>
          <w:i/>
          <w:iCs/>
        </w:rPr>
        <w:t>Report of the committee [of ten] on secondary school studies appointed at the meeting of the National educational association July 9, 1892, with the reports of the conferences arranged by this committee and held December 28-30, 1892.</w:t>
      </w:r>
      <w:r>
        <w:t xml:space="preserve"> Washington, Government printing off.</w:t>
      </w:r>
    </w:p>
    <w:p w:rsidR="00444DA3" w:rsidRPr="00444DA3" w:rsidRDefault="00444DA3" w:rsidP="00AC5EA0"/>
    <w:p w:rsidR="00393713" w:rsidRDefault="00393713" w:rsidP="00AC5EA0">
      <w:pPr>
        <w:pStyle w:val="Bibliography"/>
        <w:spacing w:line="240" w:lineRule="auto"/>
        <w:contextualSpacing/>
      </w:pPr>
      <w:r>
        <w:lastRenderedPageBreak/>
        <w:t xml:space="preserve">Newton, I., Chittenden, N. W. L. of S. I. N., Adee, D., Motte, A., &amp; Hill, T. P. E. A. mathematics books C.-B. (c1846). </w:t>
      </w:r>
      <w:r>
        <w:rPr>
          <w:i/>
          <w:iCs/>
        </w:rPr>
        <w:t>Newton’s Principia : The mathematical principles of natural philosophy</w:t>
      </w:r>
      <w:r>
        <w:t>. New-York : Published by Daniel Adee. Retrieved from http://archive.org/details/newtonspmathema00newtrich</w:t>
      </w:r>
    </w:p>
    <w:p w:rsidR="00444DA3" w:rsidRPr="00444DA3" w:rsidRDefault="00444DA3" w:rsidP="00AC5EA0"/>
    <w:p w:rsidR="00393713" w:rsidRDefault="00393713" w:rsidP="00AC5EA0">
      <w:pPr>
        <w:pStyle w:val="Bibliography"/>
        <w:spacing w:line="240" w:lineRule="auto"/>
        <w:contextualSpacing/>
      </w:pPr>
      <w:r>
        <w:t xml:space="preserve">Nicol, C. C., &amp; Crespo, S. M. (2006). Learning to teach with mathematics textbooks: How preservice teachers interpret and use curriculum materials. </w:t>
      </w:r>
      <w:r>
        <w:rPr>
          <w:i/>
          <w:iCs/>
        </w:rPr>
        <w:t>Educational Studies in Mathematics</w:t>
      </w:r>
      <w:r>
        <w:t xml:space="preserve">, </w:t>
      </w:r>
      <w:r>
        <w:rPr>
          <w:i/>
          <w:iCs/>
        </w:rPr>
        <w:t>62</w:t>
      </w:r>
      <w:r>
        <w:t>(3), 331–355.</w:t>
      </w:r>
    </w:p>
    <w:p w:rsidR="00444DA3" w:rsidRPr="00444DA3" w:rsidRDefault="00444DA3" w:rsidP="00AC5EA0"/>
    <w:p w:rsidR="00393713" w:rsidRDefault="00393713" w:rsidP="00AC5EA0">
      <w:pPr>
        <w:pStyle w:val="Bibliography"/>
        <w:spacing w:line="240" w:lineRule="auto"/>
        <w:contextualSpacing/>
      </w:pPr>
      <w:r>
        <w:t xml:space="preserve">Noddings, N. (1990). Constructivism in mathematics education. In </w:t>
      </w:r>
      <w:r>
        <w:rPr>
          <w:i/>
          <w:iCs/>
        </w:rPr>
        <w:t>Constructivist views on the teaching and learning of mathematics</w:t>
      </w:r>
      <w:r>
        <w:t xml:space="preserve"> (pp. 7–18). Reston, VA: NCTM.</w:t>
      </w:r>
    </w:p>
    <w:p w:rsidR="00444DA3" w:rsidRPr="00444DA3" w:rsidRDefault="00444DA3" w:rsidP="00AC5EA0"/>
    <w:p w:rsidR="00393713" w:rsidRDefault="00393713" w:rsidP="00AC5EA0">
      <w:pPr>
        <w:pStyle w:val="Bibliography"/>
        <w:spacing w:line="240" w:lineRule="auto"/>
        <w:contextualSpacing/>
      </w:pPr>
      <w:r>
        <w:t xml:space="preserve">Philipp, R. A. (2007). Mathematics teachers’ beliefs and affect. In F. K. Lester, Jr. (Ed.), </w:t>
      </w:r>
      <w:r>
        <w:rPr>
          <w:i/>
          <w:iCs/>
        </w:rPr>
        <w:t>Second handbook of research on mathematics teaching and learning</w:t>
      </w:r>
      <w:r>
        <w:t xml:space="preserve"> (pp. 257–315). Charlotte, NC: Information Age Pub.</w:t>
      </w:r>
    </w:p>
    <w:p w:rsidR="00444DA3" w:rsidRPr="00444DA3" w:rsidRDefault="00444DA3" w:rsidP="00AC5EA0"/>
    <w:p w:rsidR="00393713" w:rsidRDefault="00393713" w:rsidP="00AC5EA0">
      <w:pPr>
        <w:pStyle w:val="Bibliography"/>
        <w:spacing w:line="240" w:lineRule="auto"/>
        <w:contextualSpacing/>
      </w:pPr>
      <w:r>
        <w:t xml:space="preserve">Philipp, R. A., Ambrose, R., Lamb, L. L. C., Sowder, J. T., Schappelle, B. P., Sowder, L., … Chauvot, J. (2007). Effects of early field experiences on the mathematical content knowledge and beliefs of prospective elementary school teachers: An experimental study. </w:t>
      </w:r>
      <w:r>
        <w:rPr>
          <w:i/>
          <w:iCs/>
        </w:rPr>
        <w:t>Journal for Research in Mathematics Education</w:t>
      </w:r>
      <w:r>
        <w:t xml:space="preserve">, </w:t>
      </w:r>
      <w:r>
        <w:rPr>
          <w:i/>
          <w:iCs/>
        </w:rPr>
        <w:t>38</w:t>
      </w:r>
      <w:r>
        <w:t>(5), 438–476. https://doi.org/10.2307/30034961</w:t>
      </w:r>
    </w:p>
    <w:p w:rsidR="00444DA3" w:rsidRPr="00444DA3" w:rsidRDefault="00444DA3" w:rsidP="00AC5EA0"/>
    <w:p w:rsidR="00393713" w:rsidRDefault="00393713" w:rsidP="00AC5EA0">
      <w:pPr>
        <w:pStyle w:val="Bibliography"/>
        <w:spacing w:line="240" w:lineRule="auto"/>
        <w:contextualSpacing/>
      </w:pPr>
      <w:r>
        <w:t xml:space="preserve">Plato. (1952). Cratylus. In </w:t>
      </w:r>
      <w:r>
        <w:rPr>
          <w:i/>
          <w:iCs/>
        </w:rPr>
        <w:t>Plato</w:t>
      </w:r>
      <w:r>
        <w:t xml:space="preserve"> (Vol. 7, pp. 85–114). Encyclopaedia Britannica, Inc.</w:t>
      </w:r>
    </w:p>
    <w:p w:rsidR="00644E9A" w:rsidRPr="00644E9A" w:rsidRDefault="00644E9A" w:rsidP="00644E9A"/>
    <w:p w:rsidR="00393713" w:rsidRDefault="00393713" w:rsidP="00AC5EA0">
      <w:pPr>
        <w:pStyle w:val="Bibliography"/>
        <w:spacing w:line="240" w:lineRule="auto"/>
        <w:contextualSpacing/>
      </w:pPr>
      <w:r>
        <w:t xml:space="preserve">Prochaska, J. O., &amp; DiClemente, C. C. (1982). Transtheoretical therapy: Toward a more integrative model of change. </w:t>
      </w:r>
      <w:r>
        <w:rPr>
          <w:i/>
          <w:iCs/>
        </w:rPr>
        <w:t>Psychotherapy: Theory, Research &amp; Practice</w:t>
      </w:r>
      <w:r>
        <w:t xml:space="preserve">, </w:t>
      </w:r>
      <w:r>
        <w:rPr>
          <w:i/>
          <w:iCs/>
        </w:rPr>
        <w:t>19</w:t>
      </w:r>
      <w:r>
        <w:t>(3), 276–288. https://doi.org/http://dx.doi.org.ezproxy.lib.ou.edu/10.1037/h0088437</w:t>
      </w:r>
    </w:p>
    <w:p w:rsidR="00444DA3" w:rsidRPr="00444DA3" w:rsidRDefault="00444DA3" w:rsidP="00AC5EA0"/>
    <w:p w:rsidR="00393713" w:rsidRDefault="00393713" w:rsidP="00AC5EA0">
      <w:pPr>
        <w:pStyle w:val="Bibliography"/>
        <w:spacing w:line="240" w:lineRule="auto"/>
        <w:contextualSpacing/>
      </w:pPr>
      <w:r>
        <w:t xml:space="preserve">Prochaska, J. O., DiClemente, C. C., &amp; Norcross, J. C. (1992). In search of how people change: Applications to addictive behaviors. </w:t>
      </w:r>
      <w:r>
        <w:rPr>
          <w:i/>
          <w:iCs/>
        </w:rPr>
        <w:t>American Psychologist</w:t>
      </w:r>
      <w:r>
        <w:t xml:space="preserve">, </w:t>
      </w:r>
      <w:r>
        <w:rPr>
          <w:i/>
          <w:iCs/>
        </w:rPr>
        <w:t>47</w:t>
      </w:r>
      <w:r>
        <w:t>(9), 1102–1114. https://doi.org/http://dx.doi.org.ezproxy.lib.ou.edu/10.1037/0003-066X.47.9.1102</w:t>
      </w:r>
    </w:p>
    <w:p w:rsidR="00444DA3" w:rsidRPr="00444DA3" w:rsidRDefault="00444DA3" w:rsidP="00AC5EA0"/>
    <w:p w:rsidR="00393713" w:rsidRDefault="00393713" w:rsidP="00AC5EA0">
      <w:pPr>
        <w:pStyle w:val="Bibliography"/>
        <w:spacing w:line="240" w:lineRule="auto"/>
        <w:contextualSpacing/>
      </w:pPr>
      <w:r>
        <w:t xml:space="preserve">Raymond, A. M. (1997). Inconsistency between a beginning elementary school teacher’s mathematics beliefs and teaching practice. </w:t>
      </w:r>
      <w:r>
        <w:rPr>
          <w:i/>
          <w:iCs/>
        </w:rPr>
        <w:t>Journal for Research in Mathematics Education</w:t>
      </w:r>
      <w:r>
        <w:t xml:space="preserve">, </w:t>
      </w:r>
      <w:r>
        <w:rPr>
          <w:i/>
          <w:iCs/>
        </w:rPr>
        <w:t>28</w:t>
      </w:r>
      <w:r>
        <w:t>(5), 550–576.</w:t>
      </w:r>
    </w:p>
    <w:p w:rsidR="00444DA3" w:rsidRPr="00444DA3" w:rsidRDefault="00444DA3" w:rsidP="00AC5EA0"/>
    <w:p w:rsidR="00393713" w:rsidRDefault="00393713" w:rsidP="00AC5EA0">
      <w:pPr>
        <w:pStyle w:val="Bibliography"/>
        <w:spacing w:line="240" w:lineRule="auto"/>
        <w:contextualSpacing/>
      </w:pPr>
      <w:r>
        <w:lastRenderedPageBreak/>
        <w:t xml:space="preserve">Reeder, S., &amp; Bateiha, S. (2016). Prospective elementary teachers’ conceptual understanding of integers. </w:t>
      </w:r>
      <w:r>
        <w:rPr>
          <w:i/>
          <w:iCs/>
        </w:rPr>
        <w:t>Investigations in Mathematics Learning</w:t>
      </w:r>
      <w:r>
        <w:t xml:space="preserve">, </w:t>
      </w:r>
      <w:r>
        <w:rPr>
          <w:i/>
          <w:iCs/>
        </w:rPr>
        <w:t>8</w:t>
      </w:r>
      <w:r>
        <w:t>(3), 16–29.</w:t>
      </w:r>
    </w:p>
    <w:p w:rsidR="00444DA3" w:rsidRPr="00444DA3" w:rsidRDefault="00444DA3" w:rsidP="00AC5EA0"/>
    <w:p w:rsidR="00393713" w:rsidRDefault="00393713" w:rsidP="00AC5EA0">
      <w:pPr>
        <w:pStyle w:val="Bibliography"/>
        <w:spacing w:line="240" w:lineRule="auto"/>
        <w:contextualSpacing/>
      </w:pPr>
      <w:r>
        <w:t xml:space="preserve">Reeder, S., Cassel, D., Reynolds, A. M., &amp; Fleener, M. J. (2006). Doing something different: Envisioning and enacting mathematics curriculum alternatives. In </w:t>
      </w:r>
      <w:r>
        <w:rPr>
          <w:i/>
          <w:iCs/>
        </w:rPr>
        <w:t>Curriculum and teaching dialogue</w:t>
      </w:r>
      <w:r>
        <w:t xml:space="preserve"> (pp. 51–68). Information Age Publishing. Retrieved from http://search.proquest.com/openview/333109e71b0f41638a6cd861e2acda55/1?pq-origsite=gscholar&amp;cbl=29703</w:t>
      </w:r>
    </w:p>
    <w:p w:rsidR="00444DA3" w:rsidRPr="00444DA3" w:rsidRDefault="00444DA3" w:rsidP="00AC5EA0"/>
    <w:p w:rsidR="00393713" w:rsidRDefault="00393713" w:rsidP="00AC5EA0">
      <w:pPr>
        <w:pStyle w:val="Bibliography"/>
        <w:spacing w:line="240" w:lineRule="auto"/>
        <w:contextualSpacing/>
      </w:pPr>
      <w:r>
        <w:t xml:space="preserve">Reynolds, A. (2010). </w:t>
      </w:r>
      <w:r>
        <w:rPr>
          <w:i/>
          <w:iCs/>
        </w:rPr>
        <w:t>Problem-centered learning in mathematics : Reaching all students</w:t>
      </w:r>
      <w:r>
        <w:t>. Saarbrücken, Germany: Lambert Academic Publishing.</w:t>
      </w:r>
    </w:p>
    <w:p w:rsidR="00444DA3" w:rsidRPr="00444DA3" w:rsidRDefault="00444DA3" w:rsidP="00AC5EA0"/>
    <w:p w:rsidR="00393713" w:rsidRDefault="00393713" w:rsidP="00AC5EA0">
      <w:pPr>
        <w:pStyle w:val="Bibliography"/>
        <w:spacing w:line="240" w:lineRule="auto"/>
        <w:contextualSpacing/>
      </w:pPr>
      <w:r>
        <w:t xml:space="preserve">Riggs, I. M., &amp; Enochs, L. G. (1990). Toward the development of an elementary teacher’s science teaching efficacy belief instrument. </w:t>
      </w:r>
      <w:r>
        <w:rPr>
          <w:i/>
          <w:iCs/>
        </w:rPr>
        <w:t>Science Education</w:t>
      </w:r>
      <w:r>
        <w:t xml:space="preserve">, </w:t>
      </w:r>
      <w:r>
        <w:rPr>
          <w:i/>
          <w:iCs/>
        </w:rPr>
        <w:t>74</w:t>
      </w:r>
      <w:r>
        <w:t>(6), 625–637. https://doi.org/10.1002/sce.3730740605</w:t>
      </w:r>
    </w:p>
    <w:p w:rsidR="00444DA3" w:rsidRPr="00444DA3" w:rsidRDefault="00444DA3" w:rsidP="00AC5EA0"/>
    <w:p w:rsidR="00393713" w:rsidRDefault="00393713" w:rsidP="00AC5EA0">
      <w:pPr>
        <w:pStyle w:val="Bibliography"/>
        <w:spacing w:line="240" w:lineRule="auto"/>
        <w:contextualSpacing/>
      </w:pPr>
      <w:r>
        <w:t>Rudalevige, A. (2006, July 13). The politics of No Child Left Behind. Retrieved January 22, 2017, from http://educationnext.org/the-politics-of-no-child-left-behind/</w:t>
      </w:r>
    </w:p>
    <w:p w:rsidR="00A86F09" w:rsidRPr="00A86F09" w:rsidRDefault="00A86F09" w:rsidP="00A86F09"/>
    <w:p w:rsidR="00393713" w:rsidRDefault="00393713" w:rsidP="00AC5EA0">
      <w:pPr>
        <w:pStyle w:val="Bibliography"/>
        <w:spacing w:line="240" w:lineRule="auto"/>
        <w:contextualSpacing/>
      </w:pPr>
      <w:r>
        <w:t xml:space="preserve">Safford, T. H. (1888). </w:t>
      </w:r>
      <w:r>
        <w:rPr>
          <w:i/>
          <w:iCs/>
        </w:rPr>
        <w:t>Mathematical teaching and its modern methods.</w:t>
      </w:r>
      <w:r>
        <w:t xml:space="preserve"> Boston,. Retrieved from http://hdl.handle.net/2027/mdp.39015021067346</w:t>
      </w:r>
    </w:p>
    <w:p w:rsidR="00444DA3" w:rsidRPr="00444DA3" w:rsidRDefault="00444DA3" w:rsidP="00AC5EA0"/>
    <w:p w:rsidR="00393713" w:rsidRDefault="00393713" w:rsidP="00AC5EA0">
      <w:pPr>
        <w:pStyle w:val="Bibliography"/>
        <w:spacing w:line="240" w:lineRule="auto"/>
        <w:contextualSpacing/>
      </w:pPr>
      <w:r>
        <w:t xml:space="preserve">Schofield, H. L. (1981). Teacher effects on cognitive and affective pupil outcomes in elementary school mathematics. </w:t>
      </w:r>
      <w:r>
        <w:rPr>
          <w:i/>
          <w:iCs/>
        </w:rPr>
        <w:t>Journal of Educational Psychology</w:t>
      </w:r>
      <w:r>
        <w:t xml:space="preserve">, </w:t>
      </w:r>
      <w:r>
        <w:rPr>
          <w:i/>
          <w:iCs/>
        </w:rPr>
        <w:t>73</w:t>
      </w:r>
      <w:r>
        <w:t>(4), 462–471. https://doi.org/http://dx.doi.org.ezproxy.lib.ou.edu/10.1037/0022-0663.73.4.462</w:t>
      </w:r>
    </w:p>
    <w:p w:rsidR="00444DA3" w:rsidRPr="00444DA3" w:rsidRDefault="00444DA3" w:rsidP="00AC5EA0"/>
    <w:p w:rsidR="00393713" w:rsidRDefault="00393713" w:rsidP="00AC5EA0">
      <w:pPr>
        <w:pStyle w:val="Bibliography"/>
        <w:spacing w:line="240" w:lineRule="auto"/>
        <w:contextualSpacing/>
      </w:pPr>
      <w:r>
        <w:t xml:space="preserve">Schwandt, T. (2015). </w:t>
      </w:r>
      <w:r>
        <w:rPr>
          <w:i/>
          <w:iCs/>
        </w:rPr>
        <w:t>The SAGE dictionary of qualitative inquiry</w:t>
      </w:r>
      <w:r>
        <w:t xml:space="preserve"> (4th ed.). SAGE Publications.</w:t>
      </w:r>
    </w:p>
    <w:p w:rsidR="00444DA3" w:rsidRPr="00444DA3" w:rsidRDefault="00444DA3" w:rsidP="00AC5EA0"/>
    <w:p w:rsidR="00393713" w:rsidRDefault="00393713" w:rsidP="00AC5EA0">
      <w:pPr>
        <w:pStyle w:val="Bibliography"/>
        <w:spacing w:line="240" w:lineRule="auto"/>
        <w:contextualSpacing/>
      </w:pPr>
      <w:r>
        <w:t xml:space="preserve">Seeley, C. L. (2015). Beyond pockets of wonderfulness. In </w:t>
      </w:r>
      <w:r>
        <w:rPr>
          <w:i/>
          <w:iCs/>
        </w:rPr>
        <w:t>Faster isn’t smarter: Messages about math, teaching and learning in the 21st century</w:t>
      </w:r>
      <w:r>
        <w:t xml:space="preserve"> (2nd ed., pp. 171–176). Sausilito, CA: Math Solutions.</w:t>
      </w:r>
    </w:p>
    <w:p w:rsidR="00444DA3" w:rsidRPr="00444DA3" w:rsidRDefault="00444DA3" w:rsidP="00AC5EA0"/>
    <w:p w:rsidR="00393713" w:rsidRDefault="00393713" w:rsidP="00AC5EA0">
      <w:pPr>
        <w:pStyle w:val="Bibliography"/>
        <w:spacing w:line="240" w:lineRule="auto"/>
        <w:contextualSpacing/>
      </w:pPr>
      <w:r>
        <w:lastRenderedPageBreak/>
        <w:t xml:space="preserve">Shulman, L. S. (1986). Those who understand: Knowledge growth in teaching. </w:t>
      </w:r>
      <w:r>
        <w:rPr>
          <w:i/>
          <w:iCs/>
        </w:rPr>
        <w:t>Educational Researcher</w:t>
      </w:r>
      <w:r>
        <w:t xml:space="preserve">, </w:t>
      </w:r>
      <w:r>
        <w:rPr>
          <w:i/>
          <w:iCs/>
        </w:rPr>
        <w:t>15</w:t>
      </w:r>
      <w:r>
        <w:t>(2), 4–14. https://doi.org/10.2307/1175860</w:t>
      </w:r>
    </w:p>
    <w:p w:rsidR="00444DA3" w:rsidRPr="00444DA3" w:rsidRDefault="00444DA3" w:rsidP="00AC5EA0"/>
    <w:p w:rsidR="00393713" w:rsidRDefault="00393713" w:rsidP="00AC5EA0">
      <w:pPr>
        <w:pStyle w:val="Bibliography"/>
        <w:spacing w:line="240" w:lineRule="auto"/>
        <w:contextualSpacing/>
      </w:pPr>
      <w:r>
        <w:t xml:space="preserve">Stoehr, K. J. (2017). Mathematics anxiety: One size does not fit all. </w:t>
      </w:r>
      <w:r>
        <w:rPr>
          <w:i/>
          <w:iCs/>
        </w:rPr>
        <w:t>Journal of Teacher Education</w:t>
      </w:r>
      <w:r>
        <w:t xml:space="preserve">, </w:t>
      </w:r>
      <w:r>
        <w:rPr>
          <w:i/>
          <w:iCs/>
        </w:rPr>
        <w:t>68</w:t>
      </w:r>
      <w:r>
        <w:t>(1), 69–84. https://doi.org/10.1177/0022487116676316</w:t>
      </w:r>
    </w:p>
    <w:p w:rsidR="00444DA3" w:rsidRPr="00444DA3" w:rsidRDefault="00444DA3" w:rsidP="00AC5EA0"/>
    <w:p w:rsidR="00393713" w:rsidRDefault="00393713" w:rsidP="00AC5EA0">
      <w:pPr>
        <w:pStyle w:val="Bibliography"/>
        <w:spacing w:line="240" w:lineRule="auto"/>
        <w:contextualSpacing/>
      </w:pPr>
      <w:r>
        <w:t xml:space="preserve">Swars, S. L., Daane, C. j., &amp; Giesen, J. (2006). Mathematics anxiety and mathematics teacher efficacy: What is the relationship in elementary preservice teachers? </w:t>
      </w:r>
      <w:r>
        <w:rPr>
          <w:i/>
          <w:iCs/>
        </w:rPr>
        <w:t>School Science and Mathematics</w:t>
      </w:r>
      <w:r>
        <w:t xml:space="preserve">, </w:t>
      </w:r>
      <w:r>
        <w:rPr>
          <w:i/>
          <w:iCs/>
        </w:rPr>
        <w:t>106</w:t>
      </w:r>
      <w:r>
        <w:t>(7), 306–315. https://doi.org/10.1111/j.1949-8594.2006.tb17921.x</w:t>
      </w:r>
    </w:p>
    <w:p w:rsidR="00444DA3" w:rsidRPr="00444DA3" w:rsidRDefault="00444DA3" w:rsidP="00AC5EA0"/>
    <w:p w:rsidR="00393713" w:rsidRDefault="00393713" w:rsidP="00AC5EA0">
      <w:pPr>
        <w:pStyle w:val="Bibliography"/>
        <w:spacing w:line="240" w:lineRule="auto"/>
        <w:contextualSpacing/>
      </w:pPr>
      <w:r>
        <w:t xml:space="preserve">Thompson, A. G. (1992). Teachers’ beliefs and conceptions: A synthesis of the research. In D. A. Grouws (Ed.), </w:t>
      </w:r>
      <w:r>
        <w:rPr>
          <w:i/>
          <w:iCs/>
        </w:rPr>
        <w:t>Handbook of research on mathematics teaching and learning</w:t>
      </w:r>
      <w:r>
        <w:t>. New York: Simon &amp; Schuster Macmillan.</w:t>
      </w:r>
    </w:p>
    <w:p w:rsidR="00444DA3" w:rsidRPr="00444DA3" w:rsidRDefault="00444DA3" w:rsidP="00AC5EA0"/>
    <w:p w:rsidR="00393713" w:rsidRDefault="00393713" w:rsidP="00AC5EA0">
      <w:pPr>
        <w:pStyle w:val="Bibliography"/>
        <w:spacing w:line="240" w:lineRule="auto"/>
        <w:contextualSpacing/>
      </w:pPr>
      <w:r>
        <w:t xml:space="preserve">Toynton, R. (2005). Degrees of disciplinarity in equipping mature students in higher education for engagement and success in lifelong learning. </w:t>
      </w:r>
      <w:r>
        <w:rPr>
          <w:i/>
          <w:iCs/>
        </w:rPr>
        <w:t>Active Learning in Higher Education</w:t>
      </w:r>
      <w:r>
        <w:t xml:space="preserve">, </w:t>
      </w:r>
      <w:r>
        <w:rPr>
          <w:i/>
          <w:iCs/>
        </w:rPr>
        <w:t>6</w:t>
      </w:r>
      <w:r>
        <w:t>(2), 106–117. https://doi.org/10.1177/1469787405054236</w:t>
      </w:r>
    </w:p>
    <w:p w:rsidR="00444DA3" w:rsidRPr="00444DA3" w:rsidRDefault="00444DA3" w:rsidP="00AC5EA0"/>
    <w:p w:rsidR="00393713" w:rsidRDefault="00393713" w:rsidP="00AC5EA0">
      <w:pPr>
        <w:pStyle w:val="Bibliography"/>
        <w:spacing w:line="240" w:lineRule="auto"/>
        <w:contextualSpacing/>
      </w:pPr>
      <w:r>
        <w:t xml:space="preserve">Tschannen-Moran, M., Hoy, A. W., &amp; Hoy, W. K. (1998). Teacher efficacy: Its meaning and measure. </w:t>
      </w:r>
      <w:r>
        <w:rPr>
          <w:i/>
          <w:iCs/>
        </w:rPr>
        <w:t>Review of Educational Research</w:t>
      </w:r>
      <w:r>
        <w:t xml:space="preserve">, </w:t>
      </w:r>
      <w:r>
        <w:rPr>
          <w:i/>
          <w:iCs/>
        </w:rPr>
        <w:t>68</w:t>
      </w:r>
      <w:r>
        <w:t>(2), 202–248. https://doi.org/10.2307/1170754</w:t>
      </w:r>
    </w:p>
    <w:p w:rsidR="00444DA3" w:rsidRPr="00444DA3" w:rsidRDefault="00444DA3" w:rsidP="00AC5EA0"/>
    <w:p w:rsidR="00393713" w:rsidRDefault="00393713" w:rsidP="00AC5EA0">
      <w:pPr>
        <w:pStyle w:val="Bibliography"/>
        <w:spacing w:line="240" w:lineRule="auto"/>
        <w:contextualSpacing/>
      </w:pPr>
      <w:r>
        <w:t xml:space="preserve">U.S. National Commission on Excellence in Education. (1983). </w:t>
      </w:r>
      <w:r>
        <w:rPr>
          <w:i/>
          <w:iCs/>
        </w:rPr>
        <w:t>A nation at risk : The imperative for educational reform : A report to the Nation and the Secretary of Education, United States Department of Education</w:t>
      </w:r>
      <w:r>
        <w:t>. Washington, DC: The Commission.</w:t>
      </w:r>
    </w:p>
    <w:p w:rsidR="00444DA3" w:rsidRPr="00444DA3" w:rsidRDefault="00444DA3" w:rsidP="00AC5EA0"/>
    <w:p w:rsidR="00393713" w:rsidRDefault="00393713" w:rsidP="00AC5EA0">
      <w:pPr>
        <w:pStyle w:val="Bibliography"/>
        <w:spacing w:line="240" w:lineRule="auto"/>
        <w:contextualSpacing/>
      </w:pPr>
      <w:r>
        <w:t xml:space="preserve">Utley, J. (2007). Construction and validity of geometry attitude scales. </w:t>
      </w:r>
      <w:r>
        <w:rPr>
          <w:i/>
          <w:iCs/>
        </w:rPr>
        <w:t>School Science and Mathematics</w:t>
      </w:r>
      <w:r>
        <w:t xml:space="preserve">, </w:t>
      </w:r>
      <w:r>
        <w:rPr>
          <w:i/>
          <w:iCs/>
        </w:rPr>
        <w:t>107</w:t>
      </w:r>
      <w:r>
        <w:t>(3), 89–93. https://doi.org/10.1111/j.1949-8594.2007.tb17774.x</w:t>
      </w:r>
    </w:p>
    <w:p w:rsidR="00444DA3" w:rsidRPr="00444DA3" w:rsidRDefault="00444DA3" w:rsidP="00AC5EA0"/>
    <w:p w:rsidR="00393713" w:rsidRDefault="00393713" w:rsidP="00AC5EA0">
      <w:pPr>
        <w:pStyle w:val="Bibliography"/>
        <w:spacing w:line="240" w:lineRule="auto"/>
        <w:contextualSpacing/>
      </w:pPr>
      <w:r>
        <w:t xml:space="preserve">Utley, J. G. (2004). </w:t>
      </w:r>
      <w:r>
        <w:rPr>
          <w:i/>
          <w:iCs/>
        </w:rPr>
        <w:t>Impact of a non-traditional geometry course on prospective elementary teachers’ attitudes and teaching efficacy</w:t>
      </w:r>
      <w:r>
        <w:t xml:space="preserve"> (Ph.D.). Oklahoma State University, United States -- Oklahoma. Retrieved from http://search.proquest.com.ezproxy.lib.ou.edu/docview/305085565/abstract</w:t>
      </w:r>
    </w:p>
    <w:p w:rsidR="00444DA3" w:rsidRPr="00444DA3" w:rsidRDefault="00444DA3" w:rsidP="00AC5EA0"/>
    <w:p w:rsidR="00393713" w:rsidRDefault="00393713" w:rsidP="00AC5EA0">
      <w:pPr>
        <w:pStyle w:val="Bibliography"/>
        <w:spacing w:line="240" w:lineRule="auto"/>
        <w:contextualSpacing/>
      </w:pPr>
      <w:r>
        <w:lastRenderedPageBreak/>
        <w:t xml:space="preserve">Utley, J., Moseley, C., &amp; Bryant, R. (2005). Relationship between science and mathematics teaching efficacy of preservice elementary teachers. </w:t>
      </w:r>
      <w:r>
        <w:rPr>
          <w:i/>
          <w:iCs/>
        </w:rPr>
        <w:t>School Science and Mathematics</w:t>
      </w:r>
      <w:r>
        <w:t xml:space="preserve">, </w:t>
      </w:r>
      <w:r>
        <w:rPr>
          <w:i/>
          <w:iCs/>
        </w:rPr>
        <w:t>105</w:t>
      </w:r>
      <w:r>
        <w:t>(2), 82–87. https://doi.org/10.1111/j.1949-8594.2005.tb18040.x</w:t>
      </w:r>
    </w:p>
    <w:p w:rsidR="00444DA3" w:rsidRPr="00444DA3" w:rsidRDefault="00444DA3" w:rsidP="00AC5EA0"/>
    <w:p w:rsidR="00393713" w:rsidRDefault="00393713" w:rsidP="00AC5EA0">
      <w:pPr>
        <w:pStyle w:val="Bibliography"/>
        <w:spacing w:line="240" w:lineRule="auto"/>
        <w:contextualSpacing/>
      </w:pPr>
      <w:r>
        <w:t xml:space="preserve">Utley, J., &amp; Reeder, S. (2012). Prospective elementary teachers’ development of fraction number sense. </w:t>
      </w:r>
      <w:r>
        <w:rPr>
          <w:i/>
          <w:iCs/>
        </w:rPr>
        <w:t>Investigations in Mathematics Learning</w:t>
      </w:r>
      <w:r>
        <w:t xml:space="preserve">, </w:t>
      </w:r>
      <w:r>
        <w:rPr>
          <w:i/>
          <w:iCs/>
        </w:rPr>
        <w:t>5</w:t>
      </w:r>
      <w:r>
        <w:t>(2), 1–13. https://doi.org/10.1080/24727466.2012.11790320</w:t>
      </w:r>
    </w:p>
    <w:p w:rsidR="00444DA3" w:rsidRPr="00444DA3" w:rsidRDefault="00444DA3" w:rsidP="00AC5EA0"/>
    <w:p w:rsidR="00393713" w:rsidRDefault="00393713" w:rsidP="00AC5EA0">
      <w:pPr>
        <w:pStyle w:val="Bibliography"/>
        <w:spacing w:line="240" w:lineRule="auto"/>
        <w:contextualSpacing/>
      </w:pPr>
      <w:r>
        <w:t xml:space="preserve">Van de Walle, J. A., Lovin, L. H., Karp, K. S., &amp; Bay-Williams, J. M. (2014). </w:t>
      </w:r>
      <w:r>
        <w:rPr>
          <w:i/>
          <w:iCs/>
        </w:rPr>
        <w:t>Teaching student-centered mathematics: Developmentally appropriate instruction for grades Pre-K-2 (Volume I)</w:t>
      </w:r>
      <w:r>
        <w:t xml:space="preserve"> (2nd ed.). Pearson. Retrieved from https://www.pearsonhighered.com/program/Van-de-Walle-Teaching-Student-Centered-Mathematics-Developmentally-Appropriate-Instruction-for-Grades-Pre-K-2-Volume-I-2nd-Edition/PGM70874.html</w:t>
      </w:r>
    </w:p>
    <w:p w:rsidR="00444DA3" w:rsidRPr="00444DA3" w:rsidRDefault="00444DA3" w:rsidP="00AC5EA0"/>
    <w:p w:rsidR="00393713" w:rsidRDefault="00393713" w:rsidP="00AC5EA0">
      <w:pPr>
        <w:pStyle w:val="Bibliography"/>
        <w:spacing w:line="240" w:lineRule="auto"/>
        <w:contextualSpacing/>
      </w:pPr>
      <w:r>
        <w:t xml:space="preserve">Waldrop, M. M. (1992). </w:t>
      </w:r>
      <w:r>
        <w:rPr>
          <w:i/>
          <w:iCs/>
        </w:rPr>
        <w:t>Complexity: The emerging science at the edge of order and chaos</w:t>
      </w:r>
      <w:r>
        <w:t>. New York: Simon &amp; Schuster.</w:t>
      </w:r>
    </w:p>
    <w:p w:rsidR="00444DA3" w:rsidRPr="00444DA3" w:rsidRDefault="00444DA3" w:rsidP="00AC5EA0"/>
    <w:p w:rsidR="00393713" w:rsidRDefault="00393713" w:rsidP="00AC5EA0">
      <w:pPr>
        <w:pStyle w:val="Bibliography"/>
        <w:spacing w:line="240" w:lineRule="auto"/>
        <w:contextualSpacing/>
      </w:pPr>
      <w:r>
        <w:t xml:space="preserve">Whitehead, A. N. (1949). </w:t>
      </w:r>
      <w:r>
        <w:rPr>
          <w:i/>
          <w:iCs/>
        </w:rPr>
        <w:t>The aims of education, and other essays.</w:t>
      </w:r>
      <w:r>
        <w:t xml:space="preserve"> New York, New American Library.</w:t>
      </w:r>
    </w:p>
    <w:p w:rsidR="00444DA3" w:rsidRPr="00444DA3" w:rsidRDefault="00444DA3" w:rsidP="00AC5EA0"/>
    <w:p w:rsidR="00393713" w:rsidRDefault="00393713" w:rsidP="00AC5EA0">
      <w:pPr>
        <w:pStyle w:val="Bibliography"/>
        <w:spacing w:line="240" w:lineRule="auto"/>
        <w:contextualSpacing/>
      </w:pPr>
      <w:r>
        <w:t xml:space="preserve">Wyatt, L. G. (2011). Nontraditional student engagement: Increasing adult student success and retention. </w:t>
      </w:r>
      <w:r>
        <w:rPr>
          <w:i/>
          <w:iCs/>
        </w:rPr>
        <w:t>The Journal of Continuing Higher Education</w:t>
      </w:r>
      <w:r>
        <w:t xml:space="preserve">, </w:t>
      </w:r>
      <w:r>
        <w:rPr>
          <w:i/>
          <w:iCs/>
        </w:rPr>
        <w:t>59</w:t>
      </w:r>
      <w:r>
        <w:t>(1), 10–20. https://doi.org/10.1080/07377363.2011.544977</w:t>
      </w:r>
    </w:p>
    <w:p w:rsidR="00444DA3" w:rsidRPr="00444DA3" w:rsidRDefault="00444DA3" w:rsidP="00AC5EA0"/>
    <w:p w:rsidR="00393713" w:rsidRDefault="00393713" w:rsidP="00AC5EA0">
      <w:pPr>
        <w:pStyle w:val="Bibliography"/>
        <w:spacing w:line="240" w:lineRule="auto"/>
        <w:contextualSpacing/>
      </w:pPr>
      <w:r>
        <w:t xml:space="preserve">Zimba, J. (2016). The common core and the potential for mathematicians to improve the teaching of school mathematics. </w:t>
      </w:r>
      <w:r>
        <w:rPr>
          <w:i/>
          <w:iCs/>
        </w:rPr>
        <w:t>Notices in the American Mathematics Society</w:t>
      </w:r>
      <w:r>
        <w:t xml:space="preserve">, </w:t>
      </w:r>
      <w:r>
        <w:rPr>
          <w:i/>
          <w:iCs/>
        </w:rPr>
        <w:t>63</w:t>
      </w:r>
      <w:r>
        <w:t>(2), 154–158.</w:t>
      </w:r>
    </w:p>
    <w:p w:rsidR="00444DA3" w:rsidRPr="00444DA3" w:rsidRDefault="00444DA3" w:rsidP="00AC5EA0"/>
    <w:p w:rsidR="00393713" w:rsidRDefault="00393713" w:rsidP="00AC5EA0">
      <w:pPr>
        <w:pStyle w:val="Bibliography"/>
        <w:spacing w:line="240" w:lineRule="auto"/>
        <w:contextualSpacing/>
      </w:pPr>
      <w:r>
        <w:t xml:space="preserve">Zimmermann, G., Carter, J. A., Kanold, T. D., &amp; Toncheff, M. (2012). </w:t>
      </w:r>
      <w:r>
        <w:rPr>
          <w:i/>
          <w:iCs/>
        </w:rPr>
        <w:t>Common core mathematics in a PLC at work</w:t>
      </w:r>
      <w:r>
        <w:t>. Solution Tree Press.</w:t>
      </w:r>
    </w:p>
    <w:p w:rsidR="00AA0B13" w:rsidRDefault="00FD2F2F">
      <w:pPr>
        <w:pStyle w:val="Heading1"/>
        <w:spacing w:line="240" w:lineRule="auto"/>
        <w:contextualSpacing/>
      </w:pPr>
      <w:r>
        <w:rPr>
          <w:rFonts w:asciiTheme="minorHAnsi" w:hAnsiTheme="minorHAnsi"/>
          <w:b w:val="0"/>
          <w:bCs w:val="0"/>
          <w:sz w:val="24"/>
          <w:szCs w:val="24"/>
        </w:rPr>
        <w:fldChar w:fldCharType="end"/>
      </w:r>
      <w:r w:rsidR="00AA0B13">
        <w:br w:type="page"/>
      </w:r>
      <w:bookmarkStart w:id="74" w:name="_Toc310579475"/>
      <w:bookmarkStart w:id="75" w:name="_Toc477728711"/>
      <w:r w:rsidR="00AA0B13">
        <w:lastRenderedPageBreak/>
        <w:t xml:space="preserve">Appendix A: </w:t>
      </w:r>
      <w:r w:rsidR="007111A0">
        <w:t>Instructor Syllabus</w:t>
      </w:r>
      <w:bookmarkEnd w:id="74"/>
      <w:bookmarkEnd w:id="75"/>
    </w:p>
    <w:p w:rsidR="00E824BE" w:rsidRDefault="00E824BE" w:rsidP="00E824BE">
      <w:pPr>
        <w:spacing w:line="240" w:lineRule="auto"/>
        <w:contextualSpacing/>
        <w:rPr>
          <w:rFonts w:ascii="Times New Roman" w:hAnsi="Times New Roman"/>
          <w:b/>
          <w:bCs/>
        </w:rPr>
      </w:pPr>
    </w:p>
    <w:p w:rsidR="00E824BE" w:rsidRPr="00E93409" w:rsidRDefault="00E824BE" w:rsidP="00E824BE">
      <w:pPr>
        <w:spacing w:line="240" w:lineRule="auto"/>
        <w:contextualSpacing/>
        <w:rPr>
          <w:rFonts w:ascii="Times New Roman" w:hAnsi="Times New Roman"/>
          <w:b/>
          <w:bCs/>
        </w:rPr>
      </w:pPr>
      <w:r w:rsidRPr="00E93409">
        <w:rPr>
          <w:rFonts w:ascii="Times New Roman" w:hAnsi="Times New Roman"/>
          <w:b/>
          <w:bCs/>
        </w:rPr>
        <w:t>Foundations of Geometry and Measurement</w:t>
      </w:r>
    </w:p>
    <w:p w:rsidR="00E824BE" w:rsidRPr="00E93409" w:rsidRDefault="00E824BE" w:rsidP="008742BE">
      <w:r w:rsidRPr="00E93409">
        <w:t>Fall 2016 Syllabus</w:t>
      </w:r>
    </w:p>
    <w:p w:rsidR="00E824BE" w:rsidRPr="00E93409" w:rsidRDefault="00E824BE" w:rsidP="00E824BE">
      <w:pPr>
        <w:spacing w:line="240" w:lineRule="auto"/>
        <w:contextualSpacing/>
        <w:jc w:val="center"/>
        <w:rPr>
          <w:rFonts w:ascii="Times New Roman" w:hAnsi="Times New Roman"/>
        </w:rPr>
      </w:pPr>
    </w:p>
    <w:p w:rsidR="00E824BE" w:rsidRPr="00E93409" w:rsidRDefault="00E824BE" w:rsidP="00E824BE">
      <w:pPr>
        <w:spacing w:line="240" w:lineRule="auto"/>
        <w:contextualSpacing/>
        <w:rPr>
          <w:rFonts w:ascii="Times New Roman" w:hAnsi="Times New Roman"/>
        </w:rPr>
      </w:pPr>
      <w:r w:rsidRPr="00E93409">
        <w:rPr>
          <w:rFonts w:ascii="Times New Roman" w:hAnsi="Times New Roman"/>
          <w:b/>
          <w:bCs/>
        </w:rPr>
        <w:t>Instructor:</w:t>
      </w:r>
      <w:r w:rsidRPr="00E93409">
        <w:rPr>
          <w:rFonts w:ascii="Times New Roman" w:hAnsi="Times New Roman"/>
        </w:rPr>
        <w:t xml:space="preserve">  </w:t>
      </w:r>
      <w:r w:rsidRPr="00E93409">
        <w:rPr>
          <w:rFonts w:ascii="Times New Roman" w:hAnsi="Times New Roman"/>
        </w:rPr>
        <w:tab/>
      </w:r>
      <w:r w:rsidRPr="00E93409">
        <w:rPr>
          <w:rFonts w:ascii="Times New Roman" w:hAnsi="Times New Roman"/>
        </w:rPr>
        <w:tab/>
      </w:r>
      <w:r w:rsidRPr="00E93409">
        <w:rPr>
          <w:rFonts w:ascii="Times New Roman" w:hAnsi="Times New Roman"/>
        </w:rPr>
        <w:tab/>
      </w:r>
      <w:r w:rsidRPr="00E93409">
        <w:rPr>
          <w:rFonts w:ascii="Times New Roman" w:hAnsi="Times New Roman"/>
        </w:rPr>
        <w:tab/>
      </w:r>
      <w:r w:rsidRPr="00E93409">
        <w:rPr>
          <w:rFonts w:ascii="Times New Roman" w:hAnsi="Times New Roman"/>
        </w:rPr>
        <w:tab/>
      </w:r>
      <w:r w:rsidRPr="00E93409">
        <w:rPr>
          <w:rFonts w:ascii="Times New Roman" w:hAnsi="Times New Roman"/>
        </w:rPr>
        <w:tab/>
      </w:r>
      <w:r w:rsidRPr="00E93409">
        <w:rPr>
          <w:rFonts w:ascii="Times New Roman" w:hAnsi="Times New Roman"/>
          <w:b/>
          <w:bCs/>
        </w:rPr>
        <w:t>Email:</w:t>
      </w:r>
      <w:r w:rsidRPr="00E93409">
        <w:rPr>
          <w:rFonts w:ascii="Times New Roman" w:hAnsi="Times New Roman"/>
        </w:rPr>
        <w:t xml:space="preserve">  </w:t>
      </w:r>
    </w:p>
    <w:p w:rsidR="00E824BE" w:rsidRPr="00E93409" w:rsidRDefault="00E824BE" w:rsidP="00E824BE">
      <w:pPr>
        <w:spacing w:line="240" w:lineRule="auto"/>
        <w:contextualSpacing/>
        <w:rPr>
          <w:rFonts w:ascii="Times New Roman" w:hAnsi="Times New Roman"/>
        </w:rPr>
      </w:pPr>
      <w:r w:rsidRPr="00E93409">
        <w:rPr>
          <w:rFonts w:ascii="Times New Roman" w:hAnsi="Times New Roman"/>
          <w:b/>
          <w:bCs/>
        </w:rPr>
        <w:t>Office:</w:t>
      </w:r>
      <w:r w:rsidRPr="00E93409">
        <w:rPr>
          <w:rFonts w:ascii="Times New Roman" w:hAnsi="Times New Roman"/>
        </w:rPr>
        <w:t xml:space="preserve">  </w:t>
      </w:r>
      <w:r w:rsidRPr="00E93409">
        <w:rPr>
          <w:rFonts w:ascii="Times New Roman" w:hAnsi="Times New Roman"/>
        </w:rPr>
        <w:tab/>
      </w:r>
      <w:r w:rsidRPr="00E93409">
        <w:rPr>
          <w:rFonts w:ascii="Times New Roman" w:hAnsi="Times New Roman"/>
        </w:rPr>
        <w:tab/>
      </w:r>
      <w:r w:rsidRPr="00E93409">
        <w:rPr>
          <w:rFonts w:ascii="Times New Roman" w:hAnsi="Times New Roman"/>
        </w:rPr>
        <w:tab/>
      </w:r>
      <w:r w:rsidRPr="00E93409">
        <w:rPr>
          <w:rFonts w:ascii="Times New Roman" w:hAnsi="Times New Roman"/>
        </w:rPr>
        <w:tab/>
      </w:r>
      <w:r w:rsidRPr="00E93409">
        <w:rPr>
          <w:rFonts w:ascii="Times New Roman" w:hAnsi="Times New Roman"/>
        </w:rPr>
        <w:tab/>
      </w:r>
      <w:r w:rsidRPr="00E93409">
        <w:rPr>
          <w:rFonts w:ascii="Times New Roman" w:hAnsi="Times New Roman"/>
        </w:rPr>
        <w:tab/>
      </w:r>
      <w:r w:rsidRPr="00E93409">
        <w:rPr>
          <w:rFonts w:ascii="Times New Roman" w:hAnsi="Times New Roman"/>
          <w:b/>
          <w:bCs/>
        </w:rPr>
        <w:t>Telephone:</w:t>
      </w:r>
      <w:r w:rsidRPr="00E93409">
        <w:rPr>
          <w:rFonts w:ascii="Times New Roman" w:hAnsi="Times New Roman"/>
        </w:rPr>
        <w:t xml:space="preserve">  </w:t>
      </w:r>
    </w:p>
    <w:p w:rsidR="00E824BE" w:rsidRPr="00E93409" w:rsidRDefault="00E824BE" w:rsidP="00E824BE">
      <w:pPr>
        <w:spacing w:line="240" w:lineRule="auto"/>
        <w:ind w:firstLine="720"/>
        <w:contextualSpacing/>
        <w:rPr>
          <w:rFonts w:ascii="Times New Roman" w:hAnsi="Times New Roman"/>
          <w:i/>
        </w:rPr>
      </w:pPr>
      <w:r w:rsidRPr="00E93409">
        <w:rPr>
          <w:rFonts w:ascii="Times New Roman" w:hAnsi="Times New Roman"/>
          <w:i/>
        </w:rPr>
        <w:t xml:space="preserve">*Preferred Correspondence is email.  Please do </w:t>
      </w:r>
      <w:r w:rsidRPr="00E93409">
        <w:rPr>
          <w:rFonts w:ascii="Times New Roman" w:hAnsi="Times New Roman"/>
          <w:i/>
          <w:u w:val="single"/>
        </w:rPr>
        <w:t>not</w:t>
      </w:r>
      <w:r w:rsidRPr="00E93409">
        <w:rPr>
          <w:rFonts w:ascii="Times New Roman" w:hAnsi="Times New Roman"/>
          <w:i/>
        </w:rPr>
        <w:t xml:space="preserve"> leave voicemails.</w:t>
      </w:r>
    </w:p>
    <w:p w:rsidR="00E824BE" w:rsidRPr="00E93409" w:rsidRDefault="00E824BE" w:rsidP="00E824BE">
      <w:pPr>
        <w:pStyle w:val="BodyText"/>
        <w:tabs>
          <w:tab w:val="left" w:pos="1800"/>
          <w:tab w:val="left" w:pos="2340"/>
          <w:tab w:val="left" w:pos="2700"/>
        </w:tabs>
        <w:contextualSpacing/>
      </w:pPr>
    </w:p>
    <w:p w:rsidR="00E824BE" w:rsidRPr="00E93409" w:rsidRDefault="00E824BE" w:rsidP="00E824BE">
      <w:pPr>
        <w:pStyle w:val="BodyText"/>
        <w:tabs>
          <w:tab w:val="left" w:pos="1800"/>
          <w:tab w:val="left" w:pos="2970"/>
          <w:tab w:val="left" w:pos="3420"/>
        </w:tabs>
        <w:contextualSpacing/>
        <w:rPr>
          <w:b w:val="0"/>
        </w:rPr>
      </w:pPr>
      <w:r w:rsidRPr="00E93409">
        <w:t xml:space="preserve">Office Hours:  </w:t>
      </w:r>
      <w:r w:rsidRPr="00E93409">
        <w:rPr>
          <w:b w:val="0"/>
        </w:rPr>
        <w:t>T/</w:t>
      </w:r>
      <w:proofErr w:type="spellStart"/>
      <w:r w:rsidRPr="00E93409">
        <w:rPr>
          <w:b w:val="0"/>
        </w:rPr>
        <w:t>Th</w:t>
      </w:r>
      <w:proofErr w:type="spellEnd"/>
      <w:r w:rsidRPr="00E93409">
        <w:rPr>
          <w:b w:val="0"/>
        </w:rPr>
        <w:t xml:space="preserve"> 3:20 – 4:20 &amp; various other hours on T/</w:t>
      </w:r>
      <w:proofErr w:type="spellStart"/>
      <w:r w:rsidRPr="00E93409">
        <w:rPr>
          <w:b w:val="0"/>
        </w:rPr>
        <w:t>Th</w:t>
      </w:r>
      <w:proofErr w:type="spellEnd"/>
      <w:r w:rsidRPr="00E93409">
        <w:rPr>
          <w:b w:val="0"/>
        </w:rPr>
        <w:t xml:space="preserve"> by appointment</w:t>
      </w:r>
    </w:p>
    <w:p w:rsidR="00E824BE" w:rsidRPr="00E93409" w:rsidRDefault="00E824BE" w:rsidP="00E824BE">
      <w:pPr>
        <w:pStyle w:val="BodyText"/>
        <w:tabs>
          <w:tab w:val="left" w:pos="720"/>
          <w:tab w:val="left" w:pos="1800"/>
          <w:tab w:val="left" w:pos="2970"/>
          <w:tab w:val="left" w:pos="3420"/>
        </w:tabs>
        <w:contextualSpacing/>
        <w:rPr>
          <w:b w:val="0"/>
          <w:i/>
        </w:rPr>
      </w:pPr>
      <w:r w:rsidRPr="00E93409">
        <w:rPr>
          <w:b w:val="0"/>
          <w:i/>
        </w:rPr>
        <w:tab/>
        <w:t>Don’t hesitate to email me and ask for an appointment.  I’m often free before/after class.</w:t>
      </w:r>
    </w:p>
    <w:p w:rsidR="00E824BE" w:rsidRPr="00E93409" w:rsidRDefault="00E824BE" w:rsidP="00E824BE">
      <w:pPr>
        <w:pStyle w:val="BodyText"/>
        <w:tabs>
          <w:tab w:val="left" w:pos="1800"/>
          <w:tab w:val="left" w:pos="2700"/>
        </w:tabs>
        <w:contextualSpacing/>
        <w:rPr>
          <w:b w:val="0"/>
        </w:rPr>
      </w:pPr>
      <w:r w:rsidRPr="00E93409">
        <w:rPr>
          <w:b w:val="0"/>
        </w:rPr>
        <w:t xml:space="preserve"> </w:t>
      </w:r>
    </w:p>
    <w:p w:rsidR="00E824BE" w:rsidRPr="00E93409" w:rsidRDefault="00E824BE" w:rsidP="00E824BE">
      <w:pPr>
        <w:spacing w:line="240" w:lineRule="auto"/>
        <w:contextualSpacing/>
        <w:rPr>
          <w:rFonts w:ascii="Times New Roman" w:hAnsi="Times New Roman"/>
          <w:b/>
          <w:bCs/>
        </w:rPr>
      </w:pPr>
      <w:r w:rsidRPr="00E93409">
        <w:rPr>
          <w:rFonts w:ascii="Times New Roman" w:hAnsi="Times New Roman"/>
          <w:b/>
          <w:bCs/>
        </w:rPr>
        <w:t>Required Text and Materials</w:t>
      </w:r>
    </w:p>
    <w:p w:rsidR="00E824BE" w:rsidRPr="00E93409" w:rsidRDefault="00E824BE" w:rsidP="00E824BE">
      <w:pPr>
        <w:numPr>
          <w:ilvl w:val="0"/>
          <w:numId w:val="29"/>
        </w:numPr>
        <w:tabs>
          <w:tab w:val="clear" w:pos="1440"/>
          <w:tab w:val="num" w:pos="720"/>
        </w:tabs>
        <w:spacing w:line="240" w:lineRule="auto"/>
        <w:ind w:left="720"/>
        <w:contextualSpacing/>
        <w:rPr>
          <w:rFonts w:ascii="Times New Roman" w:hAnsi="Times New Roman"/>
        </w:rPr>
      </w:pPr>
      <w:r w:rsidRPr="00E93409">
        <w:rPr>
          <w:rFonts w:ascii="Times New Roman" w:hAnsi="Times New Roman"/>
          <w:i/>
        </w:rPr>
        <w:t>Geometric Structures – An Inquiry-Based Approach for Prospective Elementary and Middle School Teachers</w:t>
      </w:r>
      <w:r w:rsidRPr="00E93409">
        <w:rPr>
          <w:rFonts w:ascii="Times New Roman" w:hAnsi="Times New Roman"/>
        </w:rPr>
        <w:t xml:space="preserve"> by Douglas B. </w:t>
      </w:r>
      <w:proofErr w:type="spellStart"/>
      <w:r w:rsidRPr="00E93409">
        <w:rPr>
          <w:rFonts w:ascii="Times New Roman" w:hAnsi="Times New Roman"/>
        </w:rPr>
        <w:t>Aichele</w:t>
      </w:r>
      <w:proofErr w:type="spellEnd"/>
      <w:r w:rsidRPr="00E93409">
        <w:rPr>
          <w:rFonts w:ascii="Times New Roman" w:hAnsi="Times New Roman"/>
        </w:rPr>
        <w:t xml:space="preserve"> and John Wolfe.</w:t>
      </w:r>
    </w:p>
    <w:p w:rsidR="00E824BE" w:rsidRPr="00E93409" w:rsidRDefault="00E824BE" w:rsidP="00E824BE">
      <w:pPr>
        <w:numPr>
          <w:ilvl w:val="0"/>
          <w:numId w:val="29"/>
        </w:numPr>
        <w:tabs>
          <w:tab w:val="clear" w:pos="1440"/>
          <w:tab w:val="left" w:pos="360"/>
          <w:tab w:val="num" w:pos="720"/>
        </w:tabs>
        <w:spacing w:line="240" w:lineRule="auto"/>
        <w:ind w:left="720"/>
        <w:contextualSpacing/>
        <w:rPr>
          <w:rFonts w:ascii="Times New Roman" w:hAnsi="Times New Roman"/>
        </w:rPr>
      </w:pPr>
      <w:r w:rsidRPr="00E93409">
        <w:rPr>
          <w:rFonts w:ascii="Times New Roman" w:hAnsi="Times New Roman"/>
        </w:rPr>
        <w:t xml:space="preserve">Required manipulatives:  </w:t>
      </w:r>
    </w:p>
    <w:p w:rsidR="00E824BE" w:rsidRPr="00E93409" w:rsidRDefault="00E824BE" w:rsidP="00E824BE">
      <w:pPr>
        <w:tabs>
          <w:tab w:val="left" w:pos="360"/>
          <w:tab w:val="left" w:pos="1080"/>
          <w:tab w:val="left" w:pos="3060"/>
          <w:tab w:val="left" w:pos="5760"/>
        </w:tabs>
        <w:spacing w:line="240" w:lineRule="auto"/>
        <w:ind w:left="720"/>
        <w:contextualSpacing/>
        <w:rPr>
          <w:rFonts w:ascii="Times New Roman" w:hAnsi="Times New Roman"/>
        </w:rPr>
      </w:pPr>
      <w:r w:rsidRPr="00E93409">
        <w:rPr>
          <w:rFonts w:ascii="Times New Roman" w:hAnsi="Times New Roman"/>
        </w:rPr>
        <w:tab/>
      </w:r>
      <w:r w:rsidRPr="00E93409">
        <w:rPr>
          <w:rFonts w:ascii="Times New Roman" w:hAnsi="Times New Roman"/>
          <w:b/>
        </w:rPr>
        <w:t>scissors</w:t>
      </w:r>
      <w:r w:rsidRPr="00E93409">
        <w:rPr>
          <w:rFonts w:ascii="Times New Roman" w:hAnsi="Times New Roman"/>
          <w:b/>
          <w:bCs/>
        </w:rPr>
        <w:t xml:space="preserve"> </w:t>
      </w:r>
      <w:r w:rsidRPr="00E93409">
        <w:rPr>
          <w:rFonts w:ascii="Times New Roman" w:hAnsi="Times New Roman"/>
          <w:b/>
          <w:bCs/>
        </w:rPr>
        <w:tab/>
        <w:t>protractor</w:t>
      </w:r>
      <w:r w:rsidRPr="00E93409">
        <w:rPr>
          <w:rFonts w:ascii="Times New Roman" w:hAnsi="Times New Roman"/>
          <w:b/>
          <w:bCs/>
        </w:rPr>
        <w:tab/>
      </w:r>
      <w:r w:rsidRPr="00E93409">
        <w:rPr>
          <w:rFonts w:ascii="Times New Roman" w:hAnsi="Times New Roman"/>
          <w:b/>
        </w:rPr>
        <w:t>calculator</w:t>
      </w:r>
      <w:r w:rsidRPr="00E93409">
        <w:rPr>
          <w:rFonts w:ascii="Times New Roman" w:hAnsi="Times New Roman"/>
        </w:rPr>
        <w:t xml:space="preserve"> (no cell phone calculators)</w:t>
      </w:r>
    </w:p>
    <w:p w:rsidR="00E824BE" w:rsidRPr="00E93409" w:rsidRDefault="00E824BE" w:rsidP="00E824BE">
      <w:pPr>
        <w:tabs>
          <w:tab w:val="left" w:pos="360"/>
          <w:tab w:val="left" w:pos="1080"/>
          <w:tab w:val="left" w:pos="3060"/>
          <w:tab w:val="left" w:pos="5760"/>
        </w:tabs>
        <w:spacing w:line="240" w:lineRule="auto"/>
        <w:ind w:left="720"/>
        <w:contextualSpacing/>
        <w:rPr>
          <w:rFonts w:ascii="Times New Roman" w:hAnsi="Times New Roman"/>
        </w:rPr>
      </w:pPr>
      <w:r w:rsidRPr="00E93409">
        <w:rPr>
          <w:rFonts w:ascii="Times New Roman" w:hAnsi="Times New Roman"/>
          <w:b/>
        </w:rPr>
        <w:tab/>
      </w:r>
      <w:r w:rsidRPr="00E93409">
        <w:rPr>
          <w:rFonts w:ascii="Times New Roman" w:hAnsi="Times New Roman"/>
          <w:b/>
          <w:bCs/>
        </w:rPr>
        <w:t xml:space="preserve">compass </w:t>
      </w:r>
      <w:r w:rsidRPr="00E93409">
        <w:rPr>
          <w:rFonts w:ascii="Times New Roman" w:hAnsi="Times New Roman"/>
          <w:b/>
          <w:bCs/>
        </w:rPr>
        <w:tab/>
        <w:t>ruler</w:t>
      </w:r>
      <w:r w:rsidRPr="00E93409">
        <w:rPr>
          <w:rFonts w:ascii="Times New Roman" w:hAnsi="Times New Roman"/>
          <w:b/>
          <w:bCs/>
        </w:rPr>
        <w:tab/>
      </w:r>
      <w:proofErr w:type="spellStart"/>
      <w:r w:rsidRPr="00E93409">
        <w:rPr>
          <w:rFonts w:ascii="Times New Roman" w:hAnsi="Times New Roman"/>
          <w:b/>
          <w:bCs/>
        </w:rPr>
        <w:t>mira</w:t>
      </w:r>
      <w:proofErr w:type="spellEnd"/>
      <w:r w:rsidRPr="00E93409">
        <w:rPr>
          <w:rFonts w:ascii="Times New Roman" w:hAnsi="Times New Roman"/>
          <w:b/>
          <w:bCs/>
        </w:rPr>
        <w:t xml:space="preserve"> </w:t>
      </w:r>
      <w:r w:rsidRPr="00E93409">
        <w:rPr>
          <w:rFonts w:ascii="Times New Roman" w:hAnsi="Times New Roman"/>
        </w:rPr>
        <w:t>(or image reflector)</w:t>
      </w:r>
    </w:p>
    <w:p w:rsidR="00E824BE" w:rsidRPr="00E93409" w:rsidRDefault="00E824BE" w:rsidP="00E824BE">
      <w:pPr>
        <w:tabs>
          <w:tab w:val="left" w:pos="360"/>
        </w:tabs>
        <w:spacing w:line="240" w:lineRule="auto"/>
        <w:ind w:left="720"/>
        <w:contextualSpacing/>
        <w:rPr>
          <w:rFonts w:ascii="Times New Roman" w:hAnsi="Times New Roman"/>
        </w:rPr>
      </w:pPr>
      <w:r w:rsidRPr="00E93409">
        <w:rPr>
          <w:rFonts w:ascii="Times New Roman" w:hAnsi="Times New Roman"/>
        </w:rPr>
        <w:t xml:space="preserve">The </w:t>
      </w:r>
      <w:proofErr w:type="spellStart"/>
      <w:r w:rsidRPr="00E93409">
        <w:rPr>
          <w:rFonts w:ascii="Times New Roman" w:hAnsi="Times New Roman"/>
        </w:rPr>
        <w:t>mira</w:t>
      </w:r>
      <w:proofErr w:type="spellEnd"/>
      <w:r w:rsidRPr="00E93409">
        <w:rPr>
          <w:rFonts w:ascii="Times New Roman" w:hAnsi="Times New Roman"/>
        </w:rPr>
        <w:t xml:space="preserve"> can be found at the bookstore.  You can also find </w:t>
      </w:r>
      <w:proofErr w:type="spellStart"/>
      <w:r w:rsidRPr="00E93409">
        <w:rPr>
          <w:rFonts w:ascii="Times New Roman" w:hAnsi="Times New Roman"/>
        </w:rPr>
        <w:t>miras</w:t>
      </w:r>
      <w:proofErr w:type="spellEnd"/>
      <w:r w:rsidRPr="00E93409">
        <w:rPr>
          <w:rFonts w:ascii="Times New Roman" w:hAnsi="Times New Roman"/>
        </w:rPr>
        <w:t xml:space="preserve"> on the inte</w:t>
      </w:r>
      <w:r w:rsidR="002E26BE">
        <w:rPr>
          <w:rFonts w:ascii="Times New Roman" w:hAnsi="Times New Roman"/>
        </w:rPr>
        <w:t xml:space="preserve">rnet at ____________ </w:t>
      </w:r>
      <w:r w:rsidRPr="00E93409">
        <w:rPr>
          <w:rFonts w:ascii="Times New Roman" w:hAnsi="Times New Roman"/>
        </w:rPr>
        <w:t xml:space="preserve">(search for "geo-reflector </w:t>
      </w:r>
      <w:proofErr w:type="spellStart"/>
      <w:r w:rsidRPr="00E93409">
        <w:rPr>
          <w:rFonts w:ascii="Times New Roman" w:hAnsi="Times New Roman"/>
        </w:rPr>
        <w:t>mira</w:t>
      </w:r>
      <w:proofErr w:type="spellEnd"/>
      <w:r w:rsidRPr="00E93409">
        <w:rPr>
          <w:rFonts w:ascii="Times New Roman" w:hAnsi="Times New Roman"/>
        </w:rPr>
        <w:t xml:space="preserve">").  </w:t>
      </w:r>
    </w:p>
    <w:p w:rsidR="00E824BE" w:rsidRPr="00E93409" w:rsidRDefault="00E824BE" w:rsidP="00E824BE">
      <w:pPr>
        <w:tabs>
          <w:tab w:val="left" w:pos="360"/>
        </w:tabs>
        <w:spacing w:line="240" w:lineRule="auto"/>
        <w:ind w:left="720"/>
        <w:contextualSpacing/>
        <w:rPr>
          <w:rFonts w:ascii="Times New Roman" w:hAnsi="Times New Roman"/>
        </w:rPr>
      </w:pPr>
      <w:r w:rsidRPr="00E93409">
        <w:rPr>
          <w:rFonts w:ascii="Times New Roman" w:hAnsi="Times New Roman"/>
        </w:rPr>
        <w:t xml:space="preserve">Other helpful supplies are </w:t>
      </w:r>
      <w:r w:rsidRPr="00E93409">
        <w:rPr>
          <w:rFonts w:ascii="Times New Roman" w:hAnsi="Times New Roman"/>
          <w:b/>
        </w:rPr>
        <w:t>tracing paper</w:t>
      </w:r>
      <w:r w:rsidRPr="00E93409">
        <w:rPr>
          <w:rFonts w:ascii="Times New Roman" w:hAnsi="Times New Roman"/>
        </w:rPr>
        <w:t xml:space="preserve"> (or transparencies) and </w:t>
      </w:r>
      <w:r w:rsidRPr="00E93409">
        <w:rPr>
          <w:rFonts w:ascii="Times New Roman" w:hAnsi="Times New Roman"/>
          <w:b/>
        </w:rPr>
        <w:t>colored pencils</w:t>
      </w:r>
      <w:r w:rsidRPr="00E93409">
        <w:rPr>
          <w:rFonts w:ascii="Times New Roman" w:hAnsi="Times New Roman"/>
        </w:rPr>
        <w:t>.</w:t>
      </w:r>
    </w:p>
    <w:p w:rsidR="00E824BE" w:rsidRPr="00E93409" w:rsidRDefault="00E824BE" w:rsidP="00E824BE">
      <w:pPr>
        <w:spacing w:line="240" w:lineRule="auto"/>
        <w:contextualSpacing/>
        <w:rPr>
          <w:rFonts w:ascii="Times New Roman" w:hAnsi="Times New Roman"/>
          <w:b/>
        </w:rPr>
      </w:pPr>
    </w:p>
    <w:p w:rsidR="00E824BE" w:rsidRPr="00E93409" w:rsidRDefault="00E824BE" w:rsidP="00E824BE">
      <w:pPr>
        <w:spacing w:line="240" w:lineRule="auto"/>
        <w:contextualSpacing/>
        <w:rPr>
          <w:rFonts w:ascii="Times New Roman" w:hAnsi="Times New Roman"/>
        </w:rPr>
      </w:pPr>
      <w:r w:rsidRPr="00E93409">
        <w:rPr>
          <w:rFonts w:ascii="Times New Roman" w:hAnsi="Times New Roman"/>
          <w:b/>
        </w:rPr>
        <w:t>Prerequisite(s)</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No formal prerequisite is listed, but prior enrollment Structures of Mathematics, is highly recommended.  This course is an extension of the problem solving strategies and skills of Structures of Mathematics.</w:t>
      </w:r>
    </w:p>
    <w:p w:rsidR="00E824BE" w:rsidRPr="00E93409" w:rsidRDefault="00E824BE" w:rsidP="00E824BE">
      <w:pPr>
        <w:spacing w:line="240" w:lineRule="auto"/>
        <w:contextualSpacing/>
        <w:rPr>
          <w:rFonts w:ascii="Times New Roman" w:hAnsi="Times New Roman"/>
          <w:b/>
        </w:rPr>
      </w:pPr>
    </w:p>
    <w:p w:rsidR="00E824BE" w:rsidRPr="00E93409" w:rsidRDefault="00E824BE" w:rsidP="00E824BE">
      <w:pPr>
        <w:spacing w:line="240" w:lineRule="auto"/>
        <w:contextualSpacing/>
        <w:rPr>
          <w:rFonts w:ascii="Times New Roman" w:hAnsi="Times New Roman"/>
        </w:rPr>
      </w:pPr>
      <w:r w:rsidRPr="00E93409">
        <w:rPr>
          <w:rFonts w:ascii="Times New Roman" w:hAnsi="Times New Roman"/>
          <w:b/>
        </w:rPr>
        <w:t>Course Objectives</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Upon completion of the course, the student should:</w:t>
      </w:r>
    </w:p>
    <w:p w:rsidR="00E824BE" w:rsidRPr="00E93409" w:rsidRDefault="00E824BE" w:rsidP="00E824BE">
      <w:pPr>
        <w:numPr>
          <w:ilvl w:val="0"/>
          <w:numId w:val="30"/>
        </w:numPr>
        <w:tabs>
          <w:tab w:val="clear" w:pos="1440"/>
          <w:tab w:val="num" w:pos="1080"/>
        </w:tabs>
        <w:spacing w:line="240" w:lineRule="auto"/>
        <w:ind w:left="1080"/>
        <w:contextualSpacing/>
        <w:rPr>
          <w:rFonts w:ascii="Times New Roman" w:hAnsi="Times New Roman"/>
        </w:rPr>
      </w:pPr>
      <w:r w:rsidRPr="00E93409">
        <w:rPr>
          <w:rFonts w:ascii="Times New Roman" w:hAnsi="Times New Roman"/>
        </w:rPr>
        <w:t>have been introduced to basic concepts of geometry and measurement.</w:t>
      </w:r>
    </w:p>
    <w:p w:rsidR="00E824BE" w:rsidRPr="00E93409" w:rsidRDefault="00E824BE" w:rsidP="00E824BE">
      <w:pPr>
        <w:numPr>
          <w:ilvl w:val="0"/>
          <w:numId w:val="30"/>
        </w:numPr>
        <w:tabs>
          <w:tab w:val="clear" w:pos="1440"/>
          <w:tab w:val="num" w:pos="1080"/>
        </w:tabs>
        <w:spacing w:line="240" w:lineRule="auto"/>
        <w:ind w:left="1080"/>
        <w:contextualSpacing/>
        <w:rPr>
          <w:rFonts w:ascii="Times New Roman" w:hAnsi="Times New Roman"/>
        </w:rPr>
      </w:pPr>
      <w:r w:rsidRPr="00E93409">
        <w:rPr>
          <w:rFonts w:ascii="Times New Roman" w:hAnsi="Times New Roman"/>
        </w:rPr>
        <w:t>be enabled to think conceptually about mathematics and apply the concepts learned in real-world problem-solving situations.</w:t>
      </w:r>
    </w:p>
    <w:p w:rsidR="00E824BE" w:rsidRPr="00E93409" w:rsidRDefault="00E824BE" w:rsidP="00E824BE">
      <w:pPr>
        <w:numPr>
          <w:ilvl w:val="0"/>
          <w:numId w:val="30"/>
        </w:numPr>
        <w:tabs>
          <w:tab w:val="clear" w:pos="1440"/>
          <w:tab w:val="num" w:pos="1080"/>
        </w:tabs>
        <w:spacing w:line="240" w:lineRule="auto"/>
        <w:ind w:left="1080"/>
        <w:contextualSpacing/>
        <w:rPr>
          <w:rFonts w:ascii="Times New Roman" w:hAnsi="Times New Roman"/>
        </w:rPr>
      </w:pPr>
      <w:r w:rsidRPr="00E93409">
        <w:rPr>
          <w:rFonts w:ascii="Times New Roman" w:hAnsi="Times New Roman"/>
        </w:rPr>
        <w:t>have developed multiple perspectives and solution methods when dealing with mathematics.</w:t>
      </w:r>
    </w:p>
    <w:p w:rsidR="00E824BE" w:rsidRPr="00E93409" w:rsidRDefault="00E824BE" w:rsidP="00E824BE">
      <w:pPr>
        <w:spacing w:line="240" w:lineRule="auto"/>
        <w:ind w:left="1440"/>
        <w:contextualSpacing/>
        <w:rPr>
          <w:rFonts w:ascii="Times New Roman" w:hAnsi="Times New Roman"/>
        </w:rPr>
      </w:pPr>
    </w:p>
    <w:p w:rsidR="00E824BE" w:rsidRPr="00E93409" w:rsidRDefault="00E824BE" w:rsidP="00E824BE">
      <w:pPr>
        <w:spacing w:line="240" w:lineRule="auto"/>
        <w:contextualSpacing/>
        <w:jc w:val="both"/>
        <w:rPr>
          <w:rFonts w:ascii="Times New Roman" w:hAnsi="Times New Roman"/>
        </w:rPr>
      </w:pPr>
      <w:r w:rsidRPr="00E93409">
        <w:rPr>
          <w:rFonts w:ascii="Times New Roman" w:hAnsi="Times New Roman"/>
          <w:b/>
          <w:bCs/>
        </w:rPr>
        <w:t>General Comments</w:t>
      </w:r>
      <w:r w:rsidRPr="00E93409">
        <w:rPr>
          <w:rFonts w:ascii="Times New Roman" w:hAnsi="Times New Roman"/>
        </w:rPr>
        <w:t xml:space="preserve"> </w:t>
      </w:r>
    </w:p>
    <w:p w:rsidR="00E824BE" w:rsidRPr="00E93409" w:rsidRDefault="00E824BE" w:rsidP="00E824BE">
      <w:pPr>
        <w:tabs>
          <w:tab w:val="left" w:pos="360"/>
        </w:tabs>
        <w:spacing w:line="240" w:lineRule="auto"/>
        <w:contextualSpacing/>
        <w:jc w:val="both"/>
        <w:rPr>
          <w:rFonts w:ascii="Times New Roman" w:hAnsi="Times New Roman"/>
          <w:i/>
        </w:rPr>
      </w:pPr>
      <w:r w:rsidRPr="00E93409">
        <w:rPr>
          <w:rFonts w:ascii="Times New Roman" w:hAnsi="Times New Roman"/>
        </w:rPr>
        <w:tab/>
        <w:t xml:space="preserve">The content and instructional delivery of this course models the current professional thinking and standards endorsed by the National Council of Teachers of Mathematics (NCTM). </w:t>
      </w:r>
      <w:r w:rsidRPr="00E93409">
        <w:rPr>
          <w:rFonts w:ascii="Times New Roman" w:hAnsi="Times New Roman"/>
          <w:i/>
        </w:rPr>
        <w:t xml:space="preserve">The value of this course will depend mostly on you - your involvement, effort, and creativity. </w:t>
      </w:r>
      <w:r w:rsidRPr="00E93409">
        <w:rPr>
          <w:rFonts w:ascii="Times New Roman" w:hAnsi="Times New Roman"/>
          <w:i/>
        </w:rPr>
        <w:tab/>
      </w:r>
    </w:p>
    <w:p w:rsidR="00E824BE" w:rsidRPr="00E93409" w:rsidRDefault="00E824BE" w:rsidP="00E824BE">
      <w:pPr>
        <w:tabs>
          <w:tab w:val="left" w:pos="360"/>
        </w:tabs>
        <w:spacing w:line="240" w:lineRule="auto"/>
        <w:contextualSpacing/>
        <w:jc w:val="both"/>
        <w:rPr>
          <w:rFonts w:ascii="Times New Roman" w:hAnsi="Times New Roman"/>
          <w:i/>
        </w:rPr>
      </w:pPr>
      <w:r w:rsidRPr="00E93409">
        <w:rPr>
          <w:rFonts w:ascii="Times New Roman" w:hAnsi="Times New Roman"/>
          <w:i/>
        </w:rPr>
        <w:tab/>
      </w:r>
      <w:r w:rsidRPr="00E93409">
        <w:rPr>
          <w:rFonts w:ascii="Times New Roman" w:hAnsi="Times New Roman"/>
        </w:rPr>
        <w:t>As a point of beginning, you should become familiar with some necessary material:</w:t>
      </w:r>
    </w:p>
    <w:p w:rsidR="00E824BE" w:rsidRPr="00E93409" w:rsidRDefault="00E824BE" w:rsidP="00E824BE">
      <w:pPr>
        <w:spacing w:line="240" w:lineRule="auto"/>
        <w:contextualSpacing/>
        <w:jc w:val="both"/>
        <w:rPr>
          <w:rFonts w:ascii="Times New Roman" w:hAnsi="Times New Roman"/>
        </w:rPr>
      </w:pPr>
      <w:r w:rsidRPr="00E93409">
        <w:rPr>
          <w:rFonts w:ascii="Times New Roman" w:hAnsi="Times New Roman"/>
        </w:rPr>
        <w:tab/>
        <w:t>Making Sense of Geometry in an Inquiry-based Class – pgs. 641-650</w:t>
      </w:r>
    </w:p>
    <w:p w:rsidR="00E824BE" w:rsidRPr="00E93409" w:rsidRDefault="00E824BE" w:rsidP="00E824BE">
      <w:pPr>
        <w:spacing w:line="240" w:lineRule="auto"/>
        <w:ind w:firstLine="720"/>
        <w:contextualSpacing/>
        <w:jc w:val="both"/>
        <w:rPr>
          <w:rFonts w:ascii="Times New Roman" w:hAnsi="Times New Roman"/>
        </w:rPr>
      </w:pPr>
      <w:r w:rsidRPr="00E93409">
        <w:rPr>
          <w:rFonts w:ascii="Times New Roman" w:hAnsi="Times New Roman"/>
        </w:rPr>
        <w:lastRenderedPageBreak/>
        <w:t xml:space="preserve">Internet Resources for Students – pg. 651 </w:t>
      </w:r>
    </w:p>
    <w:p w:rsidR="00E824BE" w:rsidRDefault="00E824BE" w:rsidP="00E824BE">
      <w:pPr>
        <w:spacing w:line="240" w:lineRule="auto"/>
        <w:contextualSpacing/>
        <w:rPr>
          <w:b/>
          <w:bCs/>
        </w:rPr>
      </w:pPr>
    </w:p>
    <w:p w:rsidR="00E824BE" w:rsidRPr="00E93409" w:rsidRDefault="00E824BE" w:rsidP="00E824BE">
      <w:pPr>
        <w:spacing w:line="240" w:lineRule="auto"/>
        <w:contextualSpacing/>
        <w:rPr>
          <w:rFonts w:ascii="Times New Roman" w:hAnsi="Times New Roman"/>
          <w:b/>
          <w:bCs/>
        </w:rPr>
      </w:pPr>
      <w:r w:rsidRPr="00E93409">
        <w:rPr>
          <w:rFonts w:ascii="Times New Roman" w:hAnsi="Times New Roman"/>
          <w:b/>
          <w:bCs/>
        </w:rPr>
        <w:t>Desire to Learn Information</w:t>
      </w:r>
    </w:p>
    <w:p w:rsidR="00E824BE" w:rsidRPr="00E93409" w:rsidRDefault="00E824BE" w:rsidP="00E824BE">
      <w:pPr>
        <w:tabs>
          <w:tab w:val="left" w:pos="360"/>
        </w:tabs>
        <w:spacing w:line="240" w:lineRule="auto"/>
        <w:contextualSpacing/>
        <w:rPr>
          <w:rFonts w:ascii="Times New Roman" w:hAnsi="Times New Roman"/>
          <w:b/>
          <w:bCs/>
        </w:rPr>
      </w:pPr>
      <w:r w:rsidRPr="00E93409">
        <w:rPr>
          <w:rFonts w:ascii="Times New Roman" w:hAnsi="Times New Roman"/>
          <w:b/>
          <w:bCs/>
        </w:rPr>
        <w:tab/>
      </w:r>
      <w:r w:rsidRPr="00E93409">
        <w:rPr>
          <w:rFonts w:ascii="Times New Roman" w:hAnsi="Times New Roman"/>
        </w:rPr>
        <w:t xml:space="preserve"> The full homework schedule, the project schedule, course handouts, exam reviews and other various documents are posted on </w:t>
      </w:r>
      <w:r>
        <w:t xml:space="preserve">D2L </w:t>
      </w:r>
      <w:r w:rsidRPr="00E93409">
        <w:rPr>
          <w:rFonts w:ascii="Times New Roman" w:hAnsi="Times New Roman"/>
        </w:rPr>
        <w:t xml:space="preserve">for you to print off your own copies.  To access our class’s page, login to </w:t>
      </w:r>
      <w:r>
        <w:t xml:space="preserve">_______ </w:t>
      </w:r>
      <w:r w:rsidRPr="00E93409">
        <w:rPr>
          <w:rFonts w:ascii="Times New Roman" w:hAnsi="Times New Roman"/>
        </w:rPr>
        <w:t>and click on the ‘My Courses’ tab.  Click the link labeled ‘Click here to:’.  Lastly, cli</w:t>
      </w:r>
      <w:r>
        <w:t xml:space="preserve">ck on the link for our class. </w:t>
      </w:r>
      <w:r w:rsidRPr="00E93409">
        <w:rPr>
          <w:rFonts w:ascii="Times New Roman" w:hAnsi="Times New Roman"/>
        </w:rPr>
        <w:t xml:space="preserve">A second way to enter </w:t>
      </w:r>
      <w:r>
        <w:t xml:space="preserve">________ </w:t>
      </w:r>
      <w:r w:rsidRPr="00E93409">
        <w:rPr>
          <w:rFonts w:ascii="Times New Roman" w:hAnsi="Times New Roman"/>
        </w:rPr>
        <w:t xml:space="preserve"> is by going to (website masked).</w:t>
      </w:r>
    </w:p>
    <w:p w:rsidR="00E824BE" w:rsidRPr="00E93409" w:rsidRDefault="00E824BE" w:rsidP="00E824BE">
      <w:pPr>
        <w:spacing w:line="240" w:lineRule="auto"/>
        <w:contextualSpacing/>
        <w:rPr>
          <w:rFonts w:ascii="Times New Roman" w:hAnsi="Times New Roman"/>
          <w:b/>
          <w:bCs/>
        </w:rPr>
      </w:pPr>
      <w:r w:rsidRPr="00E93409">
        <w:rPr>
          <w:rFonts w:ascii="Times New Roman" w:hAnsi="Times New Roman"/>
          <w:b/>
          <w:bCs/>
        </w:rPr>
        <w:t>Daily Expectations</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 xml:space="preserve"> Before class, you will be expected to complete a set of activity pages (about 5-7 pages).  First try these </w:t>
      </w:r>
      <w:r w:rsidRPr="00E93409">
        <w:rPr>
          <w:rFonts w:ascii="Times New Roman" w:hAnsi="Times New Roman"/>
          <w:i/>
        </w:rPr>
        <w:t>by yourself</w:t>
      </w:r>
      <w:r w:rsidRPr="00E93409">
        <w:rPr>
          <w:rFonts w:ascii="Times New Roman" w:hAnsi="Times New Roman"/>
        </w:rPr>
        <w:t xml:space="preserve"> in order to present your initial thoughts, understanding, and ideas.  Treat each page as a quiz of your own initial understanding and reactions.  Feel free to think outside the box and tinker.  After working by yourself, feel free to use other resources – friends, classmates, or the internet—to further develop your answers before class.  Some questions and needed clarifications can be left until class, but the majority of your answers and ideas should be well developed after your completing the assignment.   Be sure to bring any needed manipulatives with you to class.</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 xml:space="preserve">During class, these activity pages are central to our class discussion in developing your understanding.  Because your completion of these activity pages prior to class is of utmost importance to the class conversation, these activity pages will be checked for completion at the beginning of class.  As class progresses and you find that your understanding develops, feel free to change your answers and make any adjustments to what you have written previously. </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At the end of class, these activity pages will be collected as a homework grade.  All homework should be stapled in numerical order according to page numbers.  If any CD problems were assigned, these are to be stabled at the back and according to their own numerical order.</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r>
    </w:p>
    <w:p w:rsidR="00E824BE" w:rsidRPr="00E93409" w:rsidRDefault="00E824BE" w:rsidP="00E824BE">
      <w:pPr>
        <w:spacing w:line="240" w:lineRule="auto"/>
        <w:contextualSpacing/>
        <w:rPr>
          <w:rFonts w:ascii="Times New Roman" w:hAnsi="Times New Roman"/>
        </w:rPr>
      </w:pPr>
      <w:r w:rsidRPr="00E93409">
        <w:rPr>
          <w:rFonts w:ascii="Times New Roman" w:hAnsi="Times New Roman"/>
          <w:b/>
        </w:rPr>
        <w:t>Homework Grade</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 xml:space="preserve">After discussing the activity pages during class, they will be collected to be graded based on correctness.  Selected problems will be chosen to be graded and returned to you.  Each set will be worth 20 points, and at least the lowest one will be dropped at the end of the semester.  Late homework is not accepted.  Hard copies of the activity pages can be turned in early.  You may turn them into your instructor’s office prior to class or send them with a classmate to class (due on arrival).   </w:t>
      </w:r>
    </w:p>
    <w:p w:rsidR="00E824BE" w:rsidRPr="00E93409" w:rsidRDefault="00E824BE" w:rsidP="00E824BE">
      <w:pPr>
        <w:tabs>
          <w:tab w:val="left" w:pos="360"/>
        </w:tabs>
        <w:spacing w:line="240" w:lineRule="auto"/>
        <w:contextualSpacing/>
        <w:rPr>
          <w:rFonts w:ascii="Times New Roman" w:hAnsi="Times New Roman"/>
        </w:rPr>
      </w:pPr>
    </w:p>
    <w:p w:rsidR="00E824BE" w:rsidRPr="00E93409" w:rsidRDefault="00E824BE" w:rsidP="00E824BE">
      <w:pPr>
        <w:spacing w:line="240" w:lineRule="auto"/>
        <w:contextualSpacing/>
        <w:rPr>
          <w:rFonts w:ascii="Times New Roman" w:hAnsi="Times New Roman"/>
          <w:b/>
        </w:rPr>
      </w:pPr>
      <w:r w:rsidRPr="00E93409">
        <w:rPr>
          <w:rFonts w:ascii="Times New Roman" w:hAnsi="Times New Roman"/>
          <w:b/>
        </w:rPr>
        <w:t xml:space="preserve">Class Attendance/Participation/Quizzes </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 xml:space="preserve">Class attendance is </w:t>
      </w:r>
      <w:r w:rsidRPr="00E93409">
        <w:rPr>
          <w:rFonts w:ascii="Times New Roman" w:hAnsi="Times New Roman"/>
          <w:i/>
        </w:rPr>
        <w:t>essential</w:t>
      </w:r>
      <w:r w:rsidRPr="00E93409">
        <w:rPr>
          <w:rFonts w:ascii="Times New Roman" w:hAnsi="Times New Roman"/>
        </w:rPr>
        <w:t xml:space="preserve"> for developing your and your classmates’ understanding.  Your active participation during class is also </w:t>
      </w:r>
      <w:r w:rsidRPr="00E93409">
        <w:rPr>
          <w:rFonts w:ascii="Times New Roman" w:hAnsi="Times New Roman"/>
          <w:i/>
        </w:rPr>
        <w:t>integral</w:t>
      </w:r>
      <w:r w:rsidRPr="00E93409">
        <w:rPr>
          <w:rFonts w:ascii="Times New Roman" w:hAnsi="Times New Roman"/>
        </w:rPr>
        <w:t xml:space="preserve"> to your and your classmates’ understanding.  As a result, your attendance and participation will be graded daily.  Your instructor will keep track of participation.  The following rubric describes points to be awarded.</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 xml:space="preserve">Class participation is graded on a scale from 0 (lowest) through 4 (highest), using the criteria below. The criteria focus on what you </w:t>
      </w:r>
      <w:r w:rsidRPr="00E93409">
        <w:rPr>
          <w:rFonts w:ascii="Times New Roman" w:hAnsi="Times New Roman"/>
          <w:i/>
        </w:rPr>
        <w:t>demonstrate</w:t>
      </w:r>
      <w:r w:rsidRPr="00E93409">
        <w:rPr>
          <w:rFonts w:ascii="Times New Roman" w:hAnsi="Times New Roman"/>
        </w:rPr>
        <w:t>—not your level of understanding.  I expect the usual level of participation to satisfy the criteria for a "3".</w:t>
      </w:r>
    </w:p>
    <w:p w:rsidR="00E824BE" w:rsidRPr="00E93409" w:rsidRDefault="00E824BE" w:rsidP="00E824BE">
      <w:pPr>
        <w:tabs>
          <w:tab w:val="left" w:pos="360"/>
        </w:tabs>
        <w:spacing w:line="240" w:lineRule="auto"/>
        <w:contextualSpacing/>
        <w:rPr>
          <w:rFonts w:ascii="Times New Roman" w:hAnsi="Times New Roman"/>
        </w:rPr>
      </w:pP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759"/>
        <w:gridCol w:w="7857"/>
      </w:tblGrid>
      <w:tr w:rsidR="00E824BE" w:rsidRPr="00E93409" w:rsidTr="006D522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before="100" w:beforeAutospacing="1" w:after="100" w:afterAutospacing="1" w:line="240" w:lineRule="auto"/>
              <w:contextualSpacing/>
              <w:jc w:val="center"/>
              <w:rPr>
                <w:rFonts w:ascii="Times New Roman" w:hAnsi="Times New Roman"/>
                <w:color w:val="000000"/>
                <w:lang w:bidi="th-TH"/>
              </w:rPr>
            </w:pPr>
            <w:r w:rsidRPr="00E93409">
              <w:rPr>
                <w:rFonts w:ascii="Times New Roman" w:hAnsi="Times New Roman"/>
                <w:b/>
                <w:bCs/>
                <w:color w:val="000000"/>
                <w:lang w:bidi="th-TH"/>
              </w:rPr>
              <w:t>Grade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before="100" w:beforeAutospacing="1" w:after="100" w:afterAutospacing="1" w:line="240" w:lineRule="auto"/>
              <w:contextualSpacing/>
              <w:jc w:val="center"/>
              <w:rPr>
                <w:rFonts w:ascii="Times New Roman" w:hAnsi="Times New Roman"/>
                <w:color w:val="000000"/>
                <w:lang w:bidi="th-TH"/>
              </w:rPr>
            </w:pPr>
            <w:r w:rsidRPr="00E93409">
              <w:rPr>
                <w:rFonts w:ascii="Times New Roman" w:hAnsi="Times New Roman"/>
                <w:b/>
                <w:bCs/>
                <w:color w:val="000000"/>
                <w:lang w:bidi="th-TH"/>
              </w:rPr>
              <w:t>In-Class Participation &amp; Homework Criteria</w:t>
            </w:r>
          </w:p>
        </w:tc>
      </w:tr>
      <w:tr w:rsidR="00E824BE" w:rsidRPr="00E93409" w:rsidTr="006D522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before="100" w:beforeAutospacing="1" w:after="100" w:afterAutospacing="1" w:line="240" w:lineRule="auto"/>
              <w:contextualSpacing/>
              <w:jc w:val="center"/>
              <w:rPr>
                <w:rFonts w:ascii="Times New Roman" w:hAnsi="Times New Roman"/>
                <w:color w:val="000000"/>
                <w:lang w:bidi="th-TH"/>
              </w:rPr>
            </w:pPr>
            <w:r w:rsidRPr="00E93409">
              <w:rPr>
                <w:rFonts w:ascii="Times New Roman" w:hAnsi="Times New Roman"/>
                <w:color w:val="000000"/>
                <w:lang w:bidi="th-TH"/>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xml:space="preserve">Absent. </w:t>
            </w:r>
          </w:p>
        </w:tc>
      </w:tr>
      <w:tr w:rsidR="00E824BE" w:rsidRPr="00E93409" w:rsidTr="006D522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before="100" w:beforeAutospacing="1" w:after="100" w:afterAutospacing="1" w:line="240" w:lineRule="auto"/>
              <w:contextualSpacing/>
              <w:jc w:val="center"/>
              <w:rPr>
                <w:rFonts w:ascii="Times New Roman" w:hAnsi="Times New Roman"/>
                <w:color w:val="000000"/>
                <w:lang w:bidi="th-TH"/>
              </w:rPr>
            </w:pPr>
            <w:r w:rsidRPr="00E93409">
              <w:rPr>
                <w:rFonts w:ascii="Times New Roman" w:hAnsi="Times New Roman"/>
                <w:color w:val="000000"/>
                <w:lang w:bidi="th-TH"/>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Present, not disruptive.  Little or no homework preparation.</w:t>
            </w:r>
          </w:p>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xml:space="preserve">  Demonstrates very infrequent involvement in small-group or large-group discussions. </w:t>
            </w:r>
          </w:p>
        </w:tc>
      </w:tr>
      <w:tr w:rsidR="00E824BE" w:rsidRPr="00E93409" w:rsidTr="006D522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before="100" w:beforeAutospacing="1" w:after="100" w:afterAutospacing="1" w:line="240" w:lineRule="auto"/>
              <w:contextualSpacing/>
              <w:jc w:val="center"/>
              <w:rPr>
                <w:rFonts w:ascii="Times New Roman" w:hAnsi="Times New Roman"/>
                <w:color w:val="000000"/>
                <w:lang w:bidi="th-TH"/>
              </w:rPr>
            </w:pPr>
            <w:r w:rsidRPr="00E93409">
              <w:rPr>
                <w:rFonts w:ascii="Times New Roman" w:hAnsi="Times New Roman"/>
                <w:color w:val="000000"/>
                <w:lang w:bidi="th-TH"/>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Demonstrates incomplete homework preparation.</w:t>
            </w:r>
          </w:p>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xml:space="preserve">  Does not offer to contribute to small-group discussion, but contributes to a moderate degree when addressed and generally offers comments that are straightforward and without elaboration.  </w:t>
            </w:r>
          </w:p>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Demonstrates sporadic involvement and does not show evidence of trying to interpret or analyze class topics.</w:t>
            </w:r>
          </w:p>
        </w:tc>
      </w:tr>
      <w:tr w:rsidR="00E824BE" w:rsidRPr="00E93409" w:rsidTr="006D522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before="100" w:beforeAutospacing="1" w:after="100" w:afterAutospacing="1" w:line="240" w:lineRule="auto"/>
              <w:contextualSpacing/>
              <w:jc w:val="center"/>
              <w:rPr>
                <w:rFonts w:ascii="Times New Roman" w:hAnsi="Times New Roman"/>
                <w:color w:val="000000"/>
                <w:lang w:bidi="th-TH"/>
              </w:rPr>
            </w:pPr>
            <w:r w:rsidRPr="00E93409">
              <w:rPr>
                <w:rFonts w:ascii="Times New Roman" w:hAnsi="Times New Roman"/>
                <w:color w:val="000000"/>
                <w:lang w:bidi="th-TH"/>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xml:space="preserve">  Demonstrates good homework preparation: making sense of material with some implications. </w:t>
            </w:r>
          </w:p>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Contributes well to small-group discussion in an ongoing way: responds to other students' points, thinks through own points, questions others in a constructive way, offers and supports suggestions that may run counter to majority opinion, and offers interpretations of material (more than just facts).</w:t>
            </w:r>
          </w:p>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xml:space="preserve">  Demonstrates consistent ongoing involvement in large-group discussion. </w:t>
            </w:r>
          </w:p>
        </w:tc>
      </w:tr>
      <w:tr w:rsidR="00E824BE" w:rsidRPr="00E93409" w:rsidTr="006D522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before="100" w:beforeAutospacing="1" w:after="100" w:afterAutospacing="1" w:line="240" w:lineRule="auto"/>
              <w:contextualSpacing/>
              <w:jc w:val="center"/>
              <w:rPr>
                <w:rFonts w:ascii="Times New Roman" w:hAnsi="Times New Roman"/>
                <w:color w:val="000000"/>
                <w:lang w:bidi="th-TH"/>
              </w:rPr>
            </w:pPr>
            <w:r w:rsidRPr="00E93409">
              <w:rPr>
                <w:rFonts w:ascii="Times New Roman" w:hAnsi="Times New Roman"/>
                <w:color w:val="000000"/>
                <w:lang w:bidi="th-TH"/>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xml:space="preserve">  Demonstrates excellent preparation: making sense of material and comes ready with questions. </w:t>
            </w:r>
          </w:p>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Contributes in a significant way to small-group discussion: analyzes and synthesizes other students' points, thinks through own points, questions others in a constructive way, offers and supports suggestions that may run counter to majority opinion, and keeps group analysis focused.</w:t>
            </w:r>
          </w:p>
          <w:p w:rsidR="00E824BE" w:rsidRPr="00E93409" w:rsidRDefault="00E824BE" w:rsidP="00E824BE">
            <w:pPr>
              <w:spacing w:line="240" w:lineRule="auto"/>
              <w:contextualSpacing/>
              <w:rPr>
                <w:rFonts w:ascii="Times New Roman" w:hAnsi="Times New Roman"/>
                <w:color w:val="000000"/>
                <w:lang w:bidi="th-TH"/>
              </w:rPr>
            </w:pPr>
            <w:r w:rsidRPr="00E93409">
              <w:rPr>
                <w:rFonts w:ascii="Times New Roman" w:hAnsi="Times New Roman"/>
                <w:color w:val="000000"/>
                <w:lang w:bidi="th-TH"/>
              </w:rPr>
              <w:t xml:space="preserve">  Contributes with active involvement in large-group discussion:  responds very thoughtfully to other students' comments, puts together pieces of the discussion to develop new approaches that take the class further, contributes to the cooperative argument-building, suggests alternative ways of approaching material and helps class analyze which approaches are appropriate, etc. </w:t>
            </w:r>
          </w:p>
        </w:tc>
      </w:tr>
    </w:tbl>
    <w:p w:rsidR="00E824BE" w:rsidRPr="00E93409" w:rsidRDefault="00E824BE" w:rsidP="00E824BE">
      <w:pPr>
        <w:tabs>
          <w:tab w:val="left" w:pos="360"/>
        </w:tabs>
        <w:spacing w:line="240" w:lineRule="auto"/>
        <w:contextualSpacing/>
        <w:rPr>
          <w:rFonts w:ascii="Times New Roman" w:hAnsi="Times New Roman"/>
          <w:i/>
        </w:rPr>
      </w:pPr>
    </w:p>
    <w:p w:rsidR="00E824BE" w:rsidRDefault="00E824BE" w:rsidP="00E824BE">
      <w:pPr>
        <w:tabs>
          <w:tab w:val="left" w:pos="360"/>
        </w:tabs>
        <w:spacing w:line="240" w:lineRule="auto"/>
        <w:contextualSpacing/>
        <w:rPr>
          <w:i/>
        </w:rPr>
      </w:pPr>
      <w:r w:rsidRPr="00E93409">
        <w:rPr>
          <w:rFonts w:ascii="Times New Roman" w:hAnsi="Times New Roman"/>
          <w:i/>
        </w:rPr>
        <w:t xml:space="preserve">If you are less than 5 minutes late to class, you will be penalized half a point; if you are more than 5 minutes late, you will be penalized a full point.  Leaving early follows the similar point deductions.  </w:t>
      </w:r>
    </w:p>
    <w:p w:rsidR="00E824BE" w:rsidRPr="00E93409" w:rsidRDefault="00E824BE" w:rsidP="00E824BE">
      <w:pPr>
        <w:tabs>
          <w:tab w:val="left" w:pos="360"/>
        </w:tabs>
        <w:spacing w:line="240" w:lineRule="auto"/>
        <w:contextualSpacing/>
        <w:rPr>
          <w:rFonts w:ascii="Times New Roman" w:hAnsi="Times New Roman"/>
          <w:i/>
        </w:rPr>
      </w:pPr>
      <w:r w:rsidRPr="00E93409">
        <w:rPr>
          <w:rFonts w:ascii="Times New Roman" w:hAnsi="Times New Roman"/>
          <w:i/>
        </w:rPr>
        <w:t xml:space="preserve">  </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i/>
        </w:rPr>
        <w:tab/>
      </w:r>
      <w:r w:rsidRPr="00E93409">
        <w:rPr>
          <w:rFonts w:ascii="Times New Roman" w:hAnsi="Times New Roman"/>
        </w:rPr>
        <w:t xml:space="preserve">Quizzes will be given irregularly and are generally unannounced.  They serve to provide some feedback in your participation of understanding the material.  Quizzes are worth 4pts and will contribute to the overall total of participation points for the semester.  Quizzes will be graded on a 4 point rubric with 4 expressing excellent understanding, 3 expressing good understanding with some clarifications/adjustments needed, 2 expressing significant understanding is missing, 1 expressing a general lack of understanding.  </w:t>
      </w:r>
    </w:p>
    <w:p w:rsidR="00E824BE" w:rsidRPr="00E93409" w:rsidRDefault="00E824BE" w:rsidP="00E824BE">
      <w:pPr>
        <w:tabs>
          <w:tab w:val="left" w:pos="360"/>
        </w:tabs>
        <w:spacing w:line="240" w:lineRule="auto"/>
        <w:contextualSpacing/>
        <w:rPr>
          <w:rFonts w:ascii="Times New Roman" w:hAnsi="Times New Roman"/>
          <w:i/>
        </w:rPr>
      </w:pPr>
    </w:p>
    <w:p w:rsidR="00E824BE" w:rsidRPr="00E93409" w:rsidRDefault="00E824BE" w:rsidP="00E824BE">
      <w:pPr>
        <w:tabs>
          <w:tab w:val="left" w:pos="360"/>
        </w:tabs>
        <w:spacing w:line="240" w:lineRule="auto"/>
        <w:contextualSpacing/>
        <w:rPr>
          <w:rFonts w:ascii="Times New Roman" w:hAnsi="Times New Roman"/>
          <w:b/>
        </w:rPr>
      </w:pPr>
      <w:r w:rsidRPr="00E93409">
        <w:rPr>
          <w:rFonts w:ascii="Times New Roman" w:hAnsi="Times New Roman"/>
          <w:b/>
        </w:rPr>
        <w:t>Project Grade</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lastRenderedPageBreak/>
        <w:tab/>
        <w:t xml:space="preserve">During the semester, there will be some out of class projects assigned. Take them seriously but have fun and be creative! Projects will be accepted late for reduced credit up to one week after due date.  Due dates for projects are to be announced when assigned. </w:t>
      </w:r>
    </w:p>
    <w:p w:rsidR="00E824BE" w:rsidRPr="00E93409" w:rsidRDefault="00E824BE" w:rsidP="00E824BE">
      <w:pPr>
        <w:spacing w:line="240" w:lineRule="auto"/>
        <w:contextualSpacing/>
        <w:rPr>
          <w:rFonts w:ascii="Times New Roman" w:hAnsi="Times New Roman"/>
          <w:b/>
          <w:bCs/>
        </w:rPr>
      </w:pPr>
    </w:p>
    <w:p w:rsidR="00E824BE" w:rsidRPr="00E93409" w:rsidRDefault="00E824BE" w:rsidP="00E824BE">
      <w:pPr>
        <w:spacing w:line="240" w:lineRule="auto"/>
        <w:contextualSpacing/>
        <w:rPr>
          <w:rFonts w:ascii="Times New Roman" w:hAnsi="Times New Roman"/>
          <w:b/>
          <w:bCs/>
        </w:rPr>
      </w:pPr>
      <w:r w:rsidRPr="00E93409">
        <w:rPr>
          <w:rFonts w:ascii="Times New Roman" w:hAnsi="Times New Roman"/>
          <w:b/>
          <w:bCs/>
        </w:rPr>
        <w:t>Exam Grade</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 xml:space="preserve">There will be three (3) examinations (50 min) and a comprehensive final examination.  Students are required to provide </w:t>
      </w:r>
      <w:r w:rsidRPr="00E93409">
        <w:rPr>
          <w:rFonts w:ascii="Times New Roman" w:hAnsi="Times New Roman"/>
          <w:i/>
        </w:rPr>
        <w:t>PRIOR</w:t>
      </w:r>
      <w:r w:rsidRPr="00E93409">
        <w:rPr>
          <w:rFonts w:ascii="Times New Roman" w:hAnsi="Times New Roman"/>
        </w:rPr>
        <w:t xml:space="preserve"> notice to the instructor if conflicts with test or exam days will occur.  The more prior notice, the more likely permission will be granted.  Without prior notice, make-up exams will not be offered.  Dates are subject to change.  Currently, they are fixed to be on the following Thursdays:</w:t>
      </w:r>
    </w:p>
    <w:p w:rsidR="00E824BE" w:rsidRPr="00E93409" w:rsidRDefault="00E824BE" w:rsidP="00E824BE">
      <w:pPr>
        <w:tabs>
          <w:tab w:val="left" w:pos="360"/>
        </w:tabs>
        <w:spacing w:line="240" w:lineRule="auto"/>
        <w:contextualSpacing/>
        <w:rPr>
          <w:rFonts w:ascii="Times New Roman" w:hAnsi="Times New Roman"/>
        </w:rPr>
      </w:pPr>
    </w:p>
    <w:tbl>
      <w:tblPr>
        <w:tblW w:w="4779"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508"/>
      </w:tblGrid>
      <w:tr w:rsidR="00E824BE" w:rsidRPr="00E93409" w:rsidTr="006D522D">
        <w:trPr>
          <w:trHeight w:val="245"/>
          <w:jc w:val="center"/>
        </w:trPr>
        <w:tc>
          <w:tcPr>
            <w:tcW w:w="1271" w:type="dxa"/>
          </w:tcPr>
          <w:p w:rsidR="00E824BE" w:rsidRPr="00E93409" w:rsidRDefault="00E824BE" w:rsidP="00E824BE">
            <w:pPr>
              <w:spacing w:line="240" w:lineRule="auto"/>
              <w:contextualSpacing/>
              <w:jc w:val="center"/>
              <w:rPr>
                <w:rFonts w:ascii="Times New Roman" w:hAnsi="Times New Roman"/>
              </w:rPr>
            </w:pPr>
          </w:p>
        </w:tc>
        <w:tc>
          <w:tcPr>
            <w:tcW w:w="3508"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Exam Dates</w:t>
            </w:r>
          </w:p>
        </w:tc>
      </w:tr>
      <w:tr w:rsidR="00E824BE" w:rsidRPr="00E93409" w:rsidTr="006D522D">
        <w:trPr>
          <w:trHeight w:val="245"/>
          <w:jc w:val="center"/>
        </w:trPr>
        <w:tc>
          <w:tcPr>
            <w:tcW w:w="1271"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Exam 1</w:t>
            </w:r>
          </w:p>
        </w:tc>
        <w:tc>
          <w:tcPr>
            <w:tcW w:w="3508"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Thursday, 15 September</w:t>
            </w:r>
          </w:p>
        </w:tc>
      </w:tr>
      <w:tr w:rsidR="00E824BE" w:rsidRPr="00E93409" w:rsidTr="006D522D">
        <w:trPr>
          <w:trHeight w:val="245"/>
          <w:jc w:val="center"/>
        </w:trPr>
        <w:tc>
          <w:tcPr>
            <w:tcW w:w="1271"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Exam 2</w:t>
            </w:r>
          </w:p>
        </w:tc>
        <w:tc>
          <w:tcPr>
            <w:tcW w:w="3508"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Tuesday, 18 October</w:t>
            </w:r>
          </w:p>
        </w:tc>
      </w:tr>
      <w:tr w:rsidR="00E824BE" w:rsidRPr="00E93409" w:rsidTr="006D522D">
        <w:trPr>
          <w:trHeight w:val="262"/>
          <w:jc w:val="center"/>
        </w:trPr>
        <w:tc>
          <w:tcPr>
            <w:tcW w:w="1271"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Exam 3</w:t>
            </w:r>
          </w:p>
        </w:tc>
        <w:tc>
          <w:tcPr>
            <w:tcW w:w="3508"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Tuesday, 22 November</w:t>
            </w:r>
          </w:p>
        </w:tc>
      </w:tr>
    </w:tbl>
    <w:p w:rsidR="00E824BE" w:rsidRPr="00E93409" w:rsidRDefault="00E824BE" w:rsidP="00E824BE">
      <w:pPr>
        <w:tabs>
          <w:tab w:val="left" w:pos="360"/>
        </w:tabs>
        <w:spacing w:line="240" w:lineRule="auto"/>
        <w:contextualSpacing/>
        <w:rPr>
          <w:rFonts w:ascii="Times New Roman" w:hAnsi="Times New Roman"/>
        </w:rPr>
      </w:pP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 xml:space="preserve">If your final exam is higher than one of your earlier test grades, it may replace your lowest test grade.  </w:t>
      </w:r>
      <w:r w:rsidRPr="00E93409">
        <w:rPr>
          <w:rFonts w:ascii="Times New Roman" w:hAnsi="Times New Roman"/>
          <w:i/>
          <w:u w:val="single"/>
        </w:rPr>
        <w:t>Everyone is required to take the final exam</w:t>
      </w:r>
      <w:r w:rsidRPr="00E93409">
        <w:rPr>
          <w:rFonts w:ascii="Times New Roman" w:hAnsi="Times New Roman"/>
        </w:rPr>
        <w:t>.  There will be no curving of examination scores.  The final examination is scheduled as follows:</w:t>
      </w:r>
    </w:p>
    <w:p w:rsidR="00E824BE" w:rsidRPr="00E93409" w:rsidRDefault="00E824BE" w:rsidP="00E824BE">
      <w:pPr>
        <w:spacing w:line="240" w:lineRule="auto"/>
        <w:contextualSpacing/>
        <w:rPr>
          <w:rFonts w:ascii="Times New Roman" w:hAnsi="Times New Roman"/>
        </w:rPr>
      </w:pPr>
      <w:r w:rsidRPr="00E93409">
        <w:rPr>
          <w:rFonts w:ascii="Times New Roman" w:hAnsi="Times New Roman"/>
        </w:rPr>
        <w:tab/>
      </w:r>
    </w:p>
    <w:tbl>
      <w:tblPr>
        <w:tblW w:w="6942"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5096"/>
      </w:tblGrid>
      <w:tr w:rsidR="00E824BE" w:rsidRPr="00E93409" w:rsidTr="006D522D">
        <w:trPr>
          <w:trHeight w:val="263"/>
          <w:jc w:val="center"/>
        </w:trPr>
        <w:tc>
          <w:tcPr>
            <w:tcW w:w="1846" w:type="dxa"/>
          </w:tcPr>
          <w:p w:rsidR="00E824BE" w:rsidRPr="00E93409" w:rsidRDefault="00E824BE" w:rsidP="00E824BE">
            <w:pPr>
              <w:spacing w:line="240" w:lineRule="auto"/>
              <w:contextualSpacing/>
              <w:jc w:val="center"/>
              <w:rPr>
                <w:rFonts w:ascii="Times New Roman" w:hAnsi="Times New Roman"/>
                <w:b/>
              </w:rPr>
            </w:pPr>
            <w:r w:rsidRPr="00E93409">
              <w:rPr>
                <w:rFonts w:ascii="Times New Roman" w:hAnsi="Times New Roman"/>
                <w:b/>
              </w:rPr>
              <w:t>Class Time</w:t>
            </w:r>
          </w:p>
        </w:tc>
        <w:tc>
          <w:tcPr>
            <w:tcW w:w="5096" w:type="dxa"/>
          </w:tcPr>
          <w:p w:rsidR="00E824BE" w:rsidRPr="00E93409" w:rsidRDefault="00E824BE" w:rsidP="00E824BE">
            <w:pPr>
              <w:spacing w:line="240" w:lineRule="auto"/>
              <w:contextualSpacing/>
              <w:jc w:val="center"/>
              <w:rPr>
                <w:rFonts w:ascii="Times New Roman" w:hAnsi="Times New Roman"/>
                <w:b/>
              </w:rPr>
            </w:pPr>
            <w:r w:rsidRPr="00E93409">
              <w:rPr>
                <w:rFonts w:ascii="Times New Roman" w:hAnsi="Times New Roman"/>
                <w:b/>
              </w:rPr>
              <w:t>Final Exam Date and Time</w:t>
            </w:r>
          </w:p>
        </w:tc>
      </w:tr>
      <w:tr w:rsidR="00E824BE" w:rsidRPr="00E93409" w:rsidTr="006D522D">
        <w:trPr>
          <w:trHeight w:val="263"/>
          <w:jc w:val="center"/>
        </w:trPr>
        <w:tc>
          <w:tcPr>
            <w:tcW w:w="1846"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TR, 11:00 am</w:t>
            </w:r>
          </w:p>
        </w:tc>
        <w:tc>
          <w:tcPr>
            <w:tcW w:w="5096"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Thursday, December 15th from 11:00am to 12:50pm</w:t>
            </w:r>
          </w:p>
        </w:tc>
      </w:tr>
      <w:tr w:rsidR="00E824BE" w:rsidRPr="00E93409" w:rsidTr="006D522D">
        <w:trPr>
          <w:trHeight w:val="263"/>
          <w:jc w:val="center"/>
        </w:trPr>
        <w:tc>
          <w:tcPr>
            <w:tcW w:w="1846"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TR, 4:30 pm</w:t>
            </w:r>
          </w:p>
        </w:tc>
        <w:tc>
          <w:tcPr>
            <w:tcW w:w="5096" w:type="dxa"/>
          </w:tcPr>
          <w:p w:rsidR="00E824BE" w:rsidRPr="00E93409" w:rsidRDefault="00E824BE" w:rsidP="00E824BE">
            <w:pPr>
              <w:spacing w:line="240" w:lineRule="auto"/>
              <w:contextualSpacing/>
              <w:jc w:val="center"/>
              <w:rPr>
                <w:rFonts w:ascii="Times New Roman" w:hAnsi="Times New Roman"/>
              </w:rPr>
            </w:pPr>
            <w:r w:rsidRPr="00E93409">
              <w:rPr>
                <w:rFonts w:ascii="Times New Roman" w:hAnsi="Times New Roman"/>
              </w:rPr>
              <w:t>Thursday, December 15th from 5:30 – 7:20pm</w:t>
            </w:r>
          </w:p>
        </w:tc>
      </w:tr>
    </w:tbl>
    <w:p w:rsidR="00E824BE" w:rsidRPr="00E93409" w:rsidRDefault="00E824BE" w:rsidP="00E824BE">
      <w:pPr>
        <w:spacing w:line="240" w:lineRule="auto"/>
        <w:contextualSpacing/>
        <w:rPr>
          <w:rFonts w:ascii="Times New Roman" w:hAnsi="Times New Roman"/>
        </w:rPr>
      </w:pPr>
      <w:r w:rsidRPr="00E93409">
        <w:rPr>
          <w:rFonts w:ascii="Times New Roman" w:hAnsi="Times New Roman"/>
        </w:rPr>
        <w:t xml:space="preserve">   </w:t>
      </w:r>
    </w:p>
    <w:p w:rsidR="00E824BE" w:rsidRPr="00E93409" w:rsidRDefault="00E824BE" w:rsidP="00E824BE">
      <w:pPr>
        <w:spacing w:line="240" w:lineRule="auto"/>
        <w:contextualSpacing/>
        <w:rPr>
          <w:rFonts w:ascii="Times New Roman" w:hAnsi="Times New Roman"/>
          <w:b/>
          <w:bCs/>
        </w:rPr>
      </w:pPr>
    </w:p>
    <w:p w:rsidR="00E824BE" w:rsidRPr="00E93409" w:rsidRDefault="00E824BE" w:rsidP="00E824BE">
      <w:pPr>
        <w:spacing w:line="240" w:lineRule="auto"/>
        <w:contextualSpacing/>
        <w:rPr>
          <w:rFonts w:ascii="Times New Roman" w:hAnsi="Times New Roman"/>
          <w:b/>
          <w:bCs/>
        </w:rPr>
      </w:pPr>
      <w:r w:rsidRPr="00E93409">
        <w:rPr>
          <w:rFonts w:ascii="Times New Roman" w:hAnsi="Times New Roman"/>
          <w:b/>
          <w:bCs/>
        </w:rPr>
        <w:t>Course Evaluation</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Course grades will be determined according to the following distribution.</w:t>
      </w:r>
    </w:p>
    <w:p w:rsidR="00E824BE" w:rsidRPr="00E93409" w:rsidRDefault="00E824BE" w:rsidP="00E824BE">
      <w:pPr>
        <w:spacing w:line="240" w:lineRule="auto"/>
        <w:contextualSpacing/>
        <w:rPr>
          <w:rFonts w:ascii="Times New Roman" w:hAnsi="Times New Roman"/>
        </w:rPr>
      </w:pPr>
      <w:r w:rsidRPr="00E93409">
        <w:rPr>
          <w:rFonts w:ascii="Times New Roman" w:hAnsi="Times New Roman"/>
        </w:rPr>
        <w:tab/>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Attend/Participation/Quiz</w:t>
      </w:r>
      <w:r w:rsidRPr="00E93409">
        <w:rPr>
          <w:rFonts w:ascii="Times New Roman" w:hAnsi="Times New Roman"/>
        </w:rPr>
        <w:tab/>
      </w:r>
      <w:r>
        <w:t xml:space="preserve">  </w:t>
      </w:r>
      <w:r w:rsidRPr="00E93409">
        <w:rPr>
          <w:rFonts w:ascii="Times New Roman" w:hAnsi="Times New Roman"/>
        </w:rPr>
        <w:t xml:space="preserve"> 9%</w:t>
      </w:r>
      <w:r w:rsidRPr="00E93409">
        <w:rPr>
          <w:rFonts w:ascii="Times New Roman" w:hAnsi="Times New Roman"/>
        </w:rPr>
        <w:tab/>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Homework                          9%</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Projects</w:t>
      </w:r>
      <w:r w:rsidRPr="00E93409">
        <w:rPr>
          <w:rFonts w:ascii="Times New Roman" w:hAnsi="Times New Roman"/>
        </w:rPr>
        <w:tab/>
        <w:t xml:space="preserve">  </w:t>
      </w:r>
      <w:r w:rsidRPr="00E93409">
        <w:rPr>
          <w:rFonts w:ascii="Times New Roman" w:hAnsi="Times New Roman"/>
        </w:rPr>
        <w:tab/>
        <w:t xml:space="preserve">  </w:t>
      </w:r>
      <w:r w:rsidRPr="00E93409">
        <w:rPr>
          <w:rFonts w:ascii="Times New Roman" w:hAnsi="Times New Roman"/>
        </w:rPr>
        <w:tab/>
        <w:t>12%</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Exam 1</w:t>
      </w:r>
      <w:r w:rsidRPr="00E93409">
        <w:rPr>
          <w:rFonts w:ascii="Times New Roman" w:hAnsi="Times New Roman"/>
        </w:rPr>
        <w:tab/>
      </w:r>
      <w:r w:rsidRPr="00E93409">
        <w:rPr>
          <w:rFonts w:ascii="Times New Roman" w:hAnsi="Times New Roman"/>
        </w:rPr>
        <w:tab/>
        <w:t xml:space="preserve">  </w:t>
      </w:r>
      <w:r w:rsidRPr="00E93409">
        <w:rPr>
          <w:rFonts w:ascii="Times New Roman" w:hAnsi="Times New Roman"/>
        </w:rPr>
        <w:tab/>
        <w:t>17%</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Exam 2</w:t>
      </w:r>
      <w:r w:rsidRPr="00E93409">
        <w:rPr>
          <w:rFonts w:ascii="Times New Roman" w:hAnsi="Times New Roman"/>
        </w:rPr>
        <w:tab/>
      </w:r>
      <w:r w:rsidRPr="00E93409">
        <w:rPr>
          <w:rFonts w:ascii="Times New Roman" w:hAnsi="Times New Roman"/>
        </w:rPr>
        <w:tab/>
      </w:r>
      <w:r w:rsidRPr="00E93409">
        <w:rPr>
          <w:rFonts w:ascii="Times New Roman" w:hAnsi="Times New Roman"/>
        </w:rPr>
        <w:tab/>
        <w:t>17%</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Exam 3</w:t>
      </w:r>
      <w:r w:rsidRPr="00E93409">
        <w:rPr>
          <w:rFonts w:ascii="Times New Roman" w:hAnsi="Times New Roman"/>
        </w:rPr>
        <w:tab/>
      </w:r>
      <w:r w:rsidRPr="00E93409">
        <w:rPr>
          <w:rFonts w:ascii="Times New Roman" w:hAnsi="Times New Roman"/>
        </w:rPr>
        <w:tab/>
      </w:r>
      <w:r w:rsidRPr="00E93409">
        <w:rPr>
          <w:rFonts w:ascii="Times New Roman" w:hAnsi="Times New Roman"/>
        </w:rPr>
        <w:tab/>
        <w:t>17%</w:t>
      </w:r>
    </w:p>
    <w:p w:rsidR="00E824BE" w:rsidRDefault="00E824BE" w:rsidP="00E824BE">
      <w:pPr>
        <w:tabs>
          <w:tab w:val="left" w:pos="360"/>
        </w:tabs>
        <w:spacing w:line="240" w:lineRule="auto"/>
        <w:contextualSpacing/>
      </w:pPr>
      <w:r w:rsidRPr="00E93409">
        <w:rPr>
          <w:rFonts w:ascii="Times New Roman" w:hAnsi="Times New Roman"/>
        </w:rPr>
        <w:tab/>
        <w:t>Final Exam</w:t>
      </w:r>
      <w:r w:rsidRPr="00E93409">
        <w:rPr>
          <w:rFonts w:ascii="Times New Roman" w:hAnsi="Times New Roman"/>
        </w:rPr>
        <w:tab/>
      </w:r>
      <w:r w:rsidRPr="00E93409">
        <w:rPr>
          <w:rFonts w:ascii="Times New Roman" w:hAnsi="Times New Roman"/>
        </w:rPr>
        <w:tab/>
      </w:r>
      <w:r>
        <w:t>19</w:t>
      </w:r>
      <w:r w:rsidRPr="00E93409">
        <w:rPr>
          <w:rFonts w:ascii="Times New Roman" w:hAnsi="Times New Roman"/>
        </w:rPr>
        <w:t>%</w:t>
      </w:r>
    </w:p>
    <w:p w:rsidR="00E824BE" w:rsidRPr="00E93409" w:rsidRDefault="00E824BE" w:rsidP="00E824BE">
      <w:pPr>
        <w:tabs>
          <w:tab w:val="left" w:pos="360"/>
        </w:tabs>
        <w:spacing w:line="240" w:lineRule="auto"/>
        <w:contextualSpacing/>
        <w:rPr>
          <w:rFonts w:ascii="Times New Roman" w:hAnsi="Times New Roman"/>
        </w:rPr>
      </w:pPr>
      <w:r>
        <w:tab/>
        <w:t>TOTAL</w:t>
      </w:r>
      <w:r>
        <w:tab/>
      </w:r>
      <w:r>
        <w:tab/>
      </w:r>
      <w:r>
        <w:tab/>
        <w:t>100%</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 xml:space="preserve">Letter grades will be assigned according </w:t>
      </w:r>
      <w:r>
        <w:t xml:space="preserve">to the normal grading scale: </w:t>
      </w:r>
      <w:r w:rsidRPr="00E93409">
        <w:rPr>
          <w:rFonts w:ascii="Times New Roman" w:hAnsi="Times New Roman"/>
        </w:rPr>
        <w:t>90% – 100% = A, 80% – 89% = B, etc.</w:t>
      </w:r>
    </w:p>
    <w:p w:rsidR="00E824BE" w:rsidRPr="00E93409" w:rsidRDefault="00E824BE" w:rsidP="00E824BE">
      <w:pPr>
        <w:tabs>
          <w:tab w:val="left" w:pos="360"/>
          <w:tab w:val="left" w:pos="1260"/>
          <w:tab w:val="left" w:pos="1620"/>
        </w:tabs>
        <w:spacing w:line="240" w:lineRule="auto"/>
        <w:contextualSpacing/>
        <w:jc w:val="both"/>
        <w:rPr>
          <w:rFonts w:ascii="Times New Roman" w:hAnsi="Times New Roman"/>
          <w:b/>
        </w:rPr>
      </w:pPr>
      <w:r w:rsidRPr="00E93409">
        <w:rPr>
          <w:rFonts w:ascii="Times New Roman" w:hAnsi="Times New Roman"/>
        </w:rPr>
        <w:tab/>
      </w:r>
      <w:r w:rsidRPr="00E93409">
        <w:rPr>
          <w:rFonts w:ascii="Times New Roman" w:hAnsi="Times New Roman"/>
        </w:rPr>
        <w:tab/>
      </w:r>
      <w:r>
        <w:t>T</w:t>
      </w:r>
      <w:r w:rsidRPr="00E93409">
        <w:rPr>
          <w:rFonts w:ascii="Times New Roman" w:hAnsi="Times New Roman"/>
        </w:rPr>
        <w:t>OTAL</w:t>
      </w:r>
      <w:r w:rsidRPr="00E93409">
        <w:rPr>
          <w:rFonts w:ascii="Times New Roman" w:hAnsi="Times New Roman"/>
        </w:rPr>
        <w:tab/>
        <w:t xml:space="preserve">100% </w:t>
      </w:r>
    </w:p>
    <w:p w:rsidR="00E824BE" w:rsidRDefault="00E824BE" w:rsidP="00E824BE">
      <w:pPr>
        <w:spacing w:line="240" w:lineRule="auto"/>
        <w:contextualSpacing/>
        <w:rPr>
          <w:b/>
        </w:rPr>
      </w:pPr>
    </w:p>
    <w:p w:rsidR="00E824BE" w:rsidRPr="00E93409" w:rsidRDefault="00E824BE" w:rsidP="00E824BE">
      <w:pPr>
        <w:spacing w:line="240" w:lineRule="auto"/>
        <w:contextualSpacing/>
        <w:rPr>
          <w:rFonts w:ascii="Times New Roman" w:hAnsi="Times New Roman"/>
          <w:b/>
        </w:rPr>
      </w:pPr>
      <w:r w:rsidRPr="00E93409">
        <w:rPr>
          <w:rFonts w:ascii="Times New Roman" w:hAnsi="Times New Roman"/>
          <w:b/>
        </w:rPr>
        <w:t>Academic Dishonesty/Misconduct</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t xml:space="preserve">Working with another person or in study groups on problems can be helpful in learning the material.  I encourage you to work together if you find it helpful.  However, </w:t>
      </w:r>
      <w:r w:rsidRPr="00E93409">
        <w:rPr>
          <w:rFonts w:ascii="Times New Roman" w:hAnsi="Times New Roman"/>
          <w:u w:val="single"/>
        </w:rPr>
        <w:t>all written work submitted must be your own</w:t>
      </w:r>
      <w:r w:rsidRPr="00E93409">
        <w:rPr>
          <w:rFonts w:ascii="Times New Roman" w:hAnsi="Times New Roman"/>
        </w:rPr>
        <w:t xml:space="preserve">.  Copying someone else’s problem </w:t>
      </w:r>
      <w:r w:rsidRPr="00E93409">
        <w:rPr>
          <w:rFonts w:ascii="Times New Roman" w:hAnsi="Times New Roman"/>
        </w:rPr>
        <w:lastRenderedPageBreak/>
        <w:t xml:space="preserve">solution or allowing your written solution to be copied is prohibited.  In order to be successful in learning the material and doing well on examinations you must think about the problems themselves </w:t>
      </w:r>
      <w:r w:rsidRPr="00E93409">
        <w:rPr>
          <w:rFonts w:ascii="Times New Roman" w:hAnsi="Times New Roman"/>
          <w:u w:val="single"/>
        </w:rPr>
        <w:t>before</w:t>
      </w:r>
      <w:r w:rsidRPr="00E93409">
        <w:rPr>
          <w:rFonts w:ascii="Times New Roman" w:hAnsi="Times New Roman"/>
        </w:rPr>
        <w:t xml:space="preserve"> discussing them with anyone else.  </w:t>
      </w:r>
      <w:r w:rsidRPr="00E93409">
        <w:rPr>
          <w:rFonts w:ascii="Times New Roman" w:hAnsi="Times New Roman"/>
          <w:i/>
        </w:rPr>
        <w:t>The minimum penalty for an act of academic dishonesty will be the assignment of a grade of 0 on the examination or homework assignment</w:t>
      </w:r>
      <w:r w:rsidRPr="00E93409">
        <w:rPr>
          <w:rFonts w:ascii="Times New Roman" w:hAnsi="Times New Roman"/>
        </w:rPr>
        <w:t>.</w:t>
      </w:r>
    </w:p>
    <w:p w:rsidR="00E824BE" w:rsidRPr="00E93409" w:rsidRDefault="00E824BE" w:rsidP="00E824BE">
      <w:pPr>
        <w:spacing w:line="240" w:lineRule="auto"/>
        <w:contextualSpacing/>
        <w:rPr>
          <w:rFonts w:ascii="Times New Roman" w:hAnsi="Times New Roman"/>
        </w:rPr>
      </w:pPr>
    </w:p>
    <w:p w:rsidR="00E824BE" w:rsidRPr="00E93409" w:rsidRDefault="00E824BE" w:rsidP="008742BE">
      <w:r w:rsidRPr="00E93409">
        <w:t>Special Accommodations for Students</w:t>
      </w:r>
    </w:p>
    <w:p w:rsidR="00E824BE" w:rsidRPr="00E93409" w:rsidRDefault="00E824BE" w:rsidP="00E824BE">
      <w:pPr>
        <w:tabs>
          <w:tab w:val="left" w:pos="360"/>
        </w:tabs>
        <w:spacing w:line="240" w:lineRule="auto"/>
        <w:contextualSpacing/>
        <w:rPr>
          <w:rFonts w:ascii="Times New Roman" w:hAnsi="Times New Roman"/>
        </w:rPr>
      </w:pPr>
      <w:r w:rsidRPr="00E93409">
        <w:rPr>
          <w:rFonts w:ascii="Times New Roman" w:hAnsi="Times New Roman"/>
        </w:rPr>
        <w:tab/>
      </w:r>
      <w:r w:rsidRPr="00E93409">
        <w:rPr>
          <w:rFonts w:ascii="Times New Roman" w:hAnsi="Times New Roman"/>
          <w:color w:val="000000"/>
        </w:rPr>
        <w:t>The University ____________ complies with Section 504 of the Rehabilitation Act of 1973 and the American with Disabilities Act of 1990. Students with disabilities who need special accommodations must make their requests by contacting Disability Support Services, at ____________. The DSS Office is located in the __________, Room ____. Students should also notify the instructor of special accommodation needs by the end of the first week of class.</w:t>
      </w:r>
    </w:p>
    <w:p w:rsidR="00E824BE" w:rsidRPr="00E93409" w:rsidRDefault="00E824BE" w:rsidP="00E824BE">
      <w:pPr>
        <w:tabs>
          <w:tab w:val="left" w:pos="360"/>
        </w:tabs>
        <w:spacing w:line="240" w:lineRule="auto"/>
        <w:contextualSpacing/>
        <w:rPr>
          <w:rFonts w:ascii="Times New Roman" w:hAnsi="Times New Roman"/>
        </w:rPr>
      </w:pPr>
    </w:p>
    <w:p w:rsidR="00E824BE" w:rsidRPr="00E93409" w:rsidRDefault="00E824BE" w:rsidP="00E824BE">
      <w:pPr>
        <w:tabs>
          <w:tab w:val="left" w:pos="360"/>
          <w:tab w:val="left" w:pos="1260"/>
          <w:tab w:val="left" w:pos="1620"/>
        </w:tabs>
        <w:spacing w:line="240" w:lineRule="auto"/>
        <w:contextualSpacing/>
        <w:rPr>
          <w:rFonts w:ascii="Times New Roman" w:hAnsi="Times New Roman"/>
          <w:b/>
        </w:rPr>
      </w:pPr>
      <w:r w:rsidRPr="00E93409">
        <w:rPr>
          <w:rFonts w:ascii="Times New Roman" w:hAnsi="Times New Roman"/>
          <w:b/>
        </w:rPr>
        <w:t>Student Information Sheet and Syllabus Attachment</w:t>
      </w:r>
    </w:p>
    <w:p w:rsidR="00E824BE" w:rsidRDefault="00E824BE" w:rsidP="00E824BE">
      <w:pPr>
        <w:tabs>
          <w:tab w:val="left" w:pos="360"/>
          <w:tab w:val="left" w:pos="1260"/>
          <w:tab w:val="left" w:pos="1620"/>
        </w:tabs>
        <w:spacing w:line="240" w:lineRule="auto"/>
        <w:contextualSpacing/>
        <w:rPr>
          <w:color w:val="FF0000"/>
        </w:rPr>
      </w:pPr>
      <w:r w:rsidRPr="00E93409">
        <w:rPr>
          <w:rFonts w:ascii="Times New Roman" w:hAnsi="Times New Roman"/>
          <w:b/>
        </w:rPr>
        <w:tab/>
      </w:r>
      <w:r w:rsidRPr="00E93409">
        <w:rPr>
          <w:rFonts w:ascii="Times New Roman" w:hAnsi="Times New Roman"/>
        </w:rPr>
        <w:t>Important information on university policies, including withdrawals, incomplete grades, university emergencies, weather information, final exam daily limits, course evaluations, phone numbers, and other miscellaneous information can be found by downloading the Student Information Sheet and Syllabus Attachment at</w:t>
      </w:r>
      <w:r w:rsidRPr="00E93409">
        <w:rPr>
          <w:rFonts w:ascii="Times New Roman" w:hAnsi="Times New Roman"/>
          <w:color w:val="FF0000"/>
        </w:rPr>
        <w:t xml:space="preserve"> </w:t>
      </w:r>
      <w:r w:rsidRPr="00E93409">
        <w:rPr>
          <w:rFonts w:ascii="Times New Roman" w:hAnsi="Times New Roman"/>
        </w:rPr>
        <w:t>(website masked)</w:t>
      </w:r>
      <w:r w:rsidRPr="00E93409">
        <w:rPr>
          <w:color w:val="FF0000"/>
        </w:rPr>
        <w:t xml:space="preserve"> </w:t>
      </w:r>
    </w:p>
    <w:p w:rsidR="00E824BE" w:rsidRPr="00E93409" w:rsidRDefault="00E824BE" w:rsidP="00E824BE">
      <w:pPr>
        <w:tabs>
          <w:tab w:val="left" w:pos="360"/>
          <w:tab w:val="left" w:pos="1260"/>
          <w:tab w:val="left" w:pos="1620"/>
        </w:tabs>
        <w:spacing w:line="240" w:lineRule="auto"/>
        <w:contextualSpacing/>
        <w:rPr>
          <w:rFonts w:ascii="Times New Roman" w:hAnsi="Times New Roman"/>
          <w:color w:val="FF0000"/>
        </w:rPr>
      </w:pPr>
    </w:p>
    <w:p w:rsidR="00E824BE" w:rsidRPr="00E93409" w:rsidRDefault="00E824BE" w:rsidP="00E824BE">
      <w:pPr>
        <w:tabs>
          <w:tab w:val="left" w:pos="360"/>
        </w:tabs>
        <w:spacing w:line="240" w:lineRule="auto"/>
        <w:contextualSpacing/>
        <w:jc w:val="both"/>
        <w:rPr>
          <w:rFonts w:ascii="Times New Roman" w:hAnsi="Times New Roman"/>
          <w:b/>
        </w:rPr>
      </w:pPr>
      <w:r w:rsidRPr="00E93409">
        <w:rPr>
          <w:rFonts w:ascii="Times New Roman" w:hAnsi="Times New Roman"/>
          <w:b/>
        </w:rPr>
        <w:t>School Closing Information</w:t>
      </w:r>
    </w:p>
    <w:p w:rsidR="00E824BE" w:rsidRPr="00E93409" w:rsidRDefault="00E824BE" w:rsidP="00E824BE">
      <w:pPr>
        <w:tabs>
          <w:tab w:val="left" w:pos="360"/>
        </w:tabs>
        <w:spacing w:line="240" w:lineRule="auto"/>
        <w:contextualSpacing/>
        <w:jc w:val="both"/>
        <w:rPr>
          <w:rFonts w:ascii="Times New Roman" w:hAnsi="Times New Roman"/>
        </w:rPr>
      </w:pPr>
      <w:r w:rsidRPr="00E93409">
        <w:rPr>
          <w:rFonts w:ascii="Times New Roman" w:hAnsi="Times New Roman"/>
        </w:rPr>
        <w:tab/>
        <w:t>Students, faculty, and staff may call the _____ Closing Line at ______ or check the ___ Home Page at (website masked)</w:t>
      </w:r>
      <w:r w:rsidRPr="00E93409">
        <w:rPr>
          <w:rFonts w:ascii="Times New Roman" w:hAnsi="Times New Roman"/>
          <w:color w:val="0070C0"/>
        </w:rPr>
        <w:t xml:space="preserve">. </w:t>
      </w:r>
      <w:r w:rsidRPr="00E93409">
        <w:rPr>
          <w:rFonts w:ascii="Times New Roman" w:hAnsi="Times New Roman"/>
        </w:rPr>
        <w:t xml:space="preserve">You may also check with local media.  </w:t>
      </w:r>
    </w:p>
    <w:p w:rsidR="00E824BE" w:rsidRPr="00E93409" w:rsidRDefault="00E824BE" w:rsidP="00E824BE">
      <w:pPr>
        <w:tabs>
          <w:tab w:val="left" w:pos="360"/>
        </w:tabs>
        <w:spacing w:line="240" w:lineRule="auto"/>
        <w:contextualSpacing/>
        <w:jc w:val="both"/>
        <w:rPr>
          <w:rFonts w:ascii="Times New Roman" w:hAnsi="Times New Roman"/>
          <w:bCs/>
        </w:rPr>
      </w:pPr>
      <w:r w:rsidRPr="00E93409">
        <w:rPr>
          <w:rFonts w:ascii="Times New Roman" w:hAnsi="Times New Roman"/>
          <w:bCs/>
        </w:rPr>
        <w:tab/>
        <w:t>If a university emergency occurs that prevents the administration of a final examination, the student’s final course grade will be calculated based on the work in the course completed to that point in time and the faculty member’s considered judgment.  Final exams will not be rescheduled, and a grade of “I” will not be given as a result of a missed exam.</w:t>
      </w:r>
    </w:p>
    <w:p w:rsidR="00E824BE" w:rsidRPr="00E93409" w:rsidRDefault="00E824BE" w:rsidP="00E824BE">
      <w:pPr>
        <w:tabs>
          <w:tab w:val="left" w:pos="360"/>
        </w:tabs>
        <w:spacing w:line="240" w:lineRule="auto"/>
        <w:contextualSpacing/>
        <w:jc w:val="both"/>
        <w:rPr>
          <w:rFonts w:ascii="Times New Roman" w:hAnsi="Times New Roman"/>
          <w:b/>
          <w:u w:val="single"/>
        </w:rPr>
      </w:pPr>
    </w:p>
    <w:p w:rsidR="00E824BE" w:rsidRPr="00E93409" w:rsidRDefault="00E824BE" w:rsidP="00E824BE">
      <w:pPr>
        <w:tabs>
          <w:tab w:val="left" w:pos="360"/>
        </w:tabs>
        <w:spacing w:line="240" w:lineRule="auto"/>
        <w:contextualSpacing/>
        <w:jc w:val="both"/>
        <w:rPr>
          <w:rFonts w:ascii="Times New Roman" w:hAnsi="Times New Roman"/>
          <w:b/>
          <w:u w:val="single"/>
        </w:rPr>
      </w:pPr>
    </w:p>
    <w:p w:rsidR="00E824BE" w:rsidRPr="00E93409" w:rsidRDefault="00E824BE" w:rsidP="00E824BE">
      <w:pPr>
        <w:tabs>
          <w:tab w:val="left" w:pos="360"/>
        </w:tabs>
        <w:spacing w:line="240" w:lineRule="auto"/>
        <w:contextualSpacing/>
        <w:jc w:val="both"/>
        <w:rPr>
          <w:rFonts w:ascii="Times New Roman" w:hAnsi="Times New Roman"/>
          <w:b/>
          <w:u w:val="single"/>
        </w:rPr>
      </w:pPr>
      <w:r w:rsidRPr="00E93409">
        <w:rPr>
          <w:rFonts w:ascii="Times New Roman" w:hAnsi="Times New Roman"/>
          <w:b/>
          <w:u w:val="single"/>
        </w:rPr>
        <w:t>Final Note: Any changes in this syllabus will be communicated to you in class by the instructor.</w:t>
      </w:r>
    </w:p>
    <w:p w:rsidR="0009243F" w:rsidRDefault="0009243F" w:rsidP="00AA0B13"/>
    <w:p w:rsidR="0009243F" w:rsidRDefault="0009243F" w:rsidP="00AA0B13"/>
    <w:p w:rsidR="00F7611E" w:rsidRDefault="00F7611E" w:rsidP="00AA0B13"/>
    <w:p w:rsidR="00370A7F" w:rsidRDefault="00370A7F" w:rsidP="00AA0B13"/>
    <w:p w:rsidR="00370A7F" w:rsidRDefault="00370A7F" w:rsidP="00AA0B13"/>
    <w:p w:rsidR="00370A7F" w:rsidRDefault="00370A7F" w:rsidP="00AA0B13"/>
    <w:p w:rsidR="00583193" w:rsidRPr="00583193" w:rsidRDefault="00583193" w:rsidP="00B868D6">
      <w:pPr>
        <w:pStyle w:val="Heading1"/>
      </w:pPr>
      <w:bookmarkStart w:id="76" w:name="_Toc477728712"/>
      <w:r w:rsidRPr="00583193">
        <w:lastRenderedPageBreak/>
        <w:t xml:space="preserve">Appendix </w:t>
      </w:r>
      <w:r>
        <w:t>B</w:t>
      </w:r>
      <w:r w:rsidRPr="00583193">
        <w:t>: Mathematics Teachi</w:t>
      </w:r>
      <w:r>
        <w:t>ng Efficacy Beliefs Instrument</w:t>
      </w:r>
      <w:bookmarkEnd w:id="76"/>
      <w:r w:rsidRPr="00583193">
        <w:t xml:space="preserve"> </w:t>
      </w:r>
    </w:p>
    <w:p w:rsidR="00583193" w:rsidRDefault="00B868D6" w:rsidP="00AA0B13">
      <w:r>
        <w:rPr>
          <w:noProof/>
          <w:lang w:bidi="ar-SA"/>
        </w:rPr>
        <w:drawing>
          <wp:inline distT="0" distB="0" distL="0" distR="0" wp14:anchorId="75797055" wp14:editId="4ED7667D">
            <wp:extent cx="5641675" cy="74922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39303" cy="7489097"/>
                    </a:xfrm>
                    <a:prstGeom prst="rect">
                      <a:avLst/>
                    </a:prstGeom>
                  </pic:spPr>
                </pic:pic>
              </a:graphicData>
            </a:graphic>
          </wp:inline>
        </w:drawing>
      </w:r>
    </w:p>
    <w:p w:rsidR="00583193" w:rsidRDefault="00B868D6" w:rsidP="00AA0B13">
      <w:r>
        <w:rPr>
          <w:noProof/>
          <w:lang w:bidi="ar-SA"/>
        </w:rPr>
        <w:lastRenderedPageBreak/>
        <w:drawing>
          <wp:inline distT="0" distB="0" distL="0" distR="0" wp14:anchorId="38839BC2" wp14:editId="2BFB2CDB">
            <wp:extent cx="5814203" cy="77567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809404" cy="7750395"/>
                    </a:xfrm>
                    <a:prstGeom prst="rect">
                      <a:avLst/>
                    </a:prstGeom>
                  </pic:spPr>
                </pic:pic>
              </a:graphicData>
            </a:graphic>
          </wp:inline>
        </w:drawing>
      </w:r>
    </w:p>
    <w:p w:rsidR="00370A7F" w:rsidRDefault="00370A7F" w:rsidP="00BB4D86">
      <w:pPr>
        <w:pStyle w:val="Heading1"/>
      </w:pPr>
      <w:bookmarkStart w:id="77" w:name="_Toc477728713"/>
    </w:p>
    <w:p w:rsidR="00BB4D86" w:rsidRPr="00BB4D86" w:rsidRDefault="00BB4D86" w:rsidP="00BB4D86">
      <w:pPr>
        <w:pStyle w:val="Heading1"/>
      </w:pPr>
      <w:r w:rsidRPr="00BB4D86">
        <w:lastRenderedPageBreak/>
        <w:t xml:space="preserve">Appendix </w:t>
      </w:r>
      <w:r w:rsidR="00583193">
        <w:t>C</w:t>
      </w:r>
      <w:r w:rsidRPr="00BB4D86">
        <w:t xml:space="preserve">: </w:t>
      </w:r>
      <w:r w:rsidR="00583193">
        <w:t>MTEBI</w:t>
      </w:r>
      <w:r>
        <w:t xml:space="preserve"> Scoring Instructions</w:t>
      </w:r>
      <w:bookmarkEnd w:id="77"/>
    </w:p>
    <w:p w:rsidR="00BB4D86" w:rsidRPr="00662B32" w:rsidRDefault="00BB4D86" w:rsidP="00BB4D86">
      <w:pPr>
        <w:numPr>
          <w:ilvl w:val="0"/>
          <w:numId w:val="28"/>
        </w:numPr>
        <w:spacing w:before="100" w:beforeAutospacing="1" w:after="100" w:afterAutospacing="1"/>
        <w:contextualSpacing/>
        <w:rPr>
          <w:rFonts w:ascii="Times New Roman" w:hAnsi="Times New Roman"/>
        </w:rPr>
      </w:pPr>
      <w:r w:rsidRPr="00CE1A7A">
        <w:rPr>
          <w:rFonts w:ascii="Times New Roman" w:hAnsi="Times New Roman"/>
        </w:rPr>
        <w:t>Step 1. </w:t>
      </w:r>
      <w:r>
        <w:rPr>
          <w:rFonts w:ascii="Times New Roman" w:hAnsi="Times New Roman"/>
        </w:rPr>
        <w:t xml:space="preserve"> </w:t>
      </w:r>
      <w:r w:rsidRPr="00662B32">
        <w:rPr>
          <w:rFonts w:ascii="Times New Roman" w:hAnsi="Times New Roman"/>
        </w:rPr>
        <w:t>Item Scoring: Items must be scored as follows: Strongly Agree = 5; Agree = 4; Uncertain = 3; Disagree = 2; and Strongly Disagree = 1.</w:t>
      </w:r>
    </w:p>
    <w:p w:rsidR="00BB4D86" w:rsidRPr="00662B32" w:rsidRDefault="00BB4D86" w:rsidP="00BB4D86">
      <w:pPr>
        <w:numPr>
          <w:ilvl w:val="0"/>
          <w:numId w:val="28"/>
        </w:numPr>
        <w:spacing w:before="100" w:beforeAutospacing="1" w:after="100" w:afterAutospacing="1"/>
        <w:contextualSpacing/>
        <w:rPr>
          <w:rFonts w:ascii="Times New Roman" w:hAnsi="Times New Roman"/>
        </w:rPr>
      </w:pPr>
      <w:r w:rsidRPr="00CE1A7A">
        <w:rPr>
          <w:rFonts w:ascii="Times New Roman" w:hAnsi="Times New Roman"/>
        </w:rPr>
        <w:t>Step 2. </w:t>
      </w:r>
      <w:r>
        <w:rPr>
          <w:rFonts w:ascii="Times New Roman" w:hAnsi="Times New Roman"/>
        </w:rPr>
        <w:t xml:space="preserve"> </w:t>
      </w:r>
      <w:r w:rsidRPr="00662B32">
        <w:rPr>
          <w:rFonts w:ascii="Times New Roman" w:hAnsi="Times New Roman"/>
        </w:rPr>
        <w:t>The following items must be reversed scored in order to produce consistent values between positively and negatively worded items. Reversing these items will produce high scores for those high and low scores for those low in efficacy and outcome expectancy beliefs.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815"/>
        <w:gridCol w:w="815"/>
      </w:tblGrid>
      <w:tr w:rsidR="00BB4D86" w:rsidRPr="00CE1A7A" w:rsidTr="00583193">
        <w:trPr>
          <w:tblCellSpacing w:w="15" w:type="dxa"/>
        </w:trPr>
        <w:tc>
          <w:tcPr>
            <w:tcW w:w="0" w:type="auto"/>
            <w:vAlign w:val="center"/>
            <w:hideMark/>
          </w:tcPr>
          <w:p w:rsidR="00BB4D86" w:rsidRPr="00CE1A7A" w:rsidRDefault="00BB4D86" w:rsidP="00583193">
            <w:pPr>
              <w:contextualSpacing/>
              <w:rPr>
                <w:rFonts w:ascii="Times New Roman" w:hAnsi="Times New Roman"/>
              </w:rPr>
            </w:pPr>
            <w:r w:rsidRPr="00CE1A7A">
              <w:rPr>
                <w:rFonts w:ascii="Times New Roman" w:hAnsi="Times New Roman"/>
              </w:rPr>
              <w:t>Item 3</w:t>
            </w:r>
          </w:p>
        </w:tc>
        <w:tc>
          <w:tcPr>
            <w:tcW w:w="0" w:type="auto"/>
            <w:vAlign w:val="center"/>
            <w:hideMark/>
          </w:tcPr>
          <w:p w:rsidR="00BB4D86" w:rsidRPr="00CE1A7A" w:rsidRDefault="00BB4D86" w:rsidP="00583193">
            <w:pPr>
              <w:contextualSpacing/>
              <w:rPr>
                <w:rFonts w:ascii="Times New Roman" w:hAnsi="Times New Roman"/>
              </w:rPr>
            </w:pPr>
            <w:r w:rsidRPr="00CE1A7A">
              <w:rPr>
                <w:rFonts w:ascii="Times New Roman" w:hAnsi="Times New Roman"/>
              </w:rPr>
              <w:t>Item 17</w:t>
            </w:r>
          </w:p>
        </w:tc>
      </w:tr>
      <w:tr w:rsidR="00BB4D86" w:rsidRPr="00CE1A7A" w:rsidTr="00583193">
        <w:trPr>
          <w:tblCellSpacing w:w="15" w:type="dxa"/>
        </w:trPr>
        <w:tc>
          <w:tcPr>
            <w:tcW w:w="0" w:type="auto"/>
            <w:vAlign w:val="center"/>
            <w:hideMark/>
          </w:tcPr>
          <w:p w:rsidR="00BB4D86" w:rsidRPr="00CE1A7A" w:rsidRDefault="00BB4D86" w:rsidP="00583193">
            <w:pPr>
              <w:contextualSpacing/>
              <w:rPr>
                <w:rFonts w:ascii="Times New Roman" w:hAnsi="Times New Roman"/>
              </w:rPr>
            </w:pPr>
            <w:r w:rsidRPr="00CE1A7A">
              <w:rPr>
                <w:rFonts w:ascii="Times New Roman" w:hAnsi="Times New Roman"/>
              </w:rPr>
              <w:t>Item 6</w:t>
            </w:r>
          </w:p>
        </w:tc>
        <w:tc>
          <w:tcPr>
            <w:tcW w:w="0" w:type="auto"/>
            <w:vAlign w:val="center"/>
            <w:hideMark/>
          </w:tcPr>
          <w:p w:rsidR="00BB4D86" w:rsidRPr="00CE1A7A" w:rsidRDefault="00BB4D86" w:rsidP="00583193">
            <w:pPr>
              <w:contextualSpacing/>
              <w:rPr>
                <w:rFonts w:ascii="Times New Roman" w:hAnsi="Times New Roman"/>
              </w:rPr>
            </w:pPr>
            <w:r w:rsidRPr="00CE1A7A">
              <w:rPr>
                <w:rFonts w:ascii="Times New Roman" w:hAnsi="Times New Roman"/>
              </w:rPr>
              <w:t>Item 18</w:t>
            </w:r>
          </w:p>
        </w:tc>
      </w:tr>
      <w:tr w:rsidR="00BB4D86" w:rsidRPr="00CE1A7A" w:rsidTr="00583193">
        <w:trPr>
          <w:tblCellSpacing w:w="15" w:type="dxa"/>
        </w:trPr>
        <w:tc>
          <w:tcPr>
            <w:tcW w:w="0" w:type="auto"/>
            <w:vAlign w:val="center"/>
            <w:hideMark/>
          </w:tcPr>
          <w:p w:rsidR="00BB4D86" w:rsidRPr="00CE1A7A" w:rsidRDefault="00BB4D86" w:rsidP="00583193">
            <w:pPr>
              <w:contextualSpacing/>
              <w:rPr>
                <w:rFonts w:ascii="Times New Roman" w:hAnsi="Times New Roman"/>
              </w:rPr>
            </w:pPr>
            <w:r w:rsidRPr="00CE1A7A">
              <w:rPr>
                <w:rFonts w:ascii="Times New Roman" w:hAnsi="Times New Roman"/>
              </w:rPr>
              <w:t>Item 8</w:t>
            </w:r>
          </w:p>
        </w:tc>
        <w:tc>
          <w:tcPr>
            <w:tcW w:w="0" w:type="auto"/>
            <w:vAlign w:val="center"/>
            <w:hideMark/>
          </w:tcPr>
          <w:p w:rsidR="00BB4D86" w:rsidRPr="00CE1A7A" w:rsidRDefault="00BB4D86" w:rsidP="00583193">
            <w:pPr>
              <w:contextualSpacing/>
              <w:rPr>
                <w:rFonts w:ascii="Times New Roman" w:hAnsi="Times New Roman"/>
              </w:rPr>
            </w:pPr>
            <w:r w:rsidRPr="00CE1A7A">
              <w:rPr>
                <w:rFonts w:ascii="Times New Roman" w:hAnsi="Times New Roman"/>
              </w:rPr>
              <w:t>Item 19</w:t>
            </w:r>
          </w:p>
        </w:tc>
      </w:tr>
      <w:tr w:rsidR="00BB4D86" w:rsidRPr="00CE1A7A" w:rsidTr="00583193">
        <w:trPr>
          <w:tblCellSpacing w:w="15" w:type="dxa"/>
        </w:trPr>
        <w:tc>
          <w:tcPr>
            <w:tcW w:w="0" w:type="auto"/>
            <w:vAlign w:val="center"/>
            <w:hideMark/>
          </w:tcPr>
          <w:p w:rsidR="00BB4D86" w:rsidRPr="00CE1A7A" w:rsidRDefault="00BB4D86" w:rsidP="00583193">
            <w:pPr>
              <w:contextualSpacing/>
              <w:rPr>
                <w:rFonts w:ascii="Times New Roman" w:hAnsi="Times New Roman"/>
              </w:rPr>
            </w:pPr>
            <w:r w:rsidRPr="00CE1A7A">
              <w:rPr>
                <w:rFonts w:ascii="Times New Roman" w:hAnsi="Times New Roman"/>
              </w:rPr>
              <w:t>Item 15</w:t>
            </w:r>
          </w:p>
        </w:tc>
        <w:tc>
          <w:tcPr>
            <w:tcW w:w="0" w:type="auto"/>
            <w:vAlign w:val="center"/>
            <w:hideMark/>
          </w:tcPr>
          <w:p w:rsidR="00BB4D86" w:rsidRPr="00CE1A7A" w:rsidRDefault="00BB4D86" w:rsidP="00583193">
            <w:pPr>
              <w:contextualSpacing/>
              <w:rPr>
                <w:rFonts w:ascii="Times New Roman" w:hAnsi="Times New Roman"/>
              </w:rPr>
            </w:pPr>
            <w:r w:rsidRPr="00CE1A7A">
              <w:rPr>
                <w:rFonts w:ascii="Times New Roman" w:hAnsi="Times New Roman"/>
              </w:rPr>
              <w:t>Item 21</w:t>
            </w:r>
          </w:p>
        </w:tc>
      </w:tr>
    </w:tbl>
    <w:p w:rsidR="00BB4D86" w:rsidRPr="00CE1A7A" w:rsidRDefault="00BB4D86" w:rsidP="00BB4D86">
      <w:pPr>
        <w:spacing w:before="100" w:beforeAutospacing="1" w:after="100" w:afterAutospacing="1"/>
        <w:ind w:left="720"/>
        <w:contextualSpacing/>
        <w:rPr>
          <w:rFonts w:ascii="Times New Roman" w:hAnsi="Times New Roman"/>
        </w:rPr>
      </w:pPr>
      <w:r w:rsidRPr="00CE1A7A">
        <w:rPr>
          <w:rFonts w:ascii="Times New Roman" w:hAnsi="Times New Roman"/>
        </w:rPr>
        <w:t xml:space="preserve">In </w:t>
      </w:r>
      <w:proofErr w:type="spellStart"/>
      <w:r w:rsidRPr="00CE1A7A">
        <w:rPr>
          <w:rFonts w:ascii="Times New Roman" w:hAnsi="Times New Roman"/>
        </w:rPr>
        <w:t>SPSSx</w:t>
      </w:r>
      <w:proofErr w:type="spellEnd"/>
      <w:r w:rsidRPr="00CE1A7A">
        <w:rPr>
          <w:rFonts w:ascii="Times New Roman" w:hAnsi="Times New Roman"/>
        </w:rPr>
        <w:t xml:space="preserve">, this reverse scoring can be accomplished by using the recode command. For example, recode ITEM3 with the following command: </w:t>
      </w:r>
      <w:r>
        <w:rPr>
          <w:rFonts w:ascii="Times New Roman" w:hAnsi="Times New Roman"/>
        </w:rPr>
        <w:t xml:space="preserve">RECODE ITEM3 (5=1) (4=2) </w:t>
      </w:r>
      <w:r w:rsidRPr="00CE1A7A">
        <w:rPr>
          <w:rFonts w:ascii="Times New Roman" w:hAnsi="Times New Roman"/>
        </w:rPr>
        <w:t>(2=4) (1=5)</w:t>
      </w:r>
      <w:r w:rsidRPr="00CE1A7A">
        <w:rPr>
          <w:rFonts w:ascii="Times New Roman" w:hAnsi="Times New Roman"/>
          <w:noProof/>
          <w:lang w:bidi="ar-SA"/>
        </w:rPr>
        <mc:AlternateContent>
          <mc:Choice Requires="wps">
            <w:drawing>
              <wp:inline distT="0" distB="0" distL="0" distR="0" wp14:anchorId="0027D40B" wp14:editId="12FE4E4D">
                <wp:extent cx="307340" cy="307340"/>
                <wp:effectExtent l="0" t="0" r="0" b="0"/>
                <wp:docPr id="6" name="Rectangle 6"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 o:spid="_x0000_s1026" alt="image"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" filled="f" stroked="f">
                <o:lock v:ext="edit" aspectratio="t"/>
                <w10:anchorlock/>
              </v:rect>
            </w:pict>
          </mc:Fallback>
        </mc:AlternateContent>
      </w:r>
    </w:p>
    <w:p w:rsidR="00BB4D86" w:rsidRPr="00662B32" w:rsidRDefault="00BB4D86" w:rsidP="00BB4D86">
      <w:pPr>
        <w:numPr>
          <w:ilvl w:val="0"/>
          <w:numId w:val="28"/>
        </w:numPr>
        <w:spacing w:before="100" w:beforeAutospacing="1" w:after="100" w:afterAutospacing="1"/>
        <w:contextualSpacing/>
        <w:rPr>
          <w:rFonts w:ascii="Times New Roman" w:hAnsi="Times New Roman"/>
        </w:rPr>
      </w:pPr>
      <w:r w:rsidRPr="00CE1A7A">
        <w:rPr>
          <w:rFonts w:ascii="Times New Roman" w:hAnsi="Times New Roman"/>
        </w:rPr>
        <w:t>Step 3. </w:t>
      </w:r>
      <w:r>
        <w:rPr>
          <w:rFonts w:ascii="Times New Roman" w:hAnsi="Times New Roman"/>
        </w:rPr>
        <w:t xml:space="preserve"> </w:t>
      </w:r>
      <w:r w:rsidRPr="00662B32">
        <w:rPr>
          <w:rFonts w:ascii="Times New Roman" w:hAnsi="Times New Roman"/>
        </w:rPr>
        <w:t>Items for the two scales are scattered randomly throughout the MTEBI. The items designed to measure Personal Mathematics Teaching Efficacy Belief (SE) are as follows: Items 2, 3, 5, 6, 8, 11, 15, 16, 17, 18, 19, 20, and 21. Items designed to measure Outcome Expectancy (OE) are as follows: Items 1, 4, 7, 9, 10, 12, 13, and 14.</w:t>
      </w:r>
    </w:p>
    <w:p w:rsidR="00BB4D86" w:rsidRPr="00CE1A7A" w:rsidRDefault="00BB4D86" w:rsidP="00BB4D86">
      <w:pPr>
        <w:spacing w:before="100" w:beforeAutospacing="1" w:after="100" w:afterAutospacing="1"/>
        <w:ind w:left="720"/>
        <w:contextualSpacing/>
        <w:rPr>
          <w:rFonts w:ascii="Times New Roman" w:hAnsi="Times New Roman"/>
        </w:rPr>
      </w:pPr>
      <w:r w:rsidRPr="00CE1A7A">
        <w:rPr>
          <w:rFonts w:ascii="Times New Roman" w:hAnsi="Times New Roman"/>
        </w:rPr>
        <w:t xml:space="preserve">Note: In the computer program, DO NOT sum scale scores before the RECODE procedures have been completed. In </w:t>
      </w:r>
      <w:proofErr w:type="spellStart"/>
      <w:r w:rsidRPr="00CE1A7A">
        <w:rPr>
          <w:rFonts w:ascii="Times New Roman" w:hAnsi="Times New Roman"/>
        </w:rPr>
        <w:t>SPSSx</w:t>
      </w:r>
      <w:proofErr w:type="spellEnd"/>
      <w:r w:rsidRPr="00CE1A7A">
        <w:rPr>
          <w:rFonts w:ascii="Times New Roman" w:hAnsi="Times New Roman"/>
        </w:rPr>
        <w:t>, this summation may be accomplished by the following COMPUTE command:</w:t>
      </w:r>
    </w:p>
    <w:p w:rsidR="00BB4D86" w:rsidRPr="00CE1A7A" w:rsidRDefault="00BB4D86" w:rsidP="00BB4D86">
      <w:pPr>
        <w:spacing w:before="100" w:beforeAutospacing="1" w:after="100" w:afterAutospacing="1"/>
        <w:ind w:left="720"/>
        <w:contextualSpacing/>
        <w:rPr>
          <w:rFonts w:ascii="Times New Roman" w:hAnsi="Times New Roman"/>
        </w:rPr>
      </w:pPr>
      <w:r w:rsidRPr="00CE1A7A">
        <w:rPr>
          <w:rFonts w:ascii="Times New Roman" w:hAnsi="Times New Roman"/>
        </w:rPr>
        <w:lastRenderedPageBreak/>
        <w:t>COMPUTE SESCALE = ITEM2 + ITEM3 + ITEM5 + ITEM6 + ITEM8 + ITEM11 + ITEM15 + ITEM16 + ITEM17 + ITEM18 + ITEM19+ITEM20+ITEM21</w:t>
      </w:r>
    </w:p>
    <w:p w:rsidR="00BB4D86" w:rsidRPr="00CE1A7A" w:rsidRDefault="00BB4D86" w:rsidP="00BB4D86">
      <w:pPr>
        <w:spacing w:before="100" w:beforeAutospacing="1" w:after="100" w:afterAutospacing="1"/>
        <w:ind w:left="720"/>
        <w:contextualSpacing/>
        <w:rPr>
          <w:rFonts w:ascii="Times New Roman" w:hAnsi="Times New Roman"/>
        </w:rPr>
      </w:pPr>
      <w:r w:rsidRPr="00CE1A7A">
        <w:rPr>
          <w:rFonts w:ascii="Times New Roman" w:hAnsi="Times New Roman"/>
        </w:rPr>
        <w:t>COMPUTE OESCALE = ITEM1 + ITEM4 + ITEM7 + ITEM9 + ITEM10 + ITEM12 + ITEM13 + ITEM14</w:t>
      </w:r>
    </w:p>
    <w:p w:rsidR="00BB4D86" w:rsidRDefault="00BB4D86" w:rsidP="00BB4D86"/>
    <w:p w:rsidR="00BB4D86" w:rsidRDefault="00BB4D86" w:rsidP="00AA0B13"/>
    <w:p w:rsidR="00583193" w:rsidRDefault="00583193" w:rsidP="00AA0B13"/>
    <w:p w:rsidR="00583193" w:rsidRDefault="00583193" w:rsidP="00AA0B13"/>
    <w:p w:rsidR="00583193" w:rsidRDefault="00583193" w:rsidP="00AA0B13"/>
    <w:p w:rsidR="00583193" w:rsidRDefault="00583193" w:rsidP="00AA0B13"/>
    <w:p w:rsidR="00583193" w:rsidRDefault="00583193" w:rsidP="00AA0B13"/>
    <w:p w:rsidR="00583193" w:rsidRDefault="00583193" w:rsidP="00AA0B13"/>
    <w:p w:rsidR="00583193" w:rsidRDefault="00583193" w:rsidP="00AA0B13"/>
    <w:p w:rsidR="00583193" w:rsidRDefault="00583193" w:rsidP="00AA0B13"/>
    <w:p w:rsidR="00583193" w:rsidRDefault="00583193" w:rsidP="00AA0B13"/>
    <w:p w:rsidR="00583193" w:rsidRDefault="00583193" w:rsidP="00AA0B13"/>
    <w:p w:rsidR="00583193" w:rsidRDefault="00583193" w:rsidP="00AA0B13"/>
    <w:p w:rsidR="00583193" w:rsidRDefault="00583193" w:rsidP="00AA0B13"/>
    <w:p w:rsidR="00583193" w:rsidRPr="00AA0B13" w:rsidRDefault="00583193" w:rsidP="00AA0B13"/>
    <w:sectPr w:rsidR="00583193" w:rsidRPr="00AA0B13" w:rsidSect="00A20E49">
      <w:footerReference w:type="default" r:id="rId1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5E" w:rsidRDefault="003F2B5E" w:rsidP="008E1C26">
      <w:pPr>
        <w:spacing w:line="240" w:lineRule="auto"/>
      </w:pPr>
      <w:r>
        <w:separator/>
      </w:r>
    </w:p>
  </w:endnote>
  <w:endnote w:type="continuationSeparator" w:id="0">
    <w:p w:rsidR="003F2B5E" w:rsidRDefault="003F2B5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7B" w:rsidRDefault="009B787B" w:rsidP="008E1C26">
    <w:pPr>
      <w:pStyle w:val="Footer"/>
      <w:jc w:val="center"/>
    </w:pPr>
    <w:r>
      <w:fldChar w:fldCharType="begin"/>
    </w:r>
    <w:r>
      <w:instrText xml:space="preserve"> PAGE   \* MERGEFORMAT </w:instrText>
    </w:r>
    <w:r>
      <w:fldChar w:fldCharType="separate"/>
    </w:r>
    <w:r w:rsidR="00B22BCA">
      <w:rPr>
        <w:noProof/>
      </w:rPr>
      <w:t>xii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7B" w:rsidRDefault="009B787B" w:rsidP="006008F9">
    <w:pPr>
      <w:pStyle w:val="Footer"/>
      <w:jc w:val="center"/>
    </w:pPr>
    <w:r>
      <w:fldChar w:fldCharType="begin"/>
    </w:r>
    <w:r>
      <w:instrText xml:space="preserve"> PAGE   \* MERGEFORMAT </w:instrText>
    </w:r>
    <w:r>
      <w:fldChar w:fldCharType="separate"/>
    </w:r>
    <w:r w:rsidR="00B22BCA">
      <w:rPr>
        <w:noProof/>
      </w:rPr>
      <w:t>83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5E" w:rsidRDefault="003F2B5E" w:rsidP="008E1C26">
      <w:pPr>
        <w:spacing w:line="240" w:lineRule="auto"/>
      </w:pPr>
      <w:r>
        <w:separator/>
      </w:r>
    </w:p>
  </w:footnote>
  <w:footnote w:type="continuationSeparator" w:id="0">
    <w:p w:rsidR="003F2B5E" w:rsidRDefault="003F2B5E"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3700"/>
    <w:multiLevelType w:val="hybridMultilevel"/>
    <w:tmpl w:val="5854292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16F30A7"/>
    <w:multiLevelType w:val="hybridMultilevel"/>
    <w:tmpl w:val="8AB4BFD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7766AEB"/>
    <w:multiLevelType w:val="hybridMultilevel"/>
    <w:tmpl w:val="3F6C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269D1"/>
    <w:multiLevelType w:val="hybridMultilevel"/>
    <w:tmpl w:val="ADD2D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086B55"/>
    <w:multiLevelType w:val="hybridMultilevel"/>
    <w:tmpl w:val="4E547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71E5F"/>
    <w:multiLevelType w:val="hybridMultilevel"/>
    <w:tmpl w:val="A544B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070773"/>
    <w:multiLevelType w:val="hybridMultilevel"/>
    <w:tmpl w:val="B47C8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E11F38"/>
    <w:multiLevelType w:val="hybridMultilevel"/>
    <w:tmpl w:val="D6B809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DF2498A"/>
    <w:multiLevelType w:val="hybridMultilevel"/>
    <w:tmpl w:val="C9AC4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444C4C"/>
    <w:multiLevelType w:val="hybridMultilevel"/>
    <w:tmpl w:val="8F506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9E13AA"/>
    <w:multiLevelType w:val="hybridMultilevel"/>
    <w:tmpl w:val="90BE7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BF70A8"/>
    <w:multiLevelType w:val="multilevel"/>
    <w:tmpl w:val="72CA3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014904"/>
    <w:multiLevelType w:val="hybridMultilevel"/>
    <w:tmpl w:val="AC18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A804AB"/>
    <w:multiLevelType w:val="hybridMultilevel"/>
    <w:tmpl w:val="3F6C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EB6756"/>
    <w:multiLevelType w:val="hybridMultilevel"/>
    <w:tmpl w:val="AF72250C"/>
    <w:lvl w:ilvl="0" w:tplc="796E1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A6D4657"/>
    <w:multiLevelType w:val="hybridMultilevel"/>
    <w:tmpl w:val="5A6E9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447E26"/>
    <w:multiLevelType w:val="hybridMultilevel"/>
    <w:tmpl w:val="BD6A1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F81AAA"/>
    <w:multiLevelType w:val="hybridMultilevel"/>
    <w:tmpl w:val="DAB296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0B80A48"/>
    <w:multiLevelType w:val="hybridMultilevel"/>
    <w:tmpl w:val="94A87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770673"/>
    <w:multiLevelType w:val="hybridMultilevel"/>
    <w:tmpl w:val="224C4998"/>
    <w:lvl w:ilvl="0" w:tplc="AFDAEECE">
      <w:start w:val="1"/>
      <w:numFmt w:val="decimal"/>
      <w:lvlText w:val="%1."/>
      <w:lvlJc w:val="left"/>
      <w:pPr>
        <w:ind w:left="1080" w:hanging="360"/>
      </w:pPr>
      <w:rPr>
        <w:rFonts w:asciiTheme="minorHAnsi" w:eastAsia="Times New Roman" w:hAnsiTheme="minorHAnsi"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2823800"/>
    <w:multiLevelType w:val="hybridMultilevel"/>
    <w:tmpl w:val="30E06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E00269"/>
    <w:multiLevelType w:val="hybridMultilevel"/>
    <w:tmpl w:val="5A6E9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B30F43"/>
    <w:multiLevelType w:val="hybridMultilevel"/>
    <w:tmpl w:val="3F6C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0"/>
  </w:num>
  <w:num w:numId="4">
    <w:abstractNumId w:val="7"/>
  </w:num>
  <w:num w:numId="5">
    <w:abstractNumId w:val="13"/>
  </w:num>
  <w:num w:numId="6">
    <w:abstractNumId w:val="14"/>
  </w:num>
  <w:num w:numId="7">
    <w:abstractNumId w:val="15"/>
  </w:num>
  <w:num w:numId="8">
    <w:abstractNumId w:val="25"/>
  </w:num>
  <w:num w:numId="9">
    <w:abstractNumId w:val="27"/>
  </w:num>
  <w:num w:numId="10">
    <w:abstractNumId w:val="21"/>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num>
  <w:num w:numId="14">
    <w:abstractNumId w:val="5"/>
  </w:num>
  <w:num w:numId="15">
    <w:abstractNumId w:val="8"/>
  </w:num>
  <w:num w:numId="16">
    <w:abstractNumId w:val="26"/>
  </w:num>
  <w:num w:numId="17">
    <w:abstractNumId w:val="20"/>
  </w:num>
  <w:num w:numId="18">
    <w:abstractNumId w:val="22"/>
  </w:num>
  <w:num w:numId="19">
    <w:abstractNumId w:val="9"/>
  </w:num>
  <w:num w:numId="20">
    <w:abstractNumId w:val="17"/>
  </w:num>
  <w:num w:numId="21">
    <w:abstractNumId w:val="2"/>
  </w:num>
  <w:num w:numId="22">
    <w:abstractNumId w:val="12"/>
  </w:num>
  <w:num w:numId="23">
    <w:abstractNumId w:val="23"/>
  </w:num>
  <w:num w:numId="24">
    <w:abstractNumId w:val="24"/>
  </w:num>
  <w:num w:numId="25">
    <w:abstractNumId w:val="18"/>
  </w:num>
  <w:num w:numId="26">
    <w:abstractNumId w:val="19"/>
  </w:num>
  <w:num w:numId="27">
    <w:abstractNumId w:val="6"/>
  </w:num>
  <w:num w:numId="28">
    <w:abstractNumId w:val="16"/>
  </w:num>
  <w:num w:numId="29">
    <w:abstractNumId w:val="1"/>
  </w:num>
  <w:num w:numId="30">
    <w:abstractNumId w:val="0"/>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8BF"/>
    <w:rsid w:val="000009EC"/>
    <w:rsid w:val="00001B10"/>
    <w:rsid w:val="00005345"/>
    <w:rsid w:val="00005FBF"/>
    <w:rsid w:val="00006AD9"/>
    <w:rsid w:val="00006ED4"/>
    <w:rsid w:val="00007B30"/>
    <w:rsid w:val="00010F21"/>
    <w:rsid w:val="0001386B"/>
    <w:rsid w:val="00015B5C"/>
    <w:rsid w:val="00015F38"/>
    <w:rsid w:val="0001680E"/>
    <w:rsid w:val="0002002D"/>
    <w:rsid w:val="00020385"/>
    <w:rsid w:val="00021B91"/>
    <w:rsid w:val="00025A12"/>
    <w:rsid w:val="00025A2B"/>
    <w:rsid w:val="00025E4E"/>
    <w:rsid w:val="00026160"/>
    <w:rsid w:val="00031AC9"/>
    <w:rsid w:val="00034805"/>
    <w:rsid w:val="000352B5"/>
    <w:rsid w:val="000370E4"/>
    <w:rsid w:val="00041B04"/>
    <w:rsid w:val="00043A3E"/>
    <w:rsid w:val="00044558"/>
    <w:rsid w:val="00046D68"/>
    <w:rsid w:val="000501B3"/>
    <w:rsid w:val="00050DE8"/>
    <w:rsid w:val="00050FA5"/>
    <w:rsid w:val="000531B5"/>
    <w:rsid w:val="0005374D"/>
    <w:rsid w:val="000554D7"/>
    <w:rsid w:val="0005598C"/>
    <w:rsid w:val="00057324"/>
    <w:rsid w:val="000574C0"/>
    <w:rsid w:val="00057A7D"/>
    <w:rsid w:val="00061C0F"/>
    <w:rsid w:val="00062B60"/>
    <w:rsid w:val="0006312C"/>
    <w:rsid w:val="00064888"/>
    <w:rsid w:val="00065CF9"/>
    <w:rsid w:val="0007135E"/>
    <w:rsid w:val="000739DD"/>
    <w:rsid w:val="000739FE"/>
    <w:rsid w:val="00076B36"/>
    <w:rsid w:val="000772F3"/>
    <w:rsid w:val="00077A99"/>
    <w:rsid w:val="00077F0A"/>
    <w:rsid w:val="00077F7C"/>
    <w:rsid w:val="0008046E"/>
    <w:rsid w:val="0008176F"/>
    <w:rsid w:val="000833A3"/>
    <w:rsid w:val="00087778"/>
    <w:rsid w:val="00091463"/>
    <w:rsid w:val="00091903"/>
    <w:rsid w:val="000920D1"/>
    <w:rsid w:val="0009243F"/>
    <w:rsid w:val="00092D8D"/>
    <w:rsid w:val="000932B1"/>
    <w:rsid w:val="00093EBF"/>
    <w:rsid w:val="00095946"/>
    <w:rsid w:val="000969A2"/>
    <w:rsid w:val="000A0AA2"/>
    <w:rsid w:val="000A15D9"/>
    <w:rsid w:val="000A5360"/>
    <w:rsid w:val="000B0DD1"/>
    <w:rsid w:val="000B39A2"/>
    <w:rsid w:val="000B4B71"/>
    <w:rsid w:val="000B5C42"/>
    <w:rsid w:val="000C18E6"/>
    <w:rsid w:val="000C2489"/>
    <w:rsid w:val="000C24B8"/>
    <w:rsid w:val="000C2BC1"/>
    <w:rsid w:val="000C2CF2"/>
    <w:rsid w:val="000C40C5"/>
    <w:rsid w:val="000C434A"/>
    <w:rsid w:val="000C44DF"/>
    <w:rsid w:val="000C5636"/>
    <w:rsid w:val="000C697F"/>
    <w:rsid w:val="000C70DA"/>
    <w:rsid w:val="000D0CCA"/>
    <w:rsid w:val="000D13BF"/>
    <w:rsid w:val="000D2F59"/>
    <w:rsid w:val="000E4BDF"/>
    <w:rsid w:val="000E5179"/>
    <w:rsid w:val="000F0061"/>
    <w:rsid w:val="000F04F5"/>
    <w:rsid w:val="000F0DDF"/>
    <w:rsid w:val="000F54ED"/>
    <w:rsid w:val="000F56FF"/>
    <w:rsid w:val="000F73A6"/>
    <w:rsid w:val="00101EE8"/>
    <w:rsid w:val="00103942"/>
    <w:rsid w:val="00104DC0"/>
    <w:rsid w:val="00105BBB"/>
    <w:rsid w:val="00110226"/>
    <w:rsid w:val="00111915"/>
    <w:rsid w:val="00113486"/>
    <w:rsid w:val="001134A0"/>
    <w:rsid w:val="00115E77"/>
    <w:rsid w:val="001161B2"/>
    <w:rsid w:val="00116784"/>
    <w:rsid w:val="00117427"/>
    <w:rsid w:val="00117FE2"/>
    <w:rsid w:val="001220D2"/>
    <w:rsid w:val="0012226F"/>
    <w:rsid w:val="00122456"/>
    <w:rsid w:val="0012317A"/>
    <w:rsid w:val="00125C66"/>
    <w:rsid w:val="00126BFE"/>
    <w:rsid w:val="00126D52"/>
    <w:rsid w:val="00133D75"/>
    <w:rsid w:val="001367F9"/>
    <w:rsid w:val="0013680A"/>
    <w:rsid w:val="0013684E"/>
    <w:rsid w:val="00136894"/>
    <w:rsid w:val="00136B9A"/>
    <w:rsid w:val="00136E8B"/>
    <w:rsid w:val="001415E4"/>
    <w:rsid w:val="001430FA"/>
    <w:rsid w:val="00144148"/>
    <w:rsid w:val="001446DE"/>
    <w:rsid w:val="00145D5A"/>
    <w:rsid w:val="00146FD9"/>
    <w:rsid w:val="00150363"/>
    <w:rsid w:val="001504BE"/>
    <w:rsid w:val="00150D5A"/>
    <w:rsid w:val="00151890"/>
    <w:rsid w:val="00154E8D"/>
    <w:rsid w:val="00154F04"/>
    <w:rsid w:val="00162102"/>
    <w:rsid w:val="0016215B"/>
    <w:rsid w:val="00164A19"/>
    <w:rsid w:val="0016558C"/>
    <w:rsid w:val="001677B2"/>
    <w:rsid w:val="001700DD"/>
    <w:rsid w:val="00172240"/>
    <w:rsid w:val="00172C43"/>
    <w:rsid w:val="00172FEA"/>
    <w:rsid w:val="0017349C"/>
    <w:rsid w:val="0017480D"/>
    <w:rsid w:val="00174F01"/>
    <w:rsid w:val="001751F1"/>
    <w:rsid w:val="00177187"/>
    <w:rsid w:val="0018138E"/>
    <w:rsid w:val="0018473D"/>
    <w:rsid w:val="00187691"/>
    <w:rsid w:val="00191925"/>
    <w:rsid w:val="0019227D"/>
    <w:rsid w:val="00192698"/>
    <w:rsid w:val="00192900"/>
    <w:rsid w:val="00192E85"/>
    <w:rsid w:val="00193D26"/>
    <w:rsid w:val="00194FA8"/>
    <w:rsid w:val="001972AB"/>
    <w:rsid w:val="001A220C"/>
    <w:rsid w:val="001A2C2E"/>
    <w:rsid w:val="001A3B4D"/>
    <w:rsid w:val="001A3DDE"/>
    <w:rsid w:val="001A5180"/>
    <w:rsid w:val="001A5A7E"/>
    <w:rsid w:val="001A5DBC"/>
    <w:rsid w:val="001A730B"/>
    <w:rsid w:val="001A7D02"/>
    <w:rsid w:val="001B0778"/>
    <w:rsid w:val="001B12EF"/>
    <w:rsid w:val="001B1730"/>
    <w:rsid w:val="001B19BF"/>
    <w:rsid w:val="001B1FDC"/>
    <w:rsid w:val="001B33B8"/>
    <w:rsid w:val="001B482E"/>
    <w:rsid w:val="001B521A"/>
    <w:rsid w:val="001C000E"/>
    <w:rsid w:val="001C10A0"/>
    <w:rsid w:val="001C3B63"/>
    <w:rsid w:val="001C58BE"/>
    <w:rsid w:val="001C6477"/>
    <w:rsid w:val="001C6D03"/>
    <w:rsid w:val="001C70D9"/>
    <w:rsid w:val="001D43C6"/>
    <w:rsid w:val="001D4A33"/>
    <w:rsid w:val="001D69E3"/>
    <w:rsid w:val="001E053A"/>
    <w:rsid w:val="001F1647"/>
    <w:rsid w:val="001F314F"/>
    <w:rsid w:val="001F45A9"/>
    <w:rsid w:val="001F6210"/>
    <w:rsid w:val="001F68DE"/>
    <w:rsid w:val="0020073D"/>
    <w:rsid w:val="002007EE"/>
    <w:rsid w:val="002016BB"/>
    <w:rsid w:val="00201F43"/>
    <w:rsid w:val="00203992"/>
    <w:rsid w:val="00203D79"/>
    <w:rsid w:val="00204E50"/>
    <w:rsid w:val="002055DC"/>
    <w:rsid w:val="00206DF7"/>
    <w:rsid w:val="00206EB3"/>
    <w:rsid w:val="002077E5"/>
    <w:rsid w:val="00211781"/>
    <w:rsid w:val="00211836"/>
    <w:rsid w:val="002147B8"/>
    <w:rsid w:val="002147D8"/>
    <w:rsid w:val="00217ACE"/>
    <w:rsid w:val="0022177C"/>
    <w:rsid w:val="0022326D"/>
    <w:rsid w:val="002234D1"/>
    <w:rsid w:val="0022496F"/>
    <w:rsid w:val="002252DF"/>
    <w:rsid w:val="002265C0"/>
    <w:rsid w:val="00227893"/>
    <w:rsid w:val="002307E7"/>
    <w:rsid w:val="00232A4D"/>
    <w:rsid w:val="00235845"/>
    <w:rsid w:val="002410AA"/>
    <w:rsid w:val="00241C1B"/>
    <w:rsid w:val="0024259B"/>
    <w:rsid w:val="0024415A"/>
    <w:rsid w:val="00244C26"/>
    <w:rsid w:val="00244CE1"/>
    <w:rsid w:val="002457DC"/>
    <w:rsid w:val="00251399"/>
    <w:rsid w:val="00253AD2"/>
    <w:rsid w:val="00253C9E"/>
    <w:rsid w:val="00253D3D"/>
    <w:rsid w:val="00255695"/>
    <w:rsid w:val="00255F28"/>
    <w:rsid w:val="00257382"/>
    <w:rsid w:val="0025754A"/>
    <w:rsid w:val="002604D7"/>
    <w:rsid w:val="00260F9A"/>
    <w:rsid w:val="00263822"/>
    <w:rsid w:val="00263B84"/>
    <w:rsid w:val="00264B94"/>
    <w:rsid w:val="00266F1B"/>
    <w:rsid w:val="00266F33"/>
    <w:rsid w:val="00267F30"/>
    <w:rsid w:val="0027090C"/>
    <w:rsid w:val="00270CD3"/>
    <w:rsid w:val="00271ED6"/>
    <w:rsid w:val="00272CA4"/>
    <w:rsid w:val="00273E0B"/>
    <w:rsid w:val="00274E2C"/>
    <w:rsid w:val="00275C94"/>
    <w:rsid w:val="002775F5"/>
    <w:rsid w:val="00277A70"/>
    <w:rsid w:val="00277F6A"/>
    <w:rsid w:val="002800C0"/>
    <w:rsid w:val="002844F8"/>
    <w:rsid w:val="00291C6C"/>
    <w:rsid w:val="00291E29"/>
    <w:rsid w:val="002926EC"/>
    <w:rsid w:val="002935A5"/>
    <w:rsid w:val="00293780"/>
    <w:rsid w:val="00293E02"/>
    <w:rsid w:val="002971EB"/>
    <w:rsid w:val="002A0FFA"/>
    <w:rsid w:val="002A10AA"/>
    <w:rsid w:val="002A14B5"/>
    <w:rsid w:val="002A154D"/>
    <w:rsid w:val="002A1A07"/>
    <w:rsid w:val="002A38C0"/>
    <w:rsid w:val="002A525E"/>
    <w:rsid w:val="002A58FF"/>
    <w:rsid w:val="002A623C"/>
    <w:rsid w:val="002B003E"/>
    <w:rsid w:val="002B0CA1"/>
    <w:rsid w:val="002B38BC"/>
    <w:rsid w:val="002B3C6B"/>
    <w:rsid w:val="002B4DC9"/>
    <w:rsid w:val="002B694C"/>
    <w:rsid w:val="002B6F28"/>
    <w:rsid w:val="002B76E5"/>
    <w:rsid w:val="002C3BB9"/>
    <w:rsid w:val="002D14EB"/>
    <w:rsid w:val="002D28BC"/>
    <w:rsid w:val="002D5B48"/>
    <w:rsid w:val="002D6E20"/>
    <w:rsid w:val="002E157F"/>
    <w:rsid w:val="002E166B"/>
    <w:rsid w:val="002E2686"/>
    <w:rsid w:val="002E26BE"/>
    <w:rsid w:val="002E2759"/>
    <w:rsid w:val="002E65AB"/>
    <w:rsid w:val="002F0BDA"/>
    <w:rsid w:val="002F110C"/>
    <w:rsid w:val="002F1882"/>
    <w:rsid w:val="002F56EC"/>
    <w:rsid w:val="003013F0"/>
    <w:rsid w:val="00301FCA"/>
    <w:rsid w:val="0030252E"/>
    <w:rsid w:val="00303C01"/>
    <w:rsid w:val="00304425"/>
    <w:rsid w:val="00304BA9"/>
    <w:rsid w:val="00304FD6"/>
    <w:rsid w:val="003058D4"/>
    <w:rsid w:val="003074F2"/>
    <w:rsid w:val="0030767B"/>
    <w:rsid w:val="00307ED9"/>
    <w:rsid w:val="003109BB"/>
    <w:rsid w:val="00310FE2"/>
    <w:rsid w:val="0031140B"/>
    <w:rsid w:val="00314F3F"/>
    <w:rsid w:val="003150A3"/>
    <w:rsid w:val="003205ED"/>
    <w:rsid w:val="0032113A"/>
    <w:rsid w:val="003218D0"/>
    <w:rsid w:val="003240AA"/>
    <w:rsid w:val="00324C9F"/>
    <w:rsid w:val="00330C0A"/>
    <w:rsid w:val="00332E80"/>
    <w:rsid w:val="00334D3E"/>
    <w:rsid w:val="003417CD"/>
    <w:rsid w:val="00341B63"/>
    <w:rsid w:val="0034341B"/>
    <w:rsid w:val="00343673"/>
    <w:rsid w:val="00343685"/>
    <w:rsid w:val="003450B1"/>
    <w:rsid w:val="0034513A"/>
    <w:rsid w:val="00345422"/>
    <w:rsid w:val="00345C0A"/>
    <w:rsid w:val="003501BB"/>
    <w:rsid w:val="00350F62"/>
    <w:rsid w:val="0035280E"/>
    <w:rsid w:val="00352A04"/>
    <w:rsid w:val="00353C66"/>
    <w:rsid w:val="003541D8"/>
    <w:rsid w:val="00356332"/>
    <w:rsid w:val="00357B74"/>
    <w:rsid w:val="003623A0"/>
    <w:rsid w:val="00362964"/>
    <w:rsid w:val="003635D6"/>
    <w:rsid w:val="003637A5"/>
    <w:rsid w:val="003640F3"/>
    <w:rsid w:val="00364AAE"/>
    <w:rsid w:val="0036567B"/>
    <w:rsid w:val="00370A7F"/>
    <w:rsid w:val="00371039"/>
    <w:rsid w:val="00372D8B"/>
    <w:rsid w:val="0037583C"/>
    <w:rsid w:val="00376957"/>
    <w:rsid w:val="003778A3"/>
    <w:rsid w:val="0038018F"/>
    <w:rsid w:val="00380625"/>
    <w:rsid w:val="00380CF9"/>
    <w:rsid w:val="00385698"/>
    <w:rsid w:val="00385974"/>
    <w:rsid w:val="00385E9D"/>
    <w:rsid w:val="00386641"/>
    <w:rsid w:val="00386E26"/>
    <w:rsid w:val="00387BF6"/>
    <w:rsid w:val="00391E1D"/>
    <w:rsid w:val="00392271"/>
    <w:rsid w:val="00392DD8"/>
    <w:rsid w:val="00393159"/>
    <w:rsid w:val="00393331"/>
    <w:rsid w:val="00393713"/>
    <w:rsid w:val="00394C82"/>
    <w:rsid w:val="00396207"/>
    <w:rsid w:val="00396AD9"/>
    <w:rsid w:val="0039733F"/>
    <w:rsid w:val="003A060D"/>
    <w:rsid w:val="003A4D68"/>
    <w:rsid w:val="003A6CF9"/>
    <w:rsid w:val="003B0A2F"/>
    <w:rsid w:val="003B1075"/>
    <w:rsid w:val="003B1B40"/>
    <w:rsid w:val="003B264B"/>
    <w:rsid w:val="003B323E"/>
    <w:rsid w:val="003B454E"/>
    <w:rsid w:val="003B73A8"/>
    <w:rsid w:val="003C217F"/>
    <w:rsid w:val="003C3F9B"/>
    <w:rsid w:val="003C5C3E"/>
    <w:rsid w:val="003C76BC"/>
    <w:rsid w:val="003D211E"/>
    <w:rsid w:val="003D34F2"/>
    <w:rsid w:val="003D70FF"/>
    <w:rsid w:val="003D7F18"/>
    <w:rsid w:val="003E22B5"/>
    <w:rsid w:val="003E26A9"/>
    <w:rsid w:val="003E327D"/>
    <w:rsid w:val="003E3EAE"/>
    <w:rsid w:val="003E4894"/>
    <w:rsid w:val="003E4D1D"/>
    <w:rsid w:val="003F2B03"/>
    <w:rsid w:val="003F2B5E"/>
    <w:rsid w:val="003F5274"/>
    <w:rsid w:val="003F6380"/>
    <w:rsid w:val="003F64C4"/>
    <w:rsid w:val="003F76E3"/>
    <w:rsid w:val="00404A20"/>
    <w:rsid w:val="00410418"/>
    <w:rsid w:val="00410FBE"/>
    <w:rsid w:val="004139DF"/>
    <w:rsid w:val="00414343"/>
    <w:rsid w:val="00416E6F"/>
    <w:rsid w:val="00426232"/>
    <w:rsid w:val="004274BE"/>
    <w:rsid w:val="0043325D"/>
    <w:rsid w:val="00433745"/>
    <w:rsid w:val="00434619"/>
    <w:rsid w:val="00436991"/>
    <w:rsid w:val="004372D8"/>
    <w:rsid w:val="004431F8"/>
    <w:rsid w:val="00443A5A"/>
    <w:rsid w:val="00444DA3"/>
    <w:rsid w:val="00446CCC"/>
    <w:rsid w:val="004502D3"/>
    <w:rsid w:val="0045141A"/>
    <w:rsid w:val="0045298B"/>
    <w:rsid w:val="004536C1"/>
    <w:rsid w:val="00454E2F"/>
    <w:rsid w:val="00461AA9"/>
    <w:rsid w:val="0046451A"/>
    <w:rsid w:val="00472B7F"/>
    <w:rsid w:val="004738EB"/>
    <w:rsid w:val="00473B48"/>
    <w:rsid w:val="00473F17"/>
    <w:rsid w:val="004745BC"/>
    <w:rsid w:val="00480998"/>
    <w:rsid w:val="00481AAE"/>
    <w:rsid w:val="0048343C"/>
    <w:rsid w:val="00484271"/>
    <w:rsid w:val="0048513E"/>
    <w:rsid w:val="00485A37"/>
    <w:rsid w:val="00486547"/>
    <w:rsid w:val="00487B20"/>
    <w:rsid w:val="00492262"/>
    <w:rsid w:val="00492F63"/>
    <w:rsid w:val="0049494F"/>
    <w:rsid w:val="00497D8D"/>
    <w:rsid w:val="004A0E29"/>
    <w:rsid w:val="004A3BC9"/>
    <w:rsid w:val="004A46F1"/>
    <w:rsid w:val="004A52B4"/>
    <w:rsid w:val="004A7222"/>
    <w:rsid w:val="004B08B4"/>
    <w:rsid w:val="004B37F1"/>
    <w:rsid w:val="004B3A6F"/>
    <w:rsid w:val="004B4F5D"/>
    <w:rsid w:val="004B6A66"/>
    <w:rsid w:val="004B765A"/>
    <w:rsid w:val="004B7A29"/>
    <w:rsid w:val="004C1154"/>
    <w:rsid w:val="004C5F50"/>
    <w:rsid w:val="004C6B4D"/>
    <w:rsid w:val="004C709C"/>
    <w:rsid w:val="004C75BE"/>
    <w:rsid w:val="004D14F8"/>
    <w:rsid w:val="004D1C15"/>
    <w:rsid w:val="004D2881"/>
    <w:rsid w:val="004D75C1"/>
    <w:rsid w:val="004D7A4F"/>
    <w:rsid w:val="004D7A9B"/>
    <w:rsid w:val="004D7B64"/>
    <w:rsid w:val="004E224B"/>
    <w:rsid w:val="004E41F4"/>
    <w:rsid w:val="004E5A05"/>
    <w:rsid w:val="004E64A2"/>
    <w:rsid w:val="004F0291"/>
    <w:rsid w:val="004F0EAC"/>
    <w:rsid w:val="004F639C"/>
    <w:rsid w:val="004F6F02"/>
    <w:rsid w:val="0050130F"/>
    <w:rsid w:val="00502E71"/>
    <w:rsid w:val="00504842"/>
    <w:rsid w:val="0050683D"/>
    <w:rsid w:val="00507375"/>
    <w:rsid w:val="00507661"/>
    <w:rsid w:val="005101A8"/>
    <w:rsid w:val="005105A9"/>
    <w:rsid w:val="005106CC"/>
    <w:rsid w:val="005115B2"/>
    <w:rsid w:val="00520CE2"/>
    <w:rsid w:val="00524A59"/>
    <w:rsid w:val="0052501F"/>
    <w:rsid w:val="005256A4"/>
    <w:rsid w:val="0052638D"/>
    <w:rsid w:val="005268AB"/>
    <w:rsid w:val="0053028C"/>
    <w:rsid w:val="00530811"/>
    <w:rsid w:val="00533756"/>
    <w:rsid w:val="005354E8"/>
    <w:rsid w:val="00535F37"/>
    <w:rsid w:val="00535FFC"/>
    <w:rsid w:val="00540F15"/>
    <w:rsid w:val="005443DC"/>
    <w:rsid w:val="00544D28"/>
    <w:rsid w:val="00544E55"/>
    <w:rsid w:val="00544EB6"/>
    <w:rsid w:val="005460A1"/>
    <w:rsid w:val="00552D29"/>
    <w:rsid w:val="0055643B"/>
    <w:rsid w:val="00560099"/>
    <w:rsid w:val="00560DDB"/>
    <w:rsid w:val="00560F07"/>
    <w:rsid w:val="005621AB"/>
    <w:rsid w:val="00562386"/>
    <w:rsid w:val="005663C9"/>
    <w:rsid w:val="005666E6"/>
    <w:rsid w:val="00570371"/>
    <w:rsid w:val="00570527"/>
    <w:rsid w:val="005716E3"/>
    <w:rsid w:val="00577576"/>
    <w:rsid w:val="0057775C"/>
    <w:rsid w:val="00582EBC"/>
    <w:rsid w:val="00582FD3"/>
    <w:rsid w:val="00583193"/>
    <w:rsid w:val="005838B7"/>
    <w:rsid w:val="00583C7E"/>
    <w:rsid w:val="00586A32"/>
    <w:rsid w:val="00586A3E"/>
    <w:rsid w:val="00586F6E"/>
    <w:rsid w:val="0059303D"/>
    <w:rsid w:val="005963D2"/>
    <w:rsid w:val="00597730"/>
    <w:rsid w:val="005A0B2C"/>
    <w:rsid w:val="005A1925"/>
    <w:rsid w:val="005A2B79"/>
    <w:rsid w:val="005A39B9"/>
    <w:rsid w:val="005A5193"/>
    <w:rsid w:val="005A77AF"/>
    <w:rsid w:val="005A7849"/>
    <w:rsid w:val="005B0705"/>
    <w:rsid w:val="005B16E2"/>
    <w:rsid w:val="005B295F"/>
    <w:rsid w:val="005B4171"/>
    <w:rsid w:val="005B518C"/>
    <w:rsid w:val="005B5A18"/>
    <w:rsid w:val="005C0AE7"/>
    <w:rsid w:val="005C0D00"/>
    <w:rsid w:val="005C4189"/>
    <w:rsid w:val="005C43B0"/>
    <w:rsid w:val="005C4AD5"/>
    <w:rsid w:val="005C4B1C"/>
    <w:rsid w:val="005C51E0"/>
    <w:rsid w:val="005C5BD2"/>
    <w:rsid w:val="005C67D8"/>
    <w:rsid w:val="005D19F4"/>
    <w:rsid w:val="005D2CAA"/>
    <w:rsid w:val="005D2F46"/>
    <w:rsid w:val="005D5314"/>
    <w:rsid w:val="005D69C6"/>
    <w:rsid w:val="005D74EC"/>
    <w:rsid w:val="005D794D"/>
    <w:rsid w:val="005E060A"/>
    <w:rsid w:val="005E173A"/>
    <w:rsid w:val="005E64CF"/>
    <w:rsid w:val="005E6A15"/>
    <w:rsid w:val="005E7F89"/>
    <w:rsid w:val="005F081A"/>
    <w:rsid w:val="005F1D81"/>
    <w:rsid w:val="005F245C"/>
    <w:rsid w:val="005F4581"/>
    <w:rsid w:val="005F473C"/>
    <w:rsid w:val="005F4F27"/>
    <w:rsid w:val="005F6457"/>
    <w:rsid w:val="006008F9"/>
    <w:rsid w:val="006010A2"/>
    <w:rsid w:val="006021DD"/>
    <w:rsid w:val="00602FD5"/>
    <w:rsid w:val="00604484"/>
    <w:rsid w:val="00604C25"/>
    <w:rsid w:val="00604D02"/>
    <w:rsid w:val="00613298"/>
    <w:rsid w:val="00613DCA"/>
    <w:rsid w:val="006143AC"/>
    <w:rsid w:val="006146AD"/>
    <w:rsid w:val="00614944"/>
    <w:rsid w:val="00617161"/>
    <w:rsid w:val="006273C0"/>
    <w:rsid w:val="00631101"/>
    <w:rsid w:val="00633531"/>
    <w:rsid w:val="006338D4"/>
    <w:rsid w:val="00633C74"/>
    <w:rsid w:val="0063420B"/>
    <w:rsid w:val="00636210"/>
    <w:rsid w:val="006416CB"/>
    <w:rsid w:val="0064256E"/>
    <w:rsid w:val="00644735"/>
    <w:rsid w:val="00644E9A"/>
    <w:rsid w:val="00645A8F"/>
    <w:rsid w:val="00647814"/>
    <w:rsid w:val="006524DD"/>
    <w:rsid w:val="00653C73"/>
    <w:rsid w:val="00655866"/>
    <w:rsid w:val="0065736A"/>
    <w:rsid w:val="00660B23"/>
    <w:rsid w:val="00660EE0"/>
    <w:rsid w:val="00661742"/>
    <w:rsid w:val="00661C13"/>
    <w:rsid w:val="006636A0"/>
    <w:rsid w:val="00665347"/>
    <w:rsid w:val="006659A7"/>
    <w:rsid w:val="00667AF3"/>
    <w:rsid w:val="00672CAC"/>
    <w:rsid w:val="00672FE5"/>
    <w:rsid w:val="00674AF3"/>
    <w:rsid w:val="006830E5"/>
    <w:rsid w:val="006845F7"/>
    <w:rsid w:val="00684A6E"/>
    <w:rsid w:val="006851EA"/>
    <w:rsid w:val="006859B5"/>
    <w:rsid w:val="00685A1E"/>
    <w:rsid w:val="0069549B"/>
    <w:rsid w:val="00695C35"/>
    <w:rsid w:val="00695D82"/>
    <w:rsid w:val="0069644F"/>
    <w:rsid w:val="00696C59"/>
    <w:rsid w:val="006A1A18"/>
    <w:rsid w:val="006A1AF5"/>
    <w:rsid w:val="006A1DB7"/>
    <w:rsid w:val="006A2092"/>
    <w:rsid w:val="006A2FA7"/>
    <w:rsid w:val="006A56E5"/>
    <w:rsid w:val="006A6340"/>
    <w:rsid w:val="006B07F7"/>
    <w:rsid w:val="006B18FB"/>
    <w:rsid w:val="006B1D41"/>
    <w:rsid w:val="006B4721"/>
    <w:rsid w:val="006B5E63"/>
    <w:rsid w:val="006B6D69"/>
    <w:rsid w:val="006C2283"/>
    <w:rsid w:val="006C2C58"/>
    <w:rsid w:val="006C4472"/>
    <w:rsid w:val="006C56BF"/>
    <w:rsid w:val="006D0409"/>
    <w:rsid w:val="006D159F"/>
    <w:rsid w:val="006D1B98"/>
    <w:rsid w:val="006D387D"/>
    <w:rsid w:val="006D4CCF"/>
    <w:rsid w:val="006D522D"/>
    <w:rsid w:val="006D59E6"/>
    <w:rsid w:val="006D636B"/>
    <w:rsid w:val="006D683E"/>
    <w:rsid w:val="006D6B34"/>
    <w:rsid w:val="006D7459"/>
    <w:rsid w:val="006E2FC6"/>
    <w:rsid w:val="006E3352"/>
    <w:rsid w:val="006E4AED"/>
    <w:rsid w:val="006E5AB2"/>
    <w:rsid w:val="006F10CE"/>
    <w:rsid w:val="006F1E21"/>
    <w:rsid w:val="006F2B05"/>
    <w:rsid w:val="006F2C8F"/>
    <w:rsid w:val="006F401C"/>
    <w:rsid w:val="006F4E87"/>
    <w:rsid w:val="006F5305"/>
    <w:rsid w:val="0070017B"/>
    <w:rsid w:val="00703241"/>
    <w:rsid w:val="007048CF"/>
    <w:rsid w:val="00704CDD"/>
    <w:rsid w:val="00705086"/>
    <w:rsid w:val="007111A0"/>
    <w:rsid w:val="00711FEF"/>
    <w:rsid w:val="0071351D"/>
    <w:rsid w:val="0071420C"/>
    <w:rsid w:val="00714577"/>
    <w:rsid w:val="00714958"/>
    <w:rsid w:val="00717E34"/>
    <w:rsid w:val="00721172"/>
    <w:rsid w:val="0072273E"/>
    <w:rsid w:val="007247B0"/>
    <w:rsid w:val="00724B68"/>
    <w:rsid w:val="00725135"/>
    <w:rsid w:val="00725F0D"/>
    <w:rsid w:val="00730F0A"/>
    <w:rsid w:val="00731C62"/>
    <w:rsid w:val="00736DDD"/>
    <w:rsid w:val="007414A1"/>
    <w:rsid w:val="00741B4E"/>
    <w:rsid w:val="00743C3D"/>
    <w:rsid w:val="00743F74"/>
    <w:rsid w:val="00744549"/>
    <w:rsid w:val="00746E16"/>
    <w:rsid w:val="00747CA3"/>
    <w:rsid w:val="00751CC2"/>
    <w:rsid w:val="00751F23"/>
    <w:rsid w:val="00752A2D"/>
    <w:rsid w:val="007559B1"/>
    <w:rsid w:val="007579EC"/>
    <w:rsid w:val="00760F30"/>
    <w:rsid w:val="00761FDB"/>
    <w:rsid w:val="00762291"/>
    <w:rsid w:val="00763958"/>
    <w:rsid w:val="00765578"/>
    <w:rsid w:val="00765BB7"/>
    <w:rsid w:val="0077001C"/>
    <w:rsid w:val="007708D6"/>
    <w:rsid w:val="00771905"/>
    <w:rsid w:val="007722FF"/>
    <w:rsid w:val="007739FB"/>
    <w:rsid w:val="00775701"/>
    <w:rsid w:val="0078262D"/>
    <w:rsid w:val="00783032"/>
    <w:rsid w:val="0078308C"/>
    <w:rsid w:val="00784171"/>
    <w:rsid w:val="00784BE5"/>
    <w:rsid w:val="007864D2"/>
    <w:rsid w:val="0078679A"/>
    <w:rsid w:val="0079348E"/>
    <w:rsid w:val="00794350"/>
    <w:rsid w:val="0079440D"/>
    <w:rsid w:val="0079745B"/>
    <w:rsid w:val="007A15F1"/>
    <w:rsid w:val="007A2E22"/>
    <w:rsid w:val="007A6292"/>
    <w:rsid w:val="007A64C7"/>
    <w:rsid w:val="007A6BBD"/>
    <w:rsid w:val="007B1F99"/>
    <w:rsid w:val="007B2346"/>
    <w:rsid w:val="007B2475"/>
    <w:rsid w:val="007B3404"/>
    <w:rsid w:val="007C096E"/>
    <w:rsid w:val="007C1C44"/>
    <w:rsid w:val="007C5DC9"/>
    <w:rsid w:val="007C76D3"/>
    <w:rsid w:val="007D2498"/>
    <w:rsid w:val="007D5401"/>
    <w:rsid w:val="007D545D"/>
    <w:rsid w:val="007D6DD2"/>
    <w:rsid w:val="007D7F82"/>
    <w:rsid w:val="007E1E47"/>
    <w:rsid w:val="007E48A5"/>
    <w:rsid w:val="007E5A5B"/>
    <w:rsid w:val="007E7615"/>
    <w:rsid w:val="007F2648"/>
    <w:rsid w:val="007F2835"/>
    <w:rsid w:val="007F291D"/>
    <w:rsid w:val="007F2DA1"/>
    <w:rsid w:val="007F3207"/>
    <w:rsid w:val="007F4158"/>
    <w:rsid w:val="007F67A5"/>
    <w:rsid w:val="00801D57"/>
    <w:rsid w:val="0080634D"/>
    <w:rsid w:val="008075B7"/>
    <w:rsid w:val="00810174"/>
    <w:rsid w:val="00811D5F"/>
    <w:rsid w:val="00814660"/>
    <w:rsid w:val="00816ABA"/>
    <w:rsid w:val="0081773D"/>
    <w:rsid w:val="0081792A"/>
    <w:rsid w:val="008219EE"/>
    <w:rsid w:val="008253D8"/>
    <w:rsid w:val="0082601C"/>
    <w:rsid w:val="008264BE"/>
    <w:rsid w:val="00826A08"/>
    <w:rsid w:val="008313DB"/>
    <w:rsid w:val="00832248"/>
    <w:rsid w:val="00833447"/>
    <w:rsid w:val="008339EB"/>
    <w:rsid w:val="00835298"/>
    <w:rsid w:val="0083560B"/>
    <w:rsid w:val="00835D85"/>
    <w:rsid w:val="0084102F"/>
    <w:rsid w:val="00841129"/>
    <w:rsid w:val="008424A5"/>
    <w:rsid w:val="00851499"/>
    <w:rsid w:val="0085412D"/>
    <w:rsid w:val="00860396"/>
    <w:rsid w:val="00861A5C"/>
    <w:rsid w:val="008633AA"/>
    <w:rsid w:val="00864576"/>
    <w:rsid w:val="00867DAE"/>
    <w:rsid w:val="0087097B"/>
    <w:rsid w:val="008711CF"/>
    <w:rsid w:val="008713F0"/>
    <w:rsid w:val="0087277D"/>
    <w:rsid w:val="008742BE"/>
    <w:rsid w:val="00874B64"/>
    <w:rsid w:val="0088090B"/>
    <w:rsid w:val="00885BF3"/>
    <w:rsid w:val="00886411"/>
    <w:rsid w:val="008905AD"/>
    <w:rsid w:val="008945DF"/>
    <w:rsid w:val="00896836"/>
    <w:rsid w:val="008978FB"/>
    <w:rsid w:val="00897AFA"/>
    <w:rsid w:val="008A1EE9"/>
    <w:rsid w:val="008A4F22"/>
    <w:rsid w:val="008B0450"/>
    <w:rsid w:val="008B46AC"/>
    <w:rsid w:val="008C0C4E"/>
    <w:rsid w:val="008C2752"/>
    <w:rsid w:val="008C27FE"/>
    <w:rsid w:val="008C3524"/>
    <w:rsid w:val="008C52B2"/>
    <w:rsid w:val="008C5A18"/>
    <w:rsid w:val="008C5EDE"/>
    <w:rsid w:val="008D1E3B"/>
    <w:rsid w:val="008D2670"/>
    <w:rsid w:val="008D2F14"/>
    <w:rsid w:val="008D349B"/>
    <w:rsid w:val="008D43CB"/>
    <w:rsid w:val="008D596F"/>
    <w:rsid w:val="008D6A26"/>
    <w:rsid w:val="008D7B31"/>
    <w:rsid w:val="008D7BB8"/>
    <w:rsid w:val="008E010B"/>
    <w:rsid w:val="008E1654"/>
    <w:rsid w:val="008E1C26"/>
    <w:rsid w:val="008E3175"/>
    <w:rsid w:val="008E6591"/>
    <w:rsid w:val="008E74D9"/>
    <w:rsid w:val="008F0A4E"/>
    <w:rsid w:val="008F15AD"/>
    <w:rsid w:val="008F1822"/>
    <w:rsid w:val="008F1C94"/>
    <w:rsid w:val="008F3954"/>
    <w:rsid w:val="008F602A"/>
    <w:rsid w:val="008F63AE"/>
    <w:rsid w:val="008F79D8"/>
    <w:rsid w:val="009045F8"/>
    <w:rsid w:val="00904C10"/>
    <w:rsid w:val="00905901"/>
    <w:rsid w:val="009063F0"/>
    <w:rsid w:val="00906560"/>
    <w:rsid w:val="00907F0C"/>
    <w:rsid w:val="00910192"/>
    <w:rsid w:val="00911026"/>
    <w:rsid w:val="009114EC"/>
    <w:rsid w:val="0091418D"/>
    <w:rsid w:val="009145C7"/>
    <w:rsid w:val="00917D6C"/>
    <w:rsid w:val="009245C5"/>
    <w:rsid w:val="009247C4"/>
    <w:rsid w:val="00930CD9"/>
    <w:rsid w:val="00930E26"/>
    <w:rsid w:val="0093125A"/>
    <w:rsid w:val="00931BB1"/>
    <w:rsid w:val="009344FD"/>
    <w:rsid w:val="009346E0"/>
    <w:rsid w:val="00934A95"/>
    <w:rsid w:val="00934D97"/>
    <w:rsid w:val="00935FAF"/>
    <w:rsid w:val="0093725E"/>
    <w:rsid w:val="00937B4C"/>
    <w:rsid w:val="00941821"/>
    <w:rsid w:val="009457A2"/>
    <w:rsid w:val="00947786"/>
    <w:rsid w:val="00950D33"/>
    <w:rsid w:val="00952BBC"/>
    <w:rsid w:val="0095652E"/>
    <w:rsid w:val="00957611"/>
    <w:rsid w:val="00961653"/>
    <w:rsid w:val="00963B1E"/>
    <w:rsid w:val="009671ED"/>
    <w:rsid w:val="009700AD"/>
    <w:rsid w:val="0097082B"/>
    <w:rsid w:val="00970B8A"/>
    <w:rsid w:val="00972673"/>
    <w:rsid w:val="0097270A"/>
    <w:rsid w:val="0097346B"/>
    <w:rsid w:val="00973E4E"/>
    <w:rsid w:val="0097523E"/>
    <w:rsid w:val="00976BD6"/>
    <w:rsid w:val="00977ACB"/>
    <w:rsid w:val="00980393"/>
    <w:rsid w:val="00981F7F"/>
    <w:rsid w:val="00983D9B"/>
    <w:rsid w:val="00983DD3"/>
    <w:rsid w:val="00985234"/>
    <w:rsid w:val="009856FA"/>
    <w:rsid w:val="009858C1"/>
    <w:rsid w:val="00986280"/>
    <w:rsid w:val="009872B1"/>
    <w:rsid w:val="00990BF5"/>
    <w:rsid w:val="0099199E"/>
    <w:rsid w:val="00992C28"/>
    <w:rsid w:val="0099370E"/>
    <w:rsid w:val="009949D3"/>
    <w:rsid w:val="00994F37"/>
    <w:rsid w:val="00997F6B"/>
    <w:rsid w:val="009A1894"/>
    <w:rsid w:val="009A300C"/>
    <w:rsid w:val="009A3FEF"/>
    <w:rsid w:val="009A505C"/>
    <w:rsid w:val="009A78A9"/>
    <w:rsid w:val="009B1227"/>
    <w:rsid w:val="009B49FC"/>
    <w:rsid w:val="009B56AE"/>
    <w:rsid w:val="009B73B2"/>
    <w:rsid w:val="009B787B"/>
    <w:rsid w:val="009C09C5"/>
    <w:rsid w:val="009C3ECB"/>
    <w:rsid w:val="009C4593"/>
    <w:rsid w:val="009C65E7"/>
    <w:rsid w:val="009D502C"/>
    <w:rsid w:val="009D6821"/>
    <w:rsid w:val="009D6B7F"/>
    <w:rsid w:val="009D6CF9"/>
    <w:rsid w:val="009E2F29"/>
    <w:rsid w:val="009E45D1"/>
    <w:rsid w:val="009E4BFD"/>
    <w:rsid w:val="009E75F8"/>
    <w:rsid w:val="009F1100"/>
    <w:rsid w:val="009F29C3"/>
    <w:rsid w:val="009F2CB9"/>
    <w:rsid w:val="009F4133"/>
    <w:rsid w:val="009F4CD0"/>
    <w:rsid w:val="009F4EBB"/>
    <w:rsid w:val="009F697A"/>
    <w:rsid w:val="009F7F53"/>
    <w:rsid w:val="00A00043"/>
    <w:rsid w:val="00A0094B"/>
    <w:rsid w:val="00A02AB9"/>
    <w:rsid w:val="00A033AD"/>
    <w:rsid w:val="00A0560F"/>
    <w:rsid w:val="00A056E2"/>
    <w:rsid w:val="00A05DEF"/>
    <w:rsid w:val="00A06F3E"/>
    <w:rsid w:val="00A0724E"/>
    <w:rsid w:val="00A10F34"/>
    <w:rsid w:val="00A146FF"/>
    <w:rsid w:val="00A15250"/>
    <w:rsid w:val="00A1797A"/>
    <w:rsid w:val="00A209E5"/>
    <w:rsid w:val="00A20E49"/>
    <w:rsid w:val="00A2243C"/>
    <w:rsid w:val="00A228C5"/>
    <w:rsid w:val="00A242C8"/>
    <w:rsid w:val="00A27350"/>
    <w:rsid w:val="00A27921"/>
    <w:rsid w:val="00A31949"/>
    <w:rsid w:val="00A31B47"/>
    <w:rsid w:val="00A35E63"/>
    <w:rsid w:val="00A3732A"/>
    <w:rsid w:val="00A41A95"/>
    <w:rsid w:val="00A43A1D"/>
    <w:rsid w:val="00A44541"/>
    <w:rsid w:val="00A448CC"/>
    <w:rsid w:val="00A460F3"/>
    <w:rsid w:val="00A479C4"/>
    <w:rsid w:val="00A50007"/>
    <w:rsid w:val="00A523B9"/>
    <w:rsid w:val="00A53A54"/>
    <w:rsid w:val="00A54322"/>
    <w:rsid w:val="00A54361"/>
    <w:rsid w:val="00A54554"/>
    <w:rsid w:val="00A5626C"/>
    <w:rsid w:val="00A618B2"/>
    <w:rsid w:val="00A63639"/>
    <w:rsid w:val="00A642D1"/>
    <w:rsid w:val="00A66327"/>
    <w:rsid w:val="00A6707B"/>
    <w:rsid w:val="00A744A1"/>
    <w:rsid w:val="00A745EA"/>
    <w:rsid w:val="00A75388"/>
    <w:rsid w:val="00A75DF8"/>
    <w:rsid w:val="00A75E5D"/>
    <w:rsid w:val="00A77093"/>
    <w:rsid w:val="00A8200F"/>
    <w:rsid w:val="00A82147"/>
    <w:rsid w:val="00A8324F"/>
    <w:rsid w:val="00A8342C"/>
    <w:rsid w:val="00A86F09"/>
    <w:rsid w:val="00A93222"/>
    <w:rsid w:val="00A93C69"/>
    <w:rsid w:val="00A9523F"/>
    <w:rsid w:val="00A96FFD"/>
    <w:rsid w:val="00A97342"/>
    <w:rsid w:val="00A97389"/>
    <w:rsid w:val="00AA0B13"/>
    <w:rsid w:val="00AA1B3B"/>
    <w:rsid w:val="00AA1D48"/>
    <w:rsid w:val="00AA2929"/>
    <w:rsid w:val="00AA77D6"/>
    <w:rsid w:val="00AB0A89"/>
    <w:rsid w:val="00AB48BC"/>
    <w:rsid w:val="00AB541C"/>
    <w:rsid w:val="00AB5FFD"/>
    <w:rsid w:val="00AB7AD3"/>
    <w:rsid w:val="00AC125E"/>
    <w:rsid w:val="00AC5E50"/>
    <w:rsid w:val="00AC5EA0"/>
    <w:rsid w:val="00AD0D11"/>
    <w:rsid w:val="00AD0F9A"/>
    <w:rsid w:val="00AD157A"/>
    <w:rsid w:val="00AD2792"/>
    <w:rsid w:val="00AD3B4A"/>
    <w:rsid w:val="00AD4D7A"/>
    <w:rsid w:val="00AD7CA2"/>
    <w:rsid w:val="00AE01A4"/>
    <w:rsid w:val="00AE186C"/>
    <w:rsid w:val="00AE3B63"/>
    <w:rsid w:val="00AE4433"/>
    <w:rsid w:val="00AE579D"/>
    <w:rsid w:val="00AE5B2A"/>
    <w:rsid w:val="00AF0BB2"/>
    <w:rsid w:val="00AF2201"/>
    <w:rsid w:val="00AF2C47"/>
    <w:rsid w:val="00AF5447"/>
    <w:rsid w:val="00AF5A3C"/>
    <w:rsid w:val="00AF5C8E"/>
    <w:rsid w:val="00AF5DDD"/>
    <w:rsid w:val="00AF5F50"/>
    <w:rsid w:val="00AF65B9"/>
    <w:rsid w:val="00B00E3A"/>
    <w:rsid w:val="00B01896"/>
    <w:rsid w:val="00B02DC6"/>
    <w:rsid w:val="00B02F4C"/>
    <w:rsid w:val="00B039AE"/>
    <w:rsid w:val="00B03DF6"/>
    <w:rsid w:val="00B053FD"/>
    <w:rsid w:val="00B057E1"/>
    <w:rsid w:val="00B05E78"/>
    <w:rsid w:val="00B10476"/>
    <w:rsid w:val="00B10BC0"/>
    <w:rsid w:val="00B1517A"/>
    <w:rsid w:val="00B224CD"/>
    <w:rsid w:val="00B2272D"/>
    <w:rsid w:val="00B22BCA"/>
    <w:rsid w:val="00B2365D"/>
    <w:rsid w:val="00B25AA3"/>
    <w:rsid w:val="00B25AC3"/>
    <w:rsid w:val="00B26329"/>
    <w:rsid w:val="00B26394"/>
    <w:rsid w:val="00B270FE"/>
    <w:rsid w:val="00B33EB0"/>
    <w:rsid w:val="00B341C6"/>
    <w:rsid w:val="00B362B7"/>
    <w:rsid w:val="00B36426"/>
    <w:rsid w:val="00B365AA"/>
    <w:rsid w:val="00B376ED"/>
    <w:rsid w:val="00B37735"/>
    <w:rsid w:val="00B4036C"/>
    <w:rsid w:val="00B4295D"/>
    <w:rsid w:val="00B436EE"/>
    <w:rsid w:val="00B44333"/>
    <w:rsid w:val="00B4441D"/>
    <w:rsid w:val="00B47CD3"/>
    <w:rsid w:val="00B5181B"/>
    <w:rsid w:val="00B56584"/>
    <w:rsid w:val="00B64341"/>
    <w:rsid w:val="00B73349"/>
    <w:rsid w:val="00B74182"/>
    <w:rsid w:val="00B7668E"/>
    <w:rsid w:val="00B76ABD"/>
    <w:rsid w:val="00B7702F"/>
    <w:rsid w:val="00B803EC"/>
    <w:rsid w:val="00B84EF1"/>
    <w:rsid w:val="00B868D6"/>
    <w:rsid w:val="00B905E2"/>
    <w:rsid w:val="00B90D1C"/>
    <w:rsid w:val="00B933E4"/>
    <w:rsid w:val="00B95D0A"/>
    <w:rsid w:val="00BA1A3A"/>
    <w:rsid w:val="00BA2CCD"/>
    <w:rsid w:val="00BA3272"/>
    <w:rsid w:val="00BA4247"/>
    <w:rsid w:val="00BB26F9"/>
    <w:rsid w:val="00BB2912"/>
    <w:rsid w:val="00BB2929"/>
    <w:rsid w:val="00BB3F72"/>
    <w:rsid w:val="00BB4D86"/>
    <w:rsid w:val="00BB4F7A"/>
    <w:rsid w:val="00BB50E5"/>
    <w:rsid w:val="00BB678C"/>
    <w:rsid w:val="00BC0AC5"/>
    <w:rsid w:val="00BC25D2"/>
    <w:rsid w:val="00BC4C4F"/>
    <w:rsid w:val="00BC70E8"/>
    <w:rsid w:val="00BC7234"/>
    <w:rsid w:val="00BC7AC8"/>
    <w:rsid w:val="00BD1142"/>
    <w:rsid w:val="00BD2C2F"/>
    <w:rsid w:val="00BD39CD"/>
    <w:rsid w:val="00BD45C8"/>
    <w:rsid w:val="00BE21C4"/>
    <w:rsid w:val="00BE5E79"/>
    <w:rsid w:val="00BE6563"/>
    <w:rsid w:val="00BE67D0"/>
    <w:rsid w:val="00BF17D2"/>
    <w:rsid w:val="00BF279E"/>
    <w:rsid w:val="00BF2CB7"/>
    <w:rsid w:val="00BF2F87"/>
    <w:rsid w:val="00BF51FA"/>
    <w:rsid w:val="00BF75CE"/>
    <w:rsid w:val="00BF77F1"/>
    <w:rsid w:val="00C03218"/>
    <w:rsid w:val="00C038BC"/>
    <w:rsid w:val="00C0391B"/>
    <w:rsid w:val="00C05D0A"/>
    <w:rsid w:val="00C12372"/>
    <w:rsid w:val="00C14CE7"/>
    <w:rsid w:val="00C15F72"/>
    <w:rsid w:val="00C16C66"/>
    <w:rsid w:val="00C17967"/>
    <w:rsid w:val="00C20A7B"/>
    <w:rsid w:val="00C24AC9"/>
    <w:rsid w:val="00C2651D"/>
    <w:rsid w:val="00C275D3"/>
    <w:rsid w:val="00C27D25"/>
    <w:rsid w:val="00C306BD"/>
    <w:rsid w:val="00C30A17"/>
    <w:rsid w:val="00C331FD"/>
    <w:rsid w:val="00C3745C"/>
    <w:rsid w:val="00C37696"/>
    <w:rsid w:val="00C37E46"/>
    <w:rsid w:val="00C4062A"/>
    <w:rsid w:val="00C427C2"/>
    <w:rsid w:val="00C428CB"/>
    <w:rsid w:val="00C45705"/>
    <w:rsid w:val="00C46941"/>
    <w:rsid w:val="00C4728D"/>
    <w:rsid w:val="00C50A80"/>
    <w:rsid w:val="00C51F8C"/>
    <w:rsid w:val="00C54100"/>
    <w:rsid w:val="00C566D6"/>
    <w:rsid w:val="00C56A49"/>
    <w:rsid w:val="00C63C23"/>
    <w:rsid w:val="00C66818"/>
    <w:rsid w:val="00C71341"/>
    <w:rsid w:val="00C72D3D"/>
    <w:rsid w:val="00C74082"/>
    <w:rsid w:val="00C756C2"/>
    <w:rsid w:val="00C761B8"/>
    <w:rsid w:val="00C80CC9"/>
    <w:rsid w:val="00C83158"/>
    <w:rsid w:val="00C8326D"/>
    <w:rsid w:val="00C8430A"/>
    <w:rsid w:val="00C844BA"/>
    <w:rsid w:val="00C90C06"/>
    <w:rsid w:val="00C91048"/>
    <w:rsid w:val="00C92079"/>
    <w:rsid w:val="00C92F50"/>
    <w:rsid w:val="00C9371D"/>
    <w:rsid w:val="00C956A0"/>
    <w:rsid w:val="00C9646A"/>
    <w:rsid w:val="00C96784"/>
    <w:rsid w:val="00CA2410"/>
    <w:rsid w:val="00CA24ED"/>
    <w:rsid w:val="00CA4573"/>
    <w:rsid w:val="00CA498F"/>
    <w:rsid w:val="00CA75D5"/>
    <w:rsid w:val="00CB0E9E"/>
    <w:rsid w:val="00CB6638"/>
    <w:rsid w:val="00CB7458"/>
    <w:rsid w:val="00CB7B9D"/>
    <w:rsid w:val="00CC0CF2"/>
    <w:rsid w:val="00CC4774"/>
    <w:rsid w:val="00CC59C3"/>
    <w:rsid w:val="00CC6244"/>
    <w:rsid w:val="00CC690E"/>
    <w:rsid w:val="00CC7E26"/>
    <w:rsid w:val="00CD0A1D"/>
    <w:rsid w:val="00CD1E6D"/>
    <w:rsid w:val="00CD5096"/>
    <w:rsid w:val="00CD520B"/>
    <w:rsid w:val="00CD76BD"/>
    <w:rsid w:val="00CE083F"/>
    <w:rsid w:val="00CE1AE4"/>
    <w:rsid w:val="00CE1D13"/>
    <w:rsid w:val="00CE1F58"/>
    <w:rsid w:val="00CE22D4"/>
    <w:rsid w:val="00CE62FF"/>
    <w:rsid w:val="00CF22E1"/>
    <w:rsid w:val="00CF556B"/>
    <w:rsid w:val="00CF5FEF"/>
    <w:rsid w:val="00CF6F60"/>
    <w:rsid w:val="00D017FF"/>
    <w:rsid w:val="00D0207C"/>
    <w:rsid w:val="00D021B4"/>
    <w:rsid w:val="00D022FB"/>
    <w:rsid w:val="00D0423F"/>
    <w:rsid w:val="00D07D36"/>
    <w:rsid w:val="00D105AA"/>
    <w:rsid w:val="00D1128F"/>
    <w:rsid w:val="00D11B2C"/>
    <w:rsid w:val="00D11FDC"/>
    <w:rsid w:val="00D125B7"/>
    <w:rsid w:val="00D14791"/>
    <w:rsid w:val="00D1599B"/>
    <w:rsid w:val="00D17FA1"/>
    <w:rsid w:val="00D20EF0"/>
    <w:rsid w:val="00D323D6"/>
    <w:rsid w:val="00D366CE"/>
    <w:rsid w:val="00D40300"/>
    <w:rsid w:val="00D4384D"/>
    <w:rsid w:val="00D45BAB"/>
    <w:rsid w:val="00D46B53"/>
    <w:rsid w:val="00D470A0"/>
    <w:rsid w:val="00D47BBE"/>
    <w:rsid w:val="00D5102E"/>
    <w:rsid w:val="00D51F85"/>
    <w:rsid w:val="00D531F7"/>
    <w:rsid w:val="00D532D7"/>
    <w:rsid w:val="00D54F29"/>
    <w:rsid w:val="00D56EA9"/>
    <w:rsid w:val="00D60844"/>
    <w:rsid w:val="00D61429"/>
    <w:rsid w:val="00D61F1F"/>
    <w:rsid w:val="00D649D0"/>
    <w:rsid w:val="00D64C1E"/>
    <w:rsid w:val="00D65384"/>
    <w:rsid w:val="00D65C67"/>
    <w:rsid w:val="00D66A6E"/>
    <w:rsid w:val="00D66D4F"/>
    <w:rsid w:val="00D66E63"/>
    <w:rsid w:val="00D70DBB"/>
    <w:rsid w:val="00D71F71"/>
    <w:rsid w:val="00D734BF"/>
    <w:rsid w:val="00D75A31"/>
    <w:rsid w:val="00D75B66"/>
    <w:rsid w:val="00D767BF"/>
    <w:rsid w:val="00D811EC"/>
    <w:rsid w:val="00D81E5A"/>
    <w:rsid w:val="00D829FF"/>
    <w:rsid w:val="00D86482"/>
    <w:rsid w:val="00D86495"/>
    <w:rsid w:val="00D93061"/>
    <w:rsid w:val="00D96599"/>
    <w:rsid w:val="00D96875"/>
    <w:rsid w:val="00D978DA"/>
    <w:rsid w:val="00D97CFA"/>
    <w:rsid w:val="00DA02BF"/>
    <w:rsid w:val="00DA1614"/>
    <w:rsid w:val="00DA1971"/>
    <w:rsid w:val="00DA3F54"/>
    <w:rsid w:val="00DA4D2D"/>
    <w:rsid w:val="00DB2D12"/>
    <w:rsid w:val="00DB57AB"/>
    <w:rsid w:val="00DB664C"/>
    <w:rsid w:val="00DB69AF"/>
    <w:rsid w:val="00DC107D"/>
    <w:rsid w:val="00DC2B07"/>
    <w:rsid w:val="00DC30FE"/>
    <w:rsid w:val="00DC58C0"/>
    <w:rsid w:val="00DC6749"/>
    <w:rsid w:val="00DC7239"/>
    <w:rsid w:val="00DC7AE0"/>
    <w:rsid w:val="00DD2FC8"/>
    <w:rsid w:val="00DD404A"/>
    <w:rsid w:val="00DD484C"/>
    <w:rsid w:val="00DD4D9F"/>
    <w:rsid w:val="00DD59DE"/>
    <w:rsid w:val="00DD7101"/>
    <w:rsid w:val="00DD7A68"/>
    <w:rsid w:val="00DE09F1"/>
    <w:rsid w:val="00DE1C47"/>
    <w:rsid w:val="00DE1E2B"/>
    <w:rsid w:val="00DE1EF7"/>
    <w:rsid w:val="00DE50F8"/>
    <w:rsid w:val="00DE6504"/>
    <w:rsid w:val="00DF486D"/>
    <w:rsid w:val="00DF4B88"/>
    <w:rsid w:val="00DF716E"/>
    <w:rsid w:val="00E008E7"/>
    <w:rsid w:val="00E030EC"/>
    <w:rsid w:val="00E037C9"/>
    <w:rsid w:val="00E04819"/>
    <w:rsid w:val="00E0501B"/>
    <w:rsid w:val="00E0546E"/>
    <w:rsid w:val="00E11D2F"/>
    <w:rsid w:val="00E12E1F"/>
    <w:rsid w:val="00E15656"/>
    <w:rsid w:val="00E16472"/>
    <w:rsid w:val="00E20B9A"/>
    <w:rsid w:val="00E20BEA"/>
    <w:rsid w:val="00E21F03"/>
    <w:rsid w:val="00E2214B"/>
    <w:rsid w:val="00E23417"/>
    <w:rsid w:val="00E2349D"/>
    <w:rsid w:val="00E252B0"/>
    <w:rsid w:val="00E273C5"/>
    <w:rsid w:val="00E30DA2"/>
    <w:rsid w:val="00E31A43"/>
    <w:rsid w:val="00E3217F"/>
    <w:rsid w:val="00E330EF"/>
    <w:rsid w:val="00E33B1F"/>
    <w:rsid w:val="00E34CA4"/>
    <w:rsid w:val="00E374A7"/>
    <w:rsid w:val="00E40661"/>
    <w:rsid w:val="00E44D8A"/>
    <w:rsid w:val="00E453E8"/>
    <w:rsid w:val="00E459EF"/>
    <w:rsid w:val="00E45B18"/>
    <w:rsid w:val="00E5181D"/>
    <w:rsid w:val="00E51E99"/>
    <w:rsid w:val="00E52BE0"/>
    <w:rsid w:val="00E52D2D"/>
    <w:rsid w:val="00E53813"/>
    <w:rsid w:val="00E53C88"/>
    <w:rsid w:val="00E53D7E"/>
    <w:rsid w:val="00E56383"/>
    <w:rsid w:val="00E6337E"/>
    <w:rsid w:val="00E651E2"/>
    <w:rsid w:val="00E70B69"/>
    <w:rsid w:val="00E710DB"/>
    <w:rsid w:val="00E74B4D"/>
    <w:rsid w:val="00E76B54"/>
    <w:rsid w:val="00E7741F"/>
    <w:rsid w:val="00E77477"/>
    <w:rsid w:val="00E824BE"/>
    <w:rsid w:val="00E83A1E"/>
    <w:rsid w:val="00E83E1D"/>
    <w:rsid w:val="00E86A90"/>
    <w:rsid w:val="00E870C2"/>
    <w:rsid w:val="00E915D3"/>
    <w:rsid w:val="00E9170C"/>
    <w:rsid w:val="00E940B6"/>
    <w:rsid w:val="00E9503B"/>
    <w:rsid w:val="00E961A6"/>
    <w:rsid w:val="00EA031E"/>
    <w:rsid w:val="00EA13D9"/>
    <w:rsid w:val="00EA5213"/>
    <w:rsid w:val="00EA6E8C"/>
    <w:rsid w:val="00EA7E4F"/>
    <w:rsid w:val="00EB2726"/>
    <w:rsid w:val="00EB2CAF"/>
    <w:rsid w:val="00EB34B0"/>
    <w:rsid w:val="00EB508D"/>
    <w:rsid w:val="00EC1FE2"/>
    <w:rsid w:val="00EC285C"/>
    <w:rsid w:val="00EC31C0"/>
    <w:rsid w:val="00EC3338"/>
    <w:rsid w:val="00EC4609"/>
    <w:rsid w:val="00EC4A53"/>
    <w:rsid w:val="00EC6B73"/>
    <w:rsid w:val="00ED3842"/>
    <w:rsid w:val="00ED6F0B"/>
    <w:rsid w:val="00EE1461"/>
    <w:rsid w:val="00EE2F80"/>
    <w:rsid w:val="00EE3797"/>
    <w:rsid w:val="00EE416F"/>
    <w:rsid w:val="00EE420B"/>
    <w:rsid w:val="00EE6EE5"/>
    <w:rsid w:val="00EF04F6"/>
    <w:rsid w:val="00EF2FF1"/>
    <w:rsid w:val="00EF3612"/>
    <w:rsid w:val="00EF4B3D"/>
    <w:rsid w:val="00EF603D"/>
    <w:rsid w:val="00EF63D4"/>
    <w:rsid w:val="00EF6DBB"/>
    <w:rsid w:val="00EF775F"/>
    <w:rsid w:val="00F03052"/>
    <w:rsid w:val="00F04824"/>
    <w:rsid w:val="00F04ED0"/>
    <w:rsid w:val="00F101E5"/>
    <w:rsid w:val="00F11B81"/>
    <w:rsid w:val="00F136ED"/>
    <w:rsid w:val="00F14E06"/>
    <w:rsid w:val="00F16F1F"/>
    <w:rsid w:val="00F2387A"/>
    <w:rsid w:val="00F24382"/>
    <w:rsid w:val="00F27248"/>
    <w:rsid w:val="00F27466"/>
    <w:rsid w:val="00F30C6A"/>
    <w:rsid w:val="00F312C4"/>
    <w:rsid w:val="00F31D98"/>
    <w:rsid w:val="00F323B9"/>
    <w:rsid w:val="00F33468"/>
    <w:rsid w:val="00F35C72"/>
    <w:rsid w:val="00F3659D"/>
    <w:rsid w:val="00F37F46"/>
    <w:rsid w:val="00F41052"/>
    <w:rsid w:val="00F413C2"/>
    <w:rsid w:val="00F4153E"/>
    <w:rsid w:val="00F46A49"/>
    <w:rsid w:val="00F53292"/>
    <w:rsid w:val="00F53590"/>
    <w:rsid w:val="00F556C6"/>
    <w:rsid w:val="00F55A73"/>
    <w:rsid w:val="00F5767D"/>
    <w:rsid w:val="00F5782E"/>
    <w:rsid w:val="00F64198"/>
    <w:rsid w:val="00F65818"/>
    <w:rsid w:val="00F70209"/>
    <w:rsid w:val="00F7122D"/>
    <w:rsid w:val="00F72B76"/>
    <w:rsid w:val="00F757D9"/>
    <w:rsid w:val="00F7611E"/>
    <w:rsid w:val="00F8156B"/>
    <w:rsid w:val="00F840A3"/>
    <w:rsid w:val="00F845AB"/>
    <w:rsid w:val="00F87994"/>
    <w:rsid w:val="00F87D85"/>
    <w:rsid w:val="00F9054F"/>
    <w:rsid w:val="00F9186A"/>
    <w:rsid w:val="00F93475"/>
    <w:rsid w:val="00F9425D"/>
    <w:rsid w:val="00F9624C"/>
    <w:rsid w:val="00F96CCD"/>
    <w:rsid w:val="00FA056F"/>
    <w:rsid w:val="00FA0E7B"/>
    <w:rsid w:val="00FA149A"/>
    <w:rsid w:val="00FA1688"/>
    <w:rsid w:val="00FA2425"/>
    <w:rsid w:val="00FA2F17"/>
    <w:rsid w:val="00FA30B3"/>
    <w:rsid w:val="00FA5145"/>
    <w:rsid w:val="00FA5E92"/>
    <w:rsid w:val="00FA6784"/>
    <w:rsid w:val="00FB0BC2"/>
    <w:rsid w:val="00FB3CBF"/>
    <w:rsid w:val="00FB5287"/>
    <w:rsid w:val="00FB52FD"/>
    <w:rsid w:val="00FB57B9"/>
    <w:rsid w:val="00FC2F26"/>
    <w:rsid w:val="00FC3B80"/>
    <w:rsid w:val="00FC6703"/>
    <w:rsid w:val="00FC6A58"/>
    <w:rsid w:val="00FC79EA"/>
    <w:rsid w:val="00FD0B0A"/>
    <w:rsid w:val="00FD2F2F"/>
    <w:rsid w:val="00FD32AC"/>
    <w:rsid w:val="00FD4E83"/>
    <w:rsid w:val="00FD4F04"/>
    <w:rsid w:val="00FD5A75"/>
    <w:rsid w:val="00FD61A7"/>
    <w:rsid w:val="00FD6430"/>
    <w:rsid w:val="00FE1030"/>
    <w:rsid w:val="00FE1F96"/>
    <w:rsid w:val="00FE2082"/>
    <w:rsid w:val="00FE2593"/>
    <w:rsid w:val="00FE3ED8"/>
    <w:rsid w:val="00FE582D"/>
    <w:rsid w:val="00FF08B5"/>
    <w:rsid w:val="00FF0F0F"/>
    <w:rsid w:val="00FF367B"/>
    <w:rsid w:val="00FF3ABC"/>
    <w:rsid w:val="00FF56FC"/>
    <w:rsid w:val="00FF6289"/>
    <w:rsid w:val="00FF666D"/>
    <w:rsid w:val="00FF6DDC"/>
    <w:rsid w:val="00FF6EE2"/>
    <w:rsid w:val="00FF7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63958"/>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6395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ind w:left="720" w:hanging="720"/>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styleId="MediumList1-Accent3">
    <w:name w:val="Medium List 1 Accent 3"/>
    <w:basedOn w:val="TableNormal"/>
    <w:uiPriority w:val="65"/>
    <w:rsid w:val="000739D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Shading">
    <w:name w:val="Light Shading"/>
    <w:basedOn w:val="TableNormal"/>
    <w:uiPriority w:val="60"/>
    <w:rsid w:val="000739D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7A6292"/>
    <w:rPr>
      <w:color w:val="800080" w:themeColor="followedHyperlink"/>
      <w:u w:val="single"/>
    </w:rPr>
  </w:style>
  <w:style w:type="paragraph" w:styleId="BodyText">
    <w:name w:val="Body Text"/>
    <w:basedOn w:val="Normal"/>
    <w:link w:val="BodyTextChar"/>
    <w:rsid w:val="00E824BE"/>
    <w:pPr>
      <w:spacing w:line="240" w:lineRule="auto"/>
    </w:pPr>
    <w:rPr>
      <w:rFonts w:ascii="Times New Roman" w:hAnsi="Times New Roman"/>
      <w:b/>
      <w:bCs/>
      <w:lang w:bidi="ar-SA"/>
    </w:rPr>
  </w:style>
  <w:style w:type="character" w:customStyle="1" w:styleId="BodyTextChar">
    <w:name w:val="Body Text Char"/>
    <w:basedOn w:val="DefaultParagraphFont"/>
    <w:link w:val="BodyText"/>
    <w:rsid w:val="00E824BE"/>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63958"/>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6395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ind w:left="720" w:hanging="720"/>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styleId="MediumList1-Accent3">
    <w:name w:val="Medium List 1 Accent 3"/>
    <w:basedOn w:val="TableNormal"/>
    <w:uiPriority w:val="65"/>
    <w:rsid w:val="000739D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Shading">
    <w:name w:val="Light Shading"/>
    <w:basedOn w:val="TableNormal"/>
    <w:uiPriority w:val="60"/>
    <w:rsid w:val="000739D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7A6292"/>
    <w:rPr>
      <w:color w:val="800080" w:themeColor="followedHyperlink"/>
      <w:u w:val="single"/>
    </w:rPr>
  </w:style>
  <w:style w:type="paragraph" w:styleId="BodyText">
    <w:name w:val="Body Text"/>
    <w:basedOn w:val="Normal"/>
    <w:link w:val="BodyTextChar"/>
    <w:rsid w:val="00E824BE"/>
    <w:pPr>
      <w:spacing w:line="240" w:lineRule="auto"/>
    </w:pPr>
    <w:rPr>
      <w:rFonts w:ascii="Times New Roman" w:hAnsi="Times New Roman"/>
      <w:b/>
      <w:bCs/>
      <w:lang w:bidi="ar-SA"/>
    </w:rPr>
  </w:style>
  <w:style w:type="character" w:customStyle="1" w:styleId="BodyTextChar">
    <w:name w:val="Body Text Char"/>
    <w:basedOn w:val="DefaultParagraphFont"/>
    <w:link w:val="BodyText"/>
    <w:rsid w:val="00E824BE"/>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31443">
      <w:bodyDiv w:val="1"/>
      <w:marLeft w:val="0"/>
      <w:marRight w:val="0"/>
      <w:marTop w:val="0"/>
      <w:marBottom w:val="0"/>
      <w:divBdr>
        <w:top w:val="none" w:sz="0" w:space="0" w:color="auto"/>
        <w:left w:val="none" w:sz="0" w:space="0" w:color="auto"/>
        <w:bottom w:val="none" w:sz="0" w:space="0" w:color="auto"/>
        <w:right w:val="none" w:sz="0" w:space="0" w:color="auto"/>
      </w:divBdr>
    </w:div>
    <w:div w:id="134832831">
      <w:bodyDiv w:val="1"/>
      <w:marLeft w:val="0"/>
      <w:marRight w:val="0"/>
      <w:marTop w:val="0"/>
      <w:marBottom w:val="0"/>
      <w:divBdr>
        <w:top w:val="none" w:sz="0" w:space="0" w:color="auto"/>
        <w:left w:val="none" w:sz="0" w:space="0" w:color="auto"/>
        <w:bottom w:val="none" w:sz="0" w:space="0" w:color="auto"/>
        <w:right w:val="none" w:sz="0" w:space="0" w:color="auto"/>
      </w:divBdr>
    </w:div>
    <w:div w:id="156380737">
      <w:bodyDiv w:val="1"/>
      <w:marLeft w:val="0"/>
      <w:marRight w:val="0"/>
      <w:marTop w:val="0"/>
      <w:marBottom w:val="0"/>
      <w:divBdr>
        <w:top w:val="none" w:sz="0" w:space="0" w:color="auto"/>
        <w:left w:val="none" w:sz="0" w:space="0" w:color="auto"/>
        <w:bottom w:val="none" w:sz="0" w:space="0" w:color="auto"/>
        <w:right w:val="none" w:sz="0" w:space="0" w:color="auto"/>
      </w:divBdr>
    </w:div>
    <w:div w:id="279337071">
      <w:bodyDiv w:val="1"/>
      <w:marLeft w:val="0"/>
      <w:marRight w:val="0"/>
      <w:marTop w:val="0"/>
      <w:marBottom w:val="0"/>
      <w:divBdr>
        <w:top w:val="none" w:sz="0" w:space="0" w:color="auto"/>
        <w:left w:val="none" w:sz="0" w:space="0" w:color="auto"/>
        <w:bottom w:val="none" w:sz="0" w:space="0" w:color="auto"/>
        <w:right w:val="none" w:sz="0" w:space="0" w:color="auto"/>
      </w:divBdr>
    </w:div>
    <w:div w:id="353266472">
      <w:bodyDiv w:val="1"/>
      <w:marLeft w:val="0"/>
      <w:marRight w:val="0"/>
      <w:marTop w:val="0"/>
      <w:marBottom w:val="0"/>
      <w:divBdr>
        <w:top w:val="none" w:sz="0" w:space="0" w:color="auto"/>
        <w:left w:val="none" w:sz="0" w:space="0" w:color="auto"/>
        <w:bottom w:val="none" w:sz="0" w:space="0" w:color="auto"/>
        <w:right w:val="none" w:sz="0" w:space="0" w:color="auto"/>
      </w:divBdr>
    </w:div>
    <w:div w:id="550575296">
      <w:bodyDiv w:val="1"/>
      <w:marLeft w:val="0"/>
      <w:marRight w:val="0"/>
      <w:marTop w:val="0"/>
      <w:marBottom w:val="0"/>
      <w:divBdr>
        <w:top w:val="none" w:sz="0" w:space="0" w:color="auto"/>
        <w:left w:val="none" w:sz="0" w:space="0" w:color="auto"/>
        <w:bottom w:val="none" w:sz="0" w:space="0" w:color="auto"/>
        <w:right w:val="none" w:sz="0" w:space="0" w:color="auto"/>
      </w:divBdr>
    </w:div>
    <w:div w:id="683673794">
      <w:bodyDiv w:val="1"/>
      <w:marLeft w:val="0"/>
      <w:marRight w:val="0"/>
      <w:marTop w:val="0"/>
      <w:marBottom w:val="0"/>
      <w:divBdr>
        <w:top w:val="none" w:sz="0" w:space="0" w:color="auto"/>
        <w:left w:val="none" w:sz="0" w:space="0" w:color="auto"/>
        <w:bottom w:val="none" w:sz="0" w:space="0" w:color="auto"/>
        <w:right w:val="none" w:sz="0" w:space="0" w:color="auto"/>
      </w:divBdr>
    </w:div>
    <w:div w:id="730344342">
      <w:bodyDiv w:val="1"/>
      <w:marLeft w:val="0"/>
      <w:marRight w:val="0"/>
      <w:marTop w:val="0"/>
      <w:marBottom w:val="0"/>
      <w:divBdr>
        <w:top w:val="none" w:sz="0" w:space="0" w:color="auto"/>
        <w:left w:val="none" w:sz="0" w:space="0" w:color="auto"/>
        <w:bottom w:val="none" w:sz="0" w:space="0" w:color="auto"/>
        <w:right w:val="none" w:sz="0" w:space="0" w:color="auto"/>
      </w:divBdr>
    </w:div>
    <w:div w:id="786316381">
      <w:bodyDiv w:val="1"/>
      <w:marLeft w:val="0"/>
      <w:marRight w:val="0"/>
      <w:marTop w:val="0"/>
      <w:marBottom w:val="0"/>
      <w:divBdr>
        <w:top w:val="none" w:sz="0" w:space="0" w:color="auto"/>
        <w:left w:val="none" w:sz="0" w:space="0" w:color="auto"/>
        <w:bottom w:val="none" w:sz="0" w:space="0" w:color="auto"/>
        <w:right w:val="none" w:sz="0" w:space="0" w:color="auto"/>
      </w:divBdr>
    </w:div>
    <w:div w:id="937639539">
      <w:bodyDiv w:val="1"/>
      <w:marLeft w:val="0"/>
      <w:marRight w:val="0"/>
      <w:marTop w:val="0"/>
      <w:marBottom w:val="0"/>
      <w:divBdr>
        <w:top w:val="none" w:sz="0" w:space="0" w:color="auto"/>
        <w:left w:val="none" w:sz="0" w:space="0" w:color="auto"/>
        <w:bottom w:val="none" w:sz="0" w:space="0" w:color="auto"/>
        <w:right w:val="none" w:sz="0" w:space="0" w:color="auto"/>
      </w:divBdr>
      <w:divsChild>
        <w:div w:id="2089568072">
          <w:marLeft w:val="0"/>
          <w:marRight w:val="0"/>
          <w:marTop w:val="0"/>
          <w:marBottom w:val="0"/>
          <w:divBdr>
            <w:top w:val="none" w:sz="0" w:space="0" w:color="auto"/>
            <w:left w:val="none" w:sz="0" w:space="0" w:color="auto"/>
            <w:bottom w:val="none" w:sz="0" w:space="0" w:color="auto"/>
            <w:right w:val="none" w:sz="0" w:space="0" w:color="auto"/>
          </w:divBdr>
        </w:div>
        <w:div w:id="651644245">
          <w:marLeft w:val="0"/>
          <w:marRight w:val="0"/>
          <w:marTop w:val="0"/>
          <w:marBottom w:val="0"/>
          <w:divBdr>
            <w:top w:val="none" w:sz="0" w:space="0" w:color="auto"/>
            <w:left w:val="none" w:sz="0" w:space="0" w:color="auto"/>
            <w:bottom w:val="none" w:sz="0" w:space="0" w:color="auto"/>
            <w:right w:val="none" w:sz="0" w:space="0" w:color="auto"/>
          </w:divBdr>
        </w:div>
        <w:div w:id="1397705862">
          <w:marLeft w:val="0"/>
          <w:marRight w:val="0"/>
          <w:marTop w:val="0"/>
          <w:marBottom w:val="0"/>
          <w:divBdr>
            <w:top w:val="none" w:sz="0" w:space="0" w:color="auto"/>
            <w:left w:val="none" w:sz="0" w:space="0" w:color="auto"/>
            <w:bottom w:val="none" w:sz="0" w:space="0" w:color="auto"/>
            <w:right w:val="none" w:sz="0" w:space="0" w:color="auto"/>
          </w:divBdr>
        </w:div>
        <w:div w:id="1529415330">
          <w:marLeft w:val="0"/>
          <w:marRight w:val="0"/>
          <w:marTop w:val="0"/>
          <w:marBottom w:val="0"/>
          <w:divBdr>
            <w:top w:val="none" w:sz="0" w:space="0" w:color="auto"/>
            <w:left w:val="none" w:sz="0" w:space="0" w:color="auto"/>
            <w:bottom w:val="none" w:sz="0" w:space="0" w:color="auto"/>
            <w:right w:val="none" w:sz="0" w:space="0" w:color="auto"/>
          </w:divBdr>
        </w:div>
        <w:div w:id="2044821249">
          <w:marLeft w:val="0"/>
          <w:marRight w:val="0"/>
          <w:marTop w:val="0"/>
          <w:marBottom w:val="0"/>
          <w:divBdr>
            <w:top w:val="none" w:sz="0" w:space="0" w:color="auto"/>
            <w:left w:val="none" w:sz="0" w:space="0" w:color="auto"/>
            <w:bottom w:val="none" w:sz="0" w:space="0" w:color="auto"/>
            <w:right w:val="none" w:sz="0" w:space="0" w:color="auto"/>
          </w:divBdr>
        </w:div>
        <w:div w:id="1710565489">
          <w:marLeft w:val="0"/>
          <w:marRight w:val="0"/>
          <w:marTop w:val="0"/>
          <w:marBottom w:val="0"/>
          <w:divBdr>
            <w:top w:val="none" w:sz="0" w:space="0" w:color="auto"/>
            <w:left w:val="none" w:sz="0" w:space="0" w:color="auto"/>
            <w:bottom w:val="none" w:sz="0" w:space="0" w:color="auto"/>
            <w:right w:val="none" w:sz="0" w:space="0" w:color="auto"/>
          </w:divBdr>
        </w:div>
        <w:div w:id="86777506">
          <w:marLeft w:val="0"/>
          <w:marRight w:val="0"/>
          <w:marTop w:val="0"/>
          <w:marBottom w:val="0"/>
          <w:divBdr>
            <w:top w:val="none" w:sz="0" w:space="0" w:color="auto"/>
            <w:left w:val="none" w:sz="0" w:space="0" w:color="auto"/>
            <w:bottom w:val="none" w:sz="0" w:space="0" w:color="auto"/>
            <w:right w:val="none" w:sz="0" w:space="0" w:color="auto"/>
          </w:divBdr>
        </w:div>
        <w:div w:id="1261448834">
          <w:marLeft w:val="0"/>
          <w:marRight w:val="0"/>
          <w:marTop w:val="0"/>
          <w:marBottom w:val="0"/>
          <w:divBdr>
            <w:top w:val="none" w:sz="0" w:space="0" w:color="auto"/>
            <w:left w:val="none" w:sz="0" w:space="0" w:color="auto"/>
            <w:bottom w:val="none" w:sz="0" w:space="0" w:color="auto"/>
            <w:right w:val="none" w:sz="0" w:space="0" w:color="auto"/>
          </w:divBdr>
        </w:div>
        <w:div w:id="1183320587">
          <w:marLeft w:val="0"/>
          <w:marRight w:val="0"/>
          <w:marTop w:val="0"/>
          <w:marBottom w:val="0"/>
          <w:divBdr>
            <w:top w:val="none" w:sz="0" w:space="0" w:color="auto"/>
            <w:left w:val="none" w:sz="0" w:space="0" w:color="auto"/>
            <w:bottom w:val="none" w:sz="0" w:space="0" w:color="auto"/>
            <w:right w:val="none" w:sz="0" w:space="0" w:color="auto"/>
          </w:divBdr>
        </w:div>
        <w:div w:id="1182890660">
          <w:marLeft w:val="0"/>
          <w:marRight w:val="0"/>
          <w:marTop w:val="0"/>
          <w:marBottom w:val="0"/>
          <w:divBdr>
            <w:top w:val="none" w:sz="0" w:space="0" w:color="auto"/>
            <w:left w:val="none" w:sz="0" w:space="0" w:color="auto"/>
            <w:bottom w:val="none" w:sz="0" w:space="0" w:color="auto"/>
            <w:right w:val="none" w:sz="0" w:space="0" w:color="auto"/>
          </w:divBdr>
        </w:div>
        <w:div w:id="38361955">
          <w:marLeft w:val="0"/>
          <w:marRight w:val="0"/>
          <w:marTop w:val="0"/>
          <w:marBottom w:val="0"/>
          <w:divBdr>
            <w:top w:val="none" w:sz="0" w:space="0" w:color="auto"/>
            <w:left w:val="none" w:sz="0" w:space="0" w:color="auto"/>
            <w:bottom w:val="none" w:sz="0" w:space="0" w:color="auto"/>
            <w:right w:val="none" w:sz="0" w:space="0" w:color="auto"/>
          </w:divBdr>
        </w:div>
        <w:div w:id="279729458">
          <w:marLeft w:val="0"/>
          <w:marRight w:val="0"/>
          <w:marTop w:val="0"/>
          <w:marBottom w:val="0"/>
          <w:divBdr>
            <w:top w:val="none" w:sz="0" w:space="0" w:color="auto"/>
            <w:left w:val="none" w:sz="0" w:space="0" w:color="auto"/>
            <w:bottom w:val="none" w:sz="0" w:space="0" w:color="auto"/>
            <w:right w:val="none" w:sz="0" w:space="0" w:color="auto"/>
          </w:divBdr>
        </w:div>
        <w:div w:id="1940525652">
          <w:marLeft w:val="0"/>
          <w:marRight w:val="0"/>
          <w:marTop w:val="0"/>
          <w:marBottom w:val="0"/>
          <w:divBdr>
            <w:top w:val="none" w:sz="0" w:space="0" w:color="auto"/>
            <w:left w:val="none" w:sz="0" w:space="0" w:color="auto"/>
            <w:bottom w:val="none" w:sz="0" w:space="0" w:color="auto"/>
            <w:right w:val="none" w:sz="0" w:space="0" w:color="auto"/>
          </w:divBdr>
        </w:div>
      </w:divsChild>
    </w:div>
    <w:div w:id="941230127">
      <w:bodyDiv w:val="1"/>
      <w:marLeft w:val="0"/>
      <w:marRight w:val="0"/>
      <w:marTop w:val="0"/>
      <w:marBottom w:val="0"/>
      <w:divBdr>
        <w:top w:val="none" w:sz="0" w:space="0" w:color="auto"/>
        <w:left w:val="none" w:sz="0" w:space="0" w:color="auto"/>
        <w:bottom w:val="none" w:sz="0" w:space="0" w:color="auto"/>
        <w:right w:val="none" w:sz="0" w:space="0" w:color="auto"/>
      </w:divBdr>
    </w:div>
    <w:div w:id="968508204">
      <w:bodyDiv w:val="1"/>
      <w:marLeft w:val="0"/>
      <w:marRight w:val="0"/>
      <w:marTop w:val="0"/>
      <w:marBottom w:val="0"/>
      <w:divBdr>
        <w:top w:val="none" w:sz="0" w:space="0" w:color="auto"/>
        <w:left w:val="none" w:sz="0" w:space="0" w:color="auto"/>
        <w:bottom w:val="none" w:sz="0" w:space="0" w:color="auto"/>
        <w:right w:val="none" w:sz="0" w:space="0" w:color="auto"/>
      </w:divBdr>
    </w:div>
    <w:div w:id="1011298037">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9665663">
      <w:bodyDiv w:val="1"/>
      <w:marLeft w:val="0"/>
      <w:marRight w:val="0"/>
      <w:marTop w:val="0"/>
      <w:marBottom w:val="0"/>
      <w:divBdr>
        <w:top w:val="none" w:sz="0" w:space="0" w:color="auto"/>
        <w:left w:val="none" w:sz="0" w:space="0" w:color="auto"/>
        <w:bottom w:val="none" w:sz="0" w:space="0" w:color="auto"/>
        <w:right w:val="none" w:sz="0" w:space="0" w:color="auto"/>
      </w:divBdr>
    </w:div>
    <w:div w:id="1201165558">
      <w:bodyDiv w:val="1"/>
      <w:marLeft w:val="0"/>
      <w:marRight w:val="0"/>
      <w:marTop w:val="0"/>
      <w:marBottom w:val="0"/>
      <w:divBdr>
        <w:top w:val="none" w:sz="0" w:space="0" w:color="auto"/>
        <w:left w:val="none" w:sz="0" w:space="0" w:color="auto"/>
        <w:bottom w:val="none" w:sz="0" w:space="0" w:color="auto"/>
        <w:right w:val="none" w:sz="0" w:space="0" w:color="auto"/>
      </w:divBdr>
    </w:div>
    <w:div w:id="1307051593">
      <w:bodyDiv w:val="1"/>
      <w:marLeft w:val="0"/>
      <w:marRight w:val="0"/>
      <w:marTop w:val="0"/>
      <w:marBottom w:val="0"/>
      <w:divBdr>
        <w:top w:val="none" w:sz="0" w:space="0" w:color="auto"/>
        <w:left w:val="none" w:sz="0" w:space="0" w:color="auto"/>
        <w:bottom w:val="none" w:sz="0" w:space="0" w:color="auto"/>
        <w:right w:val="none" w:sz="0" w:space="0" w:color="auto"/>
      </w:divBdr>
    </w:div>
    <w:div w:id="1507672317">
      <w:bodyDiv w:val="1"/>
      <w:marLeft w:val="0"/>
      <w:marRight w:val="0"/>
      <w:marTop w:val="0"/>
      <w:marBottom w:val="0"/>
      <w:divBdr>
        <w:top w:val="none" w:sz="0" w:space="0" w:color="auto"/>
        <w:left w:val="none" w:sz="0" w:space="0" w:color="auto"/>
        <w:bottom w:val="none" w:sz="0" w:space="0" w:color="auto"/>
        <w:right w:val="none" w:sz="0" w:space="0" w:color="auto"/>
      </w:divBdr>
    </w:div>
    <w:div w:id="1674140862">
      <w:bodyDiv w:val="1"/>
      <w:marLeft w:val="0"/>
      <w:marRight w:val="0"/>
      <w:marTop w:val="0"/>
      <w:marBottom w:val="0"/>
      <w:divBdr>
        <w:top w:val="none" w:sz="0" w:space="0" w:color="auto"/>
        <w:left w:val="none" w:sz="0" w:space="0" w:color="auto"/>
        <w:bottom w:val="none" w:sz="0" w:space="0" w:color="auto"/>
        <w:right w:val="none" w:sz="0" w:space="0" w:color="auto"/>
      </w:divBdr>
    </w:div>
    <w:div w:id="1814562770">
      <w:bodyDiv w:val="1"/>
      <w:marLeft w:val="0"/>
      <w:marRight w:val="0"/>
      <w:marTop w:val="0"/>
      <w:marBottom w:val="0"/>
      <w:divBdr>
        <w:top w:val="none" w:sz="0" w:space="0" w:color="auto"/>
        <w:left w:val="none" w:sz="0" w:space="0" w:color="auto"/>
        <w:bottom w:val="none" w:sz="0" w:space="0" w:color="auto"/>
        <w:right w:val="none" w:sz="0" w:space="0" w:color="auto"/>
      </w:divBdr>
    </w:div>
    <w:div w:id="1980263975">
      <w:bodyDiv w:val="1"/>
      <w:marLeft w:val="0"/>
      <w:marRight w:val="0"/>
      <w:marTop w:val="0"/>
      <w:marBottom w:val="0"/>
      <w:divBdr>
        <w:top w:val="none" w:sz="0" w:space="0" w:color="auto"/>
        <w:left w:val="none" w:sz="0" w:space="0" w:color="auto"/>
        <w:bottom w:val="none" w:sz="0" w:space="0" w:color="auto"/>
        <w:right w:val="none" w:sz="0" w:space="0" w:color="auto"/>
      </w:divBdr>
    </w:div>
    <w:div w:id="1988824904">
      <w:bodyDiv w:val="1"/>
      <w:marLeft w:val="0"/>
      <w:marRight w:val="0"/>
      <w:marTop w:val="0"/>
      <w:marBottom w:val="0"/>
      <w:divBdr>
        <w:top w:val="none" w:sz="0" w:space="0" w:color="auto"/>
        <w:left w:val="none" w:sz="0" w:space="0" w:color="auto"/>
        <w:bottom w:val="none" w:sz="0" w:space="0" w:color="auto"/>
        <w:right w:val="none" w:sz="0" w:space="0" w:color="auto"/>
      </w:divBdr>
    </w:div>
    <w:div w:id="203819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DD6093"/>
    <w:rsid w:val="00003E1C"/>
    <w:rsid w:val="0000496B"/>
    <w:rsid w:val="000409B0"/>
    <w:rsid w:val="0005242D"/>
    <w:rsid w:val="000675A6"/>
    <w:rsid w:val="00087880"/>
    <w:rsid w:val="00091289"/>
    <w:rsid w:val="000A6A39"/>
    <w:rsid w:val="000C060A"/>
    <w:rsid w:val="000D3A9A"/>
    <w:rsid w:val="000F5C67"/>
    <w:rsid w:val="00147DC2"/>
    <w:rsid w:val="0015246B"/>
    <w:rsid w:val="001653B2"/>
    <w:rsid w:val="0016649C"/>
    <w:rsid w:val="00190672"/>
    <w:rsid w:val="001B2B89"/>
    <w:rsid w:val="001E0188"/>
    <w:rsid w:val="001E1A0C"/>
    <w:rsid w:val="00227C4C"/>
    <w:rsid w:val="00237841"/>
    <w:rsid w:val="00246384"/>
    <w:rsid w:val="00276951"/>
    <w:rsid w:val="002822B4"/>
    <w:rsid w:val="00293081"/>
    <w:rsid w:val="002A4B0A"/>
    <w:rsid w:val="002E0ABF"/>
    <w:rsid w:val="00310691"/>
    <w:rsid w:val="00384003"/>
    <w:rsid w:val="003E514A"/>
    <w:rsid w:val="00410C94"/>
    <w:rsid w:val="00472335"/>
    <w:rsid w:val="00473A18"/>
    <w:rsid w:val="00486F2F"/>
    <w:rsid w:val="004950C2"/>
    <w:rsid w:val="00572AB3"/>
    <w:rsid w:val="005844EF"/>
    <w:rsid w:val="005902A4"/>
    <w:rsid w:val="005A05C6"/>
    <w:rsid w:val="005C6148"/>
    <w:rsid w:val="00611787"/>
    <w:rsid w:val="006509CB"/>
    <w:rsid w:val="00666EF9"/>
    <w:rsid w:val="00670ACD"/>
    <w:rsid w:val="006B53FA"/>
    <w:rsid w:val="006F17A7"/>
    <w:rsid w:val="006F5A03"/>
    <w:rsid w:val="007151A4"/>
    <w:rsid w:val="00787914"/>
    <w:rsid w:val="007A04BC"/>
    <w:rsid w:val="00815BFB"/>
    <w:rsid w:val="00850F59"/>
    <w:rsid w:val="00854A8E"/>
    <w:rsid w:val="00875ABD"/>
    <w:rsid w:val="009C3297"/>
    <w:rsid w:val="009D5203"/>
    <w:rsid w:val="00A268EE"/>
    <w:rsid w:val="00A343F1"/>
    <w:rsid w:val="00A5143F"/>
    <w:rsid w:val="00AC4BB2"/>
    <w:rsid w:val="00AD3E2F"/>
    <w:rsid w:val="00B46CD3"/>
    <w:rsid w:val="00B97318"/>
    <w:rsid w:val="00BB33FC"/>
    <w:rsid w:val="00BC5077"/>
    <w:rsid w:val="00C274EE"/>
    <w:rsid w:val="00C32B97"/>
    <w:rsid w:val="00C518D3"/>
    <w:rsid w:val="00C738D6"/>
    <w:rsid w:val="00CA39D2"/>
    <w:rsid w:val="00CC2424"/>
    <w:rsid w:val="00D37B48"/>
    <w:rsid w:val="00D84407"/>
    <w:rsid w:val="00D878A1"/>
    <w:rsid w:val="00DC0442"/>
    <w:rsid w:val="00DD6093"/>
    <w:rsid w:val="00E144A3"/>
    <w:rsid w:val="00E87ECB"/>
    <w:rsid w:val="00E90DD2"/>
    <w:rsid w:val="00EA7EB4"/>
    <w:rsid w:val="00EC5223"/>
    <w:rsid w:val="00EF14E5"/>
    <w:rsid w:val="00F56C52"/>
    <w:rsid w:val="00F80430"/>
    <w:rsid w:val="00FA1069"/>
    <w:rsid w:val="00FE5F1A"/>
    <w:rsid w:val="00FF3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A70F7-F778-41A6-B4D8-FFE89417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80403</Words>
  <Characters>458303</Characters>
  <Application>Microsoft Office Word</Application>
  <DocSecurity>0</DocSecurity>
  <Lines>3819</Lines>
  <Paragraphs>1075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537631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Elayne Bowman</cp:lastModifiedBy>
  <cp:revision>4</cp:revision>
  <cp:lastPrinted>2017-05-05T16:33:00Z</cp:lastPrinted>
  <dcterms:created xsi:type="dcterms:W3CDTF">2017-05-05T16:33:00Z</dcterms:created>
  <dcterms:modified xsi:type="dcterms:W3CDTF">2017-05-05T16:34:00Z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id="gwvkYFQP"/&gt;&lt;style id="http://www.zotero.org/styles/apa"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