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00A543E" w14:textId="77777777" w:rsidR="00265E0F" w:rsidRDefault="00265E0F" w:rsidP="00265E0F">
      <w:pPr>
        <w:jc w:val="right"/>
      </w:pPr>
      <w:bookmarkStart w:id="0" w:name="_GoBack"/>
      <w:bookmarkEnd w:id="0"/>
    </w:p>
    <w:p w14:paraId="174EADC3" w14:textId="77777777" w:rsidR="00265E0F" w:rsidRDefault="00265E0F" w:rsidP="00265E0F">
      <w:pPr>
        <w:jc w:val="right"/>
      </w:pPr>
    </w:p>
    <w:p w14:paraId="406CC025" w14:textId="77777777" w:rsidR="00265E0F" w:rsidRDefault="00265E0F" w:rsidP="00265E0F">
      <w:pPr>
        <w:jc w:val="right"/>
      </w:pPr>
    </w:p>
    <w:p w14:paraId="27142F06" w14:textId="77777777" w:rsidR="00265E0F" w:rsidRDefault="00265E0F" w:rsidP="00265E0F">
      <w:pPr>
        <w:rPr>
          <w:rFonts w:ascii="Arial" w:hAnsi="Arial" w:cs="Arial"/>
        </w:rPr>
      </w:pPr>
    </w:p>
    <w:p w14:paraId="4C5CBC04" w14:textId="2141C7F6" w:rsidR="00265E0F" w:rsidRPr="000002C9" w:rsidRDefault="00265E0F" w:rsidP="00265E0F">
      <w:pPr>
        <w:pStyle w:val="Title"/>
        <w:jc w:val="right"/>
        <w:rPr>
          <w:rFonts w:ascii="Calibri" w:hAnsi="Calibri" w:cs="Calibri"/>
          <w:b/>
          <w:i/>
          <w:sz w:val="44"/>
          <w:szCs w:val="44"/>
        </w:rPr>
      </w:pPr>
      <w:r w:rsidRPr="000002C9">
        <w:rPr>
          <w:rFonts w:ascii="Calibri" w:hAnsi="Calibri" w:cs="Calibri"/>
          <w:b/>
          <w:i/>
          <w:sz w:val="44"/>
          <w:szCs w:val="44"/>
        </w:rPr>
        <w:t xml:space="preserve">CHAPTER </w:t>
      </w:r>
      <w:r>
        <w:rPr>
          <w:rFonts w:ascii="Calibri" w:hAnsi="Calibri" w:cs="Calibri"/>
          <w:b/>
          <w:i/>
          <w:sz w:val="44"/>
          <w:szCs w:val="44"/>
        </w:rPr>
        <w:t>5</w:t>
      </w:r>
    </w:p>
    <w:p w14:paraId="1CA5C032" w14:textId="77777777" w:rsidR="00265E0F" w:rsidRDefault="00265E0F" w:rsidP="00265E0F"/>
    <w:p w14:paraId="2A5E256A" w14:textId="77777777" w:rsidR="00786DAB" w:rsidRDefault="00265E0F" w:rsidP="00786DAB">
      <w:pPr>
        <w:spacing w:line="480" w:lineRule="auto"/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[3+2] Annulations of </w:t>
      </w:r>
      <w:r>
        <w:rPr>
          <w:i/>
          <w:sz w:val="28"/>
          <w:szCs w:val="28"/>
        </w:rPr>
        <w:sym w:font="Symbol" w:char="F061"/>
      </w:r>
      <w:r>
        <w:rPr>
          <w:i/>
          <w:sz w:val="28"/>
          <w:szCs w:val="28"/>
        </w:rPr>
        <w:t xml:space="preserve">-Diazoketones for </w:t>
      </w:r>
    </w:p>
    <w:p w14:paraId="0D741474" w14:textId="3B118668" w:rsidR="00265E0F" w:rsidRDefault="00265E0F" w:rsidP="00786DAB">
      <w:pPr>
        <w:spacing w:line="480" w:lineRule="auto"/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the Synthesis of </w:t>
      </w:r>
      <w:proofErr w:type="spellStart"/>
      <w:r>
        <w:rPr>
          <w:i/>
          <w:sz w:val="28"/>
          <w:szCs w:val="28"/>
        </w:rPr>
        <w:t>Spiroketals</w:t>
      </w:r>
      <w:proofErr w:type="spellEnd"/>
      <w:r w:rsidR="00904176">
        <w:rPr>
          <w:i/>
          <w:sz w:val="28"/>
          <w:szCs w:val="28"/>
        </w:rPr>
        <w:t xml:space="preserve"> and </w:t>
      </w:r>
      <w:proofErr w:type="spellStart"/>
      <w:r w:rsidR="00904176">
        <w:rPr>
          <w:i/>
          <w:sz w:val="28"/>
          <w:szCs w:val="28"/>
        </w:rPr>
        <w:t>Spiroaminals</w:t>
      </w:r>
      <w:proofErr w:type="spellEnd"/>
    </w:p>
    <w:p w14:paraId="39415280" w14:textId="77777777" w:rsidR="00265E0F" w:rsidRPr="00321631" w:rsidRDefault="00265E0F" w:rsidP="00265E0F">
      <w:pPr>
        <w:spacing w:line="480" w:lineRule="auto"/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</w:t>
      </w:r>
    </w:p>
    <w:p w14:paraId="1A06C05C" w14:textId="77777777" w:rsidR="00265E0F" w:rsidRDefault="00265E0F" w:rsidP="00265E0F">
      <w:pPr>
        <w:spacing w:line="480" w:lineRule="auto"/>
        <w:rPr>
          <w:i/>
        </w:rPr>
      </w:pPr>
    </w:p>
    <w:p w14:paraId="100E4452" w14:textId="77777777" w:rsidR="00265E0F" w:rsidRDefault="00265E0F" w:rsidP="00265E0F">
      <w:pPr>
        <w:spacing w:line="480" w:lineRule="auto"/>
        <w:rPr>
          <w:b/>
          <w:sz w:val="28"/>
          <w:szCs w:val="28"/>
        </w:rPr>
      </w:pPr>
    </w:p>
    <w:p w14:paraId="0E5FA86D" w14:textId="219A0F93" w:rsidR="00265E0F" w:rsidRDefault="00265E0F" w:rsidP="00265E0F">
      <w:pPr>
        <w:spacing w:line="48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5.1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INTRODUCTION</w:t>
      </w:r>
    </w:p>
    <w:p w14:paraId="06CD1EA4" w14:textId="77777777" w:rsidR="00265E0F" w:rsidRDefault="00265E0F" w:rsidP="00265E0F">
      <w:pPr>
        <w:spacing w:line="480" w:lineRule="auto"/>
        <w:rPr>
          <w:b/>
          <w:sz w:val="28"/>
          <w:szCs w:val="28"/>
        </w:rPr>
      </w:pPr>
    </w:p>
    <w:p w14:paraId="25F76658" w14:textId="1A53B9AF" w:rsidR="00087A1F" w:rsidRDefault="00265E0F" w:rsidP="00265E0F">
      <w:pPr>
        <w:spacing w:line="480" w:lineRule="auto"/>
        <w:jc w:val="both"/>
      </w:pPr>
      <w:r>
        <w:rPr>
          <w:b/>
        </w:rPr>
        <w:tab/>
      </w:r>
      <w:r w:rsidR="002A1CA6">
        <w:t xml:space="preserve">The </w:t>
      </w:r>
      <w:proofErr w:type="spellStart"/>
      <w:r w:rsidR="002A1CA6">
        <w:t>spiroketal</w:t>
      </w:r>
      <w:proofErr w:type="spellEnd"/>
      <w:r w:rsidR="002A1CA6">
        <w:t xml:space="preserve"> moiety is considered a highly privileged scaffold that is found in numerous natural products</w:t>
      </w:r>
      <w:r w:rsidR="00FE647E">
        <w:t xml:space="preserve"> and</w:t>
      </w:r>
      <w:r w:rsidR="002A1CA6">
        <w:t xml:space="preserve"> drugs </w:t>
      </w:r>
      <w:r w:rsidR="00A24ADB">
        <w:t>(</w:t>
      </w:r>
      <w:r w:rsidR="00A24ADB">
        <w:rPr>
          <w:b/>
        </w:rPr>
        <w:t>Figure 5.1</w:t>
      </w:r>
      <w:r w:rsidR="00A24ADB">
        <w:t>)</w:t>
      </w:r>
      <w:r w:rsidR="002A1CA6">
        <w:t>.</w:t>
      </w:r>
      <w:r w:rsidR="00A77FC3">
        <w:fldChar w:fldCharType="begin">
          <w:fldData xml:space="preserve">PEVuZE5vdGU+PENpdGU+PEF1dGhvcj5aaGVuZzwvQXV0aG9yPjxZZWFyPjIwMTY8L1llYXI+PFJl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</w:fldData>
        </w:fldChar>
      </w:r>
      <w:r w:rsidR="00A77FC3">
        <w:instrText xml:space="preserve"> ADDIN EN.CITE </w:instrText>
      </w:r>
      <w:r w:rsidR="00A77FC3">
        <w:fldChar w:fldCharType="begin">
          <w:fldData xml:space="preserve">PEVuZE5vdGU+PENpdGU+PEF1dGhvcj5aaGVuZzwvQXV0aG9yPjxZZWFyPjIwMTY8L1llYXI+PFJl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</w:fldData>
        </w:fldChar>
      </w:r>
      <w:r w:rsidR="00A77FC3">
        <w:instrText xml:space="preserve"> ADDIN EN.CITE.DATA </w:instrText>
      </w:r>
      <w:r w:rsidR="00A77FC3">
        <w:fldChar w:fldCharType="end"/>
      </w:r>
      <w:r w:rsidR="00A77FC3">
        <w:fldChar w:fldCharType="separate"/>
      </w:r>
      <w:r w:rsidR="00A77FC3" w:rsidRPr="00A77FC3">
        <w:rPr>
          <w:noProof/>
          <w:vertAlign w:val="superscript"/>
        </w:rPr>
        <w:t>[1]</w:t>
      </w:r>
      <w:r w:rsidR="00A77FC3">
        <w:fldChar w:fldCharType="end"/>
      </w:r>
      <w:r w:rsidR="002A1CA6">
        <w:t xml:space="preserve"> </w:t>
      </w:r>
      <w:r w:rsidR="00FE647E">
        <w:t xml:space="preserve">Molecules that contain the </w:t>
      </w:r>
      <w:proofErr w:type="spellStart"/>
      <w:r w:rsidR="00FE647E">
        <w:t>spiroketal</w:t>
      </w:r>
      <w:proofErr w:type="spellEnd"/>
      <w:r w:rsidR="00FE647E">
        <w:t xml:space="preserve"> </w:t>
      </w:r>
    </w:p>
    <w:p w14:paraId="4135D74C" w14:textId="0A48F887" w:rsidR="00087A1F" w:rsidRPr="000F5029" w:rsidRDefault="00904176" w:rsidP="00087A1F">
      <w:pPr>
        <w:pStyle w:val="RSCB04AHeadingSection"/>
        <w:jc w:val="center"/>
      </w:pPr>
      <w:r w:rsidRPr="00904176">
        <w:drawing>
          <wp:inline distT="0" distB="0" distL="0" distR="0" wp14:anchorId="2C730F83" wp14:editId="1FF806E9">
            <wp:extent cx="3950208" cy="194767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50208" cy="1947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919F6" w14:textId="63149131" w:rsidR="00087A1F" w:rsidRPr="00EA0554" w:rsidRDefault="00087A1F" w:rsidP="00EA0554">
      <w:pPr>
        <w:spacing w:line="480" w:lineRule="auto"/>
        <w:jc w:val="center"/>
        <w:rPr>
          <w:rFonts w:cs="Calibri"/>
          <w:i/>
        </w:rPr>
      </w:pPr>
      <w:r w:rsidRPr="00280A99">
        <w:rPr>
          <w:rFonts w:cs="Calibri"/>
          <w:b/>
          <w:i/>
        </w:rPr>
        <w:t xml:space="preserve">Figure </w:t>
      </w:r>
      <w:r>
        <w:rPr>
          <w:rFonts w:cs="Calibri"/>
          <w:b/>
          <w:i/>
        </w:rPr>
        <w:t>5.</w:t>
      </w:r>
      <w:r w:rsidRPr="00280A99">
        <w:rPr>
          <w:rFonts w:cs="Calibri"/>
          <w:b/>
          <w:i/>
        </w:rPr>
        <w:t xml:space="preserve">1. </w:t>
      </w:r>
      <w:r>
        <w:rPr>
          <w:rFonts w:cs="Calibri"/>
          <w:i/>
        </w:rPr>
        <w:t xml:space="preserve">Biologically active natural products and drug molecules containing </w:t>
      </w:r>
      <w:proofErr w:type="spellStart"/>
      <w:r>
        <w:rPr>
          <w:rFonts w:cs="Calibri"/>
          <w:i/>
        </w:rPr>
        <w:t>spiroketals</w:t>
      </w:r>
      <w:proofErr w:type="spellEnd"/>
      <w:r w:rsidR="00EA0554">
        <w:rPr>
          <w:rFonts w:cs="Calibri"/>
          <w:i/>
        </w:rPr>
        <w:t>/</w:t>
      </w:r>
      <w:proofErr w:type="spellStart"/>
      <w:r w:rsidR="00EA0554">
        <w:rPr>
          <w:rFonts w:cs="Calibri"/>
          <w:i/>
        </w:rPr>
        <w:t>aminals</w:t>
      </w:r>
      <w:proofErr w:type="spellEnd"/>
    </w:p>
    <w:p w14:paraId="2667DA01" w14:textId="4A6C67EC" w:rsidR="00265E0F" w:rsidRDefault="002A1CA6" w:rsidP="00265E0F">
      <w:pPr>
        <w:spacing w:line="480" w:lineRule="auto"/>
        <w:jc w:val="both"/>
      </w:pPr>
      <w:r>
        <w:lastRenderedPageBreak/>
        <w:t xml:space="preserve">backbone </w:t>
      </w:r>
      <w:r w:rsidR="00137361">
        <w:t>have</w:t>
      </w:r>
      <w:r>
        <w:t xml:space="preserve"> at least two </w:t>
      </w:r>
      <w:proofErr w:type="spellStart"/>
      <w:r>
        <w:t>oxacyclic</w:t>
      </w:r>
      <w:proofErr w:type="spellEnd"/>
      <w:r>
        <w:t xml:space="preserve"> rings in which the oxygen atoms, that belong to their own respective rings, share a common </w:t>
      </w:r>
      <w:proofErr w:type="spellStart"/>
      <w:r>
        <w:t>spiro</w:t>
      </w:r>
      <w:proofErr w:type="spellEnd"/>
      <w:r>
        <w:t>-carbon atom.</w:t>
      </w:r>
      <w:r w:rsidR="00265E0F">
        <w:t xml:space="preserve"> </w:t>
      </w:r>
      <w:r>
        <w:t>Currently</w:t>
      </w:r>
      <w:r w:rsidR="00941DF6">
        <w:t>,</w:t>
      </w:r>
      <w:r>
        <w:t xml:space="preserve"> the isolation </w:t>
      </w:r>
      <w:r w:rsidR="00A258E9">
        <w:t>and</w:t>
      </w:r>
      <w:r>
        <w:t xml:space="preserve"> </w:t>
      </w:r>
      <w:r w:rsidR="00A258E9">
        <w:t>characterization</w:t>
      </w:r>
      <w:r>
        <w:t xml:space="preserve"> of new </w:t>
      </w:r>
      <w:proofErr w:type="spellStart"/>
      <w:r>
        <w:t>spiroketals</w:t>
      </w:r>
      <w:proofErr w:type="spellEnd"/>
      <w:r>
        <w:t xml:space="preserve"> is a continually </w:t>
      </w:r>
      <w:r w:rsidR="008307EF">
        <w:t>growing</w:t>
      </w:r>
      <w:r>
        <w:t xml:space="preserve"> field, therefore new methods for the laboratory synthesis of these scaffolds is highly appreciated by the chemical community</w:t>
      </w:r>
      <w:r w:rsidR="00A24ADB">
        <w:t>.</w:t>
      </w:r>
      <w:r w:rsidR="00A77FC3">
        <w:fldChar w:fldCharType="begin"/>
      </w:r>
      <w:r w:rsidR="00A77FC3">
        <w:instrText xml:space="preserve"> ADDIN EN.CITE &lt;EndNote&gt;&lt;Cite&gt;&lt;Author&gt;Zhang&lt;/Author&gt;&lt;Year&gt;2018&lt;/Year&gt;&lt;RecNum&gt;12&lt;/RecNum&gt;&lt;DisplayText&gt;&lt;style face="superscript"&gt;[1b]&lt;/style&gt;&lt;/DisplayText&gt;&lt;record&gt;&lt;rec-number&gt;12&lt;/rec-number&gt;&lt;foreign-keys&gt;&lt;key app="EN" db-id="sazr90sstfwewtettvxv0eworr2e0avztaw0" timestamp="1553182164"&gt;12&lt;/key&gt;&lt;key app="ENWeb" db-id=""&gt;0&lt;/key&gt;&lt;/foreign-keys&gt;&lt;ref-type name="Journal Article"&gt;17&lt;/ref-type&gt;&lt;contributors&gt;&lt;authors&gt;&lt;author&gt;Zhang, F. M.&lt;/author&gt;&lt;author&gt;Zhang, S. Y.&lt;/author&gt;&lt;author&gt;Tu, Y. Q.&lt;/author&gt;&lt;/authors&gt;&lt;/contributors&gt;&lt;auth-address&gt;State Key Laboratory of Applied Organic Chemistry and College of Chemistry and Chemical Engineering, Lanzhou University, Lanzhou 730000, P. R. China.&lt;/auth-address&gt;&lt;titles&gt;&lt;title&gt;Recent progress in the isolation, bioactivity, biosynthesis, and total synthesis of natural spiroketals&lt;/title&gt;&lt;secondary-title&gt;Nat. Prod. Rep.&lt;/secondary-title&gt;&lt;/titles&gt;&lt;periodical&gt;&lt;full-title&gt;Nat. Prod. Rep.&lt;/full-title&gt;&lt;/periodical&gt;&lt;pages&gt;75–104&lt;/pages&gt;&lt;volume&gt;35&lt;/volume&gt;&lt;number&gt;1&lt;/number&gt;&lt;edition&gt;2018/01/23&lt;/edition&gt;&lt;dates&gt;&lt;year&gt;2018&lt;/year&gt;&lt;pub-dates&gt;&lt;date&gt;Jan 25&lt;/date&gt;&lt;/pub-dates&gt;&lt;/dates&gt;&lt;isbn&gt;1460-4752 (Electronic)&amp;#xD;0265-0568 (Linking)&lt;/isbn&gt;&lt;accession-num&gt;29354841&lt;/accession-num&gt;&lt;urls&gt;&lt;related-urls&gt;&lt;url&gt;https://www.ncbi.nlm.nih.gov/pubmed/29354841&lt;/url&gt;&lt;/related-urls&gt;&lt;/urls&gt;&lt;electronic-resource-num&gt;10.1039/c7np00043j&lt;/electronic-resource-num&gt;&lt;/record&gt;&lt;/Cite&gt;&lt;/EndNote&gt;</w:instrText>
      </w:r>
      <w:r w:rsidR="00A77FC3">
        <w:fldChar w:fldCharType="separate"/>
      </w:r>
      <w:r w:rsidR="00A77FC3" w:rsidRPr="00A77FC3">
        <w:rPr>
          <w:noProof/>
          <w:vertAlign w:val="superscript"/>
        </w:rPr>
        <w:t>[1b]</w:t>
      </w:r>
      <w:r w:rsidR="00A77FC3">
        <w:fldChar w:fldCharType="end"/>
      </w:r>
      <w:r>
        <w:t xml:space="preserve"> </w:t>
      </w:r>
      <w:r w:rsidR="00A24ADB">
        <w:t>Synthetic efforts completed by laboratories</w:t>
      </w:r>
      <w:r>
        <w:t xml:space="preserve"> can provide insight into possible biosynthetic pathways that lead to the natural synthesis of </w:t>
      </w:r>
      <w:proofErr w:type="spellStart"/>
      <w:r w:rsidR="00A258E9">
        <w:t>spiroketal</w:t>
      </w:r>
      <w:proofErr w:type="spellEnd"/>
      <w:r w:rsidR="00A258E9">
        <w:t xml:space="preserve"> containing </w:t>
      </w:r>
      <w:r w:rsidR="008307EF">
        <w:t>natural products</w:t>
      </w:r>
      <w:r>
        <w:t>.</w:t>
      </w:r>
    </w:p>
    <w:p w14:paraId="42031F4E" w14:textId="7DD1739D" w:rsidR="00087A1F" w:rsidRPr="000F5029" w:rsidRDefault="00087A1F" w:rsidP="00087A1F">
      <w:pPr>
        <w:pStyle w:val="RSCB04AHeadingSection"/>
        <w:jc w:val="center"/>
      </w:pPr>
      <w:r w:rsidRPr="00087A1F">
        <w:drawing>
          <wp:inline distT="0" distB="0" distL="0" distR="0" wp14:anchorId="674D4325" wp14:editId="1B5A58B2">
            <wp:extent cx="3977640" cy="1965960"/>
            <wp:effectExtent l="0" t="0" r="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77640" cy="196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4B8A6" w14:textId="2849EF25" w:rsidR="00087A1F" w:rsidRDefault="00087A1F" w:rsidP="00087A1F">
      <w:pPr>
        <w:spacing w:line="480" w:lineRule="auto"/>
        <w:jc w:val="center"/>
        <w:rPr>
          <w:rFonts w:cs="Calibri"/>
          <w:i/>
        </w:rPr>
      </w:pPr>
      <w:r>
        <w:rPr>
          <w:rFonts w:cs="Calibri"/>
          <w:b/>
          <w:i/>
        </w:rPr>
        <w:t>Scheme</w:t>
      </w:r>
      <w:r w:rsidRPr="00280A99">
        <w:rPr>
          <w:rFonts w:cs="Calibri"/>
          <w:b/>
          <w:i/>
        </w:rPr>
        <w:t xml:space="preserve"> </w:t>
      </w:r>
      <w:r>
        <w:rPr>
          <w:rFonts w:cs="Calibri"/>
          <w:b/>
          <w:i/>
        </w:rPr>
        <w:t>5.</w:t>
      </w:r>
      <w:r w:rsidRPr="00280A99">
        <w:rPr>
          <w:rFonts w:cs="Calibri"/>
          <w:b/>
          <w:i/>
        </w:rPr>
        <w:t xml:space="preserve">1. </w:t>
      </w:r>
      <w:r>
        <w:rPr>
          <w:rFonts w:cs="Calibri"/>
          <w:i/>
        </w:rPr>
        <w:t xml:space="preserve">Synthesis of benzannulated </w:t>
      </w:r>
      <w:proofErr w:type="spellStart"/>
      <w:r>
        <w:rPr>
          <w:rFonts w:cs="Calibri"/>
          <w:i/>
        </w:rPr>
        <w:t>spiroketals</w:t>
      </w:r>
      <w:proofErr w:type="spellEnd"/>
      <w:r>
        <w:rPr>
          <w:rFonts w:cs="Calibri"/>
          <w:i/>
        </w:rPr>
        <w:t xml:space="preserve"> developed by Sharma et al.</w:t>
      </w:r>
    </w:p>
    <w:p w14:paraId="5C36EBDB" w14:textId="77777777" w:rsidR="00087A1F" w:rsidRDefault="00087A1F" w:rsidP="00265E0F">
      <w:pPr>
        <w:spacing w:line="480" w:lineRule="auto"/>
        <w:jc w:val="both"/>
      </w:pPr>
    </w:p>
    <w:p w14:paraId="0680CB89" w14:textId="095896D7" w:rsidR="00A258E9" w:rsidRDefault="00A258E9" w:rsidP="00265E0F">
      <w:pPr>
        <w:spacing w:line="480" w:lineRule="auto"/>
        <w:jc w:val="both"/>
      </w:pPr>
      <w:r>
        <w:tab/>
        <w:t xml:space="preserve">Recently in 2014, Sharma et al. developed a solvent-dependent stereoselective </w:t>
      </w:r>
      <w:proofErr w:type="spellStart"/>
      <w:r>
        <w:t>spiroketalization</w:t>
      </w:r>
      <w:proofErr w:type="spellEnd"/>
      <w:r>
        <w:t xml:space="preserve"> using Sc(</w:t>
      </w:r>
      <w:proofErr w:type="spellStart"/>
      <w:r>
        <w:t>OTf</w:t>
      </w:r>
      <w:proofErr w:type="spellEnd"/>
      <w:r>
        <w:t>)</w:t>
      </w:r>
      <w:r>
        <w:rPr>
          <w:vertAlign w:val="subscript"/>
        </w:rPr>
        <w:t>3</w:t>
      </w:r>
      <w:r>
        <w:t xml:space="preserve"> and </w:t>
      </w:r>
      <w:proofErr w:type="spellStart"/>
      <w:r>
        <w:rPr>
          <w:i/>
        </w:rPr>
        <w:t>exo</w:t>
      </w:r>
      <w:r>
        <w:t>-glycal</w:t>
      </w:r>
      <w:proofErr w:type="spellEnd"/>
      <w:r>
        <w:t xml:space="preserve"> epoxides having alcohol side chains</w:t>
      </w:r>
      <w:r w:rsidR="00A24ADB">
        <w:t xml:space="preserve"> (</w:t>
      </w:r>
      <w:r w:rsidR="00A24ADB">
        <w:rPr>
          <w:b/>
        </w:rPr>
        <w:t>Scheme 5.1</w:t>
      </w:r>
      <w:r w:rsidR="00A24ADB">
        <w:t>)</w:t>
      </w:r>
      <w:r>
        <w:t>.</w:t>
      </w:r>
      <w:r w:rsidR="00A77FC3">
        <w:fldChar w:fldCharType="begin"/>
      </w:r>
      <w:r w:rsidR="00A77FC3">
        <w:instrText xml:space="preserve"> ADDIN EN.CITE &lt;EndNote&gt;&lt;Cite&gt;&lt;Author&gt;Sharma&lt;/Author&gt;&lt;Year&gt;2014&lt;/Year&gt;&lt;RecNum&gt;18&lt;/RecNum&gt;&lt;DisplayText&gt;&lt;style face="superscript"&gt;[2]&lt;/style&gt;&lt;/DisplayText&gt;&lt;record&gt;&lt;rec-number&gt;18&lt;/rec-number&gt;&lt;foreign-keys&gt;&lt;key app="EN" db-id="sazr90sstfwewtettvxv0eworr2e0avztaw0" timestamp="1553182296"&gt;18&lt;/key&gt;&lt;key app="ENWeb" db-id=""&gt;0&lt;/key&gt;&lt;/foreign-keys&gt;&lt;ref-type name="Journal Article"&gt;17&lt;/ref-type&gt;&lt;contributors&gt;&lt;authors&gt;&lt;author&gt;Sharma, I.&lt;/author&gt;&lt;author&gt;Wurst, J. M.&lt;/author&gt;&lt;author&gt;Tan, D. S.&lt;/author&gt;&lt;/authors&gt;&lt;/contributors&gt;&lt;auth-address&gt;Molecular Pharmacology &amp;amp; Chemistry Program, double daggerTri-Institutional PhD Program in Chemical Biology, and Tri-Institutional Research Program, Memorial Sloan Kettering Cancer Center , 1275 York Avenue, Box 422, New York, New York 10065, United States.&lt;/auth-address&gt;&lt;titles&gt;&lt;title&gt;Solvent-dependent divergent functions of Sc(OTf)(3) in stereoselective epoxide-opening spiroketalizations&lt;/title&gt;&lt;secondary-title&gt;Org. Lett.&lt;/secondary-title&gt;&lt;/titles&gt;&lt;periodical&gt;&lt;full-title&gt;Org. Lett.&lt;/full-title&gt;&lt;/periodical&gt;&lt;pages&gt;2474–2477&lt;/pages&gt;&lt;volume&gt;16&lt;/volume&gt;&lt;number&gt;9&lt;/number&gt;&lt;edition&gt;2014/04/20&lt;/edition&gt;&lt;keywords&gt;&lt;keyword&gt;Epoxy Compounds/*chemistry&lt;/keyword&gt;&lt;keyword&gt;Furans/*chemical synthesis/chemistry&lt;/keyword&gt;&lt;keyword&gt;Lewis Acids/*chemistry&lt;/keyword&gt;&lt;keyword&gt;Mesylates/*chemistry&lt;/keyword&gt;&lt;keyword&gt;Molecular Structure&lt;/keyword&gt;&lt;keyword&gt;Scandium/*chemistry&lt;/keyword&gt;&lt;keyword&gt;Solvents/*chemistry&lt;/keyword&gt;&lt;keyword&gt;Spiro Compounds/*chemical synthesis/chemistry&lt;/keyword&gt;&lt;keyword&gt;Stereoisomerism&lt;/keyword&gt;&lt;/keywords&gt;&lt;dates&gt;&lt;year&gt;2014&lt;/year&gt;&lt;pub-dates&gt;&lt;date&gt;May 2&lt;/date&gt;&lt;/pub-dates&gt;&lt;/dates&gt;&lt;isbn&gt;1523-7052 (Electronic)&amp;#xD;1523-7052 (Linking)&lt;/isbn&gt;&lt;accession-num&gt;24742081&lt;/accession-num&gt;&lt;urls&gt;&lt;related-urls&gt;&lt;url&gt;https://www.ncbi.nlm.nih.gov/pubmed/24742081&lt;/url&gt;&lt;/related-urls&gt;&lt;/urls&gt;&lt;custom2&gt;PMC4018158&lt;/custom2&gt;&lt;electronic-resource-num&gt;10.1021/ol500853q&lt;/electronic-resource-num&gt;&lt;/record&gt;&lt;/Cite&gt;&lt;/EndNote&gt;</w:instrText>
      </w:r>
      <w:r w:rsidR="00A77FC3">
        <w:fldChar w:fldCharType="separate"/>
      </w:r>
      <w:r w:rsidR="00A77FC3" w:rsidRPr="00A77FC3">
        <w:rPr>
          <w:noProof/>
          <w:vertAlign w:val="superscript"/>
        </w:rPr>
        <w:t>[2]</w:t>
      </w:r>
      <w:r w:rsidR="00A77FC3">
        <w:fldChar w:fldCharType="end"/>
      </w:r>
      <w:r>
        <w:t xml:space="preserve"> The reaction proceeds through a Sc(III) mediated epoxide opening which forms a stabilized oxocarbenium ion that undergoes </w:t>
      </w:r>
      <w:r w:rsidR="008307EF">
        <w:rPr>
          <w:i/>
        </w:rPr>
        <w:t>O</w:t>
      </w:r>
      <w:r w:rsidR="008307EF">
        <w:t xml:space="preserve">-alkylation by the flanking hydroxyl group to provide the desired benzannulated </w:t>
      </w:r>
      <w:proofErr w:type="spellStart"/>
      <w:r w:rsidR="008307EF">
        <w:t>spiroket</w:t>
      </w:r>
      <w:r w:rsidR="00A77FC3">
        <w:t>als</w:t>
      </w:r>
      <w:proofErr w:type="spellEnd"/>
      <w:r w:rsidR="00A24ADB">
        <w:t xml:space="preserve"> (</w:t>
      </w:r>
      <w:r w:rsidR="00A24ADB">
        <w:rPr>
          <w:b/>
        </w:rPr>
        <w:t>Scheme 5.1</w:t>
      </w:r>
      <w:r w:rsidR="00A24ADB">
        <w:t>)</w:t>
      </w:r>
      <w:r w:rsidR="008307EF">
        <w:t>. Subsequently in 2017, Liang et al. developed a Sc(</w:t>
      </w:r>
      <w:proofErr w:type="spellStart"/>
      <w:r w:rsidR="008307EF">
        <w:t>OTf</w:t>
      </w:r>
      <w:proofErr w:type="spellEnd"/>
      <w:r w:rsidR="008307EF">
        <w:t>)</w:t>
      </w:r>
      <w:r w:rsidR="008307EF">
        <w:rPr>
          <w:vertAlign w:val="subscript"/>
        </w:rPr>
        <w:t>3</w:t>
      </w:r>
      <w:r w:rsidR="008307EF">
        <w:t>/PPh</w:t>
      </w:r>
      <w:r w:rsidR="008307EF">
        <w:rPr>
          <w:vertAlign w:val="subscript"/>
        </w:rPr>
        <w:t>3</w:t>
      </w:r>
      <w:r w:rsidR="008307EF">
        <w:t xml:space="preserve">AuOTf catalyzed </w:t>
      </w:r>
      <w:proofErr w:type="spellStart"/>
      <w:r w:rsidR="008307EF">
        <w:t>spiroketalization</w:t>
      </w:r>
      <w:proofErr w:type="spellEnd"/>
      <w:r w:rsidR="008307EF">
        <w:t xml:space="preserve"> using </w:t>
      </w:r>
      <w:proofErr w:type="spellStart"/>
      <w:r w:rsidR="008307EF">
        <w:rPr>
          <w:i/>
        </w:rPr>
        <w:t>exo</w:t>
      </w:r>
      <w:proofErr w:type="spellEnd"/>
      <w:r w:rsidR="008307EF">
        <w:t xml:space="preserve">-enol ethers and </w:t>
      </w:r>
      <w:r w:rsidR="008307EF">
        <w:rPr>
          <w:i/>
        </w:rPr>
        <w:t>ortho</w:t>
      </w:r>
      <w:r w:rsidR="008307EF">
        <w:t>-quinone methides.</w:t>
      </w:r>
      <w:r w:rsidR="00A77FC3">
        <w:fldChar w:fldCharType="begin"/>
      </w:r>
      <w:r w:rsidR="00A77FC3">
        <w:instrText xml:space="preserve"> ADDIN EN.CITE &lt;EndNote&gt;&lt;Cite&gt;&lt;Author&gt;Liang&lt;/Author&gt;&lt;Year&gt;2017&lt;/Year&gt;&lt;RecNum&gt;7&lt;/RecNum&gt;&lt;DisplayText&gt;&lt;style face="superscript"&gt;[3]&lt;/style&gt;&lt;/DisplayText&gt;&lt;record&gt;&lt;rec-number&gt;7&lt;/rec-number&gt;&lt;foreign-keys&gt;&lt;key app="EN" db-id="sazr90sstfwewtettvxv0eworr2e0avztaw0" timestamp="1553182066"&gt;7&lt;/key&gt;&lt;key app="ENWeb" db-id=""&gt;0&lt;/key&gt;&lt;/foreign-keys&gt;&lt;ref-type name="Journal Article"&gt;17&lt;/ref-type&gt;&lt;contributors&gt;&lt;authors&gt;&lt;author&gt;Liang, Man&lt;/author&gt;&lt;author&gt;Zhang, Shuai&lt;/author&gt;&lt;author&gt;Jia, Jiong&lt;/author&gt;&lt;author&gt;Tung, Chen-Ho&lt;/author&gt;&lt;author&gt;Wang, Jianwu&lt;/author&gt;&lt;author&gt;Xu, Zhenghu&lt;/author&gt;&lt;/authors&gt;&lt;/contributors&gt;&lt;titles&gt;&lt;title&gt;Synthesis of Spiroketals by Synergistic Gold and Scandium Catalysis&lt;/title&gt;&lt;secondary-title&gt;Org. Lett.&lt;/secondary-title&gt;&lt;/titles&gt;&lt;periodical&gt;&lt;full-title&gt;Org. Lett.&lt;/full-title&gt;&lt;/periodical&gt;&lt;pages&gt;2526–2529&lt;/pages&gt;&lt;volume&gt;19&lt;/volume&gt;&lt;number&gt;10&lt;/number&gt;&lt;section&gt;2526&lt;/section&gt;&lt;dates&gt;&lt;year&gt;2017&lt;/year&gt;&lt;/dates&gt;&lt;isbn&gt;1523-7060&amp;#xD;1523-7052&lt;/isbn&gt;&lt;urls&gt;&lt;/urls&gt;&lt;electronic-resource-num&gt;10.1021/acs.orglett.7b00804&lt;/electronic-resource-num&gt;&lt;/record&gt;&lt;/Cite&gt;&lt;/EndNote&gt;</w:instrText>
      </w:r>
      <w:r w:rsidR="00A77FC3">
        <w:fldChar w:fldCharType="separate"/>
      </w:r>
      <w:r w:rsidR="00A77FC3" w:rsidRPr="00A77FC3">
        <w:rPr>
          <w:noProof/>
          <w:vertAlign w:val="superscript"/>
        </w:rPr>
        <w:t>[3]</w:t>
      </w:r>
      <w:r w:rsidR="00A77FC3">
        <w:fldChar w:fldCharType="end"/>
      </w:r>
      <w:r w:rsidR="008307EF">
        <w:t xml:space="preserve"> The authors propose this reaction proceeds through a Au(I) </w:t>
      </w:r>
      <w:r w:rsidR="008307EF">
        <w:lastRenderedPageBreak/>
        <w:t xml:space="preserve">catalyzed cyclization of </w:t>
      </w:r>
      <w:r w:rsidR="00A24ADB">
        <w:t xml:space="preserve">an </w:t>
      </w:r>
      <w:r w:rsidR="008307EF">
        <w:t xml:space="preserve">alkyne to form an </w:t>
      </w:r>
      <w:proofErr w:type="spellStart"/>
      <w:r w:rsidR="008307EF">
        <w:rPr>
          <w:i/>
        </w:rPr>
        <w:t>exo</w:t>
      </w:r>
      <w:proofErr w:type="spellEnd"/>
      <w:r w:rsidR="008307EF">
        <w:t xml:space="preserve">-enol ether. Simultaneously, </w:t>
      </w:r>
      <w:proofErr w:type="gramStart"/>
      <w:r w:rsidR="008307EF">
        <w:t>Sc(</w:t>
      </w:r>
      <w:proofErr w:type="gramEnd"/>
      <w:r w:rsidR="008307EF">
        <w:t xml:space="preserve">III) generates the </w:t>
      </w:r>
      <w:r w:rsidR="008307EF">
        <w:rPr>
          <w:i/>
        </w:rPr>
        <w:t>ortho</w:t>
      </w:r>
      <w:r w:rsidR="008307EF">
        <w:t xml:space="preserve">-quinone methide through a dehydration sequence. When these two intermediates react, they undergo a [4+2] annulation to form the desired benzannulated </w:t>
      </w:r>
      <w:proofErr w:type="spellStart"/>
      <w:r w:rsidR="008307EF">
        <w:t>spiroketals</w:t>
      </w:r>
      <w:proofErr w:type="spellEnd"/>
      <w:r w:rsidR="00A24ADB">
        <w:t xml:space="preserve"> (</w:t>
      </w:r>
      <w:r w:rsidR="00A24ADB">
        <w:rPr>
          <w:b/>
        </w:rPr>
        <w:t>Scheme 5.</w:t>
      </w:r>
      <w:r w:rsidR="00087A1F">
        <w:rPr>
          <w:b/>
        </w:rPr>
        <w:t>2</w:t>
      </w:r>
      <w:r w:rsidR="00A24ADB">
        <w:t>)</w:t>
      </w:r>
      <w:r w:rsidR="008307EF">
        <w:t>.</w:t>
      </w:r>
    </w:p>
    <w:p w14:paraId="5AB04AAF" w14:textId="013FAE3B" w:rsidR="00087A1F" w:rsidRPr="000F5029" w:rsidRDefault="00087A1F" w:rsidP="00087A1F">
      <w:pPr>
        <w:pStyle w:val="RSCB04AHeadingSection"/>
        <w:jc w:val="center"/>
      </w:pPr>
      <w:r w:rsidRPr="00087A1F">
        <w:drawing>
          <wp:inline distT="0" distB="0" distL="0" distR="0" wp14:anchorId="030BACD5" wp14:editId="002FCD4C">
            <wp:extent cx="4142232" cy="198424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42232" cy="1984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DFEB5" w14:textId="5A4F7A14" w:rsidR="00087A1F" w:rsidRDefault="00087A1F" w:rsidP="00087A1F">
      <w:pPr>
        <w:spacing w:line="480" w:lineRule="auto"/>
        <w:jc w:val="center"/>
        <w:rPr>
          <w:rFonts w:cs="Calibri"/>
          <w:i/>
        </w:rPr>
      </w:pPr>
      <w:r>
        <w:rPr>
          <w:rFonts w:cs="Calibri"/>
          <w:b/>
          <w:i/>
        </w:rPr>
        <w:t>Scheme</w:t>
      </w:r>
      <w:r w:rsidRPr="00280A99">
        <w:rPr>
          <w:rFonts w:cs="Calibri"/>
          <w:b/>
          <w:i/>
        </w:rPr>
        <w:t xml:space="preserve"> </w:t>
      </w:r>
      <w:r>
        <w:rPr>
          <w:rFonts w:cs="Calibri"/>
          <w:b/>
          <w:i/>
        </w:rPr>
        <w:t>5.2</w:t>
      </w:r>
      <w:r w:rsidRPr="00280A99">
        <w:rPr>
          <w:rFonts w:cs="Calibri"/>
          <w:b/>
          <w:i/>
        </w:rPr>
        <w:t xml:space="preserve">. </w:t>
      </w:r>
      <w:r>
        <w:rPr>
          <w:rFonts w:cs="Calibri"/>
          <w:i/>
        </w:rPr>
        <w:t xml:space="preserve">Synthesis of benzannulated </w:t>
      </w:r>
      <w:proofErr w:type="spellStart"/>
      <w:r>
        <w:rPr>
          <w:rFonts w:cs="Calibri"/>
          <w:i/>
        </w:rPr>
        <w:t>spiroketals</w:t>
      </w:r>
      <w:proofErr w:type="spellEnd"/>
      <w:r>
        <w:rPr>
          <w:rFonts w:cs="Calibri"/>
          <w:i/>
        </w:rPr>
        <w:t xml:space="preserve"> developed by Liang et al.</w:t>
      </w:r>
    </w:p>
    <w:p w14:paraId="36D9C03A" w14:textId="77777777" w:rsidR="00087A1F" w:rsidRPr="008307EF" w:rsidRDefault="00087A1F" w:rsidP="00265E0F">
      <w:pPr>
        <w:spacing w:line="480" w:lineRule="auto"/>
        <w:jc w:val="both"/>
      </w:pPr>
    </w:p>
    <w:p w14:paraId="4A6E6F01" w14:textId="6DEAE3D8" w:rsidR="002A1CA6" w:rsidRDefault="002A1CA6" w:rsidP="00265E0F">
      <w:pPr>
        <w:spacing w:line="480" w:lineRule="auto"/>
        <w:jc w:val="both"/>
      </w:pPr>
      <w:r>
        <w:tab/>
      </w:r>
      <w:r w:rsidR="00A24ADB">
        <w:t>Given</w:t>
      </w:r>
      <w:r w:rsidR="008307EF">
        <w:t xml:space="preserve"> these insights into </w:t>
      </w:r>
      <w:proofErr w:type="spellStart"/>
      <w:r w:rsidR="008307EF">
        <w:t>spiroketal</w:t>
      </w:r>
      <w:proofErr w:type="spellEnd"/>
      <w:r w:rsidR="008307EF">
        <w:t xml:space="preserve"> synthesis from the literature,</w:t>
      </w:r>
      <w:r>
        <w:t xml:space="preserve"> we began to hypothesize different methods to access this scaffold using our previously developed </w:t>
      </w:r>
      <w:proofErr w:type="gramStart"/>
      <w:r>
        <w:t>Rh(</w:t>
      </w:r>
      <w:proofErr w:type="gramEnd"/>
      <w:r>
        <w:t>II)/Au(I) catalytic cocktail</w:t>
      </w:r>
      <w:r w:rsidR="008307EF">
        <w:t xml:space="preserve"> </w:t>
      </w:r>
      <w:r w:rsidR="007E70E4">
        <w:t>and taking</w:t>
      </w:r>
      <w:r w:rsidR="008307EF">
        <w:t xml:space="preserve"> inspiration from the systems developed by Sharma et al. and Liang et al</w:t>
      </w:r>
      <w:r w:rsidR="00A24ADB">
        <w:t xml:space="preserve"> in </w:t>
      </w:r>
      <w:r w:rsidR="00A24ADB">
        <w:rPr>
          <w:b/>
        </w:rPr>
        <w:t>Scheme</w:t>
      </w:r>
      <w:r w:rsidR="001442CC">
        <w:rPr>
          <w:b/>
        </w:rPr>
        <w:t>s</w:t>
      </w:r>
      <w:r w:rsidR="00A24ADB">
        <w:rPr>
          <w:b/>
        </w:rPr>
        <w:t xml:space="preserve"> 5.1</w:t>
      </w:r>
      <w:r w:rsidR="001442CC">
        <w:rPr>
          <w:b/>
        </w:rPr>
        <w:t xml:space="preserve"> </w:t>
      </w:r>
      <w:r w:rsidR="001442CC">
        <w:t xml:space="preserve">and </w:t>
      </w:r>
      <w:r w:rsidR="001442CC">
        <w:rPr>
          <w:b/>
        </w:rPr>
        <w:t>5.2</w:t>
      </w:r>
      <w:r>
        <w:t xml:space="preserve">. </w:t>
      </w:r>
      <w:r w:rsidR="00AB52AD">
        <w:t xml:space="preserve">As stated in Chapter 3, when analyzing </w:t>
      </w:r>
      <w:proofErr w:type="spellStart"/>
      <w:r w:rsidR="00AB52AD">
        <w:t>spiroethers</w:t>
      </w:r>
      <w:proofErr w:type="spellEnd"/>
      <w:r w:rsidR="00AB52AD">
        <w:t xml:space="preserve"> and </w:t>
      </w:r>
      <w:proofErr w:type="spellStart"/>
      <w:r w:rsidR="00AB52AD">
        <w:t>azaspiro</w:t>
      </w:r>
      <w:proofErr w:type="spellEnd"/>
      <w:r w:rsidR="00AB52AD">
        <w:t xml:space="preserve">-ring systems, we dissected these molecules in half to create two </w:t>
      </w:r>
      <w:proofErr w:type="spellStart"/>
      <w:r w:rsidR="00AB52AD">
        <w:t>ambiphilic</w:t>
      </w:r>
      <w:proofErr w:type="spellEnd"/>
      <w:r w:rsidR="00AB52AD">
        <w:t xml:space="preserve"> reacting partners that would </w:t>
      </w:r>
      <w:r w:rsidR="00313F2A">
        <w:t>combine</w:t>
      </w:r>
      <w:r w:rsidR="00AB52AD">
        <w:t xml:space="preserve"> to for</w:t>
      </w:r>
      <w:r w:rsidR="00313F2A">
        <w:t>m</w:t>
      </w:r>
      <w:r w:rsidR="00AB52AD">
        <w:t xml:space="preserve"> our desired </w:t>
      </w:r>
      <w:proofErr w:type="spellStart"/>
      <w:r w:rsidR="00AB52AD">
        <w:t>spirocenter</w:t>
      </w:r>
      <w:proofErr w:type="spellEnd"/>
      <w:r w:rsidR="00AB52AD">
        <w:t xml:space="preserve">. However, when we applied this dissection to </w:t>
      </w:r>
      <w:proofErr w:type="spellStart"/>
      <w:r w:rsidR="00AB52AD">
        <w:t>spiroketals</w:t>
      </w:r>
      <w:proofErr w:type="spellEnd"/>
      <w:r w:rsidR="00AB52AD">
        <w:t xml:space="preserve"> it was determined that a cyclic diazo whose diazo substituted-carbon was directly bound to a heteroatom would be needed</w:t>
      </w:r>
      <w:r w:rsidR="00A24ADB">
        <w:t xml:space="preserve"> (</w:t>
      </w:r>
      <w:r w:rsidR="00A24ADB">
        <w:rPr>
          <w:b/>
        </w:rPr>
        <w:t>Figure 5.2</w:t>
      </w:r>
      <w:r w:rsidR="00A24ADB">
        <w:t>)</w:t>
      </w:r>
      <w:r w:rsidR="00AB52AD">
        <w:t>. No known synthes</w:t>
      </w:r>
      <w:r w:rsidR="001442CC">
        <w:t>e</w:t>
      </w:r>
      <w:r w:rsidR="00AB52AD">
        <w:t xml:space="preserve">s of </w:t>
      </w:r>
      <w:proofErr w:type="spellStart"/>
      <w:r w:rsidR="00AB52AD">
        <w:t>diazos</w:t>
      </w:r>
      <w:proofErr w:type="spellEnd"/>
      <w:r w:rsidR="00AB52AD">
        <w:t xml:space="preserve"> of this nature can be found in literature, </w:t>
      </w:r>
      <w:r w:rsidR="00AB52AD">
        <w:lastRenderedPageBreak/>
        <w:t>presumably due to a lack of stability</w:t>
      </w:r>
      <w:r w:rsidR="007E7AD9">
        <w:t xml:space="preserve"> of the desired compound</w:t>
      </w:r>
      <w:r w:rsidR="00AB52AD">
        <w:t>.</w:t>
      </w:r>
      <w:r w:rsidR="00A77FC3">
        <w:fldChar w:fldCharType="begin">
          <w:fldData xml:space="preserve">PEVuZE5vdGU+PENpdGU+PEF1dGhvcj5Eb3lsZTwvQXV0aG9yPjxZZWFyPjIwMTA8L1llYXI+PFJl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</w:fldData>
        </w:fldChar>
      </w:r>
      <w:r w:rsidR="00A77FC3">
        <w:instrText xml:space="preserve"> ADDIN EN.CITE </w:instrText>
      </w:r>
      <w:r w:rsidR="00A77FC3">
        <w:fldChar w:fldCharType="begin">
          <w:fldData xml:space="preserve">PEVuZE5vdGU+PENpdGU+PEF1dGhvcj5Eb3lsZTwvQXV0aG9yPjxZZWFyPjIwMTA8L1llYXI+PFJl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</w:fldData>
        </w:fldChar>
      </w:r>
      <w:r w:rsidR="00A77FC3">
        <w:instrText xml:space="preserve"> ADDIN EN.CITE.DATA </w:instrText>
      </w:r>
      <w:r w:rsidR="00A77FC3">
        <w:fldChar w:fldCharType="end"/>
      </w:r>
      <w:r w:rsidR="00A77FC3">
        <w:fldChar w:fldCharType="separate"/>
      </w:r>
      <w:r w:rsidR="00A77FC3" w:rsidRPr="00A77FC3">
        <w:rPr>
          <w:noProof/>
          <w:vertAlign w:val="superscript"/>
        </w:rPr>
        <w:t>[4]</w:t>
      </w:r>
      <w:r w:rsidR="00A77FC3">
        <w:fldChar w:fldCharType="end"/>
      </w:r>
      <w:r w:rsidR="00AB52AD">
        <w:t xml:space="preserve"> </w:t>
      </w:r>
      <w:r>
        <w:t xml:space="preserve"> </w:t>
      </w:r>
      <w:r w:rsidR="0055735A">
        <w:t>After many failed attempts at developing a synthesis for a diazo compound of this nature, it was determined that this retrosynthetic design would be unsuccessful</w:t>
      </w:r>
      <w:r w:rsidR="001442CC">
        <w:t>.</w:t>
      </w:r>
    </w:p>
    <w:p w14:paraId="18D13B74" w14:textId="25EFD3B5" w:rsidR="00087A1F" w:rsidRPr="000F5029" w:rsidRDefault="001442CC" w:rsidP="00087A1F">
      <w:pPr>
        <w:pStyle w:val="RSCB04AHeadingSection"/>
        <w:jc w:val="center"/>
      </w:pPr>
      <w:r w:rsidRPr="001442CC">
        <w:drawing>
          <wp:inline distT="0" distB="0" distL="0" distR="0" wp14:anchorId="7C9986AA" wp14:editId="6E9ED418">
            <wp:extent cx="5577840" cy="1447165"/>
            <wp:effectExtent l="0" t="0" r="0" b="63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144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28EBC" w14:textId="04AEBD3B" w:rsidR="00087A1F" w:rsidRDefault="00087A1F" w:rsidP="00087A1F">
      <w:pPr>
        <w:spacing w:line="480" w:lineRule="auto"/>
        <w:jc w:val="center"/>
        <w:rPr>
          <w:rFonts w:cs="Calibri"/>
          <w:i/>
        </w:rPr>
      </w:pPr>
      <w:r>
        <w:rPr>
          <w:rFonts w:cs="Calibri"/>
          <w:b/>
          <w:i/>
        </w:rPr>
        <w:t>Figure</w:t>
      </w:r>
      <w:r w:rsidRPr="00280A99">
        <w:rPr>
          <w:rFonts w:cs="Calibri"/>
          <w:b/>
          <w:i/>
        </w:rPr>
        <w:t xml:space="preserve"> </w:t>
      </w:r>
      <w:r>
        <w:rPr>
          <w:rFonts w:cs="Calibri"/>
          <w:b/>
          <w:i/>
        </w:rPr>
        <w:t>5.2</w:t>
      </w:r>
      <w:r w:rsidRPr="00280A99">
        <w:rPr>
          <w:rFonts w:cs="Calibri"/>
          <w:b/>
          <w:i/>
        </w:rPr>
        <w:t xml:space="preserve">. </w:t>
      </w:r>
      <w:r>
        <w:rPr>
          <w:rFonts w:cs="Calibri"/>
          <w:i/>
        </w:rPr>
        <w:t xml:space="preserve">Attempted retrosynthetic disconnection of </w:t>
      </w:r>
      <w:proofErr w:type="spellStart"/>
      <w:r>
        <w:rPr>
          <w:rFonts w:cs="Calibri"/>
          <w:i/>
        </w:rPr>
        <w:t>spiroketals</w:t>
      </w:r>
      <w:proofErr w:type="spellEnd"/>
    </w:p>
    <w:p w14:paraId="4A2567D5" w14:textId="54DE72F7" w:rsidR="0055735A" w:rsidRDefault="0055735A" w:rsidP="00265E0F">
      <w:pPr>
        <w:spacing w:line="480" w:lineRule="auto"/>
        <w:jc w:val="both"/>
      </w:pPr>
    </w:p>
    <w:p w14:paraId="4B7B9779" w14:textId="52B93CAA" w:rsidR="0055735A" w:rsidRPr="0055735A" w:rsidRDefault="0055735A" w:rsidP="00265E0F">
      <w:pPr>
        <w:spacing w:line="480" w:lineRule="auto"/>
        <w:jc w:val="both"/>
        <w:rPr>
          <w:b/>
        </w:rPr>
      </w:pPr>
      <w:r>
        <w:rPr>
          <w:b/>
        </w:rPr>
        <w:t>5.1.1</w:t>
      </w:r>
      <w:r>
        <w:rPr>
          <w:b/>
        </w:rPr>
        <w:tab/>
      </w:r>
      <w:r>
        <w:rPr>
          <w:b/>
        </w:rPr>
        <w:tab/>
      </w:r>
      <w:r w:rsidR="007E7AD9">
        <w:rPr>
          <w:b/>
        </w:rPr>
        <w:t xml:space="preserve">PRELIMINARY IDENTIFICATION OF REACTIVITY OF </w:t>
      </w:r>
      <w:r w:rsidR="007E7AD9">
        <w:rPr>
          <w:b/>
        </w:rPr>
        <w:sym w:font="Symbol" w:char="F061"/>
      </w:r>
      <w:r w:rsidR="007E7AD9">
        <w:rPr>
          <w:b/>
        </w:rPr>
        <w:t>-DIAZOKETONES</w:t>
      </w:r>
    </w:p>
    <w:p w14:paraId="65AE9F9A" w14:textId="3FB2F922" w:rsidR="006372C2" w:rsidRDefault="0055735A" w:rsidP="00265E0F">
      <w:pPr>
        <w:spacing w:line="480" w:lineRule="auto"/>
        <w:jc w:val="both"/>
      </w:pPr>
      <w:r>
        <w:tab/>
        <w:t>With th</w:t>
      </w:r>
      <w:r w:rsidR="00A24ADB">
        <w:t>e</w:t>
      </w:r>
      <w:r>
        <w:t xml:space="preserve"> limitation</w:t>
      </w:r>
      <w:r w:rsidR="00461183">
        <w:t xml:space="preserve"> of </w:t>
      </w:r>
      <w:r w:rsidR="00A24ADB">
        <w:t xml:space="preserve">this unique </w:t>
      </w:r>
      <w:r w:rsidR="00461183">
        <w:t>diazo synthesis</w:t>
      </w:r>
      <w:r>
        <w:t xml:space="preserve"> consistently in our minds, we came across a serendipitous discovery that was based </w:t>
      </w:r>
      <w:r w:rsidR="00A24ADB">
        <w:t>o</w:t>
      </w:r>
      <w:r>
        <w:t xml:space="preserve">n the reactivity of </w:t>
      </w:r>
      <w:r>
        <w:sym w:font="Symbol" w:char="F061"/>
      </w:r>
      <w:r>
        <w:t>-diazoketones. As previously mentioned in Chapter 2, during the substrate scope expansion of the carboxylic acid O–H insertion/</w:t>
      </w:r>
      <w:proofErr w:type="spellStart"/>
      <w:r>
        <w:t>Conia-ene</w:t>
      </w:r>
      <w:proofErr w:type="spellEnd"/>
      <w:r>
        <w:t xml:space="preserve"> cascade we identified the formation of a [3.1.0]-fused ring system when non-terminal alkynes were applied in our Rh(II)/Au(I) catalytic system</w:t>
      </w:r>
      <w:r w:rsidR="00A24ADB">
        <w:t xml:space="preserve"> (</w:t>
      </w:r>
      <w:r w:rsidR="00A24ADB">
        <w:rPr>
          <w:b/>
        </w:rPr>
        <w:t>Scheme 5.3a</w:t>
      </w:r>
      <w:r w:rsidR="00A24ADB">
        <w:t>)</w:t>
      </w:r>
      <w:r>
        <w:t>.</w:t>
      </w:r>
      <w:r w:rsidR="00A77FC3">
        <w:fldChar w:fldCharType="begin"/>
      </w:r>
      <w:r w:rsidR="00A77FC3">
        <w:instrText xml:space="preserve"> ADDIN EN.CITE &lt;EndNote&gt;&lt;Cite&gt;&lt;Author&gt;Hunter&lt;/Author&gt;&lt;Year&gt;2016&lt;/Year&gt;&lt;RecNum&gt;2&lt;/RecNum&gt;&lt;DisplayText&gt;&lt;style face="superscript"&gt;[5]&lt;/style&gt;&lt;/DisplayText&gt;&lt;record&gt;&lt;rec-number&gt;2&lt;/rec-number&gt;&lt;foreign-keys&gt;&lt;key app="EN" db-id="sadv5asw39pssgef5axpzaahwzvx5wdawz2r" timestamp="1515112806"&gt;2&lt;/key&gt;&lt;key app="ENWeb" db-id=""&gt;0&lt;/key&gt;&lt;/foreign-keys&gt;&lt;ref-type name="Journal Article"&gt;17&lt;/ref-type&gt;&lt;contributors&gt;&lt;authors&gt;&lt;author&gt;Hunter, A. C.&lt;/author&gt;&lt;author&gt;Schlitzer, S. C.&lt;/author&gt;&lt;author&gt;Sharma, I.&lt;/author&gt;&lt;/authors&gt;&lt;/contributors&gt;&lt;auth-address&gt;Department of Chemistry and Biochemistry, and, Institute of Natural Products Applications and Research Technologies, University of Oklahoma, 101 Stephenson Parkway, Norman, OK, 73071, USA.&amp;#xD;Department of Chemistry and Biochemistry, and, Institute of Natural Products Applications and Research Technologies, University of Oklahoma, 101 Stephenson Parkway, Norman, OK, 73071, USA. isharma@ou.edu.&lt;/auth-address&gt;&lt;titles&gt;&lt;title&gt;Synergistic Diazo-OH Insertion/Conia-Ene Cascade Catalysis for the Stereoselective Synthesis of gamma-Butyrolactones and Tetrahydrofurans&lt;/title&gt;&lt;secondary-title&gt;Chem. Eur. J.&lt;/secondary-title&gt;&lt;/titles&gt;&lt;periodical&gt;&lt;full-title&gt;Chem. Eur. J.&lt;/full-title&gt;&lt;/periodical&gt;&lt;pages&gt;16062–16065&lt;/pages&gt;&lt;volume&gt;22&lt;/volume&gt;&lt;number&gt;45&lt;/number&gt;&lt;keywords&gt;&lt;keyword&gt;O-H insertion&lt;/keyword&gt;&lt;keyword&gt;cascade reactions&lt;/keyword&gt;&lt;keyword&gt;conia-ene&lt;/keyword&gt;&lt;keyword&gt;diazo compounds&lt;/keyword&gt;&lt;keyword&gt;synergistic catalysis&lt;/keyword&gt;&lt;/keywords&gt;&lt;dates&gt;&lt;year&gt;2016&lt;/year&gt;&lt;pub-dates&gt;&lt;date&gt;Nov 2&lt;/date&gt;&lt;/pub-dates&gt;&lt;/dates&gt;&lt;isbn&gt;1521-3765 (Electronic)&amp;#xD;0947-6539 (Linking)&lt;/isbn&gt;&lt;accession-num&gt;27555522&lt;/accession-num&gt;&lt;urls&gt;&lt;related-urls&gt;&lt;url&gt;http://www.ncbi.nlm.nih.gov/pubmed/27555522&lt;/url&gt;&lt;/related-urls&gt;&lt;/urls&gt;&lt;electronic-resource-num&gt;10.1002/chem.201603934&lt;/electronic-resource-num&gt;&lt;/record&gt;&lt;/Cite&gt;&lt;/EndNote&gt;</w:instrText>
      </w:r>
      <w:r w:rsidR="00A77FC3">
        <w:fldChar w:fldCharType="separate"/>
      </w:r>
      <w:r w:rsidR="00A77FC3" w:rsidRPr="00A77FC3">
        <w:rPr>
          <w:noProof/>
          <w:vertAlign w:val="superscript"/>
        </w:rPr>
        <w:t>[5]</w:t>
      </w:r>
      <w:r w:rsidR="00A77FC3">
        <w:fldChar w:fldCharType="end"/>
      </w:r>
      <w:r>
        <w:t xml:space="preserve"> This product was confirmed to form through a </w:t>
      </w:r>
      <w:proofErr w:type="spellStart"/>
      <w:r>
        <w:t>cyclopropanation</w:t>
      </w:r>
      <w:proofErr w:type="spellEnd"/>
      <w:r>
        <w:t xml:space="preserve"> of the resulting furanone produced during the premixing of 3-pentynoic acid with the Rh(II)/Au(I) catalytic cocktail via a 5-</w:t>
      </w:r>
      <w:r>
        <w:rPr>
          <w:i/>
        </w:rPr>
        <w:t>endo</w:t>
      </w:r>
      <w:r>
        <w:t xml:space="preserve">-dig self-lactonization. Interested in expanding the scope of this serendipitous finding, we exposed </w:t>
      </w:r>
      <w:r>
        <w:sym w:font="Symbol" w:char="F061"/>
      </w:r>
      <w:r>
        <w:t xml:space="preserve">-diazoketone </w:t>
      </w:r>
      <w:r w:rsidR="00A24ADB">
        <w:rPr>
          <w:b/>
        </w:rPr>
        <w:t>1a</w:t>
      </w:r>
      <w:r>
        <w:t xml:space="preserve"> to these conditions, however an unexpected rearrangement occurred to form </w:t>
      </w:r>
      <w:proofErr w:type="spellStart"/>
      <w:r>
        <w:t>dihydropyranone</w:t>
      </w:r>
      <w:proofErr w:type="spellEnd"/>
      <w:r>
        <w:t xml:space="preserve"> </w:t>
      </w:r>
      <w:r w:rsidR="00A24ADB">
        <w:rPr>
          <w:b/>
        </w:rPr>
        <w:t>2a</w:t>
      </w:r>
      <w:r>
        <w:t xml:space="preserve"> in 28% yield. </w:t>
      </w:r>
      <w:r w:rsidR="009F1A63">
        <w:t>We decided to further optimize this trans</w:t>
      </w:r>
      <w:r w:rsidR="00A8788F">
        <w:t xml:space="preserve">formation through screening different </w:t>
      </w:r>
      <w:r w:rsidR="00E71613">
        <w:t xml:space="preserve">Lewis acids </w:t>
      </w:r>
    </w:p>
    <w:p w14:paraId="72690EDB" w14:textId="033CB75C" w:rsidR="006372C2" w:rsidRPr="000F5029" w:rsidRDefault="006372C2" w:rsidP="006372C2">
      <w:pPr>
        <w:pStyle w:val="RSCB04AHeadingSection"/>
        <w:jc w:val="center"/>
      </w:pPr>
      <w:r w:rsidRPr="006372C2">
        <w:lastRenderedPageBreak/>
        <w:drawing>
          <wp:inline distT="0" distB="0" distL="0" distR="0" wp14:anchorId="4B52FB7E" wp14:editId="733D16B1">
            <wp:extent cx="5513832" cy="202082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13832" cy="2020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BD21B" w14:textId="669FA77B" w:rsidR="006372C2" w:rsidRDefault="006372C2" w:rsidP="006372C2">
      <w:pPr>
        <w:spacing w:line="480" w:lineRule="auto"/>
        <w:jc w:val="center"/>
        <w:rPr>
          <w:rFonts w:cs="Calibri"/>
          <w:i/>
        </w:rPr>
      </w:pPr>
      <w:r>
        <w:rPr>
          <w:rFonts w:cs="Calibri"/>
          <w:b/>
          <w:i/>
        </w:rPr>
        <w:t>Scheme 5.3</w:t>
      </w:r>
      <w:r w:rsidRPr="00280A99">
        <w:rPr>
          <w:rFonts w:cs="Calibri"/>
          <w:b/>
          <w:i/>
        </w:rPr>
        <w:t xml:space="preserve">. </w:t>
      </w:r>
      <w:r w:rsidR="00FE647E">
        <w:rPr>
          <w:rFonts w:cs="Calibri"/>
          <w:i/>
        </w:rPr>
        <w:t xml:space="preserve">a) Synthesis of [3.1.0]-fused ring system through </w:t>
      </w:r>
      <w:proofErr w:type="gramStart"/>
      <w:r w:rsidR="00FE647E">
        <w:rPr>
          <w:rFonts w:cs="Calibri"/>
          <w:i/>
        </w:rPr>
        <w:t>Rh(</w:t>
      </w:r>
      <w:proofErr w:type="gramEnd"/>
      <w:r w:rsidR="00FE647E">
        <w:rPr>
          <w:rFonts w:cs="Calibri"/>
          <w:i/>
        </w:rPr>
        <w:t xml:space="preserve">II)/Au(I) catalyzed </w:t>
      </w:r>
      <w:proofErr w:type="spellStart"/>
      <w:r w:rsidR="00FE647E">
        <w:rPr>
          <w:rFonts w:cs="Calibri"/>
          <w:i/>
        </w:rPr>
        <w:t>cyclopropanation</w:t>
      </w:r>
      <w:proofErr w:type="spellEnd"/>
      <w:r w:rsidR="00FE647E">
        <w:rPr>
          <w:rFonts w:cs="Calibri"/>
          <w:i/>
        </w:rPr>
        <w:t xml:space="preserve">; b) Serendipitous finding in system when </w:t>
      </w:r>
      <w:r w:rsidR="00FE647E">
        <w:rPr>
          <w:rFonts w:cs="Calibri"/>
          <w:i/>
        </w:rPr>
        <w:sym w:font="Symbol" w:char="F061"/>
      </w:r>
      <w:r w:rsidR="00FE647E">
        <w:rPr>
          <w:rFonts w:cs="Calibri"/>
          <w:i/>
        </w:rPr>
        <w:t>-diazoketones were used.</w:t>
      </w:r>
    </w:p>
    <w:p w14:paraId="1FD530C4" w14:textId="77777777" w:rsidR="00E71613" w:rsidRPr="0086319B" w:rsidRDefault="00E71613" w:rsidP="001375DD">
      <w:pPr>
        <w:spacing w:line="480" w:lineRule="auto"/>
        <w:rPr>
          <w:b/>
        </w:rPr>
      </w:pPr>
    </w:p>
    <w:p w14:paraId="61AA9498" w14:textId="61A20636" w:rsidR="00E71613" w:rsidRPr="00E71613" w:rsidRDefault="00E71613" w:rsidP="00E71613">
      <w:pPr>
        <w:spacing w:line="480" w:lineRule="auto"/>
        <w:jc w:val="center"/>
        <w:rPr>
          <w:i/>
        </w:rPr>
      </w:pPr>
      <w:r>
        <w:rPr>
          <w:b/>
          <w:i/>
        </w:rPr>
        <w:t xml:space="preserve">Table 5.1. </w:t>
      </w:r>
      <w:r>
        <w:rPr>
          <w:i/>
        </w:rPr>
        <w:t xml:space="preserve">Optimization of </w:t>
      </w:r>
      <w:proofErr w:type="spellStart"/>
      <w:r>
        <w:rPr>
          <w:i/>
        </w:rPr>
        <w:t>Dihydropyranone</w:t>
      </w:r>
      <w:proofErr w:type="spellEnd"/>
      <w:r>
        <w:rPr>
          <w:i/>
        </w:rPr>
        <w:t xml:space="preserve"> Synthesis</w:t>
      </w:r>
    </w:p>
    <w:p w14:paraId="4F03F4FC" w14:textId="2C5D6B14" w:rsidR="00E71613" w:rsidRDefault="00704289" w:rsidP="00704289">
      <w:pPr>
        <w:spacing w:line="480" w:lineRule="auto"/>
        <w:jc w:val="center"/>
      </w:pPr>
      <w:r w:rsidRPr="00704289">
        <w:rPr>
          <w:noProof/>
        </w:rPr>
        <w:drawing>
          <wp:inline distT="0" distB="0" distL="0" distR="0" wp14:anchorId="16E19DCF" wp14:editId="2293D974">
            <wp:extent cx="3035808" cy="713232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35808" cy="713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8682" w:type="dxa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00"/>
        <w:gridCol w:w="3792"/>
        <w:gridCol w:w="1971"/>
        <w:gridCol w:w="1781"/>
        <w:gridCol w:w="38"/>
      </w:tblGrid>
      <w:tr w:rsidR="00E71613" w:rsidRPr="000D2C13" w14:paraId="55A828EA" w14:textId="77777777" w:rsidTr="00E71613">
        <w:trPr>
          <w:gridAfter w:val="1"/>
          <w:wAfter w:w="38" w:type="dxa"/>
          <w:trHeight w:val="338"/>
        </w:trPr>
        <w:tc>
          <w:tcPr>
            <w:tcW w:w="1100" w:type="dxa"/>
            <w:tcBorders>
              <w:top w:val="single" w:sz="4" w:space="0" w:color="auto"/>
              <w:bottom w:val="single" w:sz="4" w:space="0" w:color="auto"/>
            </w:tcBorders>
          </w:tcPr>
          <w:p w14:paraId="7BDE98FD" w14:textId="77777777" w:rsidR="00E71613" w:rsidRPr="000D2C13" w:rsidRDefault="00E71613" w:rsidP="00FE647E">
            <w:pPr>
              <w:pStyle w:val="TCTableBody"/>
              <w:rPr>
                <w:rFonts w:eastAsiaTheme="majorEastAsia"/>
                <w:color w:val="1F3763" w:themeColor="accent1" w:themeShade="7F"/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entry</w:t>
            </w:r>
          </w:p>
        </w:tc>
        <w:tc>
          <w:tcPr>
            <w:tcW w:w="3792" w:type="dxa"/>
            <w:tcBorders>
              <w:top w:val="single" w:sz="4" w:space="0" w:color="auto"/>
              <w:bottom w:val="single" w:sz="4" w:space="0" w:color="auto"/>
            </w:tcBorders>
          </w:tcPr>
          <w:p w14:paraId="25A02616" w14:textId="77777777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catalysts</w:t>
            </w:r>
          </w:p>
        </w:tc>
        <w:tc>
          <w:tcPr>
            <w:tcW w:w="1971" w:type="dxa"/>
            <w:tcBorders>
              <w:top w:val="single" w:sz="4" w:space="0" w:color="auto"/>
              <w:bottom w:val="single" w:sz="4" w:space="0" w:color="auto"/>
            </w:tcBorders>
          </w:tcPr>
          <w:p w14:paraId="0BE1DD5B" w14:textId="77777777" w:rsidR="00E71613" w:rsidRPr="000D2C13" w:rsidRDefault="00E71613" w:rsidP="00FE647E">
            <w:pPr>
              <w:pStyle w:val="TCTableBody"/>
              <w:rPr>
                <w:rFonts w:eastAsiaTheme="majorEastAsia"/>
                <w:color w:val="1F3763" w:themeColor="accent1" w:themeShade="7F"/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temp, t</w:t>
            </w:r>
          </w:p>
        </w:tc>
        <w:tc>
          <w:tcPr>
            <w:tcW w:w="1781" w:type="dxa"/>
            <w:tcBorders>
              <w:top w:val="single" w:sz="4" w:space="0" w:color="auto"/>
              <w:bottom w:val="single" w:sz="4" w:space="0" w:color="auto"/>
            </w:tcBorders>
          </w:tcPr>
          <w:p w14:paraId="72F5AAD9" w14:textId="77777777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yield (%)</w:t>
            </w:r>
            <w:r w:rsidRPr="000D2C13">
              <w:rPr>
                <w:i/>
                <w:sz w:val="24"/>
                <w:szCs w:val="24"/>
                <w:vertAlign w:val="superscript"/>
              </w:rPr>
              <w:t>b</w:t>
            </w:r>
          </w:p>
        </w:tc>
      </w:tr>
      <w:tr w:rsidR="00E71613" w:rsidRPr="00086A94" w14:paraId="257A1B52" w14:textId="77777777" w:rsidTr="00E71613">
        <w:trPr>
          <w:trHeight w:val="123"/>
        </w:trPr>
        <w:tc>
          <w:tcPr>
            <w:tcW w:w="1100" w:type="dxa"/>
            <w:tcBorders>
              <w:top w:val="single" w:sz="4" w:space="0" w:color="auto"/>
              <w:bottom w:val="nil"/>
            </w:tcBorders>
          </w:tcPr>
          <w:p w14:paraId="2F366A02" w14:textId="77777777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1</w:t>
            </w:r>
          </w:p>
        </w:tc>
        <w:tc>
          <w:tcPr>
            <w:tcW w:w="3792" w:type="dxa"/>
            <w:tcBorders>
              <w:top w:val="single" w:sz="4" w:space="0" w:color="auto"/>
              <w:bottom w:val="nil"/>
            </w:tcBorders>
          </w:tcPr>
          <w:p w14:paraId="558D8FC3" w14:textId="4D08BB55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Rh</w:t>
            </w:r>
            <w:r w:rsidRPr="000D2C13">
              <w:rPr>
                <w:sz w:val="24"/>
                <w:szCs w:val="24"/>
                <w:vertAlign w:val="subscript"/>
              </w:rPr>
              <w:t>2</w:t>
            </w:r>
            <w:r w:rsidRPr="000D2C13">
              <w:rPr>
                <w:sz w:val="24"/>
                <w:szCs w:val="24"/>
              </w:rPr>
              <w:t>(esp)</w:t>
            </w:r>
            <w:r w:rsidRPr="000D2C13">
              <w:rPr>
                <w:sz w:val="24"/>
                <w:szCs w:val="24"/>
                <w:vertAlign w:val="subscript"/>
              </w:rPr>
              <w:t>2</w:t>
            </w:r>
            <w:r w:rsidRPr="000D2C13">
              <w:rPr>
                <w:sz w:val="24"/>
                <w:szCs w:val="24"/>
              </w:rPr>
              <w:t>/AgOTf/PPh</w:t>
            </w:r>
            <w:r w:rsidRPr="000D2C13">
              <w:rPr>
                <w:sz w:val="24"/>
                <w:szCs w:val="24"/>
                <w:vertAlign w:val="subscript"/>
              </w:rPr>
              <w:t>3</w:t>
            </w:r>
            <w:r w:rsidRPr="000D2C13">
              <w:rPr>
                <w:sz w:val="24"/>
                <w:szCs w:val="24"/>
              </w:rPr>
              <w:t>AuCl</w:t>
            </w:r>
          </w:p>
        </w:tc>
        <w:tc>
          <w:tcPr>
            <w:tcW w:w="1971" w:type="dxa"/>
            <w:tcBorders>
              <w:top w:val="single" w:sz="4" w:space="0" w:color="auto"/>
              <w:bottom w:val="nil"/>
            </w:tcBorders>
          </w:tcPr>
          <w:p w14:paraId="32D11F28" w14:textId="77777777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rt, 15 min</w:t>
            </w:r>
          </w:p>
        </w:tc>
        <w:tc>
          <w:tcPr>
            <w:tcW w:w="1819" w:type="dxa"/>
            <w:gridSpan w:val="2"/>
            <w:tcBorders>
              <w:top w:val="single" w:sz="4" w:space="0" w:color="auto"/>
              <w:bottom w:val="nil"/>
            </w:tcBorders>
          </w:tcPr>
          <w:p w14:paraId="1BA509EA" w14:textId="2295E24E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28%</w:t>
            </w:r>
          </w:p>
        </w:tc>
      </w:tr>
      <w:tr w:rsidR="00E71613" w:rsidRPr="00086A94" w14:paraId="6BA80088" w14:textId="77777777" w:rsidTr="00E71613">
        <w:trPr>
          <w:trHeight w:val="207"/>
        </w:trPr>
        <w:tc>
          <w:tcPr>
            <w:tcW w:w="1100" w:type="dxa"/>
            <w:tcBorders>
              <w:top w:val="nil"/>
            </w:tcBorders>
          </w:tcPr>
          <w:p w14:paraId="5876CCF0" w14:textId="77777777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2</w:t>
            </w:r>
          </w:p>
        </w:tc>
        <w:tc>
          <w:tcPr>
            <w:tcW w:w="3792" w:type="dxa"/>
            <w:tcBorders>
              <w:top w:val="nil"/>
            </w:tcBorders>
          </w:tcPr>
          <w:p w14:paraId="60A0FD36" w14:textId="63079946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Rh</w:t>
            </w:r>
            <w:r w:rsidRPr="000D2C13">
              <w:rPr>
                <w:sz w:val="24"/>
                <w:szCs w:val="24"/>
                <w:vertAlign w:val="subscript"/>
              </w:rPr>
              <w:t>2</w:t>
            </w:r>
            <w:r w:rsidRPr="000D2C13">
              <w:rPr>
                <w:sz w:val="24"/>
                <w:szCs w:val="24"/>
              </w:rPr>
              <w:t>(esp)</w:t>
            </w:r>
            <w:r w:rsidRPr="000D2C13">
              <w:rPr>
                <w:sz w:val="24"/>
                <w:szCs w:val="24"/>
                <w:vertAlign w:val="subscript"/>
              </w:rPr>
              <w:t>2</w:t>
            </w:r>
            <w:r w:rsidRPr="000D2C13">
              <w:rPr>
                <w:sz w:val="24"/>
                <w:szCs w:val="24"/>
              </w:rPr>
              <w:t>/AgSbF</w:t>
            </w:r>
            <w:r w:rsidRPr="000D2C13">
              <w:rPr>
                <w:sz w:val="24"/>
                <w:szCs w:val="24"/>
                <w:vertAlign w:val="subscript"/>
              </w:rPr>
              <w:t>6</w:t>
            </w:r>
            <w:r w:rsidRPr="000D2C13">
              <w:rPr>
                <w:sz w:val="24"/>
                <w:szCs w:val="24"/>
              </w:rPr>
              <w:t>/PPh</w:t>
            </w:r>
            <w:r w:rsidRPr="000D2C13">
              <w:rPr>
                <w:sz w:val="24"/>
                <w:szCs w:val="24"/>
                <w:vertAlign w:val="subscript"/>
              </w:rPr>
              <w:t>3</w:t>
            </w:r>
            <w:r w:rsidRPr="000D2C13">
              <w:rPr>
                <w:sz w:val="24"/>
                <w:szCs w:val="24"/>
              </w:rPr>
              <w:t>AuCl</w:t>
            </w:r>
          </w:p>
        </w:tc>
        <w:tc>
          <w:tcPr>
            <w:tcW w:w="1971" w:type="dxa"/>
            <w:tcBorders>
              <w:top w:val="nil"/>
            </w:tcBorders>
          </w:tcPr>
          <w:p w14:paraId="1B1EDB48" w14:textId="77777777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rt, 15 min</w:t>
            </w:r>
          </w:p>
        </w:tc>
        <w:tc>
          <w:tcPr>
            <w:tcW w:w="1819" w:type="dxa"/>
            <w:gridSpan w:val="2"/>
            <w:tcBorders>
              <w:top w:val="nil"/>
            </w:tcBorders>
          </w:tcPr>
          <w:p w14:paraId="09CF2AC2" w14:textId="26077B7B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29%</w:t>
            </w:r>
          </w:p>
        </w:tc>
      </w:tr>
      <w:tr w:rsidR="00E71613" w:rsidRPr="00086A94" w14:paraId="4D60B22D" w14:textId="77777777" w:rsidTr="00E71613">
        <w:trPr>
          <w:trHeight w:val="133"/>
        </w:trPr>
        <w:tc>
          <w:tcPr>
            <w:tcW w:w="1100" w:type="dxa"/>
          </w:tcPr>
          <w:p w14:paraId="27295A1E" w14:textId="45C4F0D7" w:rsidR="00E71613" w:rsidRPr="000D2C13" w:rsidRDefault="007E70E4" w:rsidP="00FE647E">
            <w:pPr>
              <w:pStyle w:val="TCTableBody"/>
              <w:rPr>
                <w:sz w:val="24"/>
                <w:szCs w:val="24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659264" behindDoc="1" locked="0" layoutInCell="1" allowOverlap="1" wp14:anchorId="2F584FCF" wp14:editId="78D0C91C">
                      <wp:simplePos x="0" y="0"/>
                      <wp:positionH relativeFrom="column">
                        <wp:posOffset>117217</wp:posOffset>
                      </wp:positionH>
                      <wp:positionV relativeFrom="paragraph">
                        <wp:posOffset>259715</wp:posOffset>
                      </wp:positionV>
                      <wp:extent cx="5343224" cy="247973"/>
                      <wp:effectExtent l="0" t="0" r="3810" b="6350"/>
                      <wp:wrapNone/>
                      <wp:docPr id="8" name="Rectangl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343224" cy="24797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4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0F05ECF" id="Rectangle 8" o:spid="_x0000_s1026" style="position:absolute;margin-left:9.25pt;margin-top:20.45pt;width:420.75pt;height:19.55pt;z-index:-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" fillcolor="#ffe599 [1303]" stroked="f" strokeweight="1pt"/>
                  </w:pict>
                </mc:Fallback>
              </mc:AlternateContent>
            </w:r>
            <w:r w:rsidR="00E71613" w:rsidRPr="000D2C13">
              <w:rPr>
                <w:sz w:val="24"/>
                <w:szCs w:val="24"/>
              </w:rPr>
              <w:t>3</w:t>
            </w:r>
          </w:p>
        </w:tc>
        <w:tc>
          <w:tcPr>
            <w:tcW w:w="3792" w:type="dxa"/>
          </w:tcPr>
          <w:p w14:paraId="7872FC59" w14:textId="358FF3C3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Rh</w:t>
            </w:r>
            <w:r w:rsidRPr="000D2C13">
              <w:rPr>
                <w:sz w:val="24"/>
                <w:szCs w:val="24"/>
                <w:vertAlign w:val="subscript"/>
              </w:rPr>
              <w:t>2</w:t>
            </w:r>
            <w:r w:rsidRPr="000D2C13">
              <w:rPr>
                <w:sz w:val="24"/>
                <w:szCs w:val="24"/>
              </w:rPr>
              <w:t>(esp)</w:t>
            </w:r>
            <w:r w:rsidRPr="000D2C13">
              <w:rPr>
                <w:sz w:val="24"/>
                <w:szCs w:val="24"/>
                <w:vertAlign w:val="subscript"/>
              </w:rPr>
              <w:t>2</w:t>
            </w:r>
            <w:r w:rsidRPr="000D2C13">
              <w:rPr>
                <w:sz w:val="24"/>
                <w:szCs w:val="24"/>
              </w:rPr>
              <w:t>/PPh</w:t>
            </w:r>
            <w:r w:rsidRPr="000D2C13">
              <w:rPr>
                <w:sz w:val="24"/>
                <w:szCs w:val="24"/>
                <w:vertAlign w:val="subscript"/>
              </w:rPr>
              <w:t>3</w:t>
            </w:r>
            <w:r w:rsidRPr="000D2C13">
              <w:rPr>
                <w:sz w:val="24"/>
                <w:szCs w:val="24"/>
              </w:rPr>
              <w:t>AuCl/(CuOTf)</w:t>
            </w:r>
            <w:r w:rsidRPr="000D2C13">
              <w:rPr>
                <w:sz w:val="24"/>
                <w:szCs w:val="24"/>
                <w:vertAlign w:val="subscript"/>
              </w:rPr>
              <w:t>2</w:t>
            </w:r>
            <w:r w:rsidRPr="000D2C13">
              <w:rPr>
                <w:sz w:val="24"/>
                <w:szCs w:val="24"/>
              </w:rPr>
              <w:t>-tol</w:t>
            </w:r>
          </w:p>
        </w:tc>
        <w:tc>
          <w:tcPr>
            <w:tcW w:w="1971" w:type="dxa"/>
          </w:tcPr>
          <w:p w14:paraId="6E47DF29" w14:textId="77777777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rt, 15 min</w:t>
            </w:r>
          </w:p>
        </w:tc>
        <w:tc>
          <w:tcPr>
            <w:tcW w:w="1819" w:type="dxa"/>
            <w:gridSpan w:val="2"/>
          </w:tcPr>
          <w:p w14:paraId="56491969" w14:textId="6B178AB0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55%</w:t>
            </w:r>
          </w:p>
        </w:tc>
      </w:tr>
      <w:tr w:rsidR="00E71613" w:rsidRPr="00086A94" w14:paraId="570C6752" w14:textId="77777777" w:rsidTr="00E71613">
        <w:trPr>
          <w:trHeight w:val="171"/>
        </w:trPr>
        <w:tc>
          <w:tcPr>
            <w:tcW w:w="1100" w:type="dxa"/>
          </w:tcPr>
          <w:p w14:paraId="11A04ACE" w14:textId="77777777" w:rsidR="00E71613" w:rsidRPr="007E70E4" w:rsidRDefault="00E71613" w:rsidP="00FE647E">
            <w:pPr>
              <w:pStyle w:val="TCTableBody"/>
              <w:rPr>
                <w:b/>
                <w:sz w:val="24"/>
                <w:szCs w:val="24"/>
              </w:rPr>
            </w:pPr>
            <w:r w:rsidRPr="007E70E4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3792" w:type="dxa"/>
          </w:tcPr>
          <w:p w14:paraId="4D628E3D" w14:textId="6E8757CE" w:rsidR="00E71613" w:rsidRPr="007E70E4" w:rsidRDefault="00E71613" w:rsidP="00FE647E">
            <w:pPr>
              <w:pStyle w:val="TCTableBody"/>
              <w:rPr>
                <w:b/>
                <w:sz w:val="24"/>
                <w:szCs w:val="24"/>
              </w:rPr>
            </w:pPr>
            <w:r w:rsidRPr="007E70E4">
              <w:rPr>
                <w:b/>
                <w:sz w:val="24"/>
                <w:szCs w:val="24"/>
              </w:rPr>
              <w:t>Rh</w:t>
            </w:r>
            <w:r w:rsidRPr="007E70E4">
              <w:rPr>
                <w:b/>
                <w:sz w:val="24"/>
                <w:szCs w:val="24"/>
                <w:vertAlign w:val="subscript"/>
              </w:rPr>
              <w:t>2</w:t>
            </w:r>
            <w:r w:rsidRPr="007E70E4">
              <w:rPr>
                <w:b/>
                <w:sz w:val="24"/>
                <w:szCs w:val="24"/>
              </w:rPr>
              <w:t>(esp)</w:t>
            </w:r>
            <w:r w:rsidRPr="007E70E4">
              <w:rPr>
                <w:b/>
                <w:sz w:val="24"/>
                <w:szCs w:val="24"/>
                <w:vertAlign w:val="subscript"/>
              </w:rPr>
              <w:t>2</w:t>
            </w:r>
            <w:r w:rsidRPr="007E70E4">
              <w:rPr>
                <w:b/>
                <w:sz w:val="24"/>
                <w:szCs w:val="24"/>
              </w:rPr>
              <w:t>/PPh</w:t>
            </w:r>
            <w:r w:rsidRPr="007E70E4">
              <w:rPr>
                <w:b/>
                <w:sz w:val="24"/>
                <w:szCs w:val="24"/>
                <w:vertAlign w:val="subscript"/>
              </w:rPr>
              <w:t>3</w:t>
            </w:r>
            <w:r w:rsidRPr="007E70E4">
              <w:rPr>
                <w:b/>
                <w:sz w:val="24"/>
                <w:szCs w:val="24"/>
              </w:rPr>
              <w:t>AuCl/(CuOTf)</w:t>
            </w:r>
            <w:r w:rsidRPr="007E70E4">
              <w:rPr>
                <w:b/>
                <w:sz w:val="24"/>
                <w:szCs w:val="24"/>
                <w:vertAlign w:val="subscript"/>
              </w:rPr>
              <w:t>2</w:t>
            </w:r>
            <w:r w:rsidRPr="007E70E4">
              <w:rPr>
                <w:b/>
                <w:sz w:val="24"/>
                <w:szCs w:val="24"/>
              </w:rPr>
              <w:t>-tol</w:t>
            </w:r>
          </w:p>
        </w:tc>
        <w:tc>
          <w:tcPr>
            <w:tcW w:w="1971" w:type="dxa"/>
          </w:tcPr>
          <w:p w14:paraId="58F785FD" w14:textId="77777777" w:rsidR="00E71613" w:rsidRPr="007E70E4" w:rsidRDefault="00E71613" w:rsidP="00FE647E">
            <w:pPr>
              <w:pStyle w:val="TCTableBody"/>
              <w:rPr>
                <w:b/>
                <w:sz w:val="24"/>
                <w:szCs w:val="24"/>
              </w:rPr>
            </w:pPr>
            <w:r w:rsidRPr="007E70E4">
              <w:rPr>
                <w:b/>
                <w:sz w:val="24"/>
                <w:szCs w:val="24"/>
              </w:rPr>
              <w:t>0 ºC, 30 min</w:t>
            </w:r>
          </w:p>
        </w:tc>
        <w:tc>
          <w:tcPr>
            <w:tcW w:w="1819" w:type="dxa"/>
            <w:gridSpan w:val="2"/>
          </w:tcPr>
          <w:p w14:paraId="2ADC0DDB" w14:textId="1AFC408B" w:rsidR="00E71613" w:rsidRPr="007E70E4" w:rsidRDefault="00E71613" w:rsidP="00FE647E">
            <w:pPr>
              <w:pStyle w:val="TCTableBody"/>
              <w:rPr>
                <w:b/>
                <w:sz w:val="24"/>
                <w:szCs w:val="24"/>
              </w:rPr>
            </w:pPr>
            <w:r w:rsidRPr="007E70E4">
              <w:rPr>
                <w:b/>
                <w:sz w:val="24"/>
                <w:szCs w:val="24"/>
              </w:rPr>
              <w:t>72%</w:t>
            </w:r>
          </w:p>
        </w:tc>
      </w:tr>
      <w:tr w:rsidR="00E71613" w:rsidRPr="00086A94" w14:paraId="387800C9" w14:textId="77777777" w:rsidTr="00E71613">
        <w:trPr>
          <w:trHeight w:val="162"/>
        </w:trPr>
        <w:tc>
          <w:tcPr>
            <w:tcW w:w="1100" w:type="dxa"/>
          </w:tcPr>
          <w:p w14:paraId="11E489B0" w14:textId="3601817A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5</w:t>
            </w:r>
          </w:p>
        </w:tc>
        <w:tc>
          <w:tcPr>
            <w:tcW w:w="3792" w:type="dxa"/>
          </w:tcPr>
          <w:p w14:paraId="0782D0B3" w14:textId="77777777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Rh</w:t>
            </w:r>
            <w:r w:rsidRPr="000D2C13">
              <w:rPr>
                <w:sz w:val="24"/>
                <w:szCs w:val="24"/>
                <w:vertAlign w:val="subscript"/>
              </w:rPr>
              <w:t>2</w:t>
            </w:r>
            <w:r w:rsidRPr="000D2C13">
              <w:rPr>
                <w:sz w:val="24"/>
                <w:szCs w:val="24"/>
              </w:rPr>
              <w:t>(esp)</w:t>
            </w:r>
            <w:r w:rsidRPr="000D2C13">
              <w:rPr>
                <w:sz w:val="24"/>
                <w:szCs w:val="24"/>
                <w:vertAlign w:val="subscript"/>
              </w:rPr>
              <w:t>2</w:t>
            </w:r>
            <w:r w:rsidRPr="000D2C13">
              <w:rPr>
                <w:sz w:val="24"/>
                <w:szCs w:val="24"/>
              </w:rPr>
              <w:t>/PPh</w:t>
            </w:r>
            <w:r w:rsidRPr="000D2C13">
              <w:rPr>
                <w:sz w:val="24"/>
                <w:szCs w:val="24"/>
                <w:vertAlign w:val="subscript"/>
              </w:rPr>
              <w:t>3</w:t>
            </w:r>
            <w:r w:rsidRPr="000D2C13">
              <w:rPr>
                <w:sz w:val="24"/>
                <w:szCs w:val="24"/>
              </w:rPr>
              <w:t>AuCl</w:t>
            </w:r>
          </w:p>
        </w:tc>
        <w:tc>
          <w:tcPr>
            <w:tcW w:w="1971" w:type="dxa"/>
          </w:tcPr>
          <w:p w14:paraId="408D1980" w14:textId="77777777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rt, 24 h</w:t>
            </w:r>
          </w:p>
        </w:tc>
        <w:tc>
          <w:tcPr>
            <w:tcW w:w="1819" w:type="dxa"/>
            <w:gridSpan w:val="2"/>
          </w:tcPr>
          <w:p w14:paraId="00181F5E" w14:textId="38A22301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0%</w:t>
            </w:r>
          </w:p>
        </w:tc>
      </w:tr>
      <w:tr w:rsidR="00E71613" w:rsidRPr="00086A94" w14:paraId="19EF48B5" w14:textId="77777777" w:rsidTr="00E71613">
        <w:trPr>
          <w:trHeight w:val="338"/>
        </w:trPr>
        <w:tc>
          <w:tcPr>
            <w:tcW w:w="1100" w:type="dxa"/>
            <w:tcBorders>
              <w:bottom w:val="single" w:sz="4" w:space="0" w:color="auto"/>
            </w:tcBorders>
          </w:tcPr>
          <w:p w14:paraId="6EC2FC3B" w14:textId="5444774F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6</w:t>
            </w:r>
          </w:p>
        </w:tc>
        <w:tc>
          <w:tcPr>
            <w:tcW w:w="3792" w:type="dxa"/>
            <w:tcBorders>
              <w:bottom w:val="single" w:sz="4" w:space="0" w:color="auto"/>
            </w:tcBorders>
          </w:tcPr>
          <w:p w14:paraId="49534969" w14:textId="77777777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Rh</w:t>
            </w:r>
            <w:r w:rsidRPr="000D2C13">
              <w:rPr>
                <w:sz w:val="24"/>
                <w:szCs w:val="24"/>
                <w:vertAlign w:val="subscript"/>
              </w:rPr>
              <w:t>2</w:t>
            </w:r>
            <w:r w:rsidRPr="000D2C13">
              <w:rPr>
                <w:sz w:val="24"/>
                <w:szCs w:val="24"/>
              </w:rPr>
              <w:t>(esp)</w:t>
            </w:r>
            <w:r w:rsidRPr="000D2C13">
              <w:rPr>
                <w:sz w:val="24"/>
                <w:szCs w:val="24"/>
                <w:vertAlign w:val="subscript"/>
              </w:rPr>
              <w:t>2</w:t>
            </w:r>
            <w:r w:rsidRPr="000D2C13">
              <w:rPr>
                <w:sz w:val="24"/>
                <w:szCs w:val="24"/>
              </w:rPr>
              <w:t>/(CuOTf)</w:t>
            </w:r>
            <w:r w:rsidRPr="000D2C13">
              <w:rPr>
                <w:sz w:val="24"/>
                <w:szCs w:val="24"/>
                <w:vertAlign w:val="subscript"/>
              </w:rPr>
              <w:t>2</w:t>
            </w:r>
            <w:r w:rsidRPr="000D2C13">
              <w:rPr>
                <w:sz w:val="24"/>
                <w:szCs w:val="24"/>
              </w:rPr>
              <w:t>-tol</w:t>
            </w:r>
          </w:p>
        </w:tc>
        <w:tc>
          <w:tcPr>
            <w:tcW w:w="1971" w:type="dxa"/>
            <w:tcBorders>
              <w:bottom w:val="single" w:sz="4" w:space="0" w:color="auto"/>
            </w:tcBorders>
          </w:tcPr>
          <w:p w14:paraId="1B34233A" w14:textId="77777777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rt, 24 h</w:t>
            </w:r>
          </w:p>
        </w:tc>
        <w:tc>
          <w:tcPr>
            <w:tcW w:w="1819" w:type="dxa"/>
            <w:gridSpan w:val="2"/>
            <w:tcBorders>
              <w:bottom w:val="single" w:sz="4" w:space="0" w:color="auto"/>
            </w:tcBorders>
          </w:tcPr>
          <w:p w14:paraId="3A3838FE" w14:textId="2414CCFD" w:rsidR="00E71613" w:rsidRPr="000D2C13" w:rsidRDefault="00E71613" w:rsidP="00FE647E">
            <w:pPr>
              <w:pStyle w:val="TCTableBody"/>
              <w:rPr>
                <w:sz w:val="24"/>
                <w:szCs w:val="24"/>
              </w:rPr>
            </w:pPr>
            <w:r w:rsidRPr="000D2C13">
              <w:rPr>
                <w:sz w:val="24"/>
                <w:szCs w:val="24"/>
              </w:rPr>
              <w:t>0%</w:t>
            </w:r>
          </w:p>
        </w:tc>
      </w:tr>
    </w:tbl>
    <w:p w14:paraId="5E57AA91" w14:textId="03627CD8" w:rsidR="0086319B" w:rsidRDefault="0086319B" w:rsidP="0086319B">
      <w:pPr>
        <w:spacing w:line="276" w:lineRule="auto"/>
        <w:jc w:val="both"/>
        <w:rPr>
          <w:rFonts w:cs="Calibri"/>
          <w:sz w:val="22"/>
          <w:szCs w:val="22"/>
        </w:rPr>
      </w:pPr>
      <w:r w:rsidRPr="008E096D">
        <w:rPr>
          <w:rFonts w:cs="Calibri"/>
          <w:sz w:val="22"/>
          <w:szCs w:val="22"/>
        </w:rPr>
        <w:t xml:space="preserve">All optimization reactions were performed </w:t>
      </w:r>
      <w:r>
        <w:rPr>
          <w:rFonts w:cs="Calibri"/>
          <w:sz w:val="22"/>
          <w:szCs w:val="22"/>
        </w:rPr>
        <w:t xml:space="preserve">by adding </w:t>
      </w:r>
      <w:r w:rsidR="00F8718A">
        <w:rPr>
          <w:rFonts w:cs="Calibri"/>
          <w:b/>
          <w:sz w:val="22"/>
          <w:szCs w:val="22"/>
        </w:rPr>
        <w:t>3-pentynoic acid</w:t>
      </w:r>
      <w:r w:rsidRPr="008E096D">
        <w:rPr>
          <w:rFonts w:cs="Calibri"/>
          <w:sz w:val="22"/>
          <w:szCs w:val="22"/>
        </w:rPr>
        <w:t xml:space="preserve"> </w:t>
      </w:r>
      <w:r>
        <w:rPr>
          <w:rFonts w:cs="Calibri"/>
          <w:sz w:val="22"/>
          <w:szCs w:val="22"/>
        </w:rPr>
        <w:t>(2.5</w:t>
      </w:r>
      <w:r w:rsidRPr="008E096D">
        <w:rPr>
          <w:rFonts w:cs="Calibri"/>
          <w:sz w:val="22"/>
          <w:szCs w:val="22"/>
        </w:rPr>
        <w:t xml:space="preserve"> equiv.)</w:t>
      </w:r>
      <w:r>
        <w:rPr>
          <w:rFonts w:cs="Calibri"/>
          <w:sz w:val="22"/>
          <w:szCs w:val="22"/>
        </w:rPr>
        <w:t xml:space="preserve"> to a solution of the Lewis Acid (10 </w:t>
      </w:r>
      <w:proofErr w:type="spellStart"/>
      <w:r>
        <w:rPr>
          <w:rFonts w:cs="Calibri"/>
          <w:sz w:val="22"/>
          <w:szCs w:val="22"/>
        </w:rPr>
        <w:t>mol</w:t>
      </w:r>
      <w:proofErr w:type="spellEnd"/>
      <w:r>
        <w:rPr>
          <w:rFonts w:cs="Calibri"/>
          <w:sz w:val="22"/>
          <w:szCs w:val="22"/>
        </w:rPr>
        <w:t>%) and Rh</w:t>
      </w:r>
      <w:r>
        <w:rPr>
          <w:rFonts w:cs="Calibri"/>
          <w:sz w:val="22"/>
          <w:szCs w:val="22"/>
          <w:vertAlign w:val="subscript"/>
        </w:rPr>
        <w:t>2</w:t>
      </w:r>
      <w:r>
        <w:rPr>
          <w:rFonts w:cs="Calibri"/>
          <w:sz w:val="22"/>
          <w:szCs w:val="22"/>
        </w:rPr>
        <w:t>(</w:t>
      </w:r>
      <w:proofErr w:type="spellStart"/>
      <w:r>
        <w:rPr>
          <w:rFonts w:cs="Calibri"/>
          <w:sz w:val="22"/>
          <w:szCs w:val="22"/>
        </w:rPr>
        <w:t>esp</w:t>
      </w:r>
      <w:proofErr w:type="spellEnd"/>
      <w:r>
        <w:rPr>
          <w:rFonts w:cs="Calibri"/>
          <w:sz w:val="22"/>
          <w:szCs w:val="22"/>
        </w:rPr>
        <w:t>)</w:t>
      </w:r>
      <w:r>
        <w:rPr>
          <w:rFonts w:cs="Calibri"/>
          <w:sz w:val="22"/>
          <w:szCs w:val="22"/>
          <w:vertAlign w:val="subscript"/>
        </w:rPr>
        <w:t>2</w:t>
      </w:r>
      <w:r>
        <w:rPr>
          <w:rFonts w:cs="Calibri"/>
          <w:sz w:val="22"/>
          <w:szCs w:val="22"/>
        </w:rPr>
        <w:t xml:space="preserve"> (1 </w:t>
      </w:r>
      <w:proofErr w:type="spellStart"/>
      <w:r>
        <w:rPr>
          <w:rFonts w:cs="Calibri"/>
          <w:sz w:val="22"/>
          <w:szCs w:val="22"/>
        </w:rPr>
        <w:t>mol</w:t>
      </w:r>
      <w:proofErr w:type="spellEnd"/>
      <w:r>
        <w:rPr>
          <w:rFonts w:cs="Calibri"/>
          <w:sz w:val="22"/>
          <w:szCs w:val="22"/>
        </w:rPr>
        <w:t>%) in 0.1 M of the appropriate CH</w:t>
      </w:r>
      <w:r>
        <w:rPr>
          <w:rFonts w:cs="Calibri"/>
          <w:sz w:val="22"/>
          <w:szCs w:val="22"/>
          <w:vertAlign w:val="subscript"/>
        </w:rPr>
        <w:t>2</w:t>
      </w:r>
      <w:r>
        <w:rPr>
          <w:rFonts w:cs="Calibri"/>
          <w:sz w:val="22"/>
          <w:szCs w:val="22"/>
        </w:rPr>
        <w:t>Cl</w:t>
      </w:r>
      <w:r>
        <w:rPr>
          <w:rFonts w:cs="Calibri"/>
          <w:sz w:val="22"/>
          <w:szCs w:val="22"/>
          <w:vertAlign w:val="subscript"/>
        </w:rPr>
        <w:t>2</w:t>
      </w:r>
      <w:r>
        <w:rPr>
          <w:rFonts w:cs="Calibri"/>
          <w:sz w:val="22"/>
          <w:szCs w:val="22"/>
        </w:rPr>
        <w:t xml:space="preserve">. Once the furanone was visualized on TLC, diazo </w:t>
      </w:r>
      <w:r w:rsidR="00F8718A">
        <w:rPr>
          <w:rFonts w:cs="Calibri"/>
          <w:b/>
          <w:sz w:val="22"/>
          <w:szCs w:val="22"/>
        </w:rPr>
        <w:t>1a</w:t>
      </w:r>
      <w:r>
        <w:rPr>
          <w:rFonts w:cs="Calibri"/>
          <w:sz w:val="22"/>
          <w:szCs w:val="22"/>
        </w:rPr>
        <w:t xml:space="preserve"> (1 equiv.) was added dropwise via syringe pump. Once the addition was complete the desired product was isolated by column chromatography. </w:t>
      </w:r>
    </w:p>
    <w:p w14:paraId="5F102896" w14:textId="09F1FA62" w:rsidR="0086319B" w:rsidRDefault="0086319B" w:rsidP="0086319B">
      <w:pPr>
        <w:spacing w:line="276" w:lineRule="auto"/>
        <w:jc w:val="both"/>
        <w:rPr>
          <w:rFonts w:cs="Calibri"/>
          <w:sz w:val="22"/>
          <w:szCs w:val="22"/>
        </w:rPr>
      </w:pPr>
    </w:p>
    <w:p w14:paraId="0A99F837" w14:textId="77777777" w:rsidR="001375DD" w:rsidRDefault="001375DD" w:rsidP="001375DD">
      <w:pPr>
        <w:spacing w:line="480" w:lineRule="auto"/>
        <w:jc w:val="both"/>
        <w:rPr>
          <w:rFonts w:cs="Calibri"/>
        </w:rPr>
      </w:pPr>
    </w:p>
    <w:p w14:paraId="2619B658" w14:textId="4FD40DA7" w:rsidR="001375DD" w:rsidRPr="001375DD" w:rsidRDefault="001375DD" w:rsidP="00220FCA">
      <w:pPr>
        <w:spacing w:line="480" w:lineRule="auto"/>
        <w:jc w:val="both"/>
      </w:pPr>
      <w:r>
        <w:lastRenderedPageBreak/>
        <w:t>(</w:t>
      </w:r>
      <w:r>
        <w:rPr>
          <w:b/>
        </w:rPr>
        <w:t>Table 5.1</w:t>
      </w:r>
      <w:r>
        <w:t>). Switching the silver salt to AgSbF</w:t>
      </w:r>
      <w:r>
        <w:rPr>
          <w:vertAlign w:val="subscript"/>
        </w:rPr>
        <w:t>6</w:t>
      </w:r>
      <w:r>
        <w:t xml:space="preserve"> had little effect on increasing the yield of the transformation, therefore we decided to screen the mixture of PPh</w:t>
      </w:r>
      <w:r>
        <w:rPr>
          <w:vertAlign w:val="subscript"/>
        </w:rPr>
        <w:t>3</w:t>
      </w:r>
      <w:r>
        <w:t>AuCl/(</w:t>
      </w:r>
      <w:proofErr w:type="spellStart"/>
      <w:r>
        <w:t>CuOTf</w:t>
      </w:r>
      <w:proofErr w:type="spellEnd"/>
      <w:r>
        <w:t>)</w:t>
      </w:r>
      <w:r>
        <w:rPr>
          <w:vertAlign w:val="subscript"/>
        </w:rPr>
        <w:t>2</w:t>
      </w:r>
      <w:r>
        <w:t xml:space="preserve">-tol that was used in Chapter 4 for a more controlled activation of the alkyne in our system. This change significantly increased the yield of </w:t>
      </w:r>
      <w:r>
        <w:rPr>
          <w:b/>
        </w:rPr>
        <w:t>2a</w:t>
      </w:r>
      <w:r>
        <w:t xml:space="preserve"> to 55% (</w:t>
      </w:r>
      <w:r>
        <w:rPr>
          <w:b/>
        </w:rPr>
        <w:t>Table 5.1</w:t>
      </w:r>
      <w:r>
        <w:t>, entry 3). Next, we decreased the temperature of the reaction to 0 ºC and the yield increased to 72% (</w:t>
      </w:r>
      <w:r>
        <w:rPr>
          <w:b/>
        </w:rPr>
        <w:t>Table 5.1</w:t>
      </w:r>
      <w:r>
        <w:t>, entry 4). Lastly, we screened PPh</w:t>
      </w:r>
      <w:r>
        <w:rPr>
          <w:vertAlign w:val="subscript"/>
        </w:rPr>
        <w:t>3</w:t>
      </w:r>
      <w:r>
        <w:t>AuCl and (</w:t>
      </w:r>
      <w:proofErr w:type="spellStart"/>
      <w:r>
        <w:t>CuOTf</w:t>
      </w:r>
      <w:proofErr w:type="spellEnd"/>
      <w:r>
        <w:t>)</w:t>
      </w:r>
      <w:r>
        <w:rPr>
          <w:vertAlign w:val="subscript"/>
        </w:rPr>
        <w:t>2</w:t>
      </w:r>
      <w:r>
        <w:t>-tol separately in the presence of Rh</w:t>
      </w:r>
      <w:r>
        <w:rPr>
          <w:vertAlign w:val="subscript"/>
        </w:rPr>
        <w:t>2</w:t>
      </w:r>
      <w:r>
        <w:t>(</w:t>
      </w:r>
      <w:proofErr w:type="spellStart"/>
      <w:r>
        <w:t>esp</w:t>
      </w:r>
      <w:proofErr w:type="spellEnd"/>
      <w:r>
        <w:t>)</w:t>
      </w:r>
      <w:r>
        <w:rPr>
          <w:vertAlign w:val="subscript"/>
        </w:rPr>
        <w:t>2</w:t>
      </w:r>
      <w:r>
        <w:t xml:space="preserve"> and neither Lewis acid was able to cyclize 3-pentynoic acid into the corresponding furanone, therefore diazo </w:t>
      </w:r>
      <w:r>
        <w:rPr>
          <w:b/>
        </w:rPr>
        <w:t>1a</w:t>
      </w:r>
      <w:r>
        <w:t xml:space="preserve"> underwent carboxylic acid O–H insertion into 3-pentynoic acid.</w:t>
      </w:r>
    </w:p>
    <w:p w14:paraId="231F26B1" w14:textId="7DC5BE12" w:rsidR="0086319B" w:rsidRDefault="0086319B" w:rsidP="001375DD">
      <w:pPr>
        <w:spacing w:line="480" w:lineRule="auto"/>
        <w:ind w:firstLine="720"/>
        <w:jc w:val="both"/>
        <w:rPr>
          <w:rFonts w:cs="Calibri"/>
        </w:rPr>
      </w:pPr>
      <w:r>
        <w:rPr>
          <w:rFonts w:cs="Calibri"/>
        </w:rPr>
        <w:t>Once the optimized conditions were identified</w:t>
      </w:r>
      <w:r w:rsidR="00220FCA">
        <w:rPr>
          <w:rFonts w:cs="Calibri"/>
        </w:rPr>
        <w:t xml:space="preserve"> we investigated the applicability of this method to different substrates</w:t>
      </w:r>
      <w:r w:rsidR="00A24ADB">
        <w:rPr>
          <w:rFonts w:cs="Calibri"/>
        </w:rPr>
        <w:t xml:space="preserve"> (</w:t>
      </w:r>
      <w:r w:rsidR="00A24ADB">
        <w:rPr>
          <w:rFonts w:cs="Calibri"/>
          <w:b/>
        </w:rPr>
        <w:t>Scheme 5.4</w:t>
      </w:r>
      <w:r w:rsidR="00A24ADB">
        <w:rPr>
          <w:rFonts w:cs="Calibri"/>
        </w:rPr>
        <w:t>)</w:t>
      </w:r>
      <w:r w:rsidR="00220FCA">
        <w:rPr>
          <w:rFonts w:cs="Calibri"/>
        </w:rPr>
        <w:t xml:space="preserve">. The electron rich </w:t>
      </w:r>
      <w:r w:rsidR="00220FCA">
        <w:rPr>
          <w:rFonts w:cs="Calibri"/>
          <w:i/>
        </w:rPr>
        <w:t>para</w:t>
      </w:r>
      <w:r w:rsidR="00220FCA">
        <w:rPr>
          <w:rFonts w:cs="Calibri"/>
        </w:rPr>
        <w:t xml:space="preserve">-methoxy ketone diazocarbonyl participated in the reaction and the desired compound </w:t>
      </w:r>
      <w:r w:rsidR="00A24ADB">
        <w:rPr>
          <w:rFonts w:cs="Calibri"/>
          <w:b/>
        </w:rPr>
        <w:t>2b</w:t>
      </w:r>
      <w:r w:rsidR="00602055">
        <w:rPr>
          <w:rFonts w:cs="Calibri"/>
        </w:rPr>
        <w:t xml:space="preserve"> </w:t>
      </w:r>
      <w:r w:rsidR="00220FCA" w:rsidRPr="00602055">
        <w:rPr>
          <w:rFonts w:cs="Calibri"/>
        </w:rPr>
        <w:t>was</w:t>
      </w:r>
      <w:r w:rsidR="00220FCA">
        <w:rPr>
          <w:rFonts w:cs="Calibri"/>
        </w:rPr>
        <w:t xml:space="preserve"> isolated in 92% yield. Next, the </w:t>
      </w:r>
      <w:r w:rsidR="00220FCA">
        <w:rPr>
          <w:rFonts w:cs="Calibri"/>
          <w:i/>
        </w:rPr>
        <w:t>para</w:t>
      </w:r>
      <w:r w:rsidR="00220FCA">
        <w:rPr>
          <w:rFonts w:cs="Calibri"/>
        </w:rPr>
        <w:t>-</w:t>
      </w:r>
      <w:proofErr w:type="spellStart"/>
      <w:r w:rsidR="00220FCA">
        <w:rPr>
          <w:rFonts w:cs="Calibri"/>
        </w:rPr>
        <w:t>bromo</w:t>
      </w:r>
      <w:proofErr w:type="spellEnd"/>
      <w:r w:rsidR="00220FCA">
        <w:rPr>
          <w:rFonts w:cs="Calibri"/>
        </w:rPr>
        <w:t xml:space="preserve"> ketone diazocarbonyl was exposed to the optimized reaction conditions and the desired compound</w:t>
      </w:r>
      <w:r w:rsidR="00602055">
        <w:rPr>
          <w:rFonts w:cs="Calibri"/>
        </w:rPr>
        <w:t xml:space="preserve"> </w:t>
      </w:r>
      <w:r w:rsidR="00A24ADB">
        <w:rPr>
          <w:rFonts w:cs="Calibri"/>
          <w:b/>
        </w:rPr>
        <w:t>2c</w:t>
      </w:r>
      <w:r w:rsidR="00220FCA">
        <w:rPr>
          <w:rFonts w:cs="Calibri"/>
        </w:rPr>
        <w:t xml:space="preserve"> was isolated in a 68% yield. </w:t>
      </w:r>
    </w:p>
    <w:p w14:paraId="5E9A65C1" w14:textId="170360F7" w:rsidR="00704289" w:rsidRPr="000F5029" w:rsidRDefault="00704289" w:rsidP="00704289">
      <w:pPr>
        <w:pStyle w:val="RSCB04AHeadingSection"/>
        <w:jc w:val="center"/>
      </w:pPr>
      <w:r w:rsidRPr="00704289">
        <w:drawing>
          <wp:inline distT="0" distB="0" distL="0" distR="0" wp14:anchorId="77ABA7B0" wp14:editId="23C1FCE5">
            <wp:extent cx="4023360" cy="1956816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1956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E81E4" w14:textId="13059D80" w:rsidR="00704289" w:rsidRDefault="00704289" w:rsidP="00704289">
      <w:pPr>
        <w:spacing w:line="480" w:lineRule="auto"/>
        <w:jc w:val="center"/>
        <w:rPr>
          <w:rFonts w:cs="Calibri"/>
          <w:i/>
        </w:rPr>
      </w:pPr>
      <w:r>
        <w:rPr>
          <w:rFonts w:cs="Calibri"/>
          <w:b/>
          <w:i/>
        </w:rPr>
        <w:t>Scheme 5.4</w:t>
      </w:r>
      <w:r w:rsidRPr="00280A99">
        <w:rPr>
          <w:rFonts w:cs="Calibri"/>
          <w:b/>
          <w:i/>
        </w:rPr>
        <w:t xml:space="preserve">. </w:t>
      </w:r>
      <w:r w:rsidR="00FE647E">
        <w:rPr>
          <w:rFonts w:cs="Calibri"/>
          <w:i/>
        </w:rPr>
        <w:t xml:space="preserve">Substrate scope of </w:t>
      </w:r>
      <w:proofErr w:type="spellStart"/>
      <w:r w:rsidR="00FE647E">
        <w:rPr>
          <w:rFonts w:cs="Calibri"/>
          <w:i/>
        </w:rPr>
        <w:t>dihydropyranones</w:t>
      </w:r>
      <w:proofErr w:type="spellEnd"/>
    </w:p>
    <w:p w14:paraId="35B0E6FE" w14:textId="77777777" w:rsidR="00704289" w:rsidRDefault="00704289" w:rsidP="00220FCA">
      <w:pPr>
        <w:spacing w:line="480" w:lineRule="auto"/>
        <w:jc w:val="both"/>
        <w:rPr>
          <w:rFonts w:cs="Calibri"/>
        </w:rPr>
      </w:pPr>
    </w:p>
    <w:p w14:paraId="69DC69E7" w14:textId="77777777" w:rsidR="00704289" w:rsidRDefault="00B51152" w:rsidP="00220FCA">
      <w:pPr>
        <w:spacing w:line="480" w:lineRule="auto"/>
        <w:jc w:val="both"/>
        <w:rPr>
          <w:rFonts w:cs="Calibri"/>
        </w:rPr>
      </w:pPr>
      <w:r>
        <w:rPr>
          <w:rFonts w:cs="Calibri"/>
        </w:rPr>
        <w:lastRenderedPageBreak/>
        <w:tab/>
        <w:t xml:space="preserve">After extending the substrate scope to different </w:t>
      </w:r>
      <w:r>
        <w:rPr>
          <w:rFonts w:cs="Calibri"/>
        </w:rPr>
        <w:sym w:font="Symbol" w:char="F061"/>
      </w:r>
      <w:r>
        <w:rPr>
          <w:rFonts w:cs="Calibri"/>
        </w:rPr>
        <w:t xml:space="preserve">-diazoketones, we were able to propose a possible reaction mechanism as illustrated in </w:t>
      </w:r>
      <w:r>
        <w:rPr>
          <w:rFonts w:cs="Calibri"/>
          <w:b/>
        </w:rPr>
        <w:t xml:space="preserve">Scheme </w:t>
      </w:r>
      <w:r w:rsidR="00A24ADB">
        <w:rPr>
          <w:rFonts w:cs="Calibri"/>
          <w:b/>
        </w:rPr>
        <w:t>5.5</w:t>
      </w:r>
      <w:r>
        <w:rPr>
          <w:rFonts w:cs="Calibri"/>
        </w:rPr>
        <w:t>. When exposed to a mixture of PPh</w:t>
      </w:r>
      <w:r>
        <w:rPr>
          <w:rFonts w:cs="Calibri"/>
          <w:vertAlign w:val="subscript"/>
        </w:rPr>
        <w:t>3</w:t>
      </w:r>
      <w:r>
        <w:rPr>
          <w:rFonts w:cs="Calibri"/>
        </w:rPr>
        <w:t>AuCl/(</w:t>
      </w:r>
      <w:proofErr w:type="spellStart"/>
      <w:r>
        <w:rPr>
          <w:rFonts w:cs="Calibri"/>
        </w:rPr>
        <w:t>CuOTf</w:t>
      </w:r>
      <w:proofErr w:type="spellEnd"/>
      <w:r>
        <w:rPr>
          <w:rFonts w:cs="Calibri"/>
        </w:rPr>
        <w:t>)</w:t>
      </w:r>
      <w:r>
        <w:rPr>
          <w:rFonts w:cs="Calibri"/>
          <w:vertAlign w:val="subscript"/>
        </w:rPr>
        <w:t>2</w:t>
      </w:r>
      <w:r>
        <w:rPr>
          <w:rFonts w:cs="Calibri"/>
        </w:rPr>
        <w:t>-tol, 3-pentynoic acid undergoes a 5-</w:t>
      </w:r>
      <w:r>
        <w:rPr>
          <w:rFonts w:cs="Calibri"/>
          <w:i/>
        </w:rPr>
        <w:t>endo</w:t>
      </w:r>
      <w:r>
        <w:rPr>
          <w:rFonts w:cs="Calibri"/>
          <w:i/>
        </w:rPr>
        <w:softHyphen/>
      </w:r>
      <w:r>
        <w:rPr>
          <w:rFonts w:cs="Calibri"/>
        </w:rPr>
        <w:t xml:space="preserve">-dig self-lactonization to form furanone </w:t>
      </w:r>
      <w:r w:rsidR="00A24ADB">
        <w:rPr>
          <w:rFonts w:cs="Calibri"/>
          <w:b/>
        </w:rPr>
        <w:t>4</w:t>
      </w:r>
      <w:r>
        <w:rPr>
          <w:rFonts w:cs="Calibri"/>
        </w:rPr>
        <w:t xml:space="preserve">. Next, the </w:t>
      </w:r>
      <w:proofErr w:type="gramStart"/>
      <w:r>
        <w:rPr>
          <w:rFonts w:cs="Calibri"/>
        </w:rPr>
        <w:t>Rh(</w:t>
      </w:r>
      <w:proofErr w:type="gramEnd"/>
      <w:r>
        <w:rPr>
          <w:rFonts w:cs="Calibri"/>
        </w:rPr>
        <w:t xml:space="preserve">II)-carbene of the </w:t>
      </w:r>
      <w:r>
        <w:rPr>
          <w:rFonts w:cs="Calibri"/>
        </w:rPr>
        <w:sym w:font="Symbol" w:char="F061"/>
      </w:r>
      <w:r>
        <w:rPr>
          <w:rFonts w:cs="Calibri"/>
        </w:rPr>
        <w:t xml:space="preserve">-diazoketone is attacked </w:t>
      </w:r>
    </w:p>
    <w:p w14:paraId="44708D22" w14:textId="77777777" w:rsidR="00704289" w:rsidRPr="000F5029" w:rsidRDefault="00704289" w:rsidP="00704289">
      <w:pPr>
        <w:pStyle w:val="RSCB04AHeadingSection"/>
        <w:jc w:val="center"/>
      </w:pPr>
      <w:r w:rsidRPr="00704289">
        <w:drawing>
          <wp:inline distT="0" distB="0" distL="0" distR="0" wp14:anchorId="1FE060CA" wp14:editId="7DEDDFE6">
            <wp:extent cx="4343400" cy="3355848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355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31D1B" w14:textId="5835999B" w:rsidR="00704289" w:rsidRDefault="00704289" w:rsidP="00704289">
      <w:pPr>
        <w:spacing w:line="480" w:lineRule="auto"/>
        <w:jc w:val="center"/>
        <w:rPr>
          <w:rFonts w:cs="Calibri"/>
          <w:i/>
        </w:rPr>
      </w:pPr>
      <w:r>
        <w:rPr>
          <w:rFonts w:cs="Calibri"/>
          <w:b/>
          <w:i/>
        </w:rPr>
        <w:t>Scheme 5.5</w:t>
      </w:r>
      <w:r w:rsidRPr="00280A99">
        <w:rPr>
          <w:rFonts w:cs="Calibri"/>
          <w:b/>
          <w:i/>
        </w:rPr>
        <w:t xml:space="preserve"> </w:t>
      </w:r>
      <w:r w:rsidR="00FE647E">
        <w:rPr>
          <w:rFonts w:cs="Calibri"/>
          <w:i/>
        </w:rPr>
        <w:t xml:space="preserve">Proposed mechanism of </w:t>
      </w:r>
      <w:proofErr w:type="spellStart"/>
      <w:r w:rsidR="00FE647E">
        <w:rPr>
          <w:rFonts w:cs="Calibri"/>
          <w:i/>
        </w:rPr>
        <w:t>dihydropyranone</w:t>
      </w:r>
      <w:proofErr w:type="spellEnd"/>
      <w:r w:rsidR="00FE647E">
        <w:rPr>
          <w:rFonts w:cs="Calibri"/>
          <w:i/>
        </w:rPr>
        <w:t xml:space="preserve"> synthesis providing insight into 3 possible pathways of reactivity</w:t>
      </w:r>
    </w:p>
    <w:p w14:paraId="3A2BFC08" w14:textId="77777777" w:rsidR="00704289" w:rsidRDefault="00704289" w:rsidP="00220FCA">
      <w:pPr>
        <w:spacing w:line="480" w:lineRule="auto"/>
        <w:jc w:val="both"/>
        <w:rPr>
          <w:rFonts w:cs="Calibri"/>
        </w:rPr>
      </w:pPr>
    </w:p>
    <w:p w14:paraId="00181BD0" w14:textId="47D7BAF4" w:rsidR="00704289" w:rsidRDefault="00B51152" w:rsidP="00220FCA">
      <w:pPr>
        <w:spacing w:line="480" w:lineRule="auto"/>
        <w:jc w:val="both"/>
        <w:rPr>
          <w:rFonts w:cs="Calibri"/>
        </w:rPr>
      </w:pPr>
      <w:r>
        <w:rPr>
          <w:rFonts w:cs="Calibri"/>
        </w:rPr>
        <w:t xml:space="preserve">by the electron-rich furanone </w:t>
      </w:r>
      <w:r w:rsidR="00B27C0B">
        <w:rPr>
          <w:rFonts w:cs="Calibri"/>
        </w:rPr>
        <w:t xml:space="preserve">to form the active </w:t>
      </w:r>
      <w:r w:rsidR="00602055">
        <w:rPr>
          <w:rFonts w:cs="Calibri"/>
        </w:rPr>
        <w:t xml:space="preserve">zwitterionic </w:t>
      </w:r>
      <w:r w:rsidR="00B27C0B">
        <w:rPr>
          <w:rFonts w:cs="Calibri"/>
        </w:rPr>
        <w:t xml:space="preserve">intermediate </w:t>
      </w:r>
      <w:r w:rsidR="00A24ADB">
        <w:rPr>
          <w:rFonts w:cs="Calibri"/>
          <w:b/>
        </w:rPr>
        <w:t>5</w:t>
      </w:r>
      <w:r w:rsidR="00B27C0B">
        <w:rPr>
          <w:rFonts w:cs="Calibri"/>
        </w:rPr>
        <w:t xml:space="preserve">. This intermediate has the ability to </w:t>
      </w:r>
      <w:r w:rsidR="00602055">
        <w:rPr>
          <w:rFonts w:cs="Calibri"/>
        </w:rPr>
        <w:t>pursue</w:t>
      </w:r>
      <w:r w:rsidR="00B27C0B">
        <w:rPr>
          <w:rFonts w:cs="Calibri"/>
        </w:rPr>
        <w:t xml:space="preserve"> three differing pathways: 1) </w:t>
      </w:r>
      <w:r w:rsidR="00B27C0B">
        <w:rPr>
          <w:rFonts w:cs="Calibri"/>
          <w:i/>
        </w:rPr>
        <w:t>C</w:t>
      </w:r>
      <w:r w:rsidR="00B27C0B">
        <w:rPr>
          <w:rFonts w:cs="Calibri"/>
        </w:rPr>
        <w:t xml:space="preserve">-alkylation to form a cyclopropane, 2) </w:t>
      </w:r>
      <w:r w:rsidR="00B27C0B">
        <w:rPr>
          <w:rFonts w:cs="Calibri"/>
          <w:i/>
        </w:rPr>
        <w:t>O</w:t>
      </w:r>
      <w:r w:rsidR="00B27C0B">
        <w:rPr>
          <w:rFonts w:cs="Calibri"/>
        </w:rPr>
        <w:t>-alkylation</w:t>
      </w:r>
      <w:r w:rsidR="00602055">
        <w:rPr>
          <w:rFonts w:cs="Calibri"/>
        </w:rPr>
        <w:t xml:space="preserve"> to</w:t>
      </w:r>
      <w:r w:rsidR="00B27C0B">
        <w:rPr>
          <w:rFonts w:cs="Calibri"/>
        </w:rPr>
        <w:t xml:space="preserve"> form a </w:t>
      </w:r>
      <w:proofErr w:type="spellStart"/>
      <w:r w:rsidR="00B27C0B">
        <w:rPr>
          <w:rFonts w:cs="Calibri"/>
        </w:rPr>
        <w:t>furano</w:t>
      </w:r>
      <w:proofErr w:type="spellEnd"/>
      <w:r w:rsidR="00B27C0B">
        <w:rPr>
          <w:rFonts w:cs="Calibri"/>
        </w:rPr>
        <w:t xml:space="preserve">-furan derivative, or 3) </w:t>
      </w:r>
      <w:r w:rsidR="00B27C0B">
        <w:rPr>
          <w:rFonts w:cs="Calibri"/>
          <w:i/>
        </w:rPr>
        <w:t>O</w:t>
      </w:r>
      <w:r w:rsidR="00B27C0B">
        <w:rPr>
          <w:rFonts w:cs="Calibri"/>
        </w:rPr>
        <w:t xml:space="preserve">-acylation to form a six-membered lactone, kicking out a methyl-ketone as a leaving group. The latter pathway </w:t>
      </w:r>
    </w:p>
    <w:p w14:paraId="5F48BA06" w14:textId="10A01EE1" w:rsidR="00B51152" w:rsidRPr="00602055" w:rsidRDefault="00B27C0B" w:rsidP="00220FCA">
      <w:pPr>
        <w:spacing w:line="480" w:lineRule="auto"/>
        <w:jc w:val="both"/>
        <w:rPr>
          <w:rFonts w:cs="Calibri"/>
        </w:rPr>
      </w:pPr>
      <w:r>
        <w:rPr>
          <w:rFonts w:cs="Calibri"/>
        </w:rPr>
        <w:lastRenderedPageBreak/>
        <w:t xml:space="preserve">is the favored mode of reactivity for this transformation, leading to a variety of </w:t>
      </w:r>
      <w:proofErr w:type="spellStart"/>
      <w:r>
        <w:rPr>
          <w:rFonts w:cs="Calibri"/>
        </w:rPr>
        <w:t>dihydropyranone</w:t>
      </w:r>
      <w:proofErr w:type="spellEnd"/>
      <w:r>
        <w:rPr>
          <w:rFonts w:cs="Calibri"/>
        </w:rPr>
        <w:t xml:space="preserve"> </w:t>
      </w:r>
      <w:r w:rsidR="002170C2">
        <w:rPr>
          <w:rFonts w:cs="Calibri"/>
        </w:rPr>
        <w:t>derivatives.</w:t>
      </w:r>
      <w:r w:rsidR="00602055">
        <w:rPr>
          <w:rFonts w:cs="Calibri"/>
        </w:rPr>
        <w:t xml:space="preserve"> Further experimentation is needed to provide thorough justification for the preference for </w:t>
      </w:r>
      <w:r w:rsidR="00602055">
        <w:rPr>
          <w:rFonts w:cs="Calibri"/>
          <w:i/>
        </w:rPr>
        <w:t>O</w:t>
      </w:r>
      <w:r w:rsidR="00602055">
        <w:rPr>
          <w:rFonts w:cs="Calibri"/>
        </w:rPr>
        <w:t>-acylation/6-membered lactonization.</w:t>
      </w:r>
    </w:p>
    <w:p w14:paraId="7538AF4E" w14:textId="2AA5C1D6" w:rsidR="005550E5" w:rsidRDefault="007A7349" w:rsidP="00220FCA">
      <w:pPr>
        <w:spacing w:line="480" w:lineRule="auto"/>
        <w:jc w:val="both"/>
        <w:rPr>
          <w:rFonts w:cs="Calibri"/>
        </w:rPr>
      </w:pPr>
      <w:r>
        <w:rPr>
          <w:rFonts w:cs="Calibri"/>
        </w:rPr>
        <w:tab/>
        <w:t xml:space="preserve">With preliminary insights into the differing reactivity of </w:t>
      </w:r>
      <w:r w:rsidR="00B51152">
        <w:rPr>
          <w:rFonts w:cs="Calibri"/>
        </w:rPr>
        <w:sym w:font="Symbol" w:char="F061"/>
      </w:r>
      <w:r w:rsidR="00B51152">
        <w:rPr>
          <w:rFonts w:cs="Calibri"/>
        </w:rPr>
        <w:t xml:space="preserve">-diazoketones, we wanted to extend the reaction </w:t>
      </w:r>
      <w:r w:rsidR="00B27C0B">
        <w:rPr>
          <w:rFonts w:cs="Calibri"/>
        </w:rPr>
        <w:t xml:space="preserve">seen in </w:t>
      </w:r>
      <w:r w:rsidR="00B27C0B">
        <w:rPr>
          <w:rFonts w:cs="Calibri"/>
          <w:b/>
        </w:rPr>
        <w:t xml:space="preserve">Scheme </w:t>
      </w:r>
      <w:r w:rsidR="00A849F0">
        <w:rPr>
          <w:rFonts w:cs="Calibri"/>
          <w:b/>
        </w:rPr>
        <w:t>5.5</w:t>
      </w:r>
      <w:r w:rsidR="00B27C0B">
        <w:rPr>
          <w:rFonts w:cs="Calibri"/>
        </w:rPr>
        <w:t xml:space="preserve"> to electron-rich alkenes that would not be prone to pursue pathway #3 as seen in the mechanism. To initiate our </w:t>
      </w:r>
      <w:r w:rsidR="00602055">
        <w:rPr>
          <w:rFonts w:cs="Calibri"/>
        </w:rPr>
        <w:t>studies,</w:t>
      </w:r>
      <w:r w:rsidR="00B27C0B">
        <w:rPr>
          <w:rFonts w:cs="Calibri"/>
        </w:rPr>
        <w:t xml:space="preserve"> we exposed commercially available dihydro</w:t>
      </w:r>
      <w:r w:rsidR="00B00A9E">
        <w:rPr>
          <w:rFonts w:cs="Calibri"/>
        </w:rPr>
        <w:t>furan</w:t>
      </w:r>
      <w:r w:rsidR="00B27C0B">
        <w:rPr>
          <w:rFonts w:cs="Calibri"/>
        </w:rPr>
        <w:t xml:space="preserve"> to the parent </w:t>
      </w:r>
      <w:r w:rsidR="00B27C0B">
        <w:rPr>
          <w:rFonts w:cs="Calibri"/>
        </w:rPr>
        <w:sym w:font="Symbol" w:char="F061"/>
      </w:r>
      <w:r w:rsidR="00B27C0B">
        <w:rPr>
          <w:rFonts w:cs="Calibri"/>
        </w:rPr>
        <w:t>-diazoketone</w:t>
      </w:r>
      <w:r w:rsidR="00A849F0">
        <w:rPr>
          <w:rFonts w:cs="Calibri"/>
        </w:rPr>
        <w:t xml:space="preserve"> </w:t>
      </w:r>
      <w:r w:rsidR="00A849F0">
        <w:rPr>
          <w:rFonts w:cs="Calibri"/>
          <w:b/>
        </w:rPr>
        <w:t>1a</w:t>
      </w:r>
      <w:r w:rsidR="00B27C0B">
        <w:rPr>
          <w:rFonts w:cs="Calibri"/>
        </w:rPr>
        <w:t xml:space="preserve">, however only </w:t>
      </w:r>
      <w:proofErr w:type="spellStart"/>
      <w:r w:rsidR="00B27C0B">
        <w:rPr>
          <w:rFonts w:cs="Calibri"/>
        </w:rPr>
        <w:t>cyclopropanation</w:t>
      </w:r>
      <w:proofErr w:type="spellEnd"/>
      <w:r w:rsidR="00B27C0B">
        <w:rPr>
          <w:rFonts w:cs="Calibri"/>
        </w:rPr>
        <w:t xml:space="preserve"> was observed</w:t>
      </w:r>
      <w:r w:rsidR="00CD55AE">
        <w:rPr>
          <w:rFonts w:cs="Calibri"/>
        </w:rPr>
        <w:t xml:space="preserve"> (</w:t>
      </w:r>
      <w:r w:rsidR="00CD55AE">
        <w:rPr>
          <w:rFonts w:cs="Calibri"/>
          <w:b/>
        </w:rPr>
        <w:t>Scheme 5.6</w:t>
      </w:r>
      <w:r w:rsidR="00CD55AE">
        <w:rPr>
          <w:rFonts w:cs="Calibri"/>
        </w:rPr>
        <w:t>)</w:t>
      </w:r>
      <w:r w:rsidR="00B27C0B">
        <w:rPr>
          <w:rFonts w:cs="Calibri"/>
        </w:rPr>
        <w:t>.</w:t>
      </w:r>
      <w:r w:rsidR="00602055">
        <w:rPr>
          <w:rFonts w:cs="Calibri"/>
        </w:rPr>
        <w:t xml:space="preserve"> We </w:t>
      </w:r>
      <w:r w:rsidR="00CD55AE">
        <w:rPr>
          <w:rFonts w:cs="Calibri"/>
        </w:rPr>
        <w:t>postulated</w:t>
      </w:r>
      <w:r w:rsidR="00602055">
        <w:rPr>
          <w:rFonts w:cs="Calibri"/>
        </w:rPr>
        <w:t xml:space="preserve"> </w:t>
      </w:r>
      <w:r w:rsidR="00CD55AE">
        <w:rPr>
          <w:rFonts w:cs="Calibri"/>
        </w:rPr>
        <w:t xml:space="preserve">that </w:t>
      </w:r>
      <w:r w:rsidR="00602055">
        <w:rPr>
          <w:rFonts w:cs="Calibri"/>
        </w:rPr>
        <w:t xml:space="preserve">a change in our </w:t>
      </w:r>
      <w:r w:rsidR="00602055">
        <w:rPr>
          <w:rFonts w:cs="Calibri"/>
        </w:rPr>
        <w:sym w:font="Symbol" w:char="F061"/>
      </w:r>
      <w:r w:rsidR="00602055">
        <w:rPr>
          <w:rFonts w:cs="Calibri"/>
        </w:rPr>
        <w:t xml:space="preserve">-diazoketone was needed </w:t>
      </w:r>
      <w:r w:rsidR="00B00A9E">
        <w:rPr>
          <w:rFonts w:cs="Calibri"/>
        </w:rPr>
        <w:t xml:space="preserve">that would prefer </w:t>
      </w:r>
      <w:r w:rsidR="00B00A9E">
        <w:rPr>
          <w:rFonts w:cs="Calibri"/>
          <w:i/>
        </w:rPr>
        <w:t>O</w:t>
      </w:r>
      <w:r w:rsidR="00B00A9E">
        <w:rPr>
          <w:rFonts w:cs="Calibri"/>
        </w:rPr>
        <w:t>-alkylation of an ox</w:t>
      </w:r>
      <w:r w:rsidR="008438D7">
        <w:rPr>
          <w:rFonts w:cs="Calibri"/>
        </w:rPr>
        <w:t>o-</w:t>
      </w:r>
      <w:proofErr w:type="spellStart"/>
      <w:r w:rsidR="00B00A9E">
        <w:rPr>
          <w:rFonts w:cs="Calibri"/>
        </w:rPr>
        <w:t>carbenium</w:t>
      </w:r>
      <w:proofErr w:type="spellEnd"/>
      <w:r w:rsidR="00B00A9E">
        <w:rPr>
          <w:rFonts w:cs="Calibri"/>
        </w:rPr>
        <w:t xml:space="preserve"> ion over </w:t>
      </w:r>
      <w:r w:rsidR="00B00A9E">
        <w:rPr>
          <w:rFonts w:cs="Calibri"/>
          <w:i/>
        </w:rPr>
        <w:t>C</w:t>
      </w:r>
      <w:r w:rsidR="00B00A9E">
        <w:rPr>
          <w:rFonts w:cs="Calibri"/>
        </w:rPr>
        <w:t>-alkylation</w:t>
      </w:r>
      <w:r w:rsidR="008438D7">
        <w:rPr>
          <w:rFonts w:cs="Calibri"/>
        </w:rPr>
        <w:t xml:space="preserve">, therefore we decided to peruse the literature in search of a different </w:t>
      </w:r>
      <w:r w:rsidR="008438D7">
        <w:rPr>
          <w:rFonts w:cs="Calibri"/>
        </w:rPr>
        <w:sym w:font="Symbol" w:char="F061"/>
      </w:r>
      <w:r w:rsidR="008438D7">
        <w:rPr>
          <w:rFonts w:cs="Calibri"/>
        </w:rPr>
        <w:t>-diazoketone.</w:t>
      </w:r>
    </w:p>
    <w:p w14:paraId="0000AD6B" w14:textId="027ECDB1" w:rsidR="002170C2" w:rsidRPr="000F5029" w:rsidRDefault="002170C2" w:rsidP="002170C2">
      <w:pPr>
        <w:pStyle w:val="RSCB04AHeadingSection"/>
        <w:jc w:val="center"/>
      </w:pPr>
      <w:r w:rsidRPr="002170C2">
        <w:drawing>
          <wp:inline distT="0" distB="0" distL="0" distR="0" wp14:anchorId="55A5BE17" wp14:editId="3AEC629D">
            <wp:extent cx="3703320" cy="1353312"/>
            <wp:effectExtent l="0" t="0" r="0" b="571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03320" cy="1353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98889" w14:textId="35C2A8DC" w:rsidR="002170C2" w:rsidRDefault="002170C2" w:rsidP="002170C2">
      <w:pPr>
        <w:spacing w:line="480" w:lineRule="auto"/>
        <w:jc w:val="center"/>
        <w:rPr>
          <w:rFonts w:cs="Calibri"/>
          <w:i/>
        </w:rPr>
      </w:pPr>
      <w:r>
        <w:rPr>
          <w:rFonts w:cs="Calibri"/>
          <w:b/>
          <w:i/>
        </w:rPr>
        <w:t>Scheme 5.6</w:t>
      </w:r>
      <w:r w:rsidRPr="00280A99">
        <w:rPr>
          <w:rFonts w:cs="Calibri"/>
          <w:b/>
          <w:i/>
        </w:rPr>
        <w:t xml:space="preserve">. </w:t>
      </w:r>
      <w:r w:rsidR="00FE647E">
        <w:rPr>
          <w:rFonts w:cs="Calibri"/>
          <w:i/>
        </w:rPr>
        <w:t>Attempted extension to dihydrofuran endo-alkene</w:t>
      </w:r>
    </w:p>
    <w:p w14:paraId="340A08CF" w14:textId="77777777" w:rsidR="002170C2" w:rsidRPr="00B00A9E" w:rsidRDefault="002170C2" w:rsidP="00220FCA">
      <w:pPr>
        <w:spacing w:line="480" w:lineRule="auto"/>
        <w:jc w:val="both"/>
        <w:rPr>
          <w:rFonts w:cs="Calibri"/>
        </w:rPr>
      </w:pPr>
    </w:p>
    <w:p w14:paraId="465ECF82" w14:textId="48A92CA5" w:rsidR="002170C2" w:rsidRDefault="00B27C0B" w:rsidP="00220FCA">
      <w:pPr>
        <w:spacing w:line="480" w:lineRule="auto"/>
        <w:jc w:val="both"/>
        <w:rPr>
          <w:rFonts w:cs="Calibri"/>
        </w:rPr>
      </w:pPr>
      <w:r>
        <w:rPr>
          <w:rFonts w:cs="Calibri"/>
        </w:rPr>
        <w:tab/>
        <w:t>Recently in</w:t>
      </w:r>
      <w:r w:rsidR="004B270B">
        <w:rPr>
          <w:rFonts w:cs="Calibri"/>
        </w:rPr>
        <w:t xml:space="preserve"> 2013, Kitamura et al. found that</w:t>
      </w:r>
      <w:r>
        <w:rPr>
          <w:rFonts w:cs="Calibri"/>
        </w:rPr>
        <w:t xml:space="preserve"> </w:t>
      </w:r>
      <w:proofErr w:type="spellStart"/>
      <w:r>
        <w:rPr>
          <w:rFonts w:cs="Calibri"/>
        </w:rPr>
        <w:t>diazonaphthoquinones</w:t>
      </w:r>
      <w:proofErr w:type="spellEnd"/>
      <w:r>
        <w:rPr>
          <w:rFonts w:cs="Calibri"/>
        </w:rPr>
        <w:t xml:space="preserve"> </w:t>
      </w:r>
      <w:r w:rsidR="004B270B">
        <w:rPr>
          <w:rFonts w:cs="Calibri"/>
        </w:rPr>
        <w:t>can</w:t>
      </w:r>
      <w:r>
        <w:rPr>
          <w:rFonts w:cs="Calibri"/>
        </w:rPr>
        <w:t xml:space="preserve"> react with enol ethers to provide </w:t>
      </w:r>
      <w:proofErr w:type="spellStart"/>
      <w:r>
        <w:rPr>
          <w:rFonts w:cs="Calibri"/>
        </w:rPr>
        <w:t>dihydronaphthoruans</w:t>
      </w:r>
      <w:proofErr w:type="spellEnd"/>
      <w:r w:rsidR="00B00A9E">
        <w:rPr>
          <w:rFonts w:cs="Calibri"/>
        </w:rPr>
        <w:t xml:space="preserve"> through an </w:t>
      </w:r>
      <w:r w:rsidR="00B00A9E">
        <w:rPr>
          <w:rFonts w:cs="Calibri"/>
          <w:i/>
        </w:rPr>
        <w:t>O</w:t>
      </w:r>
      <w:r w:rsidR="00B00A9E">
        <w:rPr>
          <w:rFonts w:cs="Calibri"/>
        </w:rPr>
        <w:t>-alkylation of an oxo</w:t>
      </w:r>
      <w:r w:rsidR="008438D7">
        <w:rPr>
          <w:rFonts w:cs="Calibri"/>
        </w:rPr>
        <w:t>-</w:t>
      </w:r>
      <w:proofErr w:type="spellStart"/>
      <w:r w:rsidR="00B00A9E">
        <w:rPr>
          <w:rFonts w:cs="Calibri"/>
        </w:rPr>
        <w:t>carbenium</w:t>
      </w:r>
      <w:proofErr w:type="spellEnd"/>
      <w:r w:rsidR="00B00A9E">
        <w:rPr>
          <w:rFonts w:cs="Calibri"/>
        </w:rPr>
        <w:t xml:space="preserve"> ion</w:t>
      </w:r>
      <w:r w:rsidR="008438D7">
        <w:rPr>
          <w:rFonts w:cs="Calibri"/>
        </w:rPr>
        <w:t>s (</w:t>
      </w:r>
      <w:r w:rsidR="008438D7">
        <w:rPr>
          <w:rFonts w:cs="Calibri"/>
          <w:b/>
        </w:rPr>
        <w:t>Scheme 5.7</w:t>
      </w:r>
      <w:r w:rsidR="008438D7">
        <w:rPr>
          <w:rFonts w:cs="Calibri"/>
        </w:rPr>
        <w:t>).</w:t>
      </w:r>
      <w:r w:rsidR="00A77FC3">
        <w:rPr>
          <w:rFonts w:cs="Calibri"/>
        </w:rPr>
        <w:fldChar w:fldCharType="begin"/>
      </w:r>
      <w:r w:rsidR="00A77FC3">
        <w:rPr>
          <w:rFonts w:cs="Calibri"/>
        </w:rPr>
        <w:instrText xml:space="preserve"> ADDIN EN.CITE &lt;EndNote&gt;&lt;Cite&gt;&lt;Author&gt;Kitamura&lt;/Author&gt;&lt;Year&gt;2013&lt;/Year&gt;&lt;RecNum&gt;17&lt;/RecNum&gt;&lt;DisplayText&gt;&lt;style face="superscript"&gt;[6]&lt;/style&gt;&lt;/DisplayText&gt;&lt;record&gt;&lt;rec-number&gt;17&lt;/rec-number&gt;&lt;foreign-keys&gt;&lt;key app="EN" db-id="sazr90sstfwewtettvxv0eworr2e0avztaw0" timestamp="1553182261"&gt;17&lt;/key&gt;&lt;key app="ENWeb" db-id=""&gt;0&lt;/key&gt;&lt;/foreign-keys&gt;&lt;ref-type name="Journal Article"&gt;17&lt;/ref-type&gt;&lt;contributors&gt;&lt;authors&gt;&lt;author&gt;Kitamura, Mitsuru&lt;/author&gt;&lt;author&gt;Araki, Keiichiro&lt;/author&gt;&lt;author&gt;Matsuzaki, Hiroki&lt;/author&gt;&lt;author&gt;Okauchi, Tatsuo&lt;/author&gt;&lt;/authors&gt;&lt;/contributors&gt;&lt;titles&gt;&lt;title&gt;Rhodium-Catalyzed Reaction of Diazonaphthoquinones and Enol Ethers: Synthesis of Dihydronaphthofuran Derivatives and α-Naphthyl Esters&lt;/title&gt;&lt;secondary-title&gt;Eur. J. Org. Chem.&lt;/secondary-title&gt;&lt;/titles&gt;&lt;periodical&gt;&lt;full-title&gt;Eur. J. Org. Chem.&lt;/full-title&gt;&lt;/periodical&gt;&lt;pages&gt;5045–5049&lt;/pages&gt;&lt;volume&gt;2013&lt;/volume&gt;&lt;number&gt;23&lt;/number&gt;&lt;section&gt;5045&lt;/section&gt;&lt;dates&gt;&lt;year&gt;2013&lt;/year&gt;&lt;/dates&gt;&lt;isbn&gt;1434193X&lt;/isbn&gt;&lt;urls&gt;&lt;/urls&gt;&lt;electronic-resource-num&gt;10.1002/ejoc.201300712&lt;/electronic-resource-num&gt;&lt;/record&gt;&lt;/Cite&gt;&lt;/EndNote&gt;</w:instrText>
      </w:r>
      <w:r w:rsidR="00A77FC3">
        <w:rPr>
          <w:rFonts w:cs="Calibri"/>
        </w:rPr>
        <w:fldChar w:fldCharType="separate"/>
      </w:r>
      <w:r w:rsidR="00A77FC3" w:rsidRPr="00A77FC3">
        <w:rPr>
          <w:rFonts w:cs="Calibri"/>
          <w:noProof/>
          <w:vertAlign w:val="superscript"/>
        </w:rPr>
        <w:t>[6]</w:t>
      </w:r>
      <w:r w:rsidR="00A77FC3">
        <w:rPr>
          <w:rFonts w:cs="Calibri"/>
        </w:rPr>
        <w:fldChar w:fldCharType="end"/>
      </w:r>
      <w:r w:rsidR="008438D7">
        <w:rPr>
          <w:rFonts w:cs="Calibri"/>
        </w:rPr>
        <w:t xml:space="preserve"> T</w:t>
      </w:r>
      <w:r w:rsidR="004B270B">
        <w:rPr>
          <w:rFonts w:cs="Calibri"/>
        </w:rPr>
        <w:t xml:space="preserve">he authors propose that </w:t>
      </w:r>
      <w:proofErr w:type="spellStart"/>
      <w:r w:rsidR="004B270B">
        <w:rPr>
          <w:rFonts w:cs="Calibri"/>
        </w:rPr>
        <w:t>diazonaphthoquinones</w:t>
      </w:r>
      <w:proofErr w:type="spellEnd"/>
      <w:r w:rsidR="004B270B">
        <w:rPr>
          <w:rFonts w:cs="Calibri"/>
        </w:rPr>
        <w:t xml:space="preserve"> </w:t>
      </w:r>
      <w:r w:rsidR="008438D7">
        <w:rPr>
          <w:rFonts w:cs="Calibri"/>
        </w:rPr>
        <w:t>(</w:t>
      </w:r>
      <w:r w:rsidR="008438D7">
        <w:rPr>
          <w:rFonts w:cs="Calibri"/>
          <w:b/>
        </w:rPr>
        <w:t>7</w:t>
      </w:r>
      <w:r w:rsidR="008438D7">
        <w:rPr>
          <w:rFonts w:cs="Calibri"/>
        </w:rPr>
        <w:t xml:space="preserve">) </w:t>
      </w:r>
      <w:r w:rsidR="004B270B">
        <w:rPr>
          <w:rFonts w:cs="Calibri"/>
        </w:rPr>
        <w:t>form a Rh(II) carbene complex in the presence of Rh</w:t>
      </w:r>
      <w:r w:rsidR="004B270B">
        <w:rPr>
          <w:rFonts w:cs="Calibri"/>
          <w:vertAlign w:val="subscript"/>
        </w:rPr>
        <w:t>2</w:t>
      </w:r>
      <w:r w:rsidR="004B270B">
        <w:rPr>
          <w:rFonts w:cs="Calibri"/>
        </w:rPr>
        <w:t>(</w:t>
      </w:r>
      <w:proofErr w:type="spellStart"/>
      <w:r w:rsidR="004B270B">
        <w:rPr>
          <w:rFonts w:cs="Calibri"/>
        </w:rPr>
        <w:t>OAc</w:t>
      </w:r>
      <w:proofErr w:type="spellEnd"/>
      <w:r w:rsidR="004B270B">
        <w:rPr>
          <w:rFonts w:cs="Calibri"/>
        </w:rPr>
        <w:t>)</w:t>
      </w:r>
      <w:r w:rsidR="004B270B">
        <w:rPr>
          <w:rFonts w:cs="Calibri"/>
          <w:vertAlign w:val="subscript"/>
        </w:rPr>
        <w:t>4</w:t>
      </w:r>
      <w:r w:rsidR="004B270B">
        <w:rPr>
          <w:rFonts w:cs="Calibri"/>
        </w:rPr>
        <w:t xml:space="preserve"> that reacts with enol ethers </w:t>
      </w:r>
      <w:r w:rsidR="00B00A9E">
        <w:rPr>
          <w:rFonts w:cs="Calibri"/>
        </w:rPr>
        <w:t>to</w:t>
      </w:r>
      <w:r w:rsidR="004B270B">
        <w:rPr>
          <w:rFonts w:cs="Calibri"/>
        </w:rPr>
        <w:t xml:space="preserve"> form the </w:t>
      </w:r>
      <w:r w:rsidR="004B270B">
        <w:rPr>
          <w:rFonts w:cs="Calibri"/>
        </w:rPr>
        <w:lastRenderedPageBreak/>
        <w:t xml:space="preserve">active zwitterionic intermediate </w:t>
      </w:r>
      <w:r w:rsidR="008438D7">
        <w:rPr>
          <w:rFonts w:cs="Calibri"/>
          <w:b/>
        </w:rPr>
        <w:t>9</w:t>
      </w:r>
      <w:r w:rsidR="004B270B">
        <w:rPr>
          <w:rFonts w:cs="Calibri"/>
        </w:rPr>
        <w:t xml:space="preserve">. This intermediate aromatizes to form a </w:t>
      </w:r>
      <w:proofErr w:type="gramStart"/>
      <w:r w:rsidR="004B270B">
        <w:rPr>
          <w:rFonts w:cs="Calibri"/>
        </w:rPr>
        <w:t>Rh(</w:t>
      </w:r>
      <w:proofErr w:type="gramEnd"/>
      <w:r w:rsidR="004B270B">
        <w:rPr>
          <w:rFonts w:cs="Calibri"/>
        </w:rPr>
        <w:t>II)-bound phenolate</w:t>
      </w:r>
      <w:r w:rsidR="008438D7">
        <w:rPr>
          <w:rFonts w:cs="Calibri"/>
        </w:rPr>
        <w:t xml:space="preserve"> </w:t>
      </w:r>
      <w:r w:rsidR="008438D7">
        <w:rPr>
          <w:rFonts w:cs="Calibri"/>
          <w:b/>
        </w:rPr>
        <w:t>10</w:t>
      </w:r>
      <w:r w:rsidR="004B270B">
        <w:rPr>
          <w:rFonts w:cs="Calibri"/>
        </w:rPr>
        <w:t xml:space="preserve"> that proceeds to undergo </w:t>
      </w:r>
      <w:r w:rsidR="004B270B">
        <w:rPr>
          <w:rFonts w:cs="Calibri"/>
          <w:i/>
        </w:rPr>
        <w:t>O</w:t>
      </w:r>
      <w:r w:rsidR="004B270B">
        <w:rPr>
          <w:rFonts w:cs="Calibri"/>
        </w:rPr>
        <w:t xml:space="preserve">-alkylation to form the desired </w:t>
      </w:r>
      <w:proofErr w:type="spellStart"/>
      <w:r w:rsidR="004B270B">
        <w:rPr>
          <w:rFonts w:cs="Calibri"/>
        </w:rPr>
        <w:t>dihydronaphthofuran</w:t>
      </w:r>
      <w:proofErr w:type="spellEnd"/>
      <w:r w:rsidR="004B270B">
        <w:rPr>
          <w:rFonts w:cs="Calibri"/>
        </w:rPr>
        <w:t xml:space="preserve"> </w:t>
      </w:r>
      <w:r w:rsidR="008438D7">
        <w:rPr>
          <w:rFonts w:cs="Calibri"/>
          <w:b/>
        </w:rPr>
        <w:t>11</w:t>
      </w:r>
      <w:r w:rsidR="004B270B">
        <w:rPr>
          <w:rFonts w:cs="Calibri"/>
        </w:rPr>
        <w:t xml:space="preserve">. Taking these findings as inspiration, we decided to </w:t>
      </w:r>
      <w:r w:rsidR="00B00A9E">
        <w:rPr>
          <w:rFonts w:cs="Calibri"/>
        </w:rPr>
        <w:t>use</w:t>
      </w:r>
      <w:r w:rsidR="004B270B">
        <w:rPr>
          <w:rFonts w:cs="Calibri"/>
        </w:rPr>
        <w:t xml:space="preserve"> </w:t>
      </w:r>
      <w:proofErr w:type="spellStart"/>
      <w:r w:rsidR="004B270B">
        <w:rPr>
          <w:rFonts w:cs="Calibri"/>
        </w:rPr>
        <w:t>phenanthrenone</w:t>
      </w:r>
      <w:proofErr w:type="spellEnd"/>
      <w:r w:rsidR="004B270B">
        <w:rPr>
          <w:rFonts w:cs="Calibri"/>
        </w:rPr>
        <w:t xml:space="preserve"> diazo </w:t>
      </w:r>
      <w:r w:rsidR="008438D7">
        <w:rPr>
          <w:rFonts w:cs="Calibri"/>
          <w:b/>
        </w:rPr>
        <w:t>12a</w:t>
      </w:r>
      <w:r w:rsidR="004B270B">
        <w:rPr>
          <w:rFonts w:cs="Calibri"/>
        </w:rPr>
        <w:t xml:space="preserve">, which has many similarities to the diazo used by Kitamura </w:t>
      </w:r>
      <w:r w:rsidR="002170C2">
        <w:rPr>
          <w:rFonts w:cs="Calibri"/>
        </w:rPr>
        <w:t>et</w:t>
      </w:r>
    </w:p>
    <w:p w14:paraId="55EAA332" w14:textId="7D6AB3B0" w:rsidR="002170C2" w:rsidRPr="000F5029" w:rsidRDefault="002170C2" w:rsidP="002170C2">
      <w:pPr>
        <w:pStyle w:val="RSCB04AHeadingSection"/>
        <w:jc w:val="center"/>
      </w:pPr>
      <w:r w:rsidRPr="002170C2">
        <w:drawing>
          <wp:inline distT="0" distB="0" distL="0" distR="0" wp14:anchorId="017C6951" wp14:editId="7E7D1AF7">
            <wp:extent cx="3474720" cy="2084832"/>
            <wp:effectExtent l="0" t="0" r="508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74720" cy="2084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3948D" w14:textId="1DCB36CA" w:rsidR="002170C2" w:rsidRDefault="002170C2" w:rsidP="002170C2">
      <w:pPr>
        <w:spacing w:line="480" w:lineRule="auto"/>
        <w:jc w:val="center"/>
        <w:rPr>
          <w:rFonts w:cs="Calibri"/>
          <w:i/>
        </w:rPr>
      </w:pPr>
      <w:r>
        <w:rPr>
          <w:rFonts w:cs="Calibri"/>
          <w:b/>
          <w:i/>
        </w:rPr>
        <w:t>Scheme 5.7</w:t>
      </w:r>
      <w:r w:rsidRPr="00280A99">
        <w:rPr>
          <w:rFonts w:cs="Calibri"/>
          <w:b/>
          <w:i/>
        </w:rPr>
        <w:t xml:space="preserve">. </w:t>
      </w:r>
      <w:r w:rsidR="00FE647E">
        <w:rPr>
          <w:rFonts w:cs="Calibri"/>
          <w:i/>
        </w:rPr>
        <w:t xml:space="preserve">Synthesis of </w:t>
      </w:r>
      <w:proofErr w:type="spellStart"/>
      <w:r w:rsidR="00FE647E">
        <w:rPr>
          <w:rFonts w:cs="Calibri"/>
          <w:i/>
        </w:rPr>
        <w:t>dihydronapthofurans</w:t>
      </w:r>
      <w:proofErr w:type="spellEnd"/>
      <w:r w:rsidR="00FE647E">
        <w:rPr>
          <w:rFonts w:cs="Calibri"/>
          <w:i/>
        </w:rPr>
        <w:t xml:space="preserve"> by Kitamura et al.</w:t>
      </w:r>
    </w:p>
    <w:p w14:paraId="738A3C04" w14:textId="77777777" w:rsidR="002170C2" w:rsidRDefault="002170C2" w:rsidP="00220FCA">
      <w:pPr>
        <w:spacing w:line="480" w:lineRule="auto"/>
        <w:jc w:val="both"/>
        <w:rPr>
          <w:rFonts w:cs="Calibri"/>
        </w:rPr>
      </w:pPr>
    </w:p>
    <w:p w14:paraId="4974FD88" w14:textId="2A9043A5" w:rsidR="00B27C0B" w:rsidRDefault="004B270B" w:rsidP="00220FCA">
      <w:pPr>
        <w:spacing w:line="480" w:lineRule="auto"/>
        <w:jc w:val="both"/>
        <w:rPr>
          <w:rFonts w:cs="Calibri"/>
        </w:rPr>
      </w:pPr>
      <w:r>
        <w:rPr>
          <w:rFonts w:cs="Calibri"/>
        </w:rPr>
        <w:t>al., and expose it to dihydro</w:t>
      </w:r>
      <w:r w:rsidR="00B00A9E">
        <w:rPr>
          <w:rFonts w:cs="Calibri"/>
        </w:rPr>
        <w:t>furan</w:t>
      </w:r>
      <w:r>
        <w:rPr>
          <w:rFonts w:cs="Calibri"/>
        </w:rPr>
        <w:t xml:space="preserve"> in the presence of Rh</w:t>
      </w:r>
      <w:r>
        <w:rPr>
          <w:rFonts w:cs="Calibri"/>
          <w:vertAlign w:val="subscript"/>
        </w:rPr>
        <w:t>2</w:t>
      </w:r>
      <w:r>
        <w:rPr>
          <w:rFonts w:cs="Calibri"/>
        </w:rPr>
        <w:t>(</w:t>
      </w:r>
      <w:proofErr w:type="spellStart"/>
      <w:r>
        <w:rPr>
          <w:rFonts w:cs="Calibri"/>
        </w:rPr>
        <w:t>esp</w:t>
      </w:r>
      <w:proofErr w:type="spellEnd"/>
      <w:r>
        <w:rPr>
          <w:rFonts w:cs="Calibri"/>
        </w:rPr>
        <w:t>)</w:t>
      </w:r>
      <w:r>
        <w:rPr>
          <w:rFonts w:cs="Calibri"/>
          <w:vertAlign w:val="subscript"/>
        </w:rPr>
        <w:t>2</w:t>
      </w:r>
      <w:r>
        <w:rPr>
          <w:rFonts w:cs="Calibri"/>
        </w:rPr>
        <w:t xml:space="preserve"> alone (the Au(I)/Cu(I) mixture was not needed due to a pre-cyclized endo-alkene being used). Once the reaction was complete, the desired benzannulated </w:t>
      </w:r>
      <w:proofErr w:type="spellStart"/>
      <w:r>
        <w:rPr>
          <w:rFonts w:cs="Calibri"/>
        </w:rPr>
        <w:t>furano</w:t>
      </w:r>
      <w:proofErr w:type="spellEnd"/>
      <w:r>
        <w:rPr>
          <w:rFonts w:cs="Calibri"/>
        </w:rPr>
        <w:t>-</w:t>
      </w:r>
      <w:r w:rsidR="00B00A9E">
        <w:rPr>
          <w:rFonts w:cs="Calibri"/>
        </w:rPr>
        <w:t>furan</w:t>
      </w:r>
      <w:r>
        <w:rPr>
          <w:rFonts w:cs="Calibri"/>
        </w:rPr>
        <w:t xml:space="preserve"> </w:t>
      </w:r>
      <w:r w:rsidR="008438D7">
        <w:rPr>
          <w:rFonts w:cs="Calibri"/>
          <w:b/>
        </w:rPr>
        <w:t>13a</w:t>
      </w:r>
      <w:r>
        <w:rPr>
          <w:rFonts w:cs="Calibri"/>
        </w:rPr>
        <w:t xml:space="preserve"> was isolated in 76% yield.  </w:t>
      </w:r>
    </w:p>
    <w:p w14:paraId="1D31483D" w14:textId="39A08B20" w:rsidR="002170C2" w:rsidRPr="000F5029" w:rsidRDefault="002170C2" w:rsidP="002170C2">
      <w:pPr>
        <w:pStyle w:val="RSCB04AHeadingSection"/>
        <w:jc w:val="center"/>
      </w:pPr>
      <w:r w:rsidRPr="002170C2">
        <w:drawing>
          <wp:inline distT="0" distB="0" distL="0" distR="0" wp14:anchorId="5F06261C" wp14:editId="7C6922E6">
            <wp:extent cx="3904488" cy="1051560"/>
            <wp:effectExtent l="0" t="0" r="0" b="254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04488" cy="105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CFB25" w14:textId="1371BED8" w:rsidR="002170C2" w:rsidRDefault="002170C2" w:rsidP="002170C2">
      <w:pPr>
        <w:spacing w:line="480" w:lineRule="auto"/>
        <w:jc w:val="center"/>
        <w:rPr>
          <w:rFonts w:cs="Calibri"/>
          <w:i/>
        </w:rPr>
      </w:pPr>
      <w:r>
        <w:rPr>
          <w:rFonts w:cs="Calibri"/>
          <w:b/>
          <w:i/>
        </w:rPr>
        <w:t>Scheme 5.8</w:t>
      </w:r>
      <w:r w:rsidRPr="00280A99">
        <w:rPr>
          <w:rFonts w:cs="Calibri"/>
          <w:b/>
          <w:i/>
        </w:rPr>
        <w:t xml:space="preserve">. </w:t>
      </w:r>
      <w:r w:rsidR="00FE647E">
        <w:rPr>
          <w:rFonts w:cs="Calibri"/>
          <w:i/>
        </w:rPr>
        <w:t xml:space="preserve">Synthesis of benzannulated </w:t>
      </w:r>
      <w:proofErr w:type="spellStart"/>
      <w:r w:rsidR="00FE647E">
        <w:rPr>
          <w:rFonts w:cs="Calibri"/>
          <w:i/>
        </w:rPr>
        <w:t>furano</w:t>
      </w:r>
      <w:proofErr w:type="spellEnd"/>
      <w:r w:rsidR="00FE647E">
        <w:rPr>
          <w:rFonts w:cs="Calibri"/>
          <w:i/>
        </w:rPr>
        <w:t>-furans through [3+2] annulation</w:t>
      </w:r>
    </w:p>
    <w:p w14:paraId="7B7FD533" w14:textId="77777777" w:rsidR="002170C2" w:rsidRDefault="002170C2" w:rsidP="00220FCA">
      <w:pPr>
        <w:spacing w:line="480" w:lineRule="auto"/>
        <w:jc w:val="both"/>
        <w:rPr>
          <w:rFonts w:cs="Calibri"/>
        </w:rPr>
      </w:pPr>
    </w:p>
    <w:p w14:paraId="7E02911F" w14:textId="49DC3CDD" w:rsidR="002170C2" w:rsidRDefault="004B270B" w:rsidP="00220FCA">
      <w:pPr>
        <w:spacing w:line="480" w:lineRule="auto"/>
        <w:jc w:val="both"/>
        <w:rPr>
          <w:rFonts w:cs="Calibri"/>
        </w:rPr>
      </w:pPr>
      <w:r>
        <w:rPr>
          <w:rFonts w:cs="Calibri"/>
        </w:rPr>
        <w:lastRenderedPageBreak/>
        <w:tab/>
        <w:t xml:space="preserve">Inspired by these results, we sought to identify a variety of quinone-type diazocarbonyls that would provide similar reactivity as identified with </w:t>
      </w:r>
      <w:proofErr w:type="spellStart"/>
      <w:r>
        <w:rPr>
          <w:rFonts w:cs="Calibri"/>
        </w:rPr>
        <w:t>phanenthrenone</w:t>
      </w:r>
      <w:proofErr w:type="spellEnd"/>
      <w:r>
        <w:rPr>
          <w:rFonts w:cs="Calibri"/>
        </w:rPr>
        <w:t xml:space="preserve"> diazo </w:t>
      </w:r>
      <w:r w:rsidR="008438D7">
        <w:rPr>
          <w:rFonts w:cs="Calibri"/>
          <w:b/>
        </w:rPr>
        <w:t>12a</w:t>
      </w:r>
      <w:r>
        <w:rPr>
          <w:rFonts w:cs="Calibri"/>
        </w:rPr>
        <w:t xml:space="preserve">. Recently in literature, diazo quinones </w:t>
      </w:r>
      <w:r w:rsidR="00B724CB">
        <w:rPr>
          <w:rFonts w:cs="Calibri"/>
        </w:rPr>
        <w:t>synthesized</w:t>
      </w:r>
      <w:r>
        <w:rPr>
          <w:rFonts w:cs="Calibri"/>
        </w:rPr>
        <w:t xml:space="preserve"> from </w:t>
      </w:r>
      <w:r w:rsidR="00B724CB">
        <w:rPr>
          <w:rFonts w:cs="Calibri"/>
        </w:rPr>
        <w:t>2-aminophenol derivatives have been shown to form metal-quinoid carbenes when in the presence of varying metal catalysis.</w:t>
      </w:r>
      <w:r w:rsidR="00A77FC3">
        <w:rPr>
          <w:rFonts w:cs="Calibri"/>
        </w:rPr>
        <w:fldChar w:fldCharType="begin">
          <w:fldData xml:space="preserve">PEVuZE5vdGU+PENpdGU+PEF1dGhvcj5MaXU8L0F1dGhvcj48WWVhcj4yMDE3PC9ZZWFyPjxSZWNO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==
</w:fldData>
        </w:fldChar>
      </w:r>
      <w:r w:rsidR="00A77FC3">
        <w:rPr>
          <w:rFonts w:cs="Calibri"/>
        </w:rPr>
        <w:instrText xml:space="preserve"> ADDIN EN.CITE </w:instrText>
      </w:r>
      <w:r w:rsidR="00A77FC3">
        <w:rPr>
          <w:rFonts w:cs="Calibri"/>
        </w:rPr>
        <w:fldChar w:fldCharType="begin">
          <w:fldData xml:space="preserve">PEVuZE5vdGU+PENpdGU+PEF1dGhvcj5MaXU8L0F1dGhvcj48WWVhcj4yMDE3PC9ZZWFyPjxSZWNO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==
</w:fldData>
        </w:fldChar>
      </w:r>
      <w:r w:rsidR="00A77FC3">
        <w:rPr>
          <w:rFonts w:cs="Calibri"/>
        </w:rPr>
        <w:instrText xml:space="preserve"> ADDIN EN.CITE.DATA </w:instrText>
      </w:r>
      <w:r w:rsidR="00A77FC3">
        <w:rPr>
          <w:rFonts w:cs="Calibri"/>
        </w:rPr>
      </w:r>
      <w:r w:rsidR="00A77FC3">
        <w:rPr>
          <w:rFonts w:cs="Calibri"/>
        </w:rPr>
        <w:fldChar w:fldCharType="end"/>
      </w:r>
      <w:r w:rsidR="00A77FC3">
        <w:rPr>
          <w:rFonts w:cs="Calibri"/>
        </w:rPr>
      </w:r>
      <w:r w:rsidR="00A77FC3">
        <w:rPr>
          <w:rFonts w:cs="Calibri"/>
        </w:rPr>
        <w:fldChar w:fldCharType="separate"/>
      </w:r>
      <w:r w:rsidR="00A77FC3" w:rsidRPr="00A77FC3">
        <w:rPr>
          <w:rFonts w:cs="Calibri"/>
          <w:noProof/>
          <w:vertAlign w:val="superscript"/>
        </w:rPr>
        <w:t>[7]</w:t>
      </w:r>
      <w:r w:rsidR="00A77FC3">
        <w:rPr>
          <w:rFonts w:cs="Calibri"/>
        </w:rPr>
        <w:fldChar w:fldCharType="end"/>
      </w:r>
      <w:r w:rsidR="00B724CB">
        <w:rPr>
          <w:rFonts w:cs="Calibri"/>
        </w:rPr>
        <w:t xml:space="preserve"> These active metal-quinoid carbenes have been </w:t>
      </w:r>
      <w:r w:rsidR="008438D7">
        <w:rPr>
          <w:rFonts w:cs="Calibri"/>
        </w:rPr>
        <w:t>shown</w:t>
      </w:r>
      <w:r w:rsidR="00B724CB">
        <w:rPr>
          <w:rFonts w:cs="Calibri"/>
        </w:rPr>
        <w:t xml:space="preserve"> to undergo aromatic C–H </w:t>
      </w:r>
      <w:proofErr w:type="spellStart"/>
      <w:r w:rsidR="00B724CB">
        <w:rPr>
          <w:rFonts w:cs="Calibri"/>
        </w:rPr>
        <w:t>arylations</w:t>
      </w:r>
      <w:proofErr w:type="spellEnd"/>
      <w:r w:rsidR="00B724CB">
        <w:rPr>
          <w:rFonts w:cs="Calibri"/>
        </w:rPr>
        <w:t xml:space="preserve"> with electron rich </w:t>
      </w:r>
      <w:proofErr w:type="spellStart"/>
      <w:r w:rsidR="00B724CB">
        <w:rPr>
          <w:rFonts w:cs="Calibri"/>
        </w:rPr>
        <w:t>arenes</w:t>
      </w:r>
      <w:proofErr w:type="spellEnd"/>
      <w:r w:rsidR="00A77FC3">
        <w:rPr>
          <w:rFonts w:cs="Calibri"/>
        </w:rPr>
        <w:fldChar w:fldCharType="begin"/>
      </w:r>
      <w:r w:rsidR="00A77FC3">
        <w:rPr>
          <w:rFonts w:cs="Calibri"/>
        </w:rPr>
        <w:instrText xml:space="preserve"> ADDIN EN.CITE &lt;EndNote&gt;&lt;Cite&gt;&lt;Author&gt;Wu&lt;/Author&gt;&lt;Year&gt;2018&lt;/Year&gt;&lt;RecNum&gt;19&lt;/RecNum&gt;&lt;DisplayText&gt;&lt;style face="superscript"&gt;[7b]&lt;/style&gt;&lt;/DisplayText&gt;&lt;record&gt;&lt;rec-number&gt;19&lt;/rec-number&gt;&lt;foreign-keys&gt;&lt;key app="EN" db-id="sazr90sstfwewtettvxv0eworr2e0avztaw0" timestamp="1553182315"&gt;19&lt;/key&gt;&lt;key app="ENWeb" db-id=""&gt;0&lt;/key&gt;&lt;/foreign-keys&gt;&lt;ref-type name="Journal Article"&gt;17&lt;/ref-type&gt;&lt;contributors&gt;&lt;authors&gt;&lt;author&gt;Wu, K.&lt;/author&gt;&lt;author&gt;Cao, B.&lt;/author&gt;&lt;author&gt;Zhou, C. Y.&lt;/author&gt;&lt;author&gt;Che, C. M.&lt;/author&gt;&lt;/authors&gt;&lt;/contributors&gt;&lt;auth-address&gt;State Key Laboratory of Synthetic Chemistry and, Department of Chemistry, The University of Hong Kong, Hong Kong, P. R. China.&amp;#xD;HKU Shenzhen Institute of Research and Innovation, Shenzhen, Guangdong, 518053, P. R. China.&lt;/auth-address&gt;&lt;titles&gt;&lt;title&gt;Rh(II) -Catalyzed Intermolecular C-H Arylation of Aromatics with Diazo Quinones&lt;/title&gt;&lt;secondary-title&gt;Chem. Eur. J.&lt;/secondary-title&gt;&lt;/titles&gt;&lt;periodical&gt;&lt;full-title&gt;Chem. Eur. J.&lt;/full-title&gt;&lt;/periodical&gt;&lt;pages&gt;4815–4819&lt;/pages&gt;&lt;volume&gt;24&lt;/volume&gt;&lt;number&gt;19&lt;/number&gt;&lt;edition&gt;2018/02/13&lt;/edition&gt;&lt;keywords&gt;&lt;keyword&gt;C-H activation&lt;/keyword&gt;&lt;keyword&gt;arenes&lt;/keyword&gt;&lt;keyword&gt;biaryls&lt;/keyword&gt;&lt;keyword&gt;carbenoids&lt;/keyword&gt;&lt;keyword&gt;rhodium&lt;/keyword&gt;&lt;/keywords&gt;&lt;dates&gt;&lt;year&gt;2018&lt;/year&gt;&lt;pub-dates&gt;&lt;date&gt;Apr 3&lt;/date&gt;&lt;/pub-dates&gt;&lt;/dates&gt;&lt;isbn&gt;1521-3765 (Electronic)&amp;#xD;0947-6539 (Linking)&lt;/isbn&gt;&lt;accession-num&gt;29436033&lt;/accession-num&gt;&lt;urls&gt;&lt;related-urls&gt;&lt;url&gt;https://www.ncbi.nlm.nih.gov/pubmed/29436033&lt;/url&gt;&lt;/related-urls&gt;&lt;/urls&gt;&lt;electronic-resource-num&gt;10.1002/chem.201800648&lt;/electronic-resource-num&gt;&lt;/record&gt;&lt;/Cite&gt;&lt;/EndNote&gt;</w:instrText>
      </w:r>
      <w:r w:rsidR="00A77FC3">
        <w:rPr>
          <w:rFonts w:cs="Calibri"/>
        </w:rPr>
        <w:fldChar w:fldCharType="separate"/>
      </w:r>
      <w:r w:rsidR="00A77FC3" w:rsidRPr="00A77FC3">
        <w:rPr>
          <w:rFonts w:cs="Calibri"/>
          <w:noProof/>
          <w:vertAlign w:val="superscript"/>
        </w:rPr>
        <w:t>[7b]</w:t>
      </w:r>
      <w:r w:rsidR="00A77FC3">
        <w:rPr>
          <w:rFonts w:cs="Calibri"/>
        </w:rPr>
        <w:fldChar w:fldCharType="end"/>
      </w:r>
      <w:r w:rsidR="00B724CB">
        <w:rPr>
          <w:rFonts w:cs="Calibri"/>
        </w:rPr>
        <w:t xml:space="preserve"> and C–H </w:t>
      </w:r>
      <w:proofErr w:type="spellStart"/>
      <w:r w:rsidR="00B724CB">
        <w:rPr>
          <w:rFonts w:cs="Calibri"/>
        </w:rPr>
        <w:t>functionalizations</w:t>
      </w:r>
      <w:proofErr w:type="spellEnd"/>
      <w:r w:rsidR="00B724CB">
        <w:rPr>
          <w:rFonts w:cs="Calibri"/>
        </w:rPr>
        <w:t xml:space="preserve"> with </w:t>
      </w:r>
      <w:proofErr w:type="spellStart"/>
      <w:r w:rsidR="00B724CB">
        <w:rPr>
          <w:rFonts w:cs="Calibri"/>
        </w:rPr>
        <w:t>arylphosphine</w:t>
      </w:r>
      <w:proofErr w:type="spellEnd"/>
      <w:r w:rsidR="00B724CB">
        <w:rPr>
          <w:rFonts w:cs="Calibri"/>
        </w:rPr>
        <w:t xml:space="preserve"> oxides</w:t>
      </w:r>
      <w:r w:rsidR="00A77FC3">
        <w:rPr>
          <w:rFonts w:cs="Calibri"/>
        </w:rPr>
        <w:fldChar w:fldCharType="begin"/>
      </w:r>
      <w:r w:rsidR="00A77FC3">
        <w:rPr>
          <w:rFonts w:cs="Calibri"/>
        </w:rPr>
        <w:instrText xml:space="preserve"> ADDIN EN.CITE &lt;EndNote&gt;&lt;Cite&gt;&lt;Author&gt;Liu&lt;/Author&gt;&lt;Year&gt;2017&lt;/Year&gt;&lt;RecNum&gt;9&lt;/RecNum&gt;&lt;DisplayText&gt;&lt;style face="superscript"&gt;[7a]&lt;/style&gt;&lt;/DisplayText&gt;&lt;record&gt;&lt;rec-number&gt;9&lt;/rec-number&gt;&lt;foreign-keys&gt;&lt;key app="EN" db-id="sazr90sstfwewtettvxv0eworr2e0avztaw0" timestamp="1553182109"&gt;9&lt;/key&gt;&lt;key app="ENWeb" db-id=""&gt;0&lt;/key&gt;&lt;/foreign-keys&gt;&lt;ref-type name="Journal Article"&gt;17&lt;/ref-type&gt;&lt;contributors&gt;&lt;authors&gt;&lt;author&gt;Liu, Zhong&lt;/author&gt;&lt;author&gt;Wu, Ji-Qiang&lt;/author&gt;&lt;author&gt;Yang, Shang-Dong&lt;/author&gt;&lt;/authors&gt;&lt;/contributors&gt;&lt;titles&gt;&lt;title&gt;Ir(III)-Catalyzed Direct C–H Functionalization of Arylphosphine Oxides: A Strategy for MOP-Type Ligands Synthesis&lt;/title&gt;&lt;secondary-title&gt;Org. Lett.&lt;/secondary-title&gt;&lt;/titles&gt;&lt;periodical&gt;&lt;full-title&gt;Org. Lett.&lt;/full-title&gt;&lt;/periodical&gt;&lt;pages&gt;5434–5437&lt;/pages&gt;&lt;volume&gt;19&lt;/volume&gt;&lt;number&gt;19&lt;/number&gt;&lt;section&gt;5434&lt;/section&gt;&lt;dates&gt;&lt;year&gt;2017&lt;/year&gt;&lt;/dates&gt;&lt;isbn&gt;1523-7060&amp;#xD;1523-7052&lt;/isbn&gt;&lt;urls&gt;&lt;/urls&gt;&lt;electronic-resource-num&gt;10.1021/acs.orglett.7b02710&lt;/electronic-resource-num&gt;&lt;/record&gt;&lt;/Cite&gt;&lt;/EndNote&gt;</w:instrText>
      </w:r>
      <w:r w:rsidR="00A77FC3">
        <w:rPr>
          <w:rFonts w:cs="Calibri"/>
        </w:rPr>
        <w:fldChar w:fldCharType="separate"/>
      </w:r>
      <w:r w:rsidR="00A77FC3" w:rsidRPr="00A77FC3">
        <w:rPr>
          <w:rFonts w:cs="Calibri"/>
          <w:noProof/>
          <w:vertAlign w:val="superscript"/>
        </w:rPr>
        <w:t>[7a]</w:t>
      </w:r>
      <w:r w:rsidR="00A77FC3">
        <w:rPr>
          <w:rFonts w:cs="Calibri"/>
        </w:rPr>
        <w:fldChar w:fldCharType="end"/>
      </w:r>
      <w:r w:rsidR="00B724CB">
        <w:rPr>
          <w:rFonts w:cs="Calibri"/>
        </w:rPr>
        <w:t>, however no report of the corresponding</w:t>
      </w:r>
      <w:r w:rsidR="00B00A9E">
        <w:rPr>
          <w:rFonts w:cs="Calibri"/>
        </w:rPr>
        <w:t xml:space="preserve"> C–H functionalization followed by</w:t>
      </w:r>
      <w:r w:rsidR="00B724CB">
        <w:rPr>
          <w:rFonts w:cs="Calibri"/>
        </w:rPr>
        <w:t xml:space="preserve"> </w:t>
      </w:r>
      <w:r w:rsidR="00B724CB">
        <w:rPr>
          <w:rFonts w:cs="Calibri"/>
          <w:i/>
        </w:rPr>
        <w:t>O</w:t>
      </w:r>
      <w:r w:rsidR="00B724CB">
        <w:rPr>
          <w:rFonts w:cs="Calibri"/>
        </w:rPr>
        <w:t>-alkylation</w:t>
      </w:r>
      <w:r w:rsidR="008438D7">
        <w:rPr>
          <w:rFonts w:cs="Calibri"/>
        </w:rPr>
        <w:t xml:space="preserve"> of oxo-</w:t>
      </w:r>
      <w:proofErr w:type="spellStart"/>
      <w:r w:rsidR="008438D7">
        <w:rPr>
          <w:rFonts w:cs="Calibri"/>
        </w:rPr>
        <w:t>carbenium</w:t>
      </w:r>
      <w:proofErr w:type="spellEnd"/>
      <w:r w:rsidR="008438D7">
        <w:rPr>
          <w:rFonts w:cs="Calibri"/>
        </w:rPr>
        <w:t xml:space="preserve"> ions</w:t>
      </w:r>
      <w:r w:rsidR="00B724CB">
        <w:rPr>
          <w:rFonts w:cs="Calibri"/>
        </w:rPr>
        <w:t xml:space="preserve"> to form furan-derivatives with these types </w:t>
      </w:r>
    </w:p>
    <w:p w14:paraId="1479EFB5" w14:textId="3A0B8B40" w:rsidR="002170C2" w:rsidRPr="000F5029" w:rsidRDefault="002170C2" w:rsidP="002170C2">
      <w:pPr>
        <w:pStyle w:val="RSCB04AHeadingSection"/>
        <w:jc w:val="center"/>
      </w:pPr>
      <w:r w:rsidRPr="002170C2">
        <w:drawing>
          <wp:inline distT="0" distB="0" distL="0" distR="0" wp14:anchorId="67E9E05A" wp14:editId="41292CE5">
            <wp:extent cx="3785616" cy="731520"/>
            <wp:effectExtent l="0" t="0" r="0" b="508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85616" cy="73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DC0AE" w14:textId="5A13405F" w:rsidR="002170C2" w:rsidRDefault="002170C2" w:rsidP="002170C2">
      <w:pPr>
        <w:spacing w:line="480" w:lineRule="auto"/>
        <w:jc w:val="center"/>
        <w:rPr>
          <w:rFonts w:cs="Calibri"/>
          <w:i/>
        </w:rPr>
      </w:pPr>
      <w:r>
        <w:rPr>
          <w:rFonts w:cs="Calibri"/>
          <w:b/>
          <w:i/>
        </w:rPr>
        <w:t>Scheme 5.9</w:t>
      </w:r>
      <w:r w:rsidRPr="00280A99">
        <w:rPr>
          <w:rFonts w:cs="Calibri"/>
          <w:b/>
          <w:i/>
        </w:rPr>
        <w:t xml:space="preserve">. </w:t>
      </w:r>
      <w:r w:rsidR="00FE647E">
        <w:rPr>
          <w:rFonts w:cs="Calibri"/>
          <w:i/>
        </w:rPr>
        <w:t>Application of diazo quinone in developed methodology</w:t>
      </w:r>
    </w:p>
    <w:p w14:paraId="130251D0" w14:textId="77777777" w:rsidR="002170C2" w:rsidRDefault="002170C2" w:rsidP="00220FCA">
      <w:pPr>
        <w:spacing w:line="480" w:lineRule="auto"/>
        <w:jc w:val="both"/>
        <w:rPr>
          <w:rFonts w:cs="Calibri"/>
        </w:rPr>
      </w:pPr>
    </w:p>
    <w:p w14:paraId="7DAB8A0D" w14:textId="77777777" w:rsidR="002170C2" w:rsidRDefault="00B724CB" w:rsidP="00220FCA">
      <w:pPr>
        <w:spacing w:line="480" w:lineRule="auto"/>
        <w:jc w:val="both"/>
        <w:rPr>
          <w:rFonts w:cs="Calibri"/>
        </w:rPr>
      </w:pPr>
      <w:r>
        <w:rPr>
          <w:rFonts w:cs="Calibri"/>
        </w:rPr>
        <w:t xml:space="preserve">of diazo quinones </w:t>
      </w:r>
      <w:r w:rsidR="00B00A9E">
        <w:rPr>
          <w:rFonts w:cs="Calibri"/>
        </w:rPr>
        <w:t>has been reported</w:t>
      </w:r>
      <w:r>
        <w:rPr>
          <w:rFonts w:cs="Calibri"/>
        </w:rPr>
        <w:t xml:space="preserve">. With this insight, we exposed diazo quinone </w:t>
      </w:r>
      <w:r w:rsidR="008438D7">
        <w:rPr>
          <w:rFonts w:cs="Calibri"/>
          <w:b/>
        </w:rPr>
        <w:t>12b</w:t>
      </w:r>
      <w:r>
        <w:rPr>
          <w:rFonts w:cs="Calibri"/>
        </w:rPr>
        <w:t xml:space="preserve"> to commercially available dihydropyran in the presence of Rh</w:t>
      </w:r>
      <w:r>
        <w:rPr>
          <w:rFonts w:cs="Calibri"/>
          <w:vertAlign w:val="subscript"/>
        </w:rPr>
        <w:t>2</w:t>
      </w:r>
      <w:r>
        <w:rPr>
          <w:rFonts w:cs="Calibri"/>
        </w:rPr>
        <w:t>(</w:t>
      </w:r>
      <w:proofErr w:type="spellStart"/>
      <w:r>
        <w:rPr>
          <w:rFonts w:cs="Calibri"/>
        </w:rPr>
        <w:t>esp</w:t>
      </w:r>
      <w:proofErr w:type="spellEnd"/>
      <w:r>
        <w:rPr>
          <w:rFonts w:cs="Calibri"/>
        </w:rPr>
        <w:t>)</w:t>
      </w:r>
      <w:r>
        <w:rPr>
          <w:rFonts w:cs="Calibri"/>
          <w:vertAlign w:val="subscript"/>
        </w:rPr>
        <w:t>2</w:t>
      </w:r>
      <w:r>
        <w:rPr>
          <w:rFonts w:cs="Calibri"/>
        </w:rPr>
        <w:t xml:space="preserve"> in refluxing dichloromethane, upon completion of the reaction benzannulated </w:t>
      </w:r>
      <w:proofErr w:type="spellStart"/>
      <w:r>
        <w:rPr>
          <w:rFonts w:cs="Calibri"/>
        </w:rPr>
        <w:t>furano</w:t>
      </w:r>
      <w:proofErr w:type="spellEnd"/>
      <w:r>
        <w:rPr>
          <w:rFonts w:cs="Calibri"/>
        </w:rPr>
        <w:t>-</w:t>
      </w:r>
      <w:r w:rsidR="008438D7">
        <w:rPr>
          <w:rFonts w:cs="Calibri"/>
        </w:rPr>
        <w:t>furan</w:t>
      </w:r>
      <w:r>
        <w:rPr>
          <w:rFonts w:cs="Calibri"/>
        </w:rPr>
        <w:t xml:space="preserve"> </w:t>
      </w:r>
      <w:r w:rsidR="008438D7">
        <w:rPr>
          <w:rFonts w:cs="Calibri"/>
          <w:b/>
        </w:rPr>
        <w:t>13b</w:t>
      </w:r>
      <w:r>
        <w:rPr>
          <w:rFonts w:cs="Calibri"/>
        </w:rPr>
        <w:t xml:space="preserve"> was isolated in 61% yield</w:t>
      </w:r>
      <w:r w:rsidR="008438D7">
        <w:rPr>
          <w:rFonts w:cs="Calibri"/>
        </w:rPr>
        <w:t xml:space="preserve"> (</w:t>
      </w:r>
      <w:r w:rsidR="008438D7">
        <w:rPr>
          <w:rFonts w:cs="Calibri"/>
          <w:b/>
        </w:rPr>
        <w:t>Scheme 5.9</w:t>
      </w:r>
      <w:r w:rsidR="008438D7">
        <w:rPr>
          <w:rFonts w:cs="Calibri"/>
        </w:rPr>
        <w:t>)</w:t>
      </w:r>
      <w:r>
        <w:rPr>
          <w:rFonts w:cs="Calibri"/>
        </w:rPr>
        <w:t>. We proceeded to extend this methodology to a variety of electron rich alkenes</w:t>
      </w:r>
      <w:r w:rsidR="008438D7">
        <w:rPr>
          <w:rFonts w:cs="Calibri"/>
        </w:rPr>
        <w:t xml:space="preserve"> (</w:t>
      </w:r>
      <w:r w:rsidR="008438D7">
        <w:rPr>
          <w:rFonts w:cs="Calibri"/>
          <w:b/>
        </w:rPr>
        <w:t>Scheme 5.10</w:t>
      </w:r>
      <w:r w:rsidR="008438D7">
        <w:rPr>
          <w:rFonts w:cs="Calibri"/>
        </w:rPr>
        <w:t>)</w:t>
      </w:r>
      <w:r>
        <w:rPr>
          <w:rFonts w:cs="Calibri"/>
        </w:rPr>
        <w:t>. Dihydro</w:t>
      </w:r>
      <w:r w:rsidR="008438D7">
        <w:rPr>
          <w:rFonts w:cs="Calibri"/>
        </w:rPr>
        <w:t>pyran</w:t>
      </w:r>
      <w:r>
        <w:rPr>
          <w:rFonts w:cs="Calibri"/>
        </w:rPr>
        <w:t xml:space="preserve"> performed similarly to dihydro</w:t>
      </w:r>
      <w:r w:rsidR="008438D7">
        <w:rPr>
          <w:rFonts w:cs="Calibri"/>
        </w:rPr>
        <w:t>furan</w:t>
      </w:r>
      <w:r>
        <w:rPr>
          <w:rFonts w:cs="Calibri"/>
        </w:rPr>
        <w:t xml:space="preserve"> </w:t>
      </w:r>
    </w:p>
    <w:p w14:paraId="6A1FECE5" w14:textId="4E442961" w:rsidR="002170C2" w:rsidRPr="000F5029" w:rsidRDefault="002170C2" w:rsidP="002170C2">
      <w:pPr>
        <w:pStyle w:val="RSCB04AHeadingSection"/>
        <w:jc w:val="center"/>
      </w:pPr>
      <w:r w:rsidRPr="002170C2">
        <w:lastRenderedPageBreak/>
        <w:drawing>
          <wp:inline distT="0" distB="0" distL="0" distR="0" wp14:anchorId="27F4545E" wp14:editId="328C3C41">
            <wp:extent cx="4425696" cy="1618488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25696" cy="1618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FFE55" w14:textId="51E01C0F" w:rsidR="002170C2" w:rsidRDefault="002170C2" w:rsidP="002170C2">
      <w:pPr>
        <w:spacing w:line="480" w:lineRule="auto"/>
        <w:jc w:val="center"/>
        <w:rPr>
          <w:rFonts w:cs="Calibri"/>
          <w:i/>
        </w:rPr>
      </w:pPr>
      <w:r>
        <w:rPr>
          <w:rFonts w:cs="Calibri"/>
          <w:b/>
          <w:i/>
        </w:rPr>
        <w:t>Scheme 5.10</w:t>
      </w:r>
      <w:r w:rsidRPr="00280A99">
        <w:rPr>
          <w:rFonts w:cs="Calibri"/>
          <w:b/>
          <w:i/>
        </w:rPr>
        <w:t xml:space="preserve">. </w:t>
      </w:r>
      <w:r w:rsidR="00FE647E">
        <w:rPr>
          <w:rFonts w:cs="Calibri"/>
          <w:i/>
        </w:rPr>
        <w:t xml:space="preserve">Substrate scope of benzannulated </w:t>
      </w:r>
      <w:proofErr w:type="spellStart"/>
      <w:r w:rsidR="00FE647E">
        <w:rPr>
          <w:rFonts w:cs="Calibri"/>
          <w:i/>
        </w:rPr>
        <w:t>furano</w:t>
      </w:r>
      <w:proofErr w:type="spellEnd"/>
      <w:r w:rsidR="00FE647E">
        <w:rPr>
          <w:rFonts w:cs="Calibri"/>
          <w:i/>
        </w:rPr>
        <w:t>-furans</w:t>
      </w:r>
    </w:p>
    <w:p w14:paraId="6F8B894A" w14:textId="77777777" w:rsidR="002170C2" w:rsidRDefault="002170C2" w:rsidP="00220FCA">
      <w:pPr>
        <w:spacing w:line="480" w:lineRule="auto"/>
        <w:jc w:val="both"/>
        <w:rPr>
          <w:rFonts w:cs="Calibri"/>
        </w:rPr>
      </w:pPr>
    </w:p>
    <w:p w14:paraId="15525D24" w14:textId="7D8B9A6A" w:rsidR="004B270B" w:rsidRDefault="00B724CB" w:rsidP="00220FCA">
      <w:pPr>
        <w:spacing w:line="480" w:lineRule="auto"/>
        <w:jc w:val="both"/>
        <w:rPr>
          <w:rFonts w:cs="Calibri"/>
        </w:rPr>
      </w:pPr>
      <w:r>
        <w:rPr>
          <w:rFonts w:cs="Calibri"/>
        </w:rPr>
        <w:t xml:space="preserve">to provide </w:t>
      </w:r>
      <w:r w:rsidR="00EC63A8">
        <w:rPr>
          <w:rFonts w:cs="Calibri"/>
          <w:b/>
        </w:rPr>
        <w:t>13c</w:t>
      </w:r>
      <w:r>
        <w:rPr>
          <w:rFonts w:cs="Calibri"/>
        </w:rPr>
        <w:t xml:space="preserve"> in 65% yield. Next, we exposed the electron rich endo-alkene synthesized from glucose to our optimized conditions and obtained </w:t>
      </w:r>
      <w:r w:rsidR="00084152">
        <w:rPr>
          <w:rFonts w:cs="Calibri"/>
        </w:rPr>
        <w:t xml:space="preserve">the desired compound </w:t>
      </w:r>
      <w:r w:rsidR="00EC63A8">
        <w:rPr>
          <w:rFonts w:cs="Calibri"/>
          <w:b/>
        </w:rPr>
        <w:t>13d</w:t>
      </w:r>
      <w:r w:rsidR="00084152">
        <w:rPr>
          <w:rFonts w:cs="Calibri"/>
        </w:rPr>
        <w:t xml:space="preserve"> in 56% yield. Lastly, we applied our method to an endo-alkene which was electron rich due to a </w:t>
      </w:r>
      <w:r w:rsidR="00084152">
        <w:rPr>
          <w:rFonts w:cs="Calibri"/>
          <w:i/>
        </w:rPr>
        <w:t>para-</w:t>
      </w:r>
      <w:r w:rsidR="00084152">
        <w:rPr>
          <w:rFonts w:cs="Calibri"/>
        </w:rPr>
        <w:t xml:space="preserve">methoxy aryl substituent. This alkene underwent the desired transformation to provide </w:t>
      </w:r>
      <w:r w:rsidR="00EC63A8">
        <w:rPr>
          <w:rFonts w:cs="Calibri"/>
          <w:b/>
        </w:rPr>
        <w:t>13e</w:t>
      </w:r>
      <w:r w:rsidR="00084152">
        <w:rPr>
          <w:rFonts w:cs="Calibri"/>
        </w:rPr>
        <w:t xml:space="preserve"> in 41% yield. </w:t>
      </w:r>
    </w:p>
    <w:p w14:paraId="36D64CEE" w14:textId="6A29ADC3" w:rsidR="00100567" w:rsidRPr="000F5029" w:rsidRDefault="00100567" w:rsidP="00100567">
      <w:pPr>
        <w:pStyle w:val="RSCB04AHeadingSection"/>
        <w:jc w:val="center"/>
      </w:pPr>
      <w:r w:rsidRPr="00100567">
        <w:drawing>
          <wp:inline distT="0" distB="0" distL="0" distR="0" wp14:anchorId="5BFC0D2C" wp14:editId="5564F39E">
            <wp:extent cx="3538728" cy="2514600"/>
            <wp:effectExtent l="0" t="0" r="508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38728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21117" w14:textId="2E3C5ADB" w:rsidR="00100567" w:rsidRDefault="00100567" w:rsidP="00100567">
      <w:pPr>
        <w:spacing w:line="480" w:lineRule="auto"/>
        <w:jc w:val="center"/>
        <w:rPr>
          <w:rFonts w:cs="Calibri"/>
          <w:i/>
        </w:rPr>
      </w:pPr>
      <w:r>
        <w:rPr>
          <w:rFonts w:cs="Calibri"/>
          <w:b/>
          <w:i/>
        </w:rPr>
        <w:t>Scheme 5.11</w:t>
      </w:r>
      <w:r w:rsidRPr="00280A99">
        <w:rPr>
          <w:rFonts w:cs="Calibri"/>
          <w:b/>
          <w:i/>
        </w:rPr>
        <w:t xml:space="preserve">. </w:t>
      </w:r>
      <w:r w:rsidR="00FE647E">
        <w:rPr>
          <w:rFonts w:cs="Calibri"/>
          <w:i/>
        </w:rPr>
        <w:t xml:space="preserve">Proposed mechanism of </w:t>
      </w:r>
      <w:proofErr w:type="spellStart"/>
      <w:r w:rsidR="00FE647E">
        <w:rPr>
          <w:rFonts w:cs="Calibri"/>
          <w:i/>
        </w:rPr>
        <w:t>furano</w:t>
      </w:r>
      <w:proofErr w:type="spellEnd"/>
      <w:r w:rsidR="00FE647E">
        <w:rPr>
          <w:rFonts w:cs="Calibri"/>
          <w:i/>
        </w:rPr>
        <w:t xml:space="preserve">-furan </w:t>
      </w:r>
      <w:proofErr w:type="spellStart"/>
      <w:r w:rsidR="00FE647E">
        <w:rPr>
          <w:rFonts w:cs="Calibri"/>
          <w:i/>
        </w:rPr>
        <w:t>sysnthesis</w:t>
      </w:r>
      <w:proofErr w:type="spellEnd"/>
      <w:r w:rsidR="00FE647E">
        <w:rPr>
          <w:rFonts w:cs="Calibri"/>
          <w:i/>
        </w:rPr>
        <w:t xml:space="preserve"> mediated by metal-quinoid carbenes to provide thermodynamically favored cis-junction</w:t>
      </w:r>
    </w:p>
    <w:p w14:paraId="6FAFD6F5" w14:textId="77777777" w:rsidR="00100567" w:rsidRDefault="00100567" w:rsidP="00220FCA">
      <w:pPr>
        <w:spacing w:line="480" w:lineRule="auto"/>
        <w:jc w:val="both"/>
        <w:rPr>
          <w:rFonts w:cs="Calibri"/>
        </w:rPr>
      </w:pPr>
    </w:p>
    <w:p w14:paraId="128F02F0" w14:textId="498C2CA0" w:rsidR="00084152" w:rsidRDefault="00084152" w:rsidP="00220FCA">
      <w:pPr>
        <w:spacing w:line="480" w:lineRule="auto"/>
        <w:jc w:val="both"/>
        <w:rPr>
          <w:rFonts w:cs="Calibri"/>
        </w:rPr>
      </w:pPr>
      <w:r>
        <w:rPr>
          <w:rFonts w:cs="Calibri"/>
        </w:rPr>
        <w:lastRenderedPageBreak/>
        <w:tab/>
        <w:t xml:space="preserve">A plausible mechanism for the formation of the benzannulated furan-ring systems is shown in </w:t>
      </w:r>
      <w:r>
        <w:rPr>
          <w:rFonts w:cs="Calibri"/>
          <w:b/>
        </w:rPr>
        <w:t xml:space="preserve">Scheme </w:t>
      </w:r>
      <w:r w:rsidR="00EC63A8">
        <w:rPr>
          <w:rFonts w:cs="Calibri"/>
          <w:b/>
        </w:rPr>
        <w:t>5.11</w:t>
      </w:r>
      <w:r>
        <w:rPr>
          <w:rFonts w:cs="Calibri"/>
        </w:rPr>
        <w:t>. When in the presence of Rh</w:t>
      </w:r>
      <w:r>
        <w:rPr>
          <w:rFonts w:cs="Calibri"/>
          <w:vertAlign w:val="subscript"/>
        </w:rPr>
        <w:t>2</w:t>
      </w:r>
      <w:r>
        <w:rPr>
          <w:rFonts w:cs="Calibri"/>
        </w:rPr>
        <w:t>(</w:t>
      </w:r>
      <w:proofErr w:type="spellStart"/>
      <w:r>
        <w:rPr>
          <w:rFonts w:cs="Calibri"/>
        </w:rPr>
        <w:t>esp</w:t>
      </w:r>
      <w:proofErr w:type="spellEnd"/>
      <w:r>
        <w:rPr>
          <w:rFonts w:cs="Calibri"/>
        </w:rPr>
        <w:t>)</w:t>
      </w:r>
      <w:r>
        <w:rPr>
          <w:rFonts w:cs="Calibri"/>
          <w:vertAlign w:val="subscript"/>
        </w:rPr>
        <w:t>2</w:t>
      </w:r>
      <w:r>
        <w:rPr>
          <w:rFonts w:cs="Calibri"/>
        </w:rPr>
        <w:t xml:space="preserve"> the diazo quinones form active </w:t>
      </w:r>
      <w:proofErr w:type="gramStart"/>
      <w:r>
        <w:rPr>
          <w:rFonts w:cs="Calibri"/>
        </w:rPr>
        <w:t>Rh(</w:t>
      </w:r>
      <w:proofErr w:type="gramEnd"/>
      <w:r>
        <w:rPr>
          <w:rFonts w:cs="Calibri"/>
        </w:rPr>
        <w:t>II)-quinoid carbenes</w:t>
      </w:r>
      <w:r w:rsidR="00EC63A8">
        <w:rPr>
          <w:rFonts w:cs="Calibri"/>
        </w:rPr>
        <w:t xml:space="preserve"> </w:t>
      </w:r>
      <w:r w:rsidR="00EC63A8">
        <w:rPr>
          <w:rFonts w:cs="Calibri"/>
          <w:b/>
        </w:rPr>
        <w:t>14</w:t>
      </w:r>
      <w:r>
        <w:rPr>
          <w:rFonts w:cs="Calibri"/>
        </w:rPr>
        <w:t xml:space="preserve"> that </w:t>
      </w:r>
      <w:r w:rsidR="00B00A9E">
        <w:rPr>
          <w:rFonts w:cs="Calibri"/>
        </w:rPr>
        <w:t>undergo C–H functionalization</w:t>
      </w:r>
      <w:r>
        <w:rPr>
          <w:rFonts w:cs="Calibri"/>
        </w:rPr>
        <w:t xml:space="preserve"> with the electron-rich alkenes to form a zwitterionic intermediate </w:t>
      </w:r>
      <w:r w:rsidR="00EC63A8">
        <w:rPr>
          <w:rFonts w:cs="Calibri"/>
          <w:b/>
        </w:rPr>
        <w:t>15</w:t>
      </w:r>
      <w:r>
        <w:rPr>
          <w:rFonts w:cs="Calibri"/>
        </w:rPr>
        <w:t xml:space="preserve"> that quickly aromatizes to </w:t>
      </w:r>
      <w:r w:rsidR="00B00A9E">
        <w:rPr>
          <w:rFonts w:cs="Calibri"/>
        </w:rPr>
        <w:t>give</w:t>
      </w:r>
      <w:r>
        <w:rPr>
          <w:rFonts w:cs="Calibri"/>
        </w:rPr>
        <w:t xml:space="preserve"> the metal-bound phenolate complex </w:t>
      </w:r>
      <w:r w:rsidR="00EC63A8">
        <w:rPr>
          <w:rFonts w:cs="Calibri"/>
          <w:b/>
        </w:rPr>
        <w:t>16</w:t>
      </w:r>
      <w:r>
        <w:rPr>
          <w:rFonts w:cs="Calibri"/>
        </w:rPr>
        <w:t xml:space="preserve">. This complex undergoes </w:t>
      </w:r>
      <w:r>
        <w:rPr>
          <w:rFonts w:cs="Calibri"/>
          <w:i/>
        </w:rPr>
        <w:t>O</w:t>
      </w:r>
      <w:r>
        <w:rPr>
          <w:rFonts w:cs="Calibri"/>
        </w:rPr>
        <w:t>-alkylation onto the oxo</w:t>
      </w:r>
      <w:r w:rsidR="00EC63A8">
        <w:rPr>
          <w:rFonts w:cs="Calibri"/>
        </w:rPr>
        <w:t>-</w:t>
      </w:r>
      <w:proofErr w:type="spellStart"/>
      <w:r>
        <w:rPr>
          <w:rFonts w:cs="Calibri"/>
        </w:rPr>
        <w:t>carbenium</w:t>
      </w:r>
      <w:proofErr w:type="spellEnd"/>
      <w:r>
        <w:rPr>
          <w:rFonts w:cs="Calibri"/>
        </w:rPr>
        <w:t xml:space="preserve"> ion to form the thermodynamically stable </w:t>
      </w:r>
      <w:r>
        <w:rPr>
          <w:rFonts w:cs="Calibri"/>
          <w:i/>
        </w:rPr>
        <w:t>cis</w:t>
      </w:r>
      <w:r>
        <w:rPr>
          <w:rFonts w:cs="Calibri"/>
        </w:rPr>
        <w:t>-ring junction</w:t>
      </w:r>
      <w:r w:rsidR="00EC63A8">
        <w:rPr>
          <w:rFonts w:cs="Calibri"/>
        </w:rPr>
        <w:t xml:space="preserve"> in </w:t>
      </w:r>
      <w:r w:rsidR="00EC63A8">
        <w:rPr>
          <w:rFonts w:cs="Calibri"/>
          <w:b/>
        </w:rPr>
        <w:t>13</w:t>
      </w:r>
      <w:r>
        <w:rPr>
          <w:rFonts w:cs="Calibri"/>
        </w:rPr>
        <w:t>.</w:t>
      </w:r>
    </w:p>
    <w:p w14:paraId="2E227E0A" w14:textId="7BA588F2" w:rsidR="00084152" w:rsidRDefault="00084152" w:rsidP="00220FCA">
      <w:pPr>
        <w:spacing w:line="480" w:lineRule="auto"/>
        <w:jc w:val="both"/>
        <w:rPr>
          <w:rFonts w:cs="Calibri"/>
        </w:rPr>
      </w:pPr>
      <w:r>
        <w:rPr>
          <w:rFonts w:cs="Calibri"/>
        </w:rPr>
        <w:tab/>
      </w:r>
      <w:r w:rsidR="00EC63A8">
        <w:rPr>
          <w:rFonts w:cs="Calibri"/>
        </w:rPr>
        <w:t>Through</w:t>
      </w:r>
      <w:r>
        <w:rPr>
          <w:rFonts w:cs="Calibri"/>
        </w:rPr>
        <w:t xml:space="preserve"> a thorough understanding of the reactivity of </w:t>
      </w:r>
      <w:r>
        <w:rPr>
          <w:rFonts w:cs="Calibri"/>
        </w:rPr>
        <w:sym w:font="Symbol" w:char="F061"/>
      </w:r>
      <w:r>
        <w:rPr>
          <w:rFonts w:cs="Calibri"/>
        </w:rPr>
        <w:t xml:space="preserve">-diazoketones in hand, </w:t>
      </w:r>
      <w:r w:rsidR="00374DCD">
        <w:rPr>
          <w:rFonts w:cs="Calibri"/>
        </w:rPr>
        <w:t xml:space="preserve">a new retrosynthesis was designed that “splits” </w:t>
      </w:r>
      <w:proofErr w:type="spellStart"/>
      <w:r w:rsidR="00374DCD">
        <w:rPr>
          <w:rFonts w:cs="Calibri"/>
        </w:rPr>
        <w:t>spiroketals</w:t>
      </w:r>
      <w:proofErr w:type="spellEnd"/>
      <w:r w:rsidR="00374DCD">
        <w:rPr>
          <w:rFonts w:cs="Calibri"/>
        </w:rPr>
        <w:t xml:space="preserve"> in a different manner (</w:t>
      </w:r>
      <w:r w:rsidR="00EC63A8">
        <w:rPr>
          <w:rFonts w:cs="Calibri"/>
          <w:b/>
        </w:rPr>
        <w:t>Figure</w:t>
      </w:r>
      <w:r w:rsidR="00374DCD">
        <w:rPr>
          <w:rFonts w:cs="Calibri"/>
          <w:b/>
        </w:rPr>
        <w:t xml:space="preserve"> </w:t>
      </w:r>
      <w:r w:rsidR="00EC63A8">
        <w:rPr>
          <w:rFonts w:cs="Calibri"/>
          <w:b/>
        </w:rPr>
        <w:t>5.3</w:t>
      </w:r>
      <w:r w:rsidR="00374DCD">
        <w:rPr>
          <w:rFonts w:cs="Calibri"/>
        </w:rPr>
        <w:t>). W</w:t>
      </w:r>
      <w:r>
        <w:rPr>
          <w:rFonts w:cs="Calibri"/>
        </w:rPr>
        <w:t xml:space="preserve">e hypothesized that by applying this newly identified mode of reactivity of metal carbenes derived from </w:t>
      </w:r>
      <w:r>
        <w:rPr>
          <w:rFonts w:cs="Calibri"/>
        </w:rPr>
        <w:sym w:font="Symbol" w:char="F061"/>
      </w:r>
      <w:r>
        <w:rPr>
          <w:rFonts w:cs="Calibri"/>
        </w:rPr>
        <w:t>-diazoketones and also metal-quinoid carbene</w:t>
      </w:r>
      <w:r w:rsidR="00374DCD">
        <w:rPr>
          <w:rFonts w:cs="Calibri"/>
        </w:rPr>
        <w:t xml:space="preserve">s to electron-rich </w:t>
      </w:r>
      <w:proofErr w:type="spellStart"/>
      <w:r w:rsidR="00374DCD" w:rsidRPr="00B00A9E">
        <w:rPr>
          <w:rFonts w:cs="Calibri"/>
          <w:i/>
        </w:rPr>
        <w:t>exo</w:t>
      </w:r>
      <w:proofErr w:type="spellEnd"/>
      <w:r w:rsidR="00374DCD">
        <w:rPr>
          <w:rFonts w:cs="Calibri"/>
        </w:rPr>
        <w:t xml:space="preserve">-alkenes, we could access a variety of </w:t>
      </w:r>
      <w:proofErr w:type="spellStart"/>
      <w:r w:rsidR="00374DCD">
        <w:rPr>
          <w:rFonts w:cs="Calibri"/>
        </w:rPr>
        <w:t>spiroketals</w:t>
      </w:r>
      <w:proofErr w:type="spellEnd"/>
      <w:r w:rsidR="00374DCD">
        <w:rPr>
          <w:rFonts w:cs="Calibri"/>
        </w:rPr>
        <w:t xml:space="preserve"> and </w:t>
      </w:r>
      <w:proofErr w:type="spellStart"/>
      <w:r w:rsidR="00374DCD">
        <w:rPr>
          <w:rFonts w:cs="Calibri"/>
        </w:rPr>
        <w:t>spiroaminals</w:t>
      </w:r>
      <w:proofErr w:type="spellEnd"/>
      <w:r w:rsidR="00374DCD">
        <w:rPr>
          <w:rFonts w:cs="Calibri"/>
        </w:rPr>
        <w:t xml:space="preserve"> through stereoselective [3+2] annulations.</w:t>
      </w:r>
    </w:p>
    <w:p w14:paraId="0E29CFC1" w14:textId="73E07400" w:rsidR="00100567" w:rsidRPr="000F5029" w:rsidRDefault="00100567" w:rsidP="00100567">
      <w:pPr>
        <w:pStyle w:val="RSCB04AHeadingSection"/>
        <w:jc w:val="center"/>
      </w:pPr>
      <w:r w:rsidRPr="00100567">
        <w:drawing>
          <wp:inline distT="0" distB="0" distL="0" distR="0" wp14:anchorId="04CF22DC" wp14:editId="500DCB8A">
            <wp:extent cx="2752344" cy="1289304"/>
            <wp:effectExtent l="0" t="0" r="3810" b="635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52344" cy="1289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3C8EC" w14:textId="5B0BEE0A" w:rsidR="00100567" w:rsidRDefault="00100567" w:rsidP="00100567">
      <w:pPr>
        <w:spacing w:line="480" w:lineRule="auto"/>
        <w:jc w:val="center"/>
        <w:rPr>
          <w:rFonts w:cs="Calibri"/>
          <w:i/>
        </w:rPr>
      </w:pPr>
      <w:r>
        <w:rPr>
          <w:rFonts w:cs="Calibri"/>
          <w:b/>
          <w:i/>
        </w:rPr>
        <w:t>Figure 5.3</w:t>
      </w:r>
      <w:r w:rsidRPr="00280A99">
        <w:rPr>
          <w:rFonts w:cs="Calibri"/>
          <w:b/>
          <w:i/>
        </w:rPr>
        <w:t xml:space="preserve">. </w:t>
      </w:r>
      <w:r w:rsidR="00FE647E">
        <w:rPr>
          <w:rFonts w:cs="Calibri"/>
          <w:i/>
        </w:rPr>
        <w:t xml:space="preserve">New retrosynthetic disconnection for </w:t>
      </w:r>
      <w:proofErr w:type="spellStart"/>
      <w:r w:rsidR="00FE647E">
        <w:rPr>
          <w:rFonts w:cs="Calibri"/>
          <w:i/>
        </w:rPr>
        <w:t>spiroketals</w:t>
      </w:r>
      <w:proofErr w:type="spellEnd"/>
    </w:p>
    <w:p w14:paraId="6D9ACF2C" w14:textId="791A6F79" w:rsidR="00E71613" w:rsidRDefault="00E71613" w:rsidP="00220FCA">
      <w:pPr>
        <w:spacing w:line="480" w:lineRule="auto"/>
        <w:jc w:val="both"/>
      </w:pPr>
    </w:p>
    <w:p w14:paraId="0413CF7A" w14:textId="77777777" w:rsidR="00F8718A" w:rsidRDefault="00F8718A" w:rsidP="00220FCA">
      <w:pPr>
        <w:spacing w:line="480" w:lineRule="auto"/>
        <w:jc w:val="both"/>
        <w:rPr>
          <w:b/>
          <w:sz w:val="28"/>
          <w:szCs w:val="28"/>
        </w:rPr>
      </w:pPr>
    </w:p>
    <w:p w14:paraId="55763E1B" w14:textId="77777777" w:rsidR="00F8718A" w:rsidRDefault="00F8718A" w:rsidP="00220FCA">
      <w:pPr>
        <w:spacing w:line="480" w:lineRule="auto"/>
        <w:jc w:val="both"/>
        <w:rPr>
          <w:b/>
          <w:sz w:val="28"/>
          <w:szCs w:val="28"/>
        </w:rPr>
      </w:pPr>
    </w:p>
    <w:p w14:paraId="19E390FB" w14:textId="77777777" w:rsidR="00F8718A" w:rsidRDefault="00F8718A" w:rsidP="00220FCA">
      <w:pPr>
        <w:spacing w:line="480" w:lineRule="auto"/>
        <w:jc w:val="both"/>
        <w:rPr>
          <w:b/>
          <w:sz w:val="28"/>
          <w:szCs w:val="28"/>
        </w:rPr>
      </w:pPr>
    </w:p>
    <w:p w14:paraId="06336C2C" w14:textId="34396BA6" w:rsidR="00374DCD" w:rsidRDefault="009648FC" w:rsidP="00220FCA">
      <w:pPr>
        <w:spacing w:line="48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5.2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SYNTHESIS OF SPIROKETALS</w:t>
      </w:r>
      <w:r w:rsidR="00B00A9E">
        <w:rPr>
          <w:b/>
          <w:sz w:val="28"/>
          <w:szCs w:val="28"/>
        </w:rPr>
        <w:t xml:space="preserve"> AND SPIROAMINALS</w:t>
      </w:r>
    </w:p>
    <w:p w14:paraId="7D500328" w14:textId="013357EA" w:rsidR="00160627" w:rsidRPr="00160627" w:rsidRDefault="00160627" w:rsidP="00220FCA">
      <w:pPr>
        <w:spacing w:line="480" w:lineRule="auto"/>
        <w:jc w:val="both"/>
        <w:rPr>
          <w:b/>
        </w:rPr>
      </w:pPr>
      <w:r>
        <w:rPr>
          <w:b/>
        </w:rPr>
        <w:t>5.2.1</w:t>
      </w:r>
      <w:r>
        <w:rPr>
          <w:b/>
        </w:rPr>
        <w:tab/>
      </w:r>
      <w:r>
        <w:rPr>
          <w:b/>
        </w:rPr>
        <w:tab/>
        <w:t>OPTIMIZATION OF CATALYTIC CONDITIONS</w:t>
      </w:r>
    </w:p>
    <w:p w14:paraId="2F3E0F84" w14:textId="67665365" w:rsidR="00B5677A" w:rsidRDefault="009648FC" w:rsidP="00220FCA">
      <w:pPr>
        <w:spacing w:line="480" w:lineRule="auto"/>
        <w:jc w:val="both"/>
      </w:pPr>
      <w:r>
        <w:tab/>
      </w:r>
      <w:r w:rsidR="00EC63A8">
        <w:t>With o</w:t>
      </w:r>
      <w:r w:rsidR="00160627">
        <w:t>ur</w:t>
      </w:r>
      <w:r>
        <w:t xml:space="preserve"> interest</w:t>
      </w:r>
      <w:r w:rsidR="00160627">
        <w:t xml:space="preserve"> intently</w:t>
      </w:r>
      <w:r>
        <w:t xml:space="preserve"> set on the development of a mild and efficient method that provides access to a variety of </w:t>
      </w:r>
      <w:proofErr w:type="spellStart"/>
      <w:r>
        <w:t>spiroketals</w:t>
      </w:r>
      <w:proofErr w:type="spellEnd"/>
      <w:r>
        <w:t xml:space="preserve"> using metal-carbene mediated methodology,</w:t>
      </w:r>
      <w:r w:rsidR="00160627">
        <w:t xml:space="preserve"> </w:t>
      </w:r>
      <w:r>
        <w:t xml:space="preserve">we proceeded to synthesize electron-rich </w:t>
      </w:r>
      <w:proofErr w:type="spellStart"/>
      <w:r>
        <w:t>exo</w:t>
      </w:r>
      <w:proofErr w:type="spellEnd"/>
      <w:r>
        <w:t xml:space="preserve">-alkene </w:t>
      </w:r>
      <w:r w:rsidR="00EC63A8">
        <w:rPr>
          <w:b/>
        </w:rPr>
        <w:t>17a</w:t>
      </w:r>
      <w:r>
        <w:t xml:space="preserve"> from readily available 2-iodobenzoic acid using literature known protocols. Once this alkene was obtained it was exposed to a variety of metal catalysts in the presence of </w:t>
      </w:r>
      <w:r>
        <w:sym w:font="Symbol" w:char="F061"/>
      </w:r>
      <w:r>
        <w:t xml:space="preserve">-diazoketone </w:t>
      </w:r>
      <w:r w:rsidR="00EC63A8">
        <w:rPr>
          <w:b/>
        </w:rPr>
        <w:t>1a</w:t>
      </w:r>
      <w:r>
        <w:t xml:space="preserve">. When the reaction was conducted in the </w:t>
      </w:r>
      <w:proofErr w:type="spellStart"/>
      <w:r w:rsidR="00EC63A8">
        <w:t>with</w:t>
      </w:r>
      <w:proofErr w:type="spellEnd"/>
      <w:r>
        <w:t xml:space="preserve"> of Rh</w:t>
      </w:r>
      <w:r>
        <w:rPr>
          <w:vertAlign w:val="subscript"/>
        </w:rPr>
        <w:t>2</w:t>
      </w:r>
      <w:r>
        <w:t>(</w:t>
      </w:r>
      <w:proofErr w:type="spellStart"/>
      <w:r>
        <w:t>esp</w:t>
      </w:r>
      <w:proofErr w:type="spellEnd"/>
      <w:r>
        <w:t>)</w:t>
      </w:r>
      <w:r>
        <w:rPr>
          <w:vertAlign w:val="subscript"/>
        </w:rPr>
        <w:t>2</w:t>
      </w:r>
      <w:r>
        <w:t xml:space="preserve"> a </w:t>
      </w:r>
      <w:r w:rsidR="00160627">
        <w:t xml:space="preserve">7:3 ratio of the desired product </w:t>
      </w:r>
      <w:r w:rsidR="00EC63A8">
        <w:rPr>
          <w:b/>
        </w:rPr>
        <w:t>19a</w:t>
      </w:r>
      <w:r w:rsidR="00160627">
        <w:t xml:space="preserve"> to the cyclopropane </w:t>
      </w:r>
      <w:r w:rsidR="00EC63A8">
        <w:rPr>
          <w:b/>
        </w:rPr>
        <w:t>18a</w:t>
      </w:r>
      <w:r w:rsidR="00160627">
        <w:t xml:space="preserve"> was isolated in a total 37% yield</w:t>
      </w:r>
      <w:r w:rsidR="00EC63A8">
        <w:t xml:space="preserve"> (</w:t>
      </w:r>
      <w:r w:rsidR="00EC63A8">
        <w:rPr>
          <w:b/>
        </w:rPr>
        <w:t>Table 5.2</w:t>
      </w:r>
      <w:r w:rsidR="00EC63A8">
        <w:t>)</w:t>
      </w:r>
      <w:r w:rsidR="00160627">
        <w:t xml:space="preserve">. The </w:t>
      </w:r>
    </w:p>
    <w:p w14:paraId="44D9562A" w14:textId="77777777" w:rsidR="00C9750F" w:rsidRDefault="00C9750F" w:rsidP="00B5677A">
      <w:pPr>
        <w:spacing w:line="480" w:lineRule="auto"/>
        <w:jc w:val="center"/>
        <w:rPr>
          <w:b/>
          <w:i/>
        </w:rPr>
      </w:pPr>
    </w:p>
    <w:p w14:paraId="5B9A3D28" w14:textId="19C565A6" w:rsidR="00B5677A" w:rsidRPr="00B5677A" w:rsidRDefault="00B5677A" w:rsidP="00B5677A">
      <w:pPr>
        <w:spacing w:line="480" w:lineRule="auto"/>
        <w:jc w:val="center"/>
        <w:rPr>
          <w:i/>
        </w:rPr>
      </w:pPr>
      <w:r>
        <w:rPr>
          <w:b/>
          <w:i/>
        </w:rPr>
        <w:t>Table 5.2</w:t>
      </w:r>
      <w:r>
        <w:rPr>
          <w:i/>
        </w:rPr>
        <w:t xml:space="preserve"> Optimization of </w:t>
      </w:r>
      <w:r w:rsidR="000B23BA">
        <w:rPr>
          <w:i/>
        </w:rPr>
        <w:t>[3+2] Annulation of Exo-Alkene</w:t>
      </w:r>
    </w:p>
    <w:p w14:paraId="0A9F5144" w14:textId="72959777" w:rsidR="00B5677A" w:rsidRDefault="000B23BA" w:rsidP="000B23BA">
      <w:pPr>
        <w:spacing w:line="480" w:lineRule="auto"/>
        <w:jc w:val="center"/>
      </w:pPr>
      <w:r w:rsidRPr="000B23BA">
        <w:rPr>
          <w:noProof/>
        </w:rPr>
        <w:drawing>
          <wp:inline distT="0" distB="0" distL="0" distR="0" wp14:anchorId="6FE0A830" wp14:editId="7A5F37A0">
            <wp:extent cx="4498848" cy="1353312"/>
            <wp:effectExtent l="0" t="0" r="0" b="571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98848" cy="1353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8792" w:type="dxa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A0" w:firstRow="1" w:lastRow="0" w:firstColumn="1" w:lastColumn="0" w:noHBand="0" w:noVBand="0"/>
      </w:tblPr>
      <w:tblGrid>
        <w:gridCol w:w="924"/>
        <w:gridCol w:w="2226"/>
        <w:gridCol w:w="1710"/>
        <w:gridCol w:w="1620"/>
        <w:gridCol w:w="2281"/>
        <w:gridCol w:w="31"/>
      </w:tblGrid>
      <w:tr w:rsidR="00FE647E" w:rsidRPr="00FE647E" w14:paraId="5687EA2F" w14:textId="58FDE74A" w:rsidTr="00FE647E">
        <w:trPr>
          <w:gridAfter w:val="1"/>
          <w:wAfter w:w="31" w:type="dxa"/>
          <w:trHeight w:val="143"/>
        </w:trPr>
        <w:tc>
          <w:tcPr>
            <w:tcW w:w="924" w:type="dxa"/>
            <w:tcBorders>
              <w:top w:val="single" w:sz="4" w:space="0" w:color="auto"/>
              <w:bottom w:val="single" w:sz="4" w:space="0" w:color="auto"/>
            </w:tcBorders>
          </w:tcPr>
          <w:p w14:paraId="75B28D5E" w14:textId="77777777" w:rsidR="00FE647E" w:rsidRPr="00FE647E" w:rsidRDefault="00FE647E" w:rsidP="00FE647E">
            <w:pPr>
              <w:pStyle w:val="TCTableBody"/>
              <w:rPr>
                <w:rFonts w:eastAsiaTheme="majorEastAsia"/>
                <w:color w:val="1F3763" w:themeColor="accent1" w:themeShade="7F"/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>entry</w:t>
            </w:r>
          </w:p>
        </w:tc>
        <w:tc>
          <w:tcPr>
            <w:tcW w:w="2226" w:type="dxa"/>
            <w:tcBorders>
              <w:top w:val="single" w:sz="4" w:space="0" w:color="auto"/>
              <w:bottom w:val="single" w:sz="4" w:space="0" w:color="auto"/>
            </w:tcBorders>
          </w:tcPr>
          <w:p w14:paraId="5DE65006" w14:textId="77777777" w:rsidR="00FE647E" w:rsidRPr="00FE647E" w:rsidRDefault="00FE647E" w:rsidP="00FE647E">
            <w:pPr>
              <w:pStyle w:val="TCTableBody"/>
              <w:rPr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>catalysts</w:t>
            </w: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</w:tcPr>
          <w:p w14:paraId="6798E033" w14:textId="77777777" w:rsidR="00FE647E" w:rsidRPr="00FE647E" w:rsidRDefault="00FE647E" w:rsidP="00FE647E">
            <w:pPr>
              <w:pStyle w:val="TCTableBody"/>
              <w:rPr>
                <w:rFonts w:eastAsiaTheme="majorEastAsia"/>
                <w:color w:val="1F3763" w:themeColor="accent1" w:themeShade="7F"/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>temp, t</w:t>
            </w: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</w:tcPr>
          <w:p w14:paraId="6EDE058D" w14:textId="33B237BA" w:rsidR="00FE647E" w:rsidRPr="00FE647E" w:rsidRDefault="00FE647E" w:rsidP="00FE647E">
            <w:pPr>
              <w:pStyle w:val="TCTableBody"/>
              <w:rPr>
                <w:sz w:val="24"/>
                <w:szCs w:val="24"/>
              </w:rPr>
            </w:pPr>
            <w:r w:rsidRPr="005D0730">
              <w:rPr>
                <w:b/>
                <w:sz w:val="24"/>
                <w:szCs w:val="24"/>
              </w:rPr>
              <w:t>1</w:t>
            </w:r>
            <w:r w:rsidR="000D2C13" w:rsidRPr="005D0730">
              <w:rPr>
                <w:b/>
                <w:sz w:val="24"/>
                <w:szCs w:val="24"/>
              </w:rPr>
              <w:t>8a</w:t>
            </w:r>
            <w:r w:rsidR="000D2C13">
              <w:rPr>
                <w:sz w:val="24"/>
                <w:szCs w:val="24"/>
              </w:rPr>
              <w:t>:</w:t>
            </w:r>
            <w:r w:rsidR="000D2C13" w:rsidRPr="005D0730">
              <w:rPr>
                <w:b/>
                <w:sz w:val="24"/>
                <w:szCs w:val="24"/>
              </w:rPr>
              <w:t>19a</w:t>
            </w:r>
          </w:p>
        </w:tc>
        <w:tc>
          <w:tcPr>
            <w:tcW w:w="2281" w:type="dxa"/>
            <w:tcBorders>
              <w:top w:val="single" w:sz="4" w:space="0" w:color="auto"/>
              <w:bottom w:val="single" w:sz="4" w:space="0" w:color="auto"/>
            </w:tcBorders>
          </w:tcPr>
          <w:p w14:paraId="1F9EE3AB" w14:textId="3365ADAA" w:rsidR="00FE647E" w:rsidRPr="00FE647E" w:rsidRDefault="000D2C13" w:rsidP="00FE647E">
            <w:pPr>
              <w:pStyle w:val="TCTableBody"/>
              <w:rPr>
                <w:sz w:val="24"/>
                <w:szCs w:val="24"/>
              </w:rPr>
            </w:pPr>
            <w:r w:rsidRPr="005D0730">
              <w:rPr>
                <w:b/>
                <w:sz w:val="24"/>
                <w:szCs w:val="24"/>
              </w:rPr>
              <w:t>19a</w:t>
            </w:r>
            <w:r>
              <w:rPr>
                <w:sz w:val="24"/>
                <w:szCs w:val="24"/>
              </w:rPr>
              <w:t xml:space="preserve"> %yield</w:t>
            </w:r>
          </w:p>
        </w:tc>
      </w:tr>
      <w:tr w:rsidR="00FE647E" w:rsidRPr="00086A94" w14:paraId="2D058794" w14:textId="77777777" w:rsidTr="00FE647E">
        <w:trPr>
          <w:trHeight w:val="120"/>
        </w:trPr>
        <w:tc>
          <w:tcPr>
            <w:tcW w:w="924" w:type="dxa"/>
            <w:tcBorders>
              <w:top w:val="single" w:sz="4" w:space="0" w:color="auto"/>
              <w:bottom w:val="nil"/>
            </w:tcBorders>
          </w:tcPr>
          <w:p w14:paraId="372FDF92" w14:textId="77777777" w:rsidR="00FE647E" w:rsidRPr="00FE647E" w:rsidRDefault="00FE647E" w:rsidP="00FE647E">
            <w:pPr>
              <w:pStyle w:val="TCTableBody"/>
              <w:rPr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>1</w:t>
            </w:r>
          </w:p>
        </w:tc>
        <w:tc>
          <w:tcPr>
            <w:tcW w:w="2226" w:type="dxa"/>
            <w:tcBorders>
              <w:top w:val="single" w:sz="4" w:space="0" w:color="auto"/>
              <w:bottom w:val="nil"/>
            </w:tcBorders>
          </w:tcPr>
          <w:p w14:paraId="42A0BD5B" w14:textId="6E26408C" w:rsidR="00FE647E" w:rsidRPr="00FE647E" w:rsidRDefault="00FE647E" w:rsidP="00FE647E">
            <w:pPr>
              <w:pStyle w:val="TCTableBody"/>
              <w:rPr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>Rh</w:t>
            </w:r>
            <w:r w:rsidRPr="00FE647E">
              <w:rPr>
                <w:sz w:val="24"/>
                <w:szCs w:val="24"/>
                <w:vertAlign w:val="subscript"/>
              </w:rPr>
              <w:t>2</w:t>
            </w:r>
            <w:r w:rsidRPr="00FE647E">
              <w:rPr>
                <w:sz w:val="24"/>
                <w:szCs w:val="24"/>
              </w:rPr>
              <w:t>(esp)</w:t>
            </w:r>
            <w:r w:rsidRPr="00FE647E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710" w:type="dxa"/>
            <w:tcBorders>
              <w:top w:val="single" w:sz="4" w:space="0" w:color="auto"/>
              <w:bottom w:val="nil"/>
            </w:tcBorders>
          </w:tcPr>
          <w:p w14:paraId="2B8D1351" w14:textId="37F7D4E8" w:rsidR="00FE647E" w:rsidRPr="00FE647E" w:rsidRDefault="00FE647E" w:rsidP="00FE647E">
            <w:pPr>
              <w:pStyle w:val="TCTableBody"/>
              <w:rPr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>rt, 30 min</w:t>
            </w:r>
          </w:p>
        </w:tc>
        <w:tc>
          <w:tcPr>
            <w:tcW w:w="1620" w:type="dxa"/>
            <w:tcBorders>
              <w:top w:val="single" w:sz="4" w:space="0" w:color="auto"/>
              <w:bottom w:val="nil"/>
            </w:tcBorders>
          </w:tcPr>
          <w:p w14:paraId="26F57E8A" w14:textId="6356221A" w:rsidR="00FE647E" w:rsidRPr="00FE647E" w:rsidRDefault="000D2C13" w:rsidP="00FE647E">
            <w:pPr>
              <w:pStyle w:val="TCTableBody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30:70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bottom w:val="nil"/>
            </w:tcBorders>
          </w:tcPr>
          <w:p w14:paraId="5E2ADA4C" w14:textId="6892133B" w:rsidR="00FE647E" w:rsidRPr="00FE647E" w:rsidRDefault="00FE647E" w:rsidP="00FE647E">
            <w:pPr>
              <w:pStyle w:val="TCTableBody"/>
              <w:rPr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>2</w:t>
            </w:r>
            <w:r w:rsidR="000D2C13">
              <w:rPr>
                <w:sz w:val="24"/>
                <w:szCs w:val="24"/>
              </w:rPr>
              <w:t>6</w:t>
            </w:r>
            <w:r w:rsidRPr="00FE647E">
              <w:rPr>
                <w:sz w:val="24"/>
                <w:szCs w:val="24"/>
              </w:rPr>
              <w:t>%</w:t>
            </w:r>
          </w:p>
        </w:tc>
      </w:tr>
      <w:tr w:rsidR="00FE647E" w:rsidRPr="00086A94" w14:paraId="0D06BE59" w14:textId="77777777" w:rsidTr="00FE647E">
        <w:trPr>
          <w:trHeight w:val="202"/>
        </w:trPr>
        <w:tc>
          <w:tcPr>
            <w:tcW w:w="924" w:type="dxa"/>
            <w:tcBorders>
              <w:top w:val="nil"/>
            </w:tcBorders>
          </w:tcPr>
          <w:p w14:paraId="482EF6CE" w14:textId="77777777" w:rsidR="00FE647E" w:rsidRPr="00FE647E" w:rsidRDefault="00FE647E" w:rsidP="00FE647E">
            <w:pPr>
              <w:pStyle w:val="TCTableBody"/>
              <w:rPr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>2</w:t>
            </w:r>
          </w:p>
        </w:tc>
        <w:tc>
          <w:tcPr>
            <w:tcW w:w="2226" w:type="dxa"/>
            <w:tcBorders>
              <w:top w:val="nil"/>
            </w:tcBorders>
          </w:tcPr>
          <w:p w14:paraId="4CBF25F6" w14:textId="7A9B6A70" w:rsidR="00FE647E" w:rsidRPr="00FE647E" w:rsidRDefault="00FE647E" w:rsidP="00FE647E">
            <w:pPr>
              <w:pStyle w:val="TCTableBody"/>
              <w:rPr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>Rh</w:t>
            </w:r>
            <w:r w:rsidRPr="00FE647E">
              <w:rPr>
                <w:sz w:val="24"/>
                <w:szCs w:val="24"/>
                <w:vertAlign w:val="subscript"/>
              </w:rPr>
              <w:t>2</w:t>
            </w:r>
            <w:r w:rsidRPr="00FE647E">
              <w:rPr>
                <w:sz w:val="24"/>
                <w:szCs w:val="24"/>
              </w:rPr>
              <w:t>(esp)</w:t>
            </w:r>
            <w:r w:rsidRPr="00FE647E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710" w:type="dxa"/>
            <w:tcBorders>
              <w:top w:val="nil"/>
            </w:tcBorders>
          </w:tcPr>
          <w:p w14:paraId="5C202223" w14:textId="6B377706" w:rsidR="00FE647E" w:rsidRPr="00FE647E" w:rsidRDefault="00FE647E" w:rsidP="00FE647E">
            <w:pPr>
              <w:pStyle w:val="TCTableBody"/>
              <w:rPr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>rt, 4 hr</w:t>
            </w:r>
          </w:p>
        </w:tc>
        <w:tc>
          <w:tcPr>
            <w:tcW w:w="1620" w:type="dxa"/>
            <w:tcBorders>
              <w:top w:val="nil"/>
            </w:tcBorders>
          </w:tcPr>
          <w:p w14:paraId="45A64CD9" w14:textId="532E378F" w:rsidR="00FE647E" w:rsidRPr="00FE647E" w:rsidRDefault="000D2C13" w:rsidP="00FE647E">
            <w:pPr>
              <w:pStyle w:val="TCTableBody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0:100</w:t>
            </w:r>
          </w:p>
        </w:tc>
        <w:tc>
          <w:tcPr>
            <w:tcW w:w="2312" w:type="dxa"/>
            <w:gridSpan w:val="2"/>
            <w:tcBorders>
              <w:top w:val="nil"/>
            </w:tcBorders>
          </w:tcPr>
          <w:p w14:paraId="57CA7566" w14:textId="54FD6514" w:rsidR="00FE647E" w:rsidRPr="00FE647E" w:rsidRDefault="000D2C13" w:rsidP="00FE647E">
            <w:pPr>
              <w:pStyle w:val="TCTableBody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</w:t>
            </w:r>
            <w:r w:rsidR="00FE647E" w:rsidRPr="00FE647E">
              <w:rPr>
                <w:sz w:val="24"/>
                <w:szCs w:val="24"/>
              </w:rPr>
              <w:t>%</w:t>
            </w:r>
          </w:p>
        </w:tc>
      </w:tr>
      <w:tr w:rsidR="00FE647E" w:rsidRPr="00086A94" w14:paraId="2C861DFC" w14:textId="77777777" w:rsidTr="00FE647E">
        <w:trPr>
          <w:trHeight w:val="129"/>
        </w:trPr>
        <w:tc>
          <w:tcPr>
            <w:tcW w:w="924" w:type="dxa"/>
          </w:tcPr>
          <w:p w14:paraId="56C10C36" w14:textId="77777777" w:rsidR="00FE647E" w:rsidRPr="00FE647E" w:rsidRDefault="00FE647E" w:rsidP="00FE647E">
            <w:pPr>
              <w:pStyle w:val="TCTableBody"/>
              <w:rPr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>3</w:t>
            </w:r>
          </w:p>
        </w:tc>
        <w:tc>
          <w:tcPr>
            <w:tcW w:w="2226" w:type="dxa"/>
          </w:tcPr>
          <w:p w14:paraId="46FE5014" w14:textId="53493EDF" w:rsidR="00FE647E" w:rsidRPr="00FE647E" w:rsidRDefault="00FE647E" w:rsidP="00FE647E">
            <w:pPr>
              <w:pStyle w:val="TCTableBody"/>
              <w:rPr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>Rh</w:t>
            </w:r>
            <w:r w:rsidRPr="00FE647E">
              <w:rPr>
                <w:sz w:val="24"/>
                <w:szCs w:val="24"/>
                <w:vertAlign w:val="subscript"/>
              </w:rPr>
              <w:t>2</w:t>
            </w:r>
            <w:r w:rsidRPr="00FE647E">
              <w:rPr>
                <w:sz w:val="24"/>
                <w:szCs w:val="24"/>
              </w:rPr>
              <w:t>(OAc)</w:t>
            </w:r>
            <w:r w:rsidRPr="00FE647E">
              <w:rPr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710" w:type="dxa"/>
          </w:tcPr>
          <w:p w14:paraId="2552EEA7" w14:textId="51CA2ED2" w:rsidR="00FE647E" w:rsidRPr="00FE647E" w:rsidRDefault="00FE647E" w:rsidP="00FE647E">
            <w:pPr>
              <w:pStyle w:val="TCTableBody"/>
              <w:rPr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 xml:space="preserve">rt, </w:t>
            </w:r>
            <w:r w:rsidR="000D2C13">
              <w:rPr>
                <w:sz w:val="24"/>
                <w:szCs w:val="24"/>
              </w:rPr>
              <w:t>4 hr</w:t>
            </w:r>
          </w:p>
        </w:tc>
        <w:tc>
          <w:tcPr>
            <w:tcW w:w="1620" w:type="dxa"/>
          </w:tcPr>
          <w:p w14:paraId="5E915DAF" w14:textId="3CDB005A" w:rsidR="00FE647E" w:rsidRPr="00FE647E" w:rsidRDefault="000D2C13" w:rsidP="00FE647E">
            <w:pPr>
              <w:pStyle w:val="TCTableBody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0:100</w:t>
            </w:r>
          </w:p>
        </w:tc>
        <w:tc>
          <w:tcPr>
            <w:tcW w:w="2312" w:type="dxa"/>
            <w:gridSpan w:val="2"/>
          </w:tcPr>
          <w:p w14:paraId="799A38E8" w14:textId="375872C6" w:rsidR="00FE647E" w:rsidRPr="00FE647E" w:rsidRDefault="000D2C13" w:rsidP="00FE647E">
            <w:pPr>
              <w:pStyle w:val="TCTableBody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  <w:r w:rsidR="00FE647E" w:rsidRPr="00FE647E">
              <w:rPr>
                <w:sz w:val="24"/>
                <w:szCs w:val="24"/>
              </w:rPr>
              <w:t>%</w:t>
            </w:r>
          </w:p>
        </w:tc>
      </w:tr>
      <w:tr w:rsidR="00FE647E" w:rsidRPr="00086A94" w14:paraId="1955754D" w14:textId="77777777" w:rsidTr="00FE647E">
        <w:trPr>
          <w:trHeight w:val="167"/>
        </w:trPr>
        <w:tc>
          <w:tcPr>
            <w:tcW w:w="924" w:type="dxa"/>
          </w:tcPr>
          <w:p w14:paraId="30391035" w14:textId="77777777" w:rsidR="00FE647E" w:rsidRPr="00FE647E" w:rsidRDefault="00FE647E" w:rsidP="00FE647E">
            <w:pPr>
              <w:pStyle w:val="TCTableBody"/>
              <w:rPr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>4</w:t>
            </w:r>
          </w:p>
        </w:tc>
        <w:tc>
          <w:tcPr>
            <w:tcW w:w="2226" w:type="dxa"/>
          </w:tcPr>
          <w:p w14:paraId="182F9BEB" w14:textId="5E73B55C" w:rsidR="00FE647E" w:rsidRPr="00FE647E" w:rsidRDefault="00FE647E" w:rsidP="00FE647E">
            <w:pPr>
              <w:pStyle w:val="TCTableBody"/>
              <w:rPr>
                <w:b/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>Rh</w:t>
            </w:r>
            <w:r w:rsidRPr="00FE647E">
              <w:rPr>
                <w:sz w:val="24"/>
                <w:szCs w:val="24"/>
                <w:vertAlign w:val="subscript"/>
              </w:rPr>
              <w:t>2</w:t>
            </w:r>
            <w:r w:rsidRPr="00FE647E">
              <w:rPr>
                <w:sz w:val="24"/>
                <w:szCs w:val="24"/>
              </w:rPr>
              <w:t>(</w:t>
            </w:r>
            <w:r w:rsidRPr="00FE647E">
              <w:rPr>
                <w:i/>
                <w:sz w:val="24"/>
                <w:szCs w:val="24"/>
              </w:rPr>
              <w:t>R-</w:t>
            </w:r>
            <w:r w:rsidRPr="00FE647E">
              <w:rPr>
                <w:sz w:val="24"/>
                <w:szCs w:val="24"/>
              </w:rPr>
              <w:t>DOSP)</w:t>
            </w:r>
            <w:r w:rsidRPr="00FE647E">
              <w:rPr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710" w:type="dxa"/>
          </w:tcPr>
          <w:p w14:paraId="757D57F7" w14:textId="45B4D327" w:rsidR="00FE647E" w:rsidRPr="00FE647E" w:rsidRDefault="000D2C13" w:rsidP="00FE647E">
            <w:pPr>
              <w:pStyle w:val="TCTableBody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rt, 4hr</w:t>
            </w:r>
          </w:p>
        </w:tc>
        <w:tc>
          <w:tcPr>
            <w:tcW w:w="1620" w:type="dxa"/>
          </w:tcPr>
          <w:p w14:paraId="3B1F3258" w14:textId="27ED654D" w:rsidR="00FE647E" w:rsidRPr="00FE647E" w:rsidRDefault="000D2C13" w:rsidP="00FE647E">
            <w:pPr>
              <w:pStyle w:val="TCTableBody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0:100</w:t>
            </w:r>
          </w:p>
        </w:tc>
        <w:tc>
          <w:tcPr>
            <w:tcW w:w="2312" w:type="dxa"/>
            <w:gridSpan w:val="2"/>
          </w:tcPr>
          <w:p w14:paraId="64A49783" w14:textId="68BD8F38" w:rsidR="00FE647E" w:rsidRPr="00FE647E" w:rsidRDefault="000D2C13" w:rsidP="00FE647E">
            <w:pPr>
              <w:pStyle w:val="TCTableBody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</w:t>
            </w:r>
            <w:r w:rsidR="00FE647E" w:rsidRPr="00FE647E">
              <w:rPr>
                <w:sz w:val="24"/>
                <w:szCs w:val="24"/>
              </w:rPr>
              <w:t>%</w:t>
            </w:r>
          </w:p>
        </w:tc>
      </w:tr>
      <w:tr w:rsidR="00FE647E" w:rsidRPr="00086A94" w14:paraId="1C73D830" w14:textId="77777777" w:rsidTr="00FE647E">
        <w:trPr>
          <w:trHeight w:val="158"/>
        </w:trPr>
        <w:tc>
          <w:tcPr>
            <w:tcW w:w="924" w:type="dxa"/>
            <w:tcBorders>
              <w:bottom w:val="single" w:sz="4" w:space="0" w:color="auto"/>
            </w:tcBorders>
          </w:tcPr>
          <w:p w14:paraId="7E81D659" w14:textId="77777777" w:rsidR="00FE647E" w:rsidRPr="00FE647E" w:rsidRDefault="00FE647E" w:rsidP="00FE647E">
            <w:pPr>
              <w:pStyle w:val="TCTableBody"/>
              <w:rPr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>5</w:t>
            </w:r>
          </w:p>
        </w:tc>
        <w:tc>
          <w:tcPr>
            <w:tcW w:w="2226" w:type="dxa"/>
            <w:tcBorders>
              <w:bottom w:val="single" w:sz="4" w:space="0" w:color="auto"/>
            </w:tcBorders>
          </w:tcPr>
          <w:p w14:paraId="56090A31" w14:textId="7E1C960F" w:rsidR="00FE647E" w:rsidRPr="00FE647E" w:rsidRDefault="00FE647E" w:rsidP="00FE647E">
            <w:pPr>
              <w:pStyle w:val="TCTableBody"/>
              <w:rPr>
                <w:sz w:val="24"/>
                <w:szCs w:val="24"/>
              </w:rPr>
            </w:pPr>
            <w:r w:rsidRPr="00FE647E">
              <w:rPr>
                <w:sz w:val="24"/>
                <w:szCs w:val="24"/>
              </w:rPr>
              <w:t>Rh</w:t>
            </w:r>
            <w:r w:rsidRPr="00FE647E">
              <w:rPr>
                <w:sz w:val="24"/>
                <w:szCs w:val="24"/>
                <w:vertAlign w:val="subscript"/>
              </w:rPr>
              <w:t>2</w:t>
            </w:r>
            <w:r w:rsidRPr="00FE647E">
              <w:rPr>
                <w:sz w:val="24"/>
                <w:szCs w:val="24"/>
              </w:rPr>
              <w:t>(esp)</w:t>
            </w:r>
            <w:r w:rsidRPr="00FE647E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710" w:type="dxa"/>
            <w:tcBorders>
              <w:bottom w:val="single" w:sz="4" w:space="0" w:color="auto"/>
            </w:tcBorders>
          </w:tcPr>
          <w:p w14:paraId="33D8EF5D" w14:textId="3692AF0A" w:rsidR="00FE647E" w:rsidRPr="005D0730" w:rsidRDefault="000D2C13" w:rsidP="00FE647E">
            <w:pPr>
              <w:pStyle w:val="TCTableBody"/>
              <w:rPr>
                <w:i/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reflux, 2 hr</w:t>
            </w:r>
            <w:r w:rsidR="005D0730">
              <w:rPr>
                <w:i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0F76DF5F" w14:textId="6248F885" w:rsidR="00FE647E" w:rsidRPr="00FE647E" w:rsidRDefault="000D2C13" w:rsidP="00FE647E">
            <w:pPr>
              <w:pStyle w:val="TCTableBody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0:100</w:t>
            </w:r>
          </w:p>
        </w:tc>
        <w:tc>
          <w:tcPr>
            <w:tcW w:w="2312" w:type="dxa"/>
            <w:gridSpan w:val="2"/>
            <w:tcBorders>
              <w:bottom w:val="single" w:sz="4" w:space="0" w:color="auto"/>
            </w:tcBorders>
          </w:tcPr>
          <w:p w14:paraId="24639C67" w14:textId="68D4361A" w:rsidR="00FE647E" w:rsidRPr="00FE647E" w:rsidRDefault="000D2C13" w:rsidP="00FE647E">
            <w:pPr>
              <w:pStyle w:val="TCTableBody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64</w:t>
            </w:r>
            <w:r w:rsidR="00FE647E" w:rsidRPr="00FE647E">
              <w:rPr>
                <w:sz w:val="24"/>
                <w:szCs w:val="24"/>
              </w:rPr>
              <w:t>%</w:t>
            </w:r>
          </w:p>
        </w:tc>
      </w:tr>
    </w:tbl>
    <w:p w14:paraId="646E474F" w14:textId="4A3DA036" w:rsidR="00B5677A" w:rsidRPr="00F8718A" w:rsidRDefault="00B5677A" w:rsidP="00F8718A">
      <w:pPr>
        <w:spacing w:line="276" w:lineRule="auto"/>
        <w:jc w:val="both"/>
        <w:rPr>
          <w:rFonts w:cs="Calibri"/>
          <w:sz w:val="22"/>
          <w:szCs w:val="22"/>
        </w:rPr>
      </w:pPr>
      <w:r w:rsidRPr="008E096D">
        <w:rPr>
          <w:rFonts w:cs="Calibri"/>
          <w:sz w:val="22"/>
          <w:szCs w:val="22"/>
        </w:rPr>
        <w:t xml:space="preserve">All optimization reactions were performed </w:t>
      </w:r>
      <w:r>
        <w:rPr>
          <w:rFonts w:cs="Calibri"/>
          <w:sz w:val="22"/>
          <w:szCs w:val="22"/>
        </w:rPr>
        <w:t xml:space="preserve">by adding </w:t>
      </w:r>
      <w:r w:rsidR="005D0730">
        <w:rPr>
          <w:rFonts w:cs="Calibri"/>
          <w:b/>
          <w:sz w:val="22"/>
          <w:szCs w:val="22"/>
        </w:rPr>
        <w:t>1a</w:t>
      </w:r>
      <w:r w:rsidRPr="008E096D">
        <w:rPr>
          <w:rFonts w:cs="Calibri"/>
          <w:sz w:val="22"/>
          <w:szCs w:val="22"/>
        </w:rPr>
        <w:t xml:space="preserve"> </w:t>
      </w:r>
      <w:r>
        <w:rPr>
          <w:rFonts w:cs="Calibri"/>
          <w:sz w:val="22"/>
          <w:szCs w:val="22"/>
        </w:rPr>
        <w:t>(2.5</w:t>
      </w:r>
      <w:r w:rsidRPr="008E096D">
        <w:rPr>
          <w:rFonts w:cs="Calibri"/>
          <w:sz w:val="22"/>
          <w:szCs w:val="22"/>
        </w:rPr>
        <w:t xml:space="preserve"> equiv.)</w:t>
      </w:r>
      <w:r>
        <w:rPr>
          <w:rFonts w:cs="Calibri"/>
          <w:sz w:val="22"/>
          <w:szCs w:val="22"/>
        </w:rPr>
        <w:t xml:space="preserve"> to a solution of </w:t>
      </w:r>
      <w:proofErr w:type="gramStart"/>
      <w:r w:rsidR="005D0730">
        <w:rPr>
          <w:rFonts w:cs="Calibri"/>
          <w:sz w:val="22"/>
          <w:szCs w:val="22"/>
        </w:rPr>
        <w:t>Rh(</w:t>
      </w:r>
      <w:proofErr w:type="gramEnd"/>
      <w:r w:rsidR="005D0730">
        <w:rPr>
          <w:rFonts w:cs="Calibri"/>
          <w:sz w:val="22"/>
          <w:szCs w:val="22"/>
        </w:rPr>
        <w:t>II)</w:t>
      </w:r>
      <w:r>
        <w:rPr>
          <w:rFonts w:cs="Calibri"/>
          <w:sz w:val="22"/>
          <w:szCs w:val="22"/>
        </w:rPr>
        <w:t>(</w:t>
      </w:r>
      <w:r w:rsidR="005D0730">
        <w:rPr>
          <w:rFonts w:cs="Calibri"/>
          <w:sz w:val="22"/>
          <w:szCs w:val="22"/>
        </w:rPr>
        <w:t>5</w:t>
      </w:r>
      <w:r>
        <w:rPr>
          <w:rFonts w:cs="Calibri"/>
          <w:sz w:val="22"/>
          <w:szCs w:val="22"/>
        </w:rPr>
        <w:t xml:space="preserve"> </w:t>
      </w:r>
      <w:proofErr w:type="spellStart"/>
      <w:r>
        <w:rPr>
          <w:rFonts w:cs="Calibri"/>
          <w:sz w:val="22"/>
          <w:szCs w:val="22"/>
        </w:rPr>
        <w:t>mol</w:t>
      </w:r>
      <w:proofErr w:type="spellEnd"/>
      <w:r>
        <w:rPr>
          <w:rFonts w:cs="Calibri"/>
          <w:sz w:val="22"/>
          <w:szCs w:val="22"/>
        </w:rPr>
        <w:t>%) in 0.</w:t>
      </w:r>
      <w:r w:rsidR="005D0730">
        <w:rPr>
          <w:rFonts w:cs="Calibri"/>
          <w:sz w:val="22"/>
          <w:szCs w:val="22"/>
        </w:rPr>
        <w:t>2</w:t>
      </w:r>
      <w:r>
        <w:rPr>
          <w:rFonts w:cs="Calibri"/>
          <w:sz w:val="22"/>
          <w:szCs w:val="22"/>
        </w:rPr>
        <w:t xml:space="preserve"> M of</w:t>
      </w:r>
      <w:r w:rsidR="005D0730">
        <w:rPr>
          <w:rFonts w:cs="Calibri"/>
          <w:sz w:val="22"/>
          <w:szCs w:val="22"/>
        </w:rPr>
        <w:t xml:space="preserve"> </w:t>
      </w:r>
      <w:r>
        <w:rPr>
          <w:rFonts w:cs="Calibri"/>
          <w:sz w:val="22"/>
          <w:szCs w:val="22"/>
        </w:rPr>
        <w:t>CH</w:t>
      </w:r>
      <w:r>
        <w:rPr>
          <w:rFonts w:cs="Calibri"/>
          <w:sz w:val="22"/>
          <w:szCs w:val="22"/>
          <w:vertAlign w:val="subscript"/>
        </w:rPr>
        <w:t>2</w:t>
      </w:r>
      <w:r>
        <w:rPr>
          <w:rFonts w:cs="Calibri"/>
          <w:sz w:val="22"/>
          <w:szCs w:val="22"/>
        </w:rPr>
        <w:t>Cl</w:t>
      </w:r>
      <w:r>
        <w:rPr>
          <w:rFonts w:cs="Calibri"/>
          <w:sz w:val="22"/>
          <w:szCs w:val="22"/>
          <w:vertAlign w:val="subscript"/>
        </w:rPr>
        <w:t>2</w:t>
      </w:r>
      <w:r>
        <w:rPr>
          <w:rFonts w:cs="Calibri"/>
          <w:sz w:val="22"/>
          <w:szCs w:val="22"/>
        </w:rPr>
        <w:t>.</w:t>
      </w:r>
      <w:r w:rsidR="005D0730">
        <w:rPr>
          <w:rFonts w:cs="Calibri"/>
          <w:sz w:val="22"/>
          <w:szCs w:val="22"/>
        </w:rPr>
        <w:t xml:space="preserve"> </w:t>
      </w:r>
      <w:r w:rsidR="005D0730">
        <w:rPr>
          <w:rFonts w:cs="Calibri"/>
          <w:i/>
          <w:sz w:val="22"/>
          <w:szCs w:val="22"/>
          <w:vertAlign w:val="superscript"/>
        </w:rPr>
        <w:t>b</w:t>
      </w:r>
      <w:r w:rsidR="005D0730">
        <w:rPr>
          <w:rFonts w:cs="Calibri"/>
          <w:sz w:val="22"/>
          <w:szCs w:val="22"/>
        </w:rPr>
        <w:t xml:space="preserve"> </w:t>
      </w:r>
      <w:r w:rsidR="005D0730">
        <w:rPr>
          <w:rFonts w:cs="Calibri"/>
          <w:b/>
          <w:sz w:val="22"/>
          <w:szCs w:val="22"/>
        </w:rPr>
        <w:t>1a</w:t>
      </w:r>
      <w:r w:rsidR="005D0730">
        <w:rPr>
          <w:rFonts w:cs="Calibri"/>
          <w:sz w:val="22"/>
          <w:szCs w:val="22"/>
        </w:rPr>
        <w:t xml:space="preserve"> was added via syringe pump to a refluxing solution of </w:t>
      </w:r>
      <w:r w:rsidR="005D0730">
        <w:rPr>
          <w:rFonts w:cs="Calibri"/>
          <w:b/>
          <w:sz w:val="22"/>
          <w:szCs w:val="22"/>
        </w:rPr>
        <w:t>17a</w:t>
      </w:r>
      <w:r w:rsidR="005D0730">
        <w:rPr>
          <w:rFonts w:cs="Calibri"/>
          <w:sz w:val="22"/>
          <w:szCs w:val="22"/>
        </w:rPr>
        <w:t>, no cyclopropane intermediate was observed with this method of addition</w:t>
      </w:r>
    </w:p>
    <w:p w14:paraId="4964DEBC" w14:textId="7AE5FED6" w:rsidR="009648FC" w:rsidRDefault="00160627" w:rsidP="00220FCA">
      <w:pPr>
        <w:spacing w:line="480" w:lineRule="auto"/>
        <w:jc w:val="both"/>
      </w:pPr>
      <w:r>
        <w:lastRenderedPageBreak/>
        <w:t xml:space="preserve">reaction gave valuable insight into the possible reaction </w:t>
      </w:r>
      <w:r w:rsidR="00B00A9E">
        <w:t>mechanism;</w:t>
      </w:r>
      <w:r>
        <w:t xml:space="preserve"> </w:t>
      </w:r>
      <w:r w:rsidR="00B00A9E">
        <w:t>however,</w:t>
      </w:r>
      <w:r>
        <w:t xml:space="preserve"> we were curious whether the highly substituted polarized cyclopropane could undergo rearrangement to the desired product </w:t>
      </w:r>
      <w:r w:rsidR="00EC63A8">
        <w:rPr>
          <w:b/>
        </w:rPr>
        <w:t>19a</w:t>
      </w:r>
      <w:r>
        <w:t xml:space="preserve">. Therefore, </w:t>
      </w:r>
      <w:r w:rsidR="00EC63A8">
        <w:rPr>
          <w:b/>
        </w:rPr>
        <w:t>18a</w:t>
      </w:r>
      <w:r>
        <w:t xml:space="preserve"> was stirred at room temperature overnight and the next day clean conversion to </w:t>
      </w:r>
      <w:r w:rsidR="00EC63A8">
        <w:rPr>
          <w:b/>
        </w:rPr>
        <w:t>19a</w:t>
      </w:r>
      <w:r>
        <w:t xml:space="preserve"> was observed. With these insights, we repeated the reaction with Rh</w:t>
      </w:r>
      <w:r>
        <w:rPr>
          <w:vertAlign w:val="subscript"/>
        </w:rPr>
        <w:t>2</w:t>
      </w:r>
      <w:r>
        <w:t>(</w:t>
      </w:r>
      <w:proofErr w:type="spellStart"/>
      <w:r>
        <w:t>esp</w:t>
      </w:r>
      <w:proofErr w:type="spellEnd"/>
      <w:r>
        <w:t>)</w:t>
      </w:r>
      <w:r>
        <w:rPr>
          <w:vertAlign w:val="subscript"/>
        </w:rPr>
        <w:t>2</w:t>
      </w:r>
      <w:r>
        <w:t xml:space="preserve"> and increased the reaction time to 4 hours</w:t>
      </w:r>
      <w:r w:rsidR="00B00A9E">
        <w:t>, assuming this would be enough time for any necessary rearrangement,</w:t>
      </w:r>
      <w:r>
        <w:t xml:space="preserve"> and isolated </w:t>
      </w:r>
      <w:r w:rsidR="00EC63A8">
        <w:rPr>
          <w:b/>
        </w:rPr>
        <w:t>19a</w:t>
      </w:r>
      <w:r>
        <w:t xml:space="preserve"> in 43% yield</w:t>
      </w:r>
      <w:r w:rsidR="00EC63A8">
        <w:t xml:space="preserve"> (</w:t>
      </w:r>
      <w:r w:rsidR="00EC63A8">
        <w:rPr>
          <w:b/>
        </w:rPr>
        <w:t>Table 5.2</w:t>
      </w:r>
      <w:r w:rsidR="00EC63A8">
        <w:t>, entry 2)</w:t>
      </w:r>
      <w:r>
        <w:t>. Next, we repeated these conditions in the presence of Rh</w:t>
      </w:r>
      <w:r>
        <w:rPr>
          <w:vertAlign w:val="subscript"/>
        </w:rPr>
        <w:t>2</w:t>
      </w:r>
      <w:r>
        <w:t>(</w:t>
      </w:r>
      <w:proofErr w:type="spellStart"/>
      <w:r>
        <w:t>OAc</w:t>
      </w:r>
      <w:proofErr w:type="spellEnd"/>
      <w:r>
        <w:t>)</w:t>
      </w:r>
      <w:r>
        <w:rPr>
          <w:vertAlign w:val="subscript"/>
        </w:rPr>
        <w:t>4</w:t>
      </w:r>
      <w:r>
        <w:t xml:space="preserve"> and the desired product was isolated in 35% yield</w:t>
      </w:r>
      <w:r w:rsidR="00EC63A8">
        <w:t xml:space="preserve"> (</w:t>
      </w:r>
      <w:r w:rsidR="00EC63A8">
        <w:rPr>
          <w:b/>
        </w:rPr>
        <w:t>Table 5.2</w:t>
      </w:r>
      <w:r w:rsidR="00EC63A8">
        <w:t>, entry 3)</w:t>
      </w:r>
      <w:r>
        <w:t xml:space="preserve">. Subsequently, we screened the chiral </w:t>
      </w:r>
      <w:proofErr w:type="gramStart"/>
      <w:r>
        <w:t>Rh(</w:t>
      </w:r>
      <w:proofErr w:type="gramEnd"/>
      <w:r>
        <w:t>II)-salt, Rh</w:t>
      </w:r>
      <w:r>
        <w:rPr>
          <w:vertAlign w:val="subscript"/>
        </w:rPr>
        <w:t>2</w:t>
      </w:r>
      <w:r>
        <w:t>(</w:t>
      </w:r>
      <w:r>
        <w:rPr>
          <w:i/>
        </w:rPr>
        <w:t>R-</w:t>
      </w:r>
      <w:r>
        <w:t>DOSP)</w:t>
      </w:r>
      <w:r>
        <w:rPr>
          <w:vertAlign w:val="subscript"/>
        </w:rPr>
        <w:t>4</w:t>
      </w:r>
      <w:r>
        <w:t>, in hopes of inducing enantiomeric excess (</w:t>
      </w:r>
      <w:proofErr w:type="spellStart"/>
      <w:r>
        <w:t>ee</w:t>
      </w:r>
      <w:proofErr w:type="spellEnd"/>
      <w:r>
        <w:t xml:space="preserve">) in the transformation but no </w:t>
      </w:r>
      <w:proofErr w:type="spellStart"/>
      <w:r>
        <w:t>ee</w:t>
      </w:r>
      <w:proofErr w:type="spellEnd"/>
      <w:r>
        <w:t xml:space="preserve"> was induced</w:t>
      </w:r>
      <w:r w:rsidR="00EC63A8">
        <w:t xml:space="preserve"> (</w:t>
      </w:r>
      <w:r w:rsidR="00EC63A8">
        <w:rPr>
          <w:b/>
        </w:rPr>
        <w:t>Table 5.2</w:t>
      </w:r>
      <w:r w:rsidR="00EC63A8">
        <w:t>, entry 4)</w:t>
      </w:r>
      <w:r>
        <w:t xml:space="preserve">. Lastly, we </w:t>
      </w:r>
      <w:proofErr w:type="spellStart"/>
      <w:r>
        <w:t>revisted</w:t>
      </w:r>
      <w:proofErr w:type="spellEnd"/>
      <w:r>
        <w:t xml:space="preserve"> Rh</w:t>
      </w:r>
      <w:r>
        <w:rPr>
          <w:vertAlign w:val="subscript"/>
        </w:rPr>
        <w:t>2</w:t>
      </w:r>
      <w:r>
        <w:t>(</w:t>
      </w:r>
      <w:proofErr w:type="spellStart"/>
      <w:r>
        <w:t>esp</w:t>
      </w:r>
      <w:proofErr w:type="spellEnd"/>
      <w:r>
        <w:t>)</w:t>
      </w:r>
      <w:r>
        <w:rPr>
          <w:vertAlign w:val="subscript"/>
        </w:rPr>
        <w:t>2</w:t>
      </w:r>
      <w:r>
        <w:t xml:space="preserve"> but added the </w:t>
      </w:r>
      <w:r>
        <w:sym w:font="Symbol" w:char="F061"/>
      </w:r>
      <w:r>
        <w:t xml:space="preserve">-diazoketone dropwise via syringe pump to a refluxing solution of </w:t>
      </w:r>
      <w:proofErr w:type="spellStart"/>
      <w:r>
        <w:t>exo</w:t>
      </w:r>
      <w:proofErr w:type="spellEnd"/>
      <w:r>
        <w:t xml:space="preserve">-alkene </w:t>
      </w:r>
      <w:r w:rsidR="00EC63A8">
        <w:rPr>
          <w:b/>
        </w:rPr>
        <w:t>17a</w:t>
      </w:r>
      <w:r>
        <w:t xml:space="preserve"> and Rh</w:t>
      </w:r>
      <w:r>
        <w:rPr>
          <w:vertAlign w:val="subscript"/>
        </w:rPr>
        <w:t>2</w:t>
      </w:r>
      <w:r>
        <w:t>(</w:t>
      </w:r>
      <w:proofErr w:type="spellStart"/>
      <w:r>
        <w:t>esp</w:t>
      </w:r>
      <w:proofErr w:type="spellEnd"/>
      <w:r>
        <w:t>)</w:t>
      </w:r>
      <w:r>
        <w:rPr>
          <w:vertAlign w:val="subscript"/>
        </w:rPr>
        <w:t>2</w:t>
      </w:r>
      <w:r w:rsidR="00B00A9E">
        <w:rPr>
          <w:vertAlign w:val="subscript"/>
        </w:rPr>
        <w:t xml:space="preserve"> </w:t>
      </w:r>
      <w:r w:rsidR="00B00A9E">
        <w:t>in hopes of increasing the yield of the desired product</w:t>
      </w:r>
      <w:r>
        <w:t xml:space="preserve">. These conditions provided the desired compound </w:t>
      </w:r>
      <w:r w:rsidR="00EC63A8">
        <w:rPr>
          <w:b/>
        </w:rPr>
        <w:t>19a</w:t>
      </w:r>
      <w:r>
        <w:t xml:space="preserve"> in a 64% isolated yield. </w:t>
      </w:r>
    </w:p>
    <w:p w14:paraId="541BE9B8" w14:textId="4DE21CBC" w:rsidR="00160627" w:rsidRDefault="00160627" w:rsidP="00220FCA">
      <w:pPr>
        <w:spacing w:line="480" w:lineRule="auto"/>
        <w:jc w:val="both"/>
      </w:pPr>
    </w:p>
    <w:p w14:paraId="3121042F" w14:textId="06650B97" w:rsidR="00160627" w:rsidRDefault="00160627" w:rsidP="00220FCA">
      <w:pPr>
        <w:spacing w:line="480" w:lineRule="auto"/>
        <w:jc w:val="both"/>
      </w:pPr>
      <w:r>
        <w:rPr>
          <w:b/>
        </w:rPr>
        <w:t>5.2.2</w:t>
      </w:r>
      <w:r>
        <w:tab/>
      </w:r>
      <w:r>
        <w:tab/>
      </w:r>
      <w:r>
        <w:rPr>
          <w:b/>
        </w:rPr>
        <w:t>APPLICATION TO SUBSTRATE SCOPE</w:t>
      </w:r>
    </w:p>
    <w:p w14:paraId="09A1C93E" w14:textId="77777777" w:rsidR="000B23BA" w:rsidRDefault="00160627" w:rsidP="00220FCA">
      <w:pPr>
        <w:spacing w:line="480" w:lineRule="auto"/>
        <w:jc w:val="both"/>
      </w:pPr>
      <w:r>
        <w:tab/>
        <w:t xml:space="preserve">With the optimal conditions in hand </w:t>
      </w:r>
      <w:r w:rsidR="00B76DD6">
        <w:t>we proceeded to extend the substrate</w:t>
      </w:r>
      <w:r w:rsidR="00EC63A8">
        <w:t xml:space="preserve"> scope</w:t>
      </w:r>
      <w:r w:rsidR="00B76DD6">
        <w:t xml:space="preserve"> to access </w:t>
      </w:r>
      <w:r w:rsidR="00AC29B0">
        <w:t xml:space="preserve">a variety of </w:t>
      </w:r>
      <w:proofErr w:type="spellStart"/>
      <w:r w:rsidR="00EC63A8">
        <w:t>spirocyces</w:t>
      </w:r>
      <w:proofErr w:type="spellEnd"/>
      <w:r w:rsidR="00AC29B0">
        <w:t xml:space="preserve">. When a non-terminal electron-rich alkene was used the desired </w:t>
      </w:r>
      <w:proofErr w:type="spellStart"/>
      <w:r w:rsidR="00AC29B0">
        <w:t>spiroketal</w:t>
      </w:r>
      <w:proofErr w:type="spellEnd"/>
      <w:r w:rsidR="00AC29B0">
        <w:t xml:space="preserve"> </w:t>
      </w:r>
      <w:r w:rsidR="00EC63A8">
        <w:rPr>
          <w:b/>
        </w:rPr>
        <w:t>19c</w:t>
      </w:r>
      <w:r w:rsidR="00AC29B0">
        <w:t xml:space="preserve"> was isolated as a single diastereomer in 47% yield</w:t>
      </w:r>
      <w:r w:rsidR="00EC63A8">
        <w:t xml:space="preserve"> (</w:t>
      </w:r>
      <w:r w:rsidR="00EC63A8">
        <w:rPr>
          <w:b/>
        </w:rPr>
        <w:t>Scheme 5.12a</w:t>
      </w:r>
      <w:r w:rsidR="00EC63A8">
        <w:t>)</w:t>
      </w:r>
      <w:r w:rsidR="00AC29B0">
        <w:t xml:space="preserve">. The yield of this reaction was low despite all attempts at optimization. This was presumably </w:t>
      </w:r>
    </w:p>
    <w:p w14:paraId="5DFF81F2" w14:textId="07C549DF" w:rsidR="000B23BA" w:rsidRPr="000F5029" w:rsidRDefault="000B23BA" w:rsidP="000B23BA">
      <w:pPr>
        <w:pStyle w:val="RSCB04AHeadingSection"/>
        <w:jc w:val="center"/>
      </w:pPr>
      <w:r w:rsidRPr="000B23BA">
        <w:lastRenderedPageBreak/>
        <w:drawing>
          <wp:inline distT="0" distB="0" distL="0" distR="0" wp14:anchorId="36AFA79C" wp14:editId="63F47BBB">
            <wp:extent cx="4069080" cy="2157984"/>
            <wp:effectExtent l="0" t="0" r="0" b="127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69080" cy="2157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910A2" w14:textId="3CCDB91E" w:rsidR="000B23BA" w:rsidRPr="005D0730" w:rsidRDefault="000B23BA" w:rsidP="000B23BA">
      <w:pPr>
        <w:spacing w:line="480" w:lineRule="auto"/>
        <w:jc w:val="center"/>
        <w:rPr>
          <w:rFonts w:cs="Calibri"/>
          <w:i/>
        </w:rPr>
      </w:pPr>
      <w:r>
        <w:rPr>
          <w:rFonts w:cs="Calibri"/>
          <w:b/>
          <w:i/>
        </w:rPr>
        <w:t>Scheme 5.12</w:t>
      </w:r>
      <w:r w:rsidRPr="00280A99">
        <w:rPr>
          <w:rFonts w:cs="Calibri"/>
          <w:b/>
          <w:i/>
        </w:rPr>
        <w:t xml:space="preserve">. </w:t>
      </w:r>
      <w:r w:rsidR="005D0730">
        <w:rPr>
          <w:rFonts w:cs="Calibri"/>
          <w:i/>
        </w:rPr>
        <w:t xml:space="preserve">a) Synthesis of </w:t>
      </w:r>
      <w:proofErr w:type="spellStart"/>
      <w:r w:rsidR="005D0730">
        <w:rPr>
          <w:rFonts w:cs="Calibri"/>
          <w:i/>
        </w:rPr>
        <w:t>spiroketal</w:t>
      </w:r>
      <w:proofErr w:type="spellEnd"/>
      <w:r w:rsidR="005D0730">
        <w:rPr>
          <w:rFonts w:cs="Calibri"/>
          <w:i/>
        </w:rPr>
        <w:t xml:space="preserve"> </w:t>
      </w:r>
      <w:r w:rsidR="005D0730">
        <w:rPr>
          <w:rFonts w:cs="Calibri"/>
          <w:b/>
          <w:i/>
        </w:rPr>
        <w:t>19c</w:t>
      </w:r>
      <w:r w:rsidR="005D0730">
        <w:rPr>
          <w:rFonts w:cs="Calibri"/>
          <w:i/>
        </w:rPr>
        <w:t xml:space="preserve">; b) Non-terminal </w:t>
      </w:r>
      <w:proofErr w:type="spellStart"/>
      <w:r w:rsidR="005D0730">
        <w:rPr>
          <w:rFonts w:cs="Calibri"/>
          <w:i/>
        </w:rPr>
        <w:t>exo</w:t>
      </w:r>
      <w:proofErr w:type="spellEnd"/>
      <w:r w:rsidR="005D0730">
        <w:rPr>
          <w:rFonts w:cs="Calibri"/>
          <w:i/>
        </w:rPr>
        <w:t>-alkene was not able to react with diazo quinone.</w:t>
      </w:r>
    </w:p>
    <w:p w14:paraId="2F8B78C4" w14:textId="77777777" w:rsidR="000B23BA" w:rsidRDefault="000B23BA" w:rsidP="00220FCA">
      <w:pPr>
        <w:spacing w:line="480" w:lineRule="auto"/>
        <w:jc w:val="both"/>
      </w:pPr>
    </w:p>
    <w:p w14:paraId="6D7A4DC9" w14:textId="162E3F5F" w:rsidR="00160627" w:rsidRDefault="00AC29B0" w:rsidP="00220FCA">
      <w:pPr>
        <w:spacing w:line="480" w:lineRule="auto"/>
        <w:jc w:val="both"/>
      </w:pPr>
      <w:r>
        <w:t xml:space="preserve">due to the electron-rich alkene that was formed in the final product that is of equal reactivity to the alkene found in the starting material. To solve this </w:t>
      </w:r>
      <w:r w:rsidR="00B00A9E">
        <w:t>problem,</w:t>
      </w:r>
      <w:r>
        <w:t xml:space="preserve"> we </w:t>
      </w:r>
      <w:r w:rsidR="00EC63A8">
        <w:t>believed</w:t>
      </w:r>
      <w:r>
        <w:t xml:space="preserve"> the use of diazo quinones in this transformation</w:t>
      </w:r>
      <w:r w:rsidR="00EC63A8">
        <w:t xml:space="preserve"> would increase the yield because there would be no reactive alkenes present in the final product</w:t>
      </w:r>
      <w:r>
        <w:t xml:space="preserve">. However, when diazo quinone </w:t>
      </w:r>
      <w:r w:rsidR="00EC63A8">
        <w:rPr>
          <w:b/>
        </w:rPr>
        <w:t>12b</w:t>
      </w:r>
      <w:r>
        <w:t xml:space="preserve"> was reacted with the non-terminal alkene </w:t>
      </w:r>
      <w:r w:rsidR="00EC63A8">
        <w:rPr>
          <w:b/>
        </w:rPr>
        <w:t>17b</w:t>
      </w:r>
      <w:r>
        <w:t xml:space="preserve"> under our optimized conditions the [3+2] annulation was not successful and the diazo quinone instead underwent hydration to form </w:t>
      </w:r>
      <w:r w:rsidR="00EC63A8">
        <w:rPr>
          <w:i/>
        </w:rPr>
        <w:t>para</w:t>
      </w:r>
      <w:r w:rsidR="00EC63A8">
        <w:t>-</w:t>
      </w:r>
      <w:proofErr w:type="spellStart"/>
      <w:r w:rsidR="00EC63A8">
        <w:t>bromo</w:t>
      </w:r>
      <w:proofErr w:type="spellEnd"/>
      <w:r w:rsidR="00EC63A8">
        <w:t xml:space="preserve"> phenol (</w:t>
      </w:r>
      <w:r w:rsidR="00EC63A8">
        <w:rPr>
          <w:b/>
        </w:rPr>
        <w:t>Scheme 5.12b</w:t>
      </w:r>
      <w:r w:rsidR="00EC63A8">
        <w:t>)</w:t>
      </w:r>
      <w:r>
        <w:t xml:space="preserve">. We </w:t>
      </w:r>
      <w:r w:rsidR="00114E07">
        <w:t>theorized</w:t>
      </w:r>
      <w:r>
        <w:t xml:space="preserve"> that the steric hindrance of alkene </w:t>
      </w:r>
      <w:r w:rsidR="00EC63A8">
        <w:rPr>
          <w:b/>
        </w:rPr>
        <w:t>17b</w:t>
      </w:r>
      <w:r>
        <w:t xml:space="preserve"> was not ideal for this transformation</w:t>
      </w:r>
      <w:r w:rsidR="00114E07">
        <w:t xml:space="preserve"> with diazo quinones</w:t>
      </w:r>
      <w:r>
        <w:t xml:space="preserve">, therefore we screened terminal electron-rich </w:t>
      </w:r>
      <w:proofErr w:type="spellStart"/>
      <w:r>
        <w:rPr>
          <w:i/>
        </w:rPr>
        <w:t>exo</w:t>
      </w:r>
      <w:proofErr w:type="spellEnd"/>
      <w:r>
        <w:t xml:space="preserve">-alkenes </w:t>
      </w:r>
      <w:r w:rsidR="00EC63A8">
        <w:rPr>
          <w:b/>
        </w:rPr>
        <w:t>17a</w:t>
      </w:r>
      <w:r>
        <w:t xml:space="preserve"> and </w:t>
      </w:r>
      <w:r w:rsidR="00EC63A8">
        <w:rPr>
          <w:b/>
        </w:rPr>
        <w:t>17c</w:t>
      </w:r>
      <w:r w:rsidR="00114E07">
        <w:rPr>
          <w:b/>
        </w:rPr>
        <w:t xml:space="preserve"> </w:t>
      </w:r>
      <w:r w:rsidR="00114E07">
        <w:t>with the diazo quinone</w:t>
      </w:r>
      <w:r>
        <w:t xml:space="preserve">. These substrates successfully underwent the desired transformation to form benzannulated </w:t>
      </w:r>
      <w:proofErr w:type="spellStart"/>
      <w:r>
        <w:t>spiro</w:t>
      </w:r>
      <w:r w:rsidR="00EC63A8">
        <w:t>aminal</w:t>
      </w:r>
      <w:proofErr w:type="spellEnd"/>
      <w:r>
        <w:t xml:space="preserve"> </w:t>
      </w:r>
      <w:r w:rsidR="00EC63A8">
        <w:rPr>
          <w:b/>
        </w:rPr>
        <w:t>19d</w:t>
      </w:r>
      <w:r>
        <w:t xml:space="preserve"> and </w:t>
      </w:r>
      <w:proofErr w:type="spellStart"/>
      <w:r>
        <w:t>sprio</w:t>
      </w:r>
      <w:r w:rsidR="00EC63A8">
        <w:t>ketal</w:t>
      </w:r>
      <w:proofErr w:type="spellEnd"/>
      <w:r>
        <w:t xml:space="preserve"> </w:t>
      </w:r>
      <w:r w:rsidR="00EC63A8">
        <w:rPr>
          <w:b/>
        </w:rPr>
        <w:t>19e</w:t>
      </w:r>
      <w:r>
        <w:t xml:space="preserve"> in 6</w:t>
      </w:r>
      <w:r w:rsidR="00EC63A8">
        <w:t>8</w:t>
      </w:r>
      <w:r>
        <w:t>% yield and 6</w:t>
      </w:r>
      <w:r w:rsidR="00EC63A8">
        <w:t>3</w:t>
      </w:r>
      <w:r>
        <w:t>% yields respectively</w:t>
      </w:r>
      <w:r w:rsidR="00EC63A8">
        <w:t xml:space="preserve"> (</w:t>
      </w:r>
      <w:r w:rsidR="00EC63A8">
        <w:rPr>
          <w:b/>
        </w:rPr>
        <w:t>Scheme 5.13</w:t>
      </w:r>
      <w:r w:rsidR="00EC63A8">
        <w:t>)</w:t>
      </w:r>
      <w:r>
        <w:t xml:space="preserve">. </w:t>
      </w:r>
    </w:p>
    <w:p w14:paraId="0472F823" w14:textId="7CDAAACC" w:rsidR="000B23BA" w:rsidRPr="000F5029" w:rsidRDefault="000B23BA" w:rsidP="000B23BA">
      <w:pPr>
        <w:pStyle w:val="RSCB04AHeadingSection"/>
        <w:jc w:val="center"/>
      </w:pPr>
      <w:r w:rsidRPr="000B23BA">
        <w:lastRenderedPageBreak/>
        <w:drawing>
          <wp:inline distT="0" distB="0" distL="0" distR="0" wp14:anchorId="6BD75D27" wp14:editId="5D0FC199">
            <wp:extent cx="4443984" cy="2066544"/>
            <wp:effectExtent l="0" t="0" r="1270" b="381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43984" cy="2066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60326" w14:textId="7C097304" w:rsidR="000B23BA" w:rsidRPr="005D0730" w:rsidRDefault="000B23BA" w:rsidP="000B23BA">
      <w:pPr>
        <w:spacing w:line="480" w:lineRule="auto"/>
        <w:jc w:val="center"/>
        <w:rPr>
          <w:rFonts w:cs="Calibri"/>
          <w:i/>
        </w:rPr>
      </w:pPr>
      <w:r>
        <w:rPr>
          <w:rFonts w:cs="Calibri"/>
          <w:b/>
          <w:i/>
        </w:rPr>
        <w:t>Scheme 5.13</w:t>
      </w:r>
      <w:r w:rsidRPr="00280A99">
        <w:rPr>
          <w:rFonts w:cs="Calibri"/>
          <w:b/>
          <w:i/>
        </w:rPr>
        <w:t xml:space="preserve">. </w:t>
      </w:r>
      <w:r w:rsidR="005D0730">
        <w:rPr>
          <w:rFonts w:cs="Calibri"/>
          <w:i/>
        </w:rPr>
        <w:t xml:space="preserve">a) Synthesis of benzannulated </w:t>
      </w:r>
      <w:proofErr w:type="spellStart"/>
      <w:r w:rsidR="005D0730">
        <w:rPr>
          <w:rFonts w:cs="Calibri"/>
          <w:i/>
        </w:rPr>
        <w:t>spiroaminal</w:t>
      </w:r>
      <w:proofErr w:type="spellEnd"/>
      <w:r w:rsidR="005D0730">
        <w:rPr>
          <w:rFonts w:cs="Calibri"/>
          <w:i/>
        </w:rPr>
        <w:t xml:space="preserve"> </w:t>
      </w:r>
      <w:r w:rsidR="005D0730">
        <w:rPr>
          <w:rFonts w:cs="Calibri"/>
          <w:b/>
          <w:i/>
        </w:rPr>
        <w:t>19d</w:t>
      </w:r>
      <w:r w:rsidR="005D0730">
        <w:rPr>
          <w:rFonts w:cs="Calibri"/>
          <w:i/>
        </w:rPr>
        <w:t xml:space="preserve">; b) Synthesis of benzannulated </w:t>
      </w:r>
      <w:proofErr w:type="spellStart"/>
      <w:r w:rsidR="005D0730">
        <w:rPr>
          <w:rFonts w:cs="Calibri"/>
          <w:i/>
        </w:rPr>
        <w:t>spiroketal</w:t>
      </w:r>
      <w:proofErr w:type="spellEnd"/>
      <w:r w:rsidR="005D0730">
        <w:rPr>
          <w:rFonts w:cs="Calibri"/>
          <w:i/>
        </w:rPr>
        <w:t xml:space="preserve"> </w:t>
      </w:r>
      <w:r w:rsidR="005D0730">
        <w:rPr>
          <w:rFonts w:cs="Calibri"/>
          <w:b/>
          <w:i/>
        </w:rPr>
        <w:t>19e</w:t>
      </w:r>
      <w:r w:rsidR="005D0730">
        <w:rPr>
          <w:rFonts w:cs="Calibri"/>
          <w:i/>
        </w:rPr>
        <w:t>.</w:t>
      </w:r>
    </w:p>
    <w:p w14:paraId="2FFC5F60" w14:textId="76C31232" w:rsidR="00A24ADB" w:rsidRDefault="00A24ADB" w:rsidP="00AC29B0"/>
    <w:p w14:paraId="349E0A64" w14:textId="77777777" w:rsidR="00D91F2F" w:rsidRDefault="00D91F2F" w:rsidP="00AC29B0"/>
    <w:p w14:paraId="5FA4C6A7" w14:textId="1208E7DF" w:rsidR="00AC29B0" w:rsidRDefault="00AC29B0" w:rsidP="00AC29B0">
      <w:pPr>
        <w:spacing w:line="480" w:lineRule="auto"/>
        <w:rPr>
          <w:b/>
        </w:rPr>
      </w:pPr>
      <w:r>
        <w:rPr>
          <w:b/>
        </w:rPr>
        <w:t>5.2.3</w:t>
      </w:r>
      <w:r>
        <w:tab/>
      </w:r>
      <w:r>
        <w:tab/>
      </w:r>
      <w:r>
        <w:rPr>
          <w:b/>
        </w:rPr>
        <w:t>PROPOSED MECHANISM</w:t>
      </w:r>
    </w:p>
    <w:p w14:paraId="7AB41E17" w14:textId="40E6BB77" w:rsidR="00AC29B0" w:rsidRDefault="00AC29B0" w:rsidP="00AD41EA">
      <w:pPr>
        <w:spacing w:line="480" w:lineRule="auto"/>
        <w:jc w:val="both"/>
      </w:pPr>
      <w:r>
        <w:tab/>
        <w:t xml:space="preserve">After applying the methodology to a brief substrate scope, we were able to propose a plausible reaction pathway for the </w:t>
      </w:r>
      <w:proofErr w:type="gramStart"/>
      <w:r>
        <w:t>Rh(</w:t>
      </w:r>
      <w:proofErr w:type="gramEnd"/>
      <w:r>
        <w:t xml:space="preserve">II)-carbene catalyzed </w:t>
      </w:r>
      <w:proofErr w:type="spellStart"/>
      <w:r>
        <w:t>spirocyclization</w:t>
      </w:r>
      <w:proofErr w:type="spellEnd"/>
      <w:r w:rsidR="00EC63A8">
        <w:t xml:space="preserve"> (</w:t>
      </w:r>
      <w:r w:rsidR="00EC63A8">
        <w:rPr>
          <w:b/>
        </w:rPr>
        <w:t>Scheme 5.14</w:t>
      </w:r>
      <w:r w:rsidR="00EC63A8">
        <w:t>).</w:t>
      </w:r>
      <w:r>
        <w:t xml:space="preserve"> Decomposition of </w:t>
      </w:r>
      <w:r w:rsidR="00AD41EA">
        <w:t xml:space="preserve">the </w:t>
      </w:r>
      <w:r w:rsidR="00AD41EA">
        <w:sym w:font="Symbol" w:char="F061"/>
      </w:r>
      <w:r w:rsidR="00AD41EA">
        <w:t>-diazoketone or diazo quinone in the presence of Rh</w:t>
      </w:r>
      <w:r w:rsidR="00AD41EA">
        <w:rPr>
          <w:vertAlign w:val="subscript"/>
        </w:rPr>
        <w:t>2</w:t>
      </w:r>
      <w:r w:rsidR="00AD41EA">
        <w:t>(</w:t>
      </w:r>
      <w:proofErr w:type="spellStart"/>
      <w:r w:rsidR="00AD41EA">
        <w:t>esp</w:t>
      </w:r>
      <w:proofErr w:type="spellEnd"/>
      <w:r w:rsidR="00AD41EA">
        <w:t>)</w:t>
      </w:r>
      <w:r w:rsidR="00AD41EA">
        <w:rPr>
          <w:vertAlign w:val="subscript"/>
        </w:rPr>
        <w:t>2</w:t>
      </w:r>
      <w:r w:rsidR="00AD41EA">
        <w:t xml:space="preserve"> forms the</w:t>
      </w:r>
      <w:r w:rsidR="00114E07">
        <w:t>ir</w:t>
      </w:r>
      <w:r w:rsidR="00AD41EA">
        <w:t xml:space="preserve"> respective carbene species. In the case of </w:t>
      </w:r>
      <w:r w:rsidR="00AD41EA">
        <w:sym w:font="Symbol" w:char="F061"/>
      </w:r>
      <w:r w:rsidR="00AD41EA">
        <w:t>-diazoketone carbenes</w:t>
      </w:r>
      <w:r w:rsidR="00CD4848">
        <w:t xml:space="preserve"> (</w:t>
      </w:r>
      <w:r w:rsidR="00CD4848">
        <w:rPr>
          <w:b/>
        </w:rPr>
        <w:t>Scheme 5.14a</w:t>
      </w:r>
      <w:r w:rsidR="00CD4848">
        <w:t>)</w:t>
      </w:r>
      <w:r w:rsidR="00114E07">
        <w:t>,</w:t>
      </w:r>
      <w:r w:rsidR="00AD41EA">
        <w:t xml:space="preserve"> a </w:t>
      </w:r>
      <w:proofErr w:type="spellStart"/>
      <w:r w:rsidR="00AD41EA">
        <w:t>cyclopropanation</w:t>
      </w:r>
      <w:proofErr w:type="spellEnd"/>
      <w:r w:rsidR="00AD41EA">
        <w:t xml:space="preserve"> is presumed to occur initially, however this polarized cyclopropane </w:t>
      </w:r>
      <w:r w:rsidR="00CD4848">
        <w:rPr>
          <w:b/>
        </w:rPr>
        <w:t xml:space="preserve">20 </w:t>
      </w:r>
      <w:r w:rsidR="00AD41EA">
        <w:t xml:space="preserve">is highly susceptible to fragmentation to </w:t>
      </w:r>
      <w:r w:rsidR="00CD4848">
        <w:t xml:space="preserve">form </w:t>
      </w:r>
      <w:r w:rsidR="00AD41EA">
        <w:t xml:space="preserve">a zwitterionic species consisting </w:t>
      </w:r>
      <w:r w:rsidR="00114E07">
        <w:t xml:space="preserve">of </w:t>
      </w:r>
      <w:r w:rsidR="00AD41EA">
        <w:t>an enolate and oxo</w:t>
      </w:r>
      <w:r w:rsidR="00114E07">
        <w:t>/</w:t>
      </w:r>
      <w:proofErr w:type="spellStart"/>
      <w:r w:rsidR="00114E07">
        <w:t>aza</w:t>
      </w:r>
      <w:r w:rsidR="00AD41EA">
        <w:t>-carbenium</w:t>
      </w:r>
      <w:proofErr w:type="spellEnd"/>
      <w:r w:rsidR="00AD41EA">
        <w:t xml:space="preserve"> ion</w:t>
      </w:r>
      <w:r w:rsidR="00CD4848">
        <w:t xml:space="preserve"> (</w:t>
      </w:r>
      <w:r w:rsidR="00CD4848">
        <w:rPr>
          <w:b/>
        </w:rPr>
        <w:t>21</w:t>
      </w:r>
      <w:r w:rsidR="00CD4848">
        <w:t>)</w:t>
      </w:r>
      <w:r w:rsidR="00AD41EA">
        <w:t xml:space="preserve">. This intermediate undergoes </w:t>
      </w:r>
      <w:r w:rsidR="00AD41EA">
        <w:rPr>
          <w:i/>
        </w:rPr>
        <w:t>O</w:t>
      </w:r>
      <w:r w:rsidR="00AD41EA">
        <w:t xml:space="preserve">-alkylation to form the desired </w:t>
      </w:r>
      <w:proofErr w:type="spellStart"/>
      <w:r w:rsidR="00AD41EA">
        <w:t>spiroketal</w:t>
      </w:r>
      <w:proofErr w:type="spellEnd"/>
      <w:r w:rsidR="00AD41EA">
        <w:t>/</w:t>
      </w:r>
      <w:proofErr w:type="spellStart"/>
      <w:r w:rsidR="00AD41EA">
        <w:t>spiroaminal</w:t>
      </w:r>
      <w:proofErr w:type="spellEnd"/>
      <w:r w:rsidR="00AD41EA">
        <w:t xml:space="preserve">. Comparatively, in the case of </w:t>
      </w:r>
      <w:proofErr w:type="gramStart"/>
      <w:r w:rsidR="00AD41EA">
        <w:t>Rh(</w:t>
      </w:r>
      <w:proofErr w:type="gramEnd"/>
      <w:r w:rsidR="00AD41EA">
        <w:t>II)-quinoid carbenes</w:t>
      </w:r>
      <w:r w:rsidR="00CD4848">
        <w:t xml:space="preserve"> (</w:t>
      </w:r>
      <w:r w:rsidR="00CD4848">
        <w:rPr>
          <w:b/>
        </w:rPr>
        <w:t>Scheme 5.14b</w:t>
      </w:r>
      <w:r w:rsidR="00CD4848">
        <w:t>),</w:t>
      </w:r>
      <w:r w:rsidR="00AD41EA">
        <w:t xml:space="preserve"> the initial </w:t>
      </w:r>
      <w:r w:rsidR="00114E07">
        <w:t>C–H functionalization</w:t>
      </w:r>
      <w:r w:rsidR="00AD41EA">
        <w:t xml:space="preserve"> by the electron rich alkene occurs to form a reactive zwitterionic intermediate </w:t>
      </w:r>
      <w:r w:rsidR="00CD4848">
        <w:rPr>
          <w:b/>
        </w:rPr>
        <w:t xml:space="preserve">22 </w:t>
      </w:r>
      <w:r w:rsidR="00AD41EA">
        <w:t>that immediately undergoes aromatization</w:t>
      </w:r>
      <w:r w:rsidR="00CD4848">
        <w:t xml:space="preserve"> to form intermediate </w:t>
      </w:r>
      <w:r w:rsidR="00CD4848">
        <w:rPr>
          <w:b/>
        </w:rPr>
        <w:t>23</w:t>
      </w:r>
      <w:r w:rsidR="00AD41EA">
        <w:t xml:space="preserve"> thereby prohibiting </w:t>
      </w:r>
      <w:proofErr w:type="spellStart"/>
      <w:r w:rsidR="00AD41EA">
        <w:t>cyclopropanation</w:t>
      </w:r>
      <w:proofErr w:type="spellEnd"/>
      <w:r w:rsidR="00AD41EA">
        <w:t xml:space="preserve">. This </w:t>
      </w:r>
      <w:r w:rsidR="00AD41EA">
        <w:lastRenderedPageBreak/>
        <w:t xml:space="preserve">phenolate-zwitterionic intermediate then undergoes </w:t>
      </w:r>
      <w:r w:rsidR="00AD41EA">
        <w:rPr>
          <w:i/>
        </w:rPr>
        <w:t>O</w:t>
      </w:r>
      <w:r w:rsidR="00AD41EA">
        <w:t xml:space="preserve">-alkylation to provide the desired </w:t>
      </w:r>
      <w:proofErr w:type="spellStart"/>
      <w:r w:rsidR="00AD41EA">
        <w:t>spiroketal</w:t>
      </w:r>
      <w:proofErr w:type="spellEnd"/>
      <w:r w:rsidR="00AD41EA">
        <w:t>/</w:t>
      </w:r>
      <w:proofErr w:type="spellStart"/>
      <w:r w:rsidR="00AD41EA">
        <w:t>spiroaminal</w:t>
      </w:r>
      <w:proofErr w:type="spellEnd"/>
      <w:r w:rsidR="00AD41EA">
        <w:t>.</w:t>
      </w:r>
    </w:p>
    <w:p w14:paraId="27D5DD06" w14:textId="04C065E8" w:rsidR="000B23BA" w:rsidRPr="000F5029" w:rsidRDefault="000B23BA" w:rsidP="000B23BA">
      <w:pPr>
        <w:pStyle w:val="RSCB04AHeadingSection"/>
        <w:jc w:val="center"/>
      </w:pPr>
      <w:r w:rsidRPr="000B23BA">
        <w:drawing>
          <wp:inline distT="0" distB="0" distL="0" distR="0" wp14:anchorId="64121B91" wp14:editId="07A82914">
            <wp:extent cx="5422392" cy="2039112"/>
            <wp:effectExtent l="0" t="0" r="635" b="571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22392" cy="2039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D062C" w14:textId="175C2575" w:rsidR="000B23BA" w:rsidRDefault="000B23BA" w:rsidP="000B23BA">
      <w:pPr>
        <w:spacing w:line="480" w:lineRule="auto"/>
        <w:jc w:val="center"/>
        <w:rPr>
          <w:rFonts w:cs="Calibri"/>
          <w:i/>
        </w:rPr>
      </w:pPr>
      <w:r>
        <w:rPr>
          <w:rFonts w:cs="Calibri"/>
          <w:b/>
          <w:i/>
        </w:rPr>
        <w:t>Scheme 5.14</w:t>
      </w:r>
      <w:r w:rsidRPr="00280A99">
        <w:rPr>
          <w:rFonts w:cs="Calibri"/>
          <w:b/>
          <w:i/>
        </w:rPr>
        <w:t xml:space="preserve">. </w:t>
      </w:r>
      <w:r w:rsidR="005D0730">
        <w:rPr>
          <w:rFonts w:cs="Calibri"/>
          <w:i/>
        </w:rPr>
        <w:t xml:space="preserve">a) Mechanism of </w:t>
      </w:r>
      <w:proofErr w:type="spellStart"/>
      <w:r w:rsidR="005D0730">
        <w:rPr>
          <w:rFonts w:cs="Calibri"/>
          <w:i/>
        </w:rPr>
        <w:t>spiroketalization</w:t>
      </w:r>
      <w:proofErr w:type="spellEnd"/>
      <w:r w:rsidR="005D0730">
        <w:rPr>
          <w:rFonts w:cs="Calibri"/>
          <w:i/>
        </w:rPr>
        <w:t xml:space="preserve"> using </w:t>
      </w:r>
      <w:r w:rsidR="005D0730">
        <w:rPr>
          <w:rFonts w:cs="Calibri"/>
          <w:i/>
        </w:rPr>
        <w:sym w:font="Symbol" w:char="F061"/>
      </w:r>
      <w:r w:rsidR="005D0730">
        <w:rPr>
          <w:rFonts w:cs="Calibri"/>
          <w:i/>
        </w:rPr>
        <w:t xml:space="preserve">-diazoketones; b) Mechanism of </w:t>
      </w:r>
      <w:proofErr w:type="spellStart"/>
      <w:r w:rsidR="005D0730">
        <w:rPr>
          <w:rFonts w:cs="Calibri"/>
          <w:i/>
        </w:rPr>
        <w:t>spiroketalization</w:t>
      </w:r>
      <w:proofErr w:type="spellEnd"/>
      <w:r w:rsidR="005D0730">
        <w:rPr>
          <w:rFonts w:cs="Calibri"/>
          <w:i/>
        </w:rPr>
        <w:t xml:space="preserve"> using diazo quinones</w:t>
      </w:r>
    </w:p>
    <w:p w14:paraId="78CBF69B" w14:textId="43C08076" w:rsidR="00AD41EA" w:rsidRDefault="00AD41EA" w:rsidP="00AD41EA">
      <w:pPr>
        <w:spacing w:line="480" w:lineRule="auto"/>
        <w:jc w:val="both"/>
      </w:pPr>
    </w:p>
    <w:p w14:paraId="4B0CF4ED" w14:textId="019184A3" w:rsidR="00AD41EA" w:rsidRDefault="00AD41EA" w:rsidP="00AD41EA">
      <w:pPr>
        <w:spacing w:line="48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5.3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SUMMARY</w:t>
      </w:r>
    </w:p>
    <w:p w14:paraId="469A1C2F" w14:textId="040BC015" w:rsidR="00954710" w:rsidRDefault="00954710" w:rsidP="00AD41EA">
      <w:pPr>
        <w:spacing w:line="480" w:lineRule="auto"/>
        <w:jc w:val="both"/>
      </w:pPr>
      <w:r>
        <w:tab/>
        <w:t xml:space="preserve">In conclusion, we have developed methodology to access a variety of heterocyclic scaffolds, including </w:t>
      </w:r>
      <w:proofErr w:type="spellStart"/>
      <w:r>
        <w:t>dihydropyranones</w:t>
      </w:r>
      <w:proofErr w:type="spellEnd"/>
      <w:r>
        <w:t xml:space="preserve">, benzannulated </w:t>
      </w:r>
      <w:proofErr w:type="spellStart"/>
      <w:r>
        <w:t>furano</w:t>
      </w:r>
      <w:proofErr w:type="spellEnd"/>
      <w:r>
        <w:t xml:space="preserve">-furans, </w:t>
      </w:r>
      <w:proofErr w:type="spellStart"/>
      <w:r>
        <w:t>spiroketals</w:t>
      </w:r>
      <w:proofErr w:type="spellEnd"/>
      <w:r>
        <w:t xml:space="preserve">, and </w:t>
      </w:r>
      <w:proofErr w:type="spellStart"/>
      <w:r>
        <w:t>spiroaminals</w:t>
      </w:r>
      <w:proofErr w:type="spellEnd"/>
      <w:r>
        <w:t xml:space="preserve">, through use of </w:t>
      </w:r>
      <w:r>
        <w:sym w:font="Symbol" w:char="F061"/>
      </w:r>
      <w:r>
        <w:t xml:space="preserve">-diazoketones and electron-rich alkenes. The unique reactivity of metal carbenes derived from </w:t>
      </w:r>
      <w:r>
        <w:sym w:font="Symbol" w:char="F061"/>
      </w:r>
      <w:r>
        <w:t>-diazoketone</w:t>
      </w:r>
      <w:r w:rsidR="00114E07">
        <w:t>s</w:t>
      </w:r>
      <w:r>
        <w:t xml:space="preserve"> and metal-quinoid carbenes to prefer </w:t>
      </w:r>
      <w:r>
        <w:rPr>
          <w:i/>
        </w:rPr>
        <w:t>O</w:t>
      </w:r>
      <w:r>
        <w:t>-alkylation o</w:t>
      </w:r>
      <w:r w:rsidR="00114E07">
        <w:t>ver</w:t>
      </w:r>
      <w:r>
        <w:t xml:space="preserve"> </w:t>
      </w:r>
      <w:r>
        <w:rPr>
          <w:i/>
        </w:rPr>
        <w:t>C</w:t>
      </w:r>
      <w:r>
        <w:t>-alkylation</w:t>
      </w:r>
      <w:r w:rsidR="00114E07">
        <w:t xml:space="preserve"> and the thermal rearrangement of polarized cyclopropanes</w:t>
      </w:r>
      <w:r>
        <w:t xml:space="preserve"> was crucial to the success of these efforts. Further application of this methodology to a wider range of scaffolds and optimization of enantioselective transformation</w:t>
      </w:r>
      <w:r w:rsidR="00114E07">
        <w:t>s</w:t>
      </w:r>
      <w:r>
        <w:t xml:space="preserve"> are currently being pursued in the Sharma laboratory and will be reported in due time. </w:t>
      </w:r>
    </w:p>
    <w:p w14:paraId="0C096D74" w14:textId="06DEF33E" w:rsidR="00A77FC3" w:rsidRPr="0084099A" w:rsidRDefault="0084099A" w:rsidP="0084099A">
      <w:pPr>
        <w:spacing w:line="48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5.4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REFERENCES</w:t>
      </w:r>
    </w:p>
    <w:p w14:paraId="336AA9F9" w14:textId="06B49D58" w:rsidR="00A77FC3" w:rsidRPr="00A77FC3" w:rsidRDefault="00A77FC3" w:rsidP="0084099A">
      <w:pPr>
        <w:pStyle w:val="EndNoteBibliography"/>
        <w:spacing w:line="480" w:lineRule="auto"/>
        <w:ind w:left="720" w:hanging="720"/>
        <w:rPr>
          <w:noProof/>
        </w:rPr>
      </w:pPr>
      <w:r>
        <w:fldChar w:fldCharType="begin"/>
      </w:r>
      <w:r>
        <w:instrText xml:space="preserve"> ADDIN EN.REFLIST </w:instrText>
      </w:r>
      <w:r>
        <w:fldChar w:fldCharType="separate"/>
      </w:r>
      <w:r w:rsidRPr="00A77FC3">
        <w:rPr>
          <w:noProof/>
        </w:rPr>
        <w:t>[1]</w:t>
      </w:r>
      <w:r w:rsidRPr="00A77FC3">
        <w:rPr>
          <w:noProof/>
        </w:rPr>
        <w:tab/>
      </w:r>
      <w:r w:rsidR="00D91F2F">
        <w:rPr>
          <w:noProof/>
        </w:rPr>
        <w:t xml:space="preserve">Insights into the importance of spiroketals: </w:t>
      </w:r>
      <w:r w:rsidRPr="00A77FC3">
        <w:rPr>
          <w:noProof/>
        </w:rPr>
        <w:t>a</w:t>
      </w:r>
      <w:r w:rsidR="0084099A">
        <w:rPr>
          <w:noProof/>
        </w:rPr>
        <w:t xml:space="preserve">) </w:t>
      </w:r>
      <w:r w:rsidRPr="00A77FC3">
        <w:rPr>
          <w:noProof/>
        </w:rPr>
        <w:t xml:space="preserve">Q. Zheng, Z. Tian, W. Liu, </w:t>
      </w:r>
      <w:r w:rsidRPr="00A77FC3">
        <w:rPr>
          <w:i/>
          <w:noProof/>
        </w:rPr>
        <w:t xml:space="preserve">Curr. Opin. Chem. Biol. </w:t>
      </w:r>
      <w:r w:rsidRPr="00A77FC3">
        <w:rPr>
          <w:b/>
          <w:noProof/>
        </w:rPr>
        <w:t>2016</w:t>
      </w:r>
      <w:r w:rsidRPr="00A77FC3">
        <w:rPr>
          <w:noProof/>
        </w:rPr>
        <w:t xml:space="preserve">, </w:t>
      </w:r>
      <w:r w:rsidRPr="00A77FC3">
        <w:rPr>
          <w:i/>
          <w:noProof/>
        </w:rPr>
        <w:t>31</w:t>
      </w:r>
      <w:r w:rsidRPr="00A77FC3">
        <w:rPr>
          <w:noProof/>
        </w:rPr>
        <w:t>, 95–102; b</w:t>
      </w:r>
      <w:r w:rsidR="0084099A">
        <w:rPr>
          <w:noProof/>
        </w:rPr>
        <w:t xml:space="preserve">) </w:t>
      </w:r>
      <w:r w:rsidRPr="00A77FC3">
        <w:rPr>
          <w:noProof/>
        </w:rPr>
        <w:t xml:space="preserve">F. M. Zhang, S. Y. Zhang, Y. Q. Tu, </w:t>
      </w:r>
      <w:r w:rsidRPr="00A77FC3">
        <w:rPr>
          <w:i/>
          <w:noProof/>
        </w:rPr>
        <w:t xml:space="preserve">Nat. Prod. Rep. </w:t>
      </w:r>
      <w:r w:rsidRPr="00A77FC3">
        <w:rPr>
          <w:b/>
          <w:noProof/>
        </w:rPr>
        <w:t>2018</w:t>
      </w:r>
      <w:r w:rsidRPr="00A77FC3">
        <w:rPr>
          <w:noProof/>
        </w:rPr>
        <w:t xml:space="preserve">, </w:t>
      </w:r>
      <w:r w:rsidRPr="00A77FC3">
        <w:rPr>
          <w:i/>
          <w:noProof/>
        </w:rPr>
        <w:t>35</w:t>
      </w:r>
      <w:r w:rsidRPr="00A77FC3">
        <w:rPr>
          <w:noProof/>
        </w:rPr>
        <w:t>, 75–104.</w:t>
      </w:r>
    </w:p>
    <w:p w14:paraId="21C0D76A" w14:textId="77777777" w:rsidR="00A77FC3" w:rsidRPr="00A77FC3" w:rsidRDefault="00A77FC3" w:rsidP="0084099A">
      <w:pPr>
        <w:pStyle w:val="EndNoteBibliography"/>
        <w:spacing w:line="480" w:lineRule="auto"/>
        <w:ind w:left="720" w:hanging="720"/>
        <w:rPr>
          <w:noProof/>
        </w:rPr>
      </w:pPr>
      <w:r w:rsidRPr="00A77FC3">
        <w:rPr>
          <w:noProof/>
        </w:rPr>
        <w:t>[2]</w:t>
      </w:r>
      <w:r w:rsidRPr="00A77FC3">
        <w:rPr>
          <w:noProof/>
        </w:rPr>
        <w:tab/>
        <w:t xml:space="preserve">I. Sharma, J. M. Wurst, D. S. Tan, </w:t>
      </w:r>
      <w:r w:rsidRPr="00A77FC3">
        <w:rPr>
          <w:i/>
          <w:noProof/>
        </w:rPr>
        <w:t xml:space="preserve">Org. Lett. </w:t>
      </w:r>
      <w:r w:rsidRPr="00A77FC3">
        <w:rPr>
          <w:b/>
          <w:noProof/>
        </w:rPr>
        <w:t>2014</w:t>
      </w:r>
      <w:r w:rsidRPr="00A77FC3">
        <w:rPr>
          <w:noProof/>
        </w:rPr>
        <w:t xml:space="preserve">, </w:t>
      </w:r>
      <w:r w:rsidRPr="00A77FC3">
        <w:rPr>
          <w:i/>
          <w:noProof/>
        </w:rPr>
        <w:t>16</w:t>
      </w:r>
      <w:r w:rsidRPr="00A77FC3">
        <w:rPr>
          <w:noProof/>
        </w:rPr>
        <w:t>, 2474–2477.</w:t>
      </w:r>
    </w:p>
    <w:p w14:paraId="572571A5" w14:textId="77777777" w:rsidR="00A77FC3" w:rsidRPr="00A77FC3" w:rsidRDefault="00A77FC3" w:rsidP="0084099A">
      <w:pPr>
        <w:pStyle w:val="EndNoteBibliography"/>
        <w:spacing w:line="480" w:lineRule="auto"/>
        <w:ind w:left="720" w:hanging="720"/>
        <w:rPr>
          <w:noProof/>
        </w:rPr>
      </w:pPr>
      <w:r w:rsidRPr="00A77FC3">
        <w:rPr>
          <w:noProof/>
        </w:rPr>
        <w:t>[3]</w:t>
      </w:r>
      <w:r w:rsidRPr="00A77FC3">
        <w:rPr>
          <w:noProof/>
        </w:rPr>
        <w:tab/>
        <w:t xml:space="preserve">M. Liang, S. Zhang, J. Jia, C.-H. Tung, J. Wang, Z. Xu, </w:t>
      </w:r>
      <w:r w:rsidRPr="00A77FC3">
        <w:rPr>
          <w:i/>
          <w:noProof/>
        </w:rPr>
        <w:t xml:space="preserve">Org. Lett. </w:t>
      </w:r>
      <w:r w:rsidRPr="00A77FC3">
        <w:rPr>
          <w:b/>
          <w:noProof/>
        </w:rPr>
        <w:t>2017</w:t>
      </w:r>
      <w:r w:rsidRPr="00A77FC3">
        <w:rPr>
          <w:noProof/>
        </w:rPr>
        <w:t xml:space="preserve">, </w:t>
      </w:r>
      <w:r w:rsidRPr="00A77FC3">
        <w:rPr>
          <w:i/>
          <w:noProof/>
        </w:rPr>
        <w:t>19</w:t>
      </w:r>
      <w:r w:rsidRPr="00A77FC3">
        <w:rPr>
          <w:noProof/>
        </w:rPr>
        <w:t>, 2526–2529.</w:t>
      </w:r>
    </w:p>
    <w:p w14:paraId="1B3014BC" w14:textId="616CEB83" w:rsidR="00A77FC3" w:rsidRPr="00A77FC3" w:rsidRDefault="00A77FC3" w:rsidP="0084099A">
      <w:pPr>
        <w:pStyle w:val="EndNoteBibliography"/>
        <w:spacing w:line="480" w:lineRule="auto"/>
        <w:ind w:left="720" w:hanging="720"/>
        <w:rPr>
          <w:noProof/>
        </w:rPr>
      </w:pPr>
      <w:r w:rsidRPr="00A77FC3">
        <w:rPr>
          <w:noProof/>
        </w:rPr>
        <w:t>[4]</w:t>
      </w:r>
      <w:r w:rsidRPr="00A77FC3">
        <w:rPr>
          <w:noProof/>
        </w:rPr>
        <w:tab/>
      </w:r>
      <w:r w:rsidR="00D91F2F">
        <w:rPr>
          <w:noProof/>
        </w:rPr>
        <w:t xml:space="preserve">For reviews on diazocarbonyls and their stability: </w:t>
      </w:r>
      <w:r w:rsidRPr="00A77FC3">
        <w:rPr>
          <w:noProof/>
        </w:rPr>
        <w:t>a</w:t>
      </w:r>
      <w:r w:rsidR="0084099A">
        <w:rPr>
          <w:noProof/>
        </w:rPr>
        <w:t xml:space="preserve">) </w:t>
      </w:r>
      <w:r w:rsidRPr="00A77FC3">
        <w:rPr>
          <w:noProof/>
        </w:rPr>
        <w:t xml:space="preserve">M. P. Doyle, R. Duffy, M. Ratnikov, L. Zhou, </w:t>
      </w:r>
      <w:r w:rsidRPr="00A77FC3">
        <w:rPr>
          <w:i/>
          <w:noProof/>
        </w:rPr>
        <w:t xml:space="preserve">Chem. Rev. </w:t>
      </w:r>
      <w:r w:rsidRPr="00A77FC3">
        <w:rPr>
          <w:b/>
          <w:noProof/>
        </w:rPr>
        <w:t>2010</w:t>
      </w:r>
      <w:r w:rsidRPr="00A77FC3">
        <w:rPr>
          <w:noProof/>
        </w:rPr>
        <w:t xml:space="preserve">, </w:t>
      </w:r>
      <w:r w:rsidRPr="00A77FC3">
        <w:rPr>
          <w:i/>
          <w:noProof/>
        </w:rPr>
        <w:t>110</w:t>
      </w:r>
      <w:r w:rsidRPr="00A77FC3">
        <w:rPr>
          <w:noProof/>
        </w:rPr>
        <w:t xml:space="preserve">, 704–724; bM. P. Doyle, M. A. McKervey, T. Ye, </w:t>
      </w:r>
      <w:r w:rsidRPr="00A77FC3">
        <w:rPr>
          <w:i/>
          <w:noProof/>
        </w:rPr>
        <w:t>Modern Catalytic Methods for Organic Synthesis with Diazo Compounds: From Cyclopropanes to Ylides</w:t>
      </w:r>
      <w:r w:rsidRPr="00A77FC3">
        <w:rPr>
          <w:noProof/>
        </w:rPr>
        <w:t xml:space="preserve">, Wiley, </w:t>
      </w:r>
      <w:r w:rsidRPr="00A77FC3">
        <w:rPr>
          <w:b/>
          <w:noProof/>
        </w:rPr>
        <w:t>1998</w:t>
      </w:r>
      <w:r w:rsidRPr="00A77FC3">
        <w:rPr>
          <w:noProof/>
        </w:rPr>
        <w:t>.</w:t>
      </w:r>
    </w:p>
    <w:p w14:paraId="4DBDF34F" w14:textId="77777777" w:rsidR="00A77FC3" w:rsidRPr="00A77FC3" w:rsidRDefault="00A77FC3" w:rsidP="0084099A">
      <w:pPr>
        <w:pStyle w:val="EndNoteBibliography"/>
        <w:spacing w:line="480" w:lineRule="auto"/>
        <w:ind w:left="720" w:hanging="720"/>
        <w:rPr>
          <w:noProof/>
        </w:rPr>
      </w:pPr>
      <w:r w:rsidRPr="00A77FC3">
        <w:rPr>
          <w:noProof/>
        </w:rPr>
        <w:t>[5]</w:t>
      </w:r>
      <w:r w:rsidRPr="00A77FC3">
        <w:rPr>
          <w:noProof/>
        </w:rPr>
        <w:tab/>
        <w:t xml:space="preserve">A. C. Hunter, S. C. Schlitzer, I. Sharma, </w:t>
      </w:r>
      <w:r w:rsidRPr="00A77FC3">
        <w:rPr>
          <w:i/>
          <w:noProof/>
        </w:rPr>
        <w:t xml:space="preserve">Chem. Eur. J. </w:t>
      </w:r>
      <w:r w:rsidRPr="00A77FC3">
        <w:rPr>
          <w:b/>
          <w:noProof/>
        </w:rPr>
        <w:t>2016</w:t>
      </w:r>
      <w:r w:rsidRPr="00A77FC3">
        <w:rPr>
          <w:noProof/>
        </w:rPr>
        <w:t xml:space="preserve">, </w:t>
      </w:r>
      <w:r w:rsidRPr="00A77FC3">
        <w:rPr>
          <w:i/>
          <w:noProof/>
        </w:rPr>
        <w:t>22</w:t>
      </w:r>
      <w:r w:rsidRPr="00A77FC3">
        <w:rPr>
          <w:noProof/>
        </w:rPr>
        <w:t>, 16062–16065.</w:t>
      </w:r>
    </w:p>
    <w:p w14:paraId="3045C07F" w14:textId="77777777" w:rsidR="00A77FC3" w:rsidRPr="00A77FC3" w:rsidRDefault="00A77FC3" w:rsidP="0084099A">
      <w:pPr>
        <w:pStyle w:val="EndNoteBibliography"/>
        <w:spacing w:line="480" w:lineRule="auto"/>
        <w:ind w:left="720" w:hanging="720"/>
        <w:rPr>
          <w:noProof/>
        </w:rPr>
      </w:pPr>
      <w:r w:rsidRPr="00A77FC3">
        <w:rPr>
          <w:noProof/>
        </w:rPr>
        <w:t>[6]</w:t>
      </w:r>
      <w:r w:rsidRPr="00A77FC3">
        <w:rPr>
          <w:noProof/>
        </w:rPr>
        <w:tab/>
        <w:t xml:space="preserve">M. Kitamura, K. Araki, H. Matsuzaki, T. Okauchi, </w:t>
      </w:r>
      <w:r w:rsidRPr="00A77FC3">
        <w:rPr>
          <w:i/>
          <w:noProof/>
        </w:rPr>
        <w:t xml:space="preserve">Eur. J. Org. Chem. </w:t>
      </w:r>
      <w:r w:rsidRPr="00A77FC3">
        <w:rPr>
          <w:b/>
          <w:noProof/>
        </w:rPr>
        <w:t>2013</w:t>
      </w:r>
      <w:r w:rsidRPr="00A77FC3">
        <w:rPr>
          <w:noProof/>
        </w:rPr>
        <w:t xml:space="preserve">, </w:t>
      </w:r>
      <w:r w:rsidRPr="00A77FC3">
        <w:rPr>
          <w:i/>
          <w:noProof/>
        </w:rPr>
        <w:t>2013</w:t>
      </w:r>
      <w:r w:rsidRPr="00A77FC3">
        <w:rPr>
          <w:noProof/>
        </w:rPr>
        <w:t>, 5045–5049.</w:t>
      </w:r>
    </w:p>
    <w:p w14:paraId="726CE820" w14:textId="2D53FBAD" w:rsidR="00A77FC3" w:rsidRPr="00A77FC3" w:rsidRDefault="00A77FC3" w:rsidP="0084099A">
      <w:pPr>
        <w:pStyle w:val="EndNoteBibliography"/>
        <w:spacing w:line="480" w:lineRule="auto"/>
        <w:ind w:left="720" w:hanging="720"/>
        <w:rPr>
          <w:noProof/>
        </w:rPr>
      </w:pPr>
      <w:r w:rsidRPr="00A77FC3">
        <w:rPr>
          <w:noProof/>
        </w:rPr>
        <w:t>[7]</w:t>
      </w:r>
      <w:r w:rsidRPr="00A77FC3">
        <w:rPr>
          <w:noProof/>
        </w:rPr>
        <w:tab/>
        <w:t>a</w:t>
      </w:r>
      <w:r w:rsidR="0084099A">
        <w:rPr>
          <w:noProof/>
        </w:rPr>
        <w:t xml:space="preserve">) </w:t>
      </w:r>
      <w:r w:rsidRPr="00A77FC3">
        <w:rPr>
          <w:noProof/>
        </w:rPr>
        <w:t xml:space="preserve">Z. Liu, J.-Q. Wu, S.-D. Yang, </w:t>
      </w:r>
      <w:r w:rsidRPr="00A77FC3">
        <w:rPr>
          <w:i/>
          <w:noProof/>
        </w:rPr>
        <w:t xml:space="preserve">Org. Lett. </w:t>
      </w:r>
      <w:r w:rsidRPr="00A77FC3">
        <w:rPr>
          <w:b/>
          <w:noProof/>
        </w:rPr>
        <w:t>2017</w:t>
      </w:r>
      <w:r w:rsidRPr="00A77FC3">
        <w:rPr>
          <w:noProof/>
        </w:rPr>
        <w:t xml:space="preserve">, </w:t>
      </w:r>
      <w:r w:rsidRPr="00A77FC3">
        <w:rPr>
          <w:i/>
          <w:noProof/>
        </w:rPr>
        <w:t>19</w:t>
      </w:r>
      <w:r w:rsidRPr="00A77FC3">
        <w:rPr>
          <w:noProof/>
        </w:rPr>
        <w:t>, 5434–5437; b</w:t>
      </w:r>
      <w:r w:rsidR="0084099A">
        <w:rPr>
          <w:noProof/>
        </w:rPr>
        <w:t xml:space="preserve">) </w:t>
      </w:r>
      <w:r w:rsidRPr="00A77FC3">
        <w:rPr>
          <w:noProof/>
        </w:rPr>
        <w:t xml:space="preserve">K. Wu, B. Cao, C. Y. Zhou, C. M. Che, </w:t>
      </w:r>
      <w:r w:rsidRPr="00A77FC3">
        <w:rPr>
          <w:i/>
          <w:noProof/>
        </w:rPr>
        <w:t xml:space="preserve">Chem. Eur. J. </w:t>
      </w:r>
      <w:r w:rsidRPr="00A77FC3">
        <w:rPr>
          <w:b/>
          <w:noProof/>
        </w:rPr>
        <w:t>2018</w:t>
      </w:r>
      <w:r w:rsidRPr="00A77FC3">
        <w:rPr>
          <w:noProof/>
        </w:rPr>
        <w:t xml:space="preserve">, </w:t>
      </w:r>
      <w:r w:rsidRPr="00A77FC3">
        <w:rPr>
          <w:i/>
          <w:noProof/>
        </w:rPr>
        <w:t>24</w:t>
      </w:r>
      <w:r w:rsidRPr="00A77FC3">
        <w:rPr>
          <w:noProof/>
        </w:rPr>
        <w:t>, 4815–4819.</w:t>
      </w:r>
    </w:p>
    <w:p w14:paraId="1A1AFDF5" w14:textId="09EAD71F" w:rsidR="00265E0F" w:rsidRDefault="00A77FC3" w:rsidP="0084099A">
      <w:pPr>
        <w:spacing w:line="480" w:lineRule="auto"/>
        <w:jc w:val="both"/>
      </w:pPr>
      <w:r>
        <w:fldChar w:fldCharType="end"/>
      </w:r>
    </w:p>
    <w:p w14:paraId="09238C46" w14:textId="77777777" w:rsidR="00D91F2F" w:rsidRDefault="00D91F2F" w:rsidP="0084099A">
      <w:pPr>
        <w:spacing w:line="480" w:lineRule="auto"/>
        <w:jc w:val="both"/>
        <w:rPr>
          <w:b/>
          <w:sz w:val="28"/>
          <w:szCs w:val="28"/>
        </w:rPr>
      </w:pPr>
    </w:p>
    <w:p w14:paraId="40CAAB6E" w14:textId="77777777" w:rsidR="00D91F2F" w:rsidRDefault="00D91F2F" w:rsidP="0084099A">
      <w:pPr>
        <w:spacing w:line="480" w:lineRule="auto"/>
        <w:jc w:val="both"/>
        <w:rPr>
          <w:b/>
          <w:sz w:val="28"/>
          <w:szCs w:val="28"/>
        </w:rPr>
      </w:pPr>
    </w:p>
    <w:p w14:paraId="64AE042F" w14:textId="77777777" w:rsidR="00D91F2F" w:rsidRDefault="00D91F2F" w:rsidP="0084099A">
      <w:pPr>
        <w:spacing w:line="480" w:lineRule="auto"/>
        <w:jc w:val="both"/>
        <w:rPr>
          <w:b/>
          <w:sz w:val="28"/>
          <w:szCs w:val="28"/>
        </w:rPr>
      </w:pPr>
    </w:p>
    <w:p w14:paraId="6AF5CB37" w14:textId="77777777" w:rsidR="00D91F2F" w:rsidRDefault="00D91F2F" w:rsidP="0084099A">
      <w:pPr>
        <w:spacing w:line="480" w:lineRule="auto"/>
        <w:jc w:val="both"/>
        <w:rPr>
          <w:b/>
          <w:sz w:val="28"/>
          <w:szCs w:val="28"/>
        </w:rPr>
      </w:pPr>
    </w:p>
    <w:p w14:paraId="7D59D9A9" w14:textId="77777777" w:rsidR="00D91F2F" w:rsidRDefault="00D91F2F" w:rsidP="0084099A">
      <w:pPr>
        <w:spacing w:line="480" w:lineRule="auto"/>
        <w:jc w:val="both"/>
        <w:rPr>
          <w:b/>
          <w:sz w:val="28"/>
          <w:szCs w:val="28"/>
        </w:rPr>
      </w:pPr>
    </w:p>
    <w:p w14:paraId="7B4D7280" w14:textId="3D3BD017" w:rsidR="0084099A" w:rsidRPr="00904176" w:rsidRDefault="0084099A" w:rsidP="0084099A">
      <w:pPr>
        <w:spacing w:line="48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5.5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EXPERIMENTAL SECTION</w:t>
      </w:r>
    </w:p>
    <w:p w14:paraId="4A6E4564" w14:textId="45A654AB" w:rsidR="00183D5A" w:rsidRDefault="00183D5A" w:rsidP="0084099A">
      <w:pPr>
        <w:spacing w:line="480" w:lineRule="auto"/>
        <w:jc w:val="both"/>
        <w:rPr>
          <w:b/>
        </w:rPr>
      </w:pPr>
      <w:r>
        <w:rPr>
          <w:b/>
        </w:rPr>
        <w:t>5.5.</w:t>
      </w:r>
      <w:r w:rsidR="00904176">
        <w:rPr>
          <w:b/>
        </w:rPr>
        <w:t>1</w:t>
      </w:r>
      <w:r>
        <w:rPr>
          <w:b/>
        </w:rPr>
        <w:tab/>
      </w:r>
      <w:r>
        <w:rPr>
          <w:b/>
        </w:rPr>
        <w:tab/>
        <w:t>GENERAL PROCEDURE FOR SYNTHESIS OF DIHYDROPYRANS</w:t>
      </w:r>
    </w:p>
    <w:p w14:paraId="5FE6D3EE" w14:textId="3A3AF97E" w:rsidR="00183D5A" w:rsidRDefault="00183D5A" w:rsidP="0084099A">
      <w:pPr>
        <w:spacing w:line="480" w:lineRule="auto"/>
        <w:jc w:val="both"/>
        <w:rPr>
          <w:rFonts w:cstheme="minorHAnsi"/>
        </w:rPr>
      </w:pPr>
      <w:r w:rsidRPr="008218E8">
        <w:rPr>
          <w:rFonts w:cstheme="minorHAnsi"/>
        </w:rPr>
        <w:t xml:space="preserve">To a </w:t>
      </w:r>
      <w:proofErr w:type="spellStart"/>
      <w:r w:rsidRPr="008218E8">
        <w:rPr>
          <w:rFonts w:cstheme="minorHAnsi"/>
        </w:rPr>
        <w:t>teflon</w:t>
      </w:r>
      <w:proofErr w:type="spellEnd"/>
      <w:r w:rsidRPr="008218E8">
        <w:rPr>
          <w:rFonts w:cstheme="minorHAnsi"/>
        </w:rPr>
        <w:t xml:space="preserve"> coated 20 mL vial was added heat activated 4 Å molecular sieves (100 mg/mmol of starting material), Rh</w:t>
      </w:r>
      <w:r w:rsidRPr="008218E8">
        <w:rPr>
          <w:rFonts w:cstheme="minorHAnsi"/>
          <w:vertAlign w:val="subscript"/>
        </w:rPr>
        <w:t>2</w:t>
      </w:r>
      <w:r w:rsidRPr="008218E8">
        <w:rPr>
          <w:rFonts w:cstheme="minorHAnsi"/>
        </w:rPr>
        <w:t>(</w:t>
      </w:r>
      <w:proofErr w:type="spellStart"/>
      <w:r>
        <w:rPr>
          <w:rFonts w:cstheme="minorHAnsi"/>
        </w:rPr>
        <w:t>esp</w:t>
      </w:r>
      <w:proofErr w:type="spellEnd"/>
      <w:r w:rsidRPr="008218E8">
        <w:rPr>
          <w:rFonts w:cstheme="minorHAnsi"/>
        </w:rPr>
        <w:t>)</w:t>
      </w:r>
      <w:r>
        <w:rPr>
          <w:rFonts w:cstheme="minorHAnsi"/>
          <w:vertAlign w:val="subscript"/>
        </w:rPr>
        <w:t>2</w:t>
      </w:r>
      <w:r w:rsidRPr="008218E8">
        <w:rPr>
          <w:rFonts w:cstheme="minorHAnsi"/>
        </w:rPr>
        <w:t xml:space="preserve"> (1 </w:t>
      </w:r>
      <w:proofErr w:type="spellStart"/>
      <w:r w:rsidRPr="008218E8">
        <w:rPr>
          <w:rFonts w:cstheme="minorHAnsi"/>
        </w:rPr>
        <w:t>mol</w:t>
      </w:r>
      <w:proofErr w:type="spellEnd"/>
      <w:r w:rsidRPr="008218E8">
        <w:rPr>
          <w:rFonts w:cstheme="minorHAnsi"/>
        </w:rPr>
        <w:t xml:space="preserve"> %), PPh</w:t>
      </w:r>
      <w:r w:rsidRPr="008218E8">
        <w:rPr>
          <w:rFonts w:cstheme="minorHAnsi"/>
          <w:vertAlign w:val="subscript"/>
        </w:rPr>
        <w:t>3</w:t>
      </w:r>
      <w:r w:rsidRPr="008218E8">
        <w:rPr>
          <w:rFonts w:cstheme="minorHAnsi"/>
        </w:rPr>
        <w:t xml:space="preserve">AuCl (10 </w:t>
      </w:r>
      <w:proofErr w:type="spellStart"/>
      <w:r w:rsidRPr="008218E8">
        <w:rPr>
          <w:rFonts w:cstheme="minorHAnsi"/>
        </w:rPr>
        <w:t>mol</w:t>
      </w:r>
      <w:proofErr w:type="spellEnd"/>
      <w:r w:rsidRPr="008218E8">
        <w:rPr>
          <w:rFonts w:cstheme="minorHAnsi"/>
        </w:rPr>
        <w:t xml:space="preserve"> %), and (</w:t>
      </w:r>
      <w:proofErr w:type="spellStart"/>
      <w:r w:rsidRPr="008218E8">
        <w:rPr>
          <w:rFonts w:cstheme="minorHAnsi"/>
        </w:rPr>
        <w:t>CuOTf</w:t>
      </w:r>
      <w:proofErr w:type="spellEnd"/>
      <w:r w:rsidRPr="008218E8">
        <w:rPr>
          <w:rFonts w:cstheme="minorHAnsi"/>
        </w:rPr>
        <w:t>)</w:t>
      </w:r>
      <w:r w:rsidRPr="008218E8">
        <w:rPr>
          <w:rFonts w:cstheme="minorHAnsi"/>
          <w:vertAlign w:val="subscript"/>
        </w:rPr>
        <w:t>2</w:t>
      </w:r>
      <w:r>
        <w:rPr>
          <w:rFonts w:cstheme="minorHAnsi"/>
        </w:rPr>
        <w:t>-</w:t>
      </w:r>
      <w:r w:rsidRPr="008218E8">
        <w:rPr>
          <w:rFonts w:cstheme="minorHAnsi"/>
        </w:rPr>
        <w:t xml:space="preserve">toluene (10 </w:t>
      </w:r>
      <w:proofErr w:type="spellStart"/>
      <w:r w:rsidRPr="008218E8">
        <w:rPr>
          <w:rFonts w:cstheme="minorHAnsi"/>
        </w:rPr>
        <w:t>mol</w:t>
      </w:r>
      <w:proofErr w:type="spellEnd"/>
      <w:r w:rsidRPr="008218E8">
        <w:rPr>
          <w:rFonts w:cstheme="minorHAnsi"/>
        </w:rPr>
        <w:t xml:space="preserve"> %). This mixture was dissolved in 0.2 M dichloromethane and allowed to stir for 5 minutes at room temperature</w:t>
      </w:r>
      <w:r>
        <w:rPr>
          <w:rFonts w:cstheme="minorHAnsi"/>
        </w:rPr>
        <w:t xml:space="preserve"> before 3-pentynoic acid (2.5 equiv.) was added</w:t>
      </w:r>
      <w:r w:rsidRPr="008218E8">
        <w:rPr>
          <w:rFonts w:cstheme="minorHAnsi"/>
        </w:rPr>
        <w:t>.</w:t>
      </w:r>
      <w:r>
        <w:rPr>
          <w:rFonts w:cstheme="minorHAnsi"/>
        </w:rPr>
        <w:t xml:space="preserve"> The reaction was stirred for 15 minutes or until the acid was consumed via TLC and a more non-polar spot (the desired furanone) formed.</w:t>
      </w:r>
      <w:r w:rsidRPr="008218E8">
        <w:rPr>
          <w:rFonts w:cstheme="minorHAnsi"/>
        </w:rPr>
        <w:t xml:space="preserve"> The corresponding diazo compound </w:t>
      </w:r>
      <w:r w:rsidRPr="008218E8">
        <w:rPr>
          <w:rFonts w:cstheme="minorHAnsi"/>
          <w:b/>
        </w:rPr>
        <w:t xml:space="preserve">1 </w:t>
      </w:r>
      <w:r w:rsidRPr="008218E8">
        <w:rPr>
          <w:rFonts w:cstheme="minorHAnsi"/>
        </w:rPr>
        <w:t>(</w:t>
      </w:r>
      <w:r>
        <w:rPr>
          <w:rFonts w:cstheme="minorHAnsi"/>
        </w:rPr>
        <w:t>1.0 equiv.</w:t>
      </w:r>
      <w:r w:rsidRPr="008218E8">
        <w:rPr>
          <w:rFonts w:cstheme="minorHAnsi"/>
        </w:rPr>
        <w:t xml:space="preserve">) was dissolved in 0.5 M </w:t>
      </w:r>
      <w:proofErr w:type="spellStart"/>
      <w:r w:rsidRPr="008218E8">
        <w:rPr>
          <w:rFonts w:cstheme="minorHAnsi"/>
        </w:rPr>
        <w:t>dicholoromethane</w:t>
      </w:r>
      <w:proofErr w:type="spellEnd"/>
      <w:r w:rsidRPr="008218E8">
        <w:rPr>
          <w:rFonts w:cstheme="minorHAnsi"/>
        </w:rPr>
        <w:t xml:space="preserve"> and then added to the catalyst solution stirring at </w:t>
      </w:r>
      <w:r>
        <w:rPr>
          <w:rFonts w:cstheme="minorHAnsi"/>
        </w:rPr>
        <w:t>0 ºC via syringe pump</w:t>
      </w:r>
      <w:r w:rsidRPr="008218E8">
        <w:rPr>
          <w:rFonts w:cstheme="minorHAnsi"/>
        </w:rPr>
        <w:t xml:space="preserve">. Once the </w:t>
      </w:r>
      <w:r>
        <w:rPr>
          <w:rFonts w:cstheme="minorHAnsi"/>
        </w:rPr>
        <w:t>addition</w:t>
      </w:r>
      <w:r w:rsidRPr="008218E8">
        <w:rPr>
          <w:rFonts w:cstheme="minorHAnsi"/>
        </w:rPr>
        <w:t xml:space="preserve"> was completed, the crude mixture was filtered over a </w:t>
      </w:r>
      <w:proofErr w:type="spellStart"/>
      <w:r w:rsidRPr="008218E8">
        <w:rPr>
          <w:rFonts w:cstheme="minorHAnsi"/>
        </w:rPr>
        <w:t>celite</w:t>
      </w:r>
      <w:proofErr w:type="spellEnd"/>
      <w:r w:rsidRPr="008218E8">
        <w:rPr>
          <w:rFonts w:cstheme="minorHAnsi"/>
        </w:rPr>
        <w:t xml:space="preserve"> pad to remove the 4 Å molecular sieves.  The filtrate was directly loaded to a silica gel column and purified using flash column chromatography eluting with 10%</w:t>
      </w:r>
      <w:r>
        <w:rPr>
          <w:rFonts w:cstheme="minorHAnsi"/>
        </w:rPr>
        <w:t>–25%</w:t>
      </w:r>
      <w:r w:rsidRPr="008218E8">
        <w:rPr>
          <w:rFonts w:cstheme="minorHAnsi"/>
        </w:rPr>
        <w:t xml:space="preserve"> </w:t>
      </w:r>
      <w:proofErr w:type="spellStart"/>
      <w:r w:rsidRPr="008218E8">
        <w:rPr>
          <w:rFonts w:cstheme="minorHAnsi"/>
        </w:rPr>
        <w:t>EtOAc</w:t>
      </w:r>
      <w:proofErr w:type="spellEnd"/>
      <w:r w:rsidRPr="008218E8">
        <w:rPr>
          <w:rFonts w:cstheme="minorHAnsi"/>
        </w:rPr>
        <w:t xml:space="preserve"> in Hex to afford </w:t>
      </w:r>
      <w:r>
        <w:rPr>
          <w:rFonts w:cstheme="minorHAnsi"/>
        </w:rPr>
        <w:t>the dihydropyran.</w:t>
      </w:r>
    </w:p>
    <w:p w14:paraId="03823A95" w14:textId="58E770D2" w:rsidR="00E226A8" w:rsidRDefault="00366E75" w:rsidP="00366E75">
      <w:pPr>
        <w:spacing w:line="480" w:lineRule="auto"/>
        <w:jc w:val="center"/>
        <w:rPr>
          <w:rFonts w:cstheme="minorHAnsi"/>
        </w:rPr>
      </w:pPr>
      <w:r w:rsidRPr="00366E75">
        <w:rPr>
          <w:rFonts w:cstheme="minorHAnsi"/>
          <w:noProof/>
        </w:rPr>
        <w:drawing>
          <wp:inline distT="0" distB="0" distL="0" distR="0" wp14:anchorId="41E01490" wp14:editId="19BF2021">
            <wp:extent cx="960120" cy="905256"/>
            <wp:effectExtent l="0" t="0" r="508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05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437BB" w14:textId="4C1CF9B1" w:rsidR="00E226A8" w:rsidRPr="00E226A8" w:rsidRDefault="00E226A8" w:rsidP="00E226A8">
      <w:pPr>
        <w:spacing w:line="480" w:lineRule="auto"/>
        <w:jc w:val="both"/>
        <w:rPr>
          <w:rFonts w:asciiTheme="minorHAnsi" w:hAnsiTheme="minorHAnsi" w:cstheme="minorHAnsi"/>
        </w:rPr>
      </w:pPr>
      <w:r w:rsidRPr="001E3213">
        <w:rPr>
          <w:rFonts w:eastAsiaTheme="minorHAnsi" w:cs="Calibri"/>
          <w:b/>
          <w:bCs/>
          <w:i/>
          <w:color w:val="000000"/>
        </w:rPr>
        <w:t>4-acetyl-6-phenyl-3,4-dihydro-2</w:t>
      </w:r>
      <w:r w:rsidRPr="001E3213">
        <w:rPr>
          <w:rFonts w:eastAsiaTheme="minorHAnsi" w:cs="Calibri"/>
          <w:b/>
          <w:bCs/>
          <w:i/>
          <w:iCs/>
          <w:color w:val="000000"/>
        </w:rPr>
        <w:t>H</w:t>
      </w:r>
      <w:r w:rsidRPr="001E3213">
        <w:rPr>
          <w:rFonts w:eastAsiaTheme="minorHAnsi" w:cs="Calibri"/>
          <w:b/>
          <w:bCs/>
          <w:i/>
          <w:color w:val="000000"/>
        </w:rPr>
        <w:t>-pyran-2-one (2a)</w:t>
      </w:r>
      <w:r w:rsidR="001E3213" w:rsidRPr="001E3213">
        <w:rPr>
          <w:rFonts w:eastAsiaTheme="minorHAnsi" w:cs="Calibri"/>
          <w:b/>
          <w:bCs/>
          <w:i/>
          <w:color w:val="000000"/>
        </w:rPr>
        <w:t>.</w:t>
      </w:r>
      <w:r w:rsidRPr="00E226A8">
        <w:rPr>
          <w:b/>
          <w:vertAlign w:val="superscript"/>
        </w:rPr>
        <w:t xml:space="preserve"> 1</w:t>
      </w:r>
      <w:r w:rsidRPr="00E226A8">
        <w:rPr>
          <w:b/>
        </w:rPr>
        <w:t>H NMR</w:t>
      </w:r>
      <w:r w:rsidRPr="00E226A8">
        <w:t xml:space="preserve"> (600 MHz, Chloroform-</w:t>
      </w:r>
      <w:r w:rsidRPr="00E226A8">
        <w:rPr>
          <w:i/>
          <w:iCs/>
        </w:rPr>
        <w:t>d</w:t>
      </w:r>
      <w:r w:rsidRPr="00E226A8">
        <w:t>) δ 7.61 (</w:t>
      </w:r>
      <w:proofErr w:type="spellStart"/>
      <w:r w:rsidRPr="00E226A8">
        <w:t>dd</w:t>
      </w:r>
      <w:proofErr w:type="spellEnd"/>
      <w:r w:rsidRPr="00E226A8">
        <w:t xml:space="preserve">, </w:t>
      </w:r>
      <w:r w:rsidRPr="00E226A8">
        <w:rPr>
          <w:i/>
          <w:iCs/>
        </w:rPr>
        <w:t>J</w:t>
      </w:r>
      <w:r w:rsidRPr="00E226A8">
        <w:t xml:space="preserve"> = 6.7, 2.9 Hz, 2H), 7.37 (</w:t>
      </w:r>
      <w:proofErr w:type="spellStart"/>
      <w:r w:rsidRPr="00E226A8">
        <w:t>dd</w:t>
      </w:r>
      <w:proofErr w:type="spellEnd"/>
      <w:r w:rsidRPr="00E226A8">
        <w:t xml:space="preserve">, </w:t>
      </w:r>
      <w:r w:rsidRPr="00E226A8">
        <w:rPr>
          <w:i/>
          <w:iCs/>
        </w:rPr>
        <w:t>J</w:t>
      </w:r>
      <w:r w:rsidRPr="00E226A8">
        <w:t xml:space="preserve"> = 5.3, 1.9 Hz, 3H), 5.91 (d, </w:t>
      </w:r>
      <w:r w:rsidRPr="00E226A8">
        <w:rPr>
          <w:i/>
          <w:iCs/>
        </w:rPr>
        <w:t>J</w:t>
      </w:r>
      <w:r w:rsidRPr="00E226A8">
        <w:t xml:space="preserve"> = 5.6 Hz, 1H), 3.62 (q, </w:t>
      </w:r>
      <w:r w:rsidRPr="00E226A8">
        <w:rPr>
          <w:i/>
          <w:iCs/>
        </w:rPr>
        <w:t>J</w:t>
      </w:r>
      <w:r w:rsidRPr="00E226A8">
        <w:t xml:space="preserve"> = 6.0 Hz, 1H), 3.00 (</w:t>
      </w:r>
      <w:proofErr w:type="spellStart"/>
      <w:r w:rsidRPr="00E226A8">
        <w:t>dd</w:t>
      </w:r>
      <w:proofErr w:type="spellEnd"/>
      <w:r w:rsidRPr="00E226A8">
        <w:t xml:space="preserve">, </w:t>
      </w:r>
      <w:r w:rsidRPr="00E226A8">
        <w:rPr>
          <w:i/>
          <w:iCs/>
        </w:rPr>
        <w:t>J</w:t>
      </w:r>
      <w:r w:rsidRPr="00E226A8">
        <w:t xml:space="preserve"> = 16.2, 5.7 Hz, 1H), 2.72 (</w:t>
      </w:r>
      <w:proofErr w:type="spellStart"/>
      <w:r w:rsidRPr="00E226A8">
        <w:t>dd</w:t>
      </w:r>
      <w:proofErr w:type="spellEnd"/>
      <w:r w:rsidRPr="00E226A8">
        <w:t xml:space="preserve">, </w:t>
      </w:r>
      <w:r w:rsidRPr="00E226A8">
        <w:rPr>
          <w:i/>
          <w:iCs/>
        </w:rPr>
        <w:t>J</w:t>
      </w:r>
      <w:r w:rsidRPr="00E226A8">
        <w:t xml:space="preserve"> = 16.2, 6.6 Hz, 1H), 2.29 (s, 3H). </w:t>
      </w:r>
      <w:r w:rsidRPr="00E226A8">
        <w:rPr>
          <w:b/>
          <w:vertAlign w:val="superscript"/>
        </w:rPr>
        <w:t>13</w:t>
      </w:r>
      <w:r w:rsidRPr="00E226A8">
        <w:rPr>
          <w:b/>
        </w:rPr>
        <w:t>C NMR</w:t>
      </w:r>
      <w:r w:rsidRPr="00E226A8">
        <w:t xml:space="preserve"> (151 MHz, Chloroform-</w:t>
      </w:r>
      <w:r w:rsidRPr="00E226A8">
        <w:rPr>
          <w:i/>
          <w:iCs/>
        </w:rPr>
        <w:t>d</w:t>
      </w:r>
      <w:r w:rsidRPr="00E226A8">
        <w:t>) δ 203.8, 166.7, 152.1, 128.6, 124.8, 96.8, 44.6, 29.5, 28.0.</w:t>
      </w:r>
    </w:p>
    <w:p w14:paraId="60467459" w14:textId="064F853A" w:rsidR="00F7349F" w:rsidRDefault="00366E75" w:rsidP="00366E75">
      <w:pPr>
        <w:spacing w:line="480" w:lineRule="auto"/>
        <w:jc w:val="center"/>
      </w:pPr>
      <w:r w:rsidRPr="00366E75">
        <w:rPr>
          <w:noProof/>
        </w:rPr>
        <w:lastRenderedPageBreak/>
        <w:drawing>
          <wp:inline distT="0" distB="0" distL="0" distR="0" wp14:anchorId="33B6A656" wp14:editId="2B748E2D">
            <wp:extent cx="1307592" cy="932688"/>
            <wp:effectExtent l="0" t="0" r="63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07592" cy="93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9EB95" w14:textId="36614190" w:rsidR="00F7349F" w:rsidRDefault="004E39B8" w:rsidP="0084099A">
      <w:pPr>
        <w:spacing w:line="480" w:lineRule="auto"/>
        <w:jc w:val="both"/>
        <w:rPr>
          <w:rFonts w:asciiTheme="minorHAnsi" w:hAnsiTheme="minorHAnsi" w:cstheme="minorHAnsi"/>
        </w:rPr>
      </w:pPr>
      <w:r w:rsidRPr="001E3213">
        <w:rPr>
          <w:rFonts w:asciiTheme="minorHAnsi" w:eastAsiaTheme="minorHAnsi" w:hAnsiTheme="minorHAnsi" w:cstheme="minorHAnsi"/>
          <w:b/>
          <w:bCs/>
          <w:i/>
          <w:color w:val="000000"/>
        </w:rPr>
        <w:t>4-acetyl-6-(4-methoxyphenyl)-3,4-dihydro-2</w:t>
      </w:r>
      <w:r w:rsidRPr="001E3213">
        <w:rPr>
          <w:rFonts w:asciiTheme="minorHAnsi" w:eastAsiaTheme="minorHAnsi" w:hAnsiTheme="minorHAnsi" w:cstheme="minorHAnsi"/>
          <w:b/>
          <w:bCs/>
          <w:i/>
          <w:iCs/>
          <w:color w:val="000000"/>
        </w:rPr>
        <w:t>H</w:t>
      </w:r>
      <w:r w:rsidRPr="001E3213">
        <w:rPr>
          <w:rFonts w:asciiTheme="minorHAnsi" w:eastAsiaTheme="minorHAnsi" w:hAnsiTheme="minorHAnsi" w:cstheme="minorHAnsi"/>
          <w:b/>
          <w:bCs/>
          <w:i/>
          <w:color w:val="000000"/>
        </w:rPr>
        <w:t>-pyran-2-one (2b)</w:t>
      </w:r>
      <w:r w:rsidR="001E3213" w:rsidRPr="001E3213">
        <w:rPr>
          <w:rFonts w:asciiTheme="minorHAnsi" w:eastAsiaTheme="minorHAnsi" w:hAnsiTheme="minorHAnsi" w:cstheme="minorHAnsi"/>
          <w:b/>
          <w:bCs/>
          <w:i/>
          <w:color w:val="000000"/>
        </w:rPr>
        <w:t>.</w:t>
      </w:r>
      <w:r w:rsidRPr="004E39B8">
        <w:rPr>
          <w:rFonts w:asciiTheme="minorHAnsi" w:hAnsiTheme="minorHAnsi" w:cstheme="minorHAnsi"/>
          <w:b/>
          <w:vertAlign w:val="superscript"/>
        </w:rPr>
        <w:t xml:space="preserve"> </w:t>
      </w:r>
      <w:r w:rsidR="00F7349F" w:rsidRPr="004E39B8">
        <w:rPr>
          <w:rFonts w:asciiTheme="minorHAnsi" w:hAnsiTheme="minorHAnsi" w:cstheme="minorHAnsi"/>
          <w:b/>
          <w:vertAlign w:val="superscript"/>
        </w:rPr>
        <w:t>1</w:t>
      </w:r>
      <w:r w:rsidR="00F7349F" w:rsidRPr="004E39B8">
        <w:rPr>
          <w:rFonts w:asciiTheme="minorHAnsi" w:hAnsiTheme="minorHAnsi" w:cstheme="minorHAnsi"/>
          <w:b/>
        </w:rPr>
        <w:t>H NMR</w:t>
      </w:r>
      <w:r w:rsidR="00F7349F" w:rsidRPr="004E39B8">
        <w:rPr>
          <w:rFonts w:asciiTheme="minorHAnsi" w:hAnsiTheme="minorHAnsi" w:cstheme="minorHAnsi"/>
        </w:rPr>
        <w:t xml:space="preserve"> (400 MHz, Chloroform-</w:t>
      </w:r>
      <w:r w:rsidR="00F7349F" w:rsidRPr="004E39B8">
        <w:rPr>
          <w:rFonts w:asciiTheme="minorHAnsi" w:hAnsiTheme="minorHAnsi" w:cstheme="minorHAnsi"/>
          <w:i/>
          <w:iCs/>
        </w:rPr>
        <w:t>d</w:t>
      </w:r>
      <w:r w:rsidR="00F7349F" w:rsidRPr="004E39B8">
        <w:rPr>
          <w:rFonts w:asciiTheme="minorHAnsi" w:hAnsiTheme="minorHAnsi" w:cstheme="minorHAnsi"/>
        </w:rPr>
        <w:t xml:space="preserve">) δ 7.99 – 7.93 (m, </w:t>
      </w:r>
      <w:r w:rsidRPr="004E39B8">
        <w:rPr>
          <w:rFonts w:asciiTheme="minorHAnsi" w:hAnsiTheme="minorHAnsi" w:cstheme="minorHAnsi"/>
        </w:rPr>
        <w:t>2</w:t>
      </w:r>
      <w:r w:rsidR="00F7349F" w:rsidRPr="004E39B8">
        <w:rPr>
          <w:rFonts w:asciiTheme="minorHAnsi" w:hAnsiTheme="minorHAnsi" w:cstheme="minorHAnsi"/>
        </w:rPr>
        <w:t xml:space="preserve">H), 6.99 – 6.93 (m, </w:t>
      </w:r>
      <w:r w:rsidRPr="004E39B8">
        <w:rPr>
          <w:rFonts w:asciiTheme="minorHAnsi" w:hAnsiTheme="minorHAnsi" w:cstheme="minorHAnsi"/>
        </w:rPr>
        <w:t>2</w:t>
      </w:r>
      <w:r w:rsidR="00F7349F" w:rsidRPr="004E39B8">
        <w:rPr>
          <w:rFonts w:asciiTheme="minorHAnsi" w:hAnsiTheme="minorHAnsi" w:cstheme="minorHAnsi"/>
        </w:rPr>
        <w:t xml:space="preserve">H), 3.89 (s, </w:t>
      </w:r>
      <w:r w:rsidRPr="004E39B8">
        <w:rPr>
          <w:rFonts w:asciiTheme="minorHAnsi" w:hAnsiTheme="minorHAnsi" w:cstheme="minorHAnsi"/>
        </w:rPr>
        <w:t>3</w:t>
      </w:r>
      <w:r w:rsidR="00F7349F" w:rsidRPr="004E39B8">
        <w:rPr>
          <w:rFonts w:asciiTheme="minorHAnsi" w:hAnsiTheme="minorHAnsi" w:cstheme="minorHAnsi"/>
        </w:rPr>
        <w:t>H), 3.08 (</w:t>
      </w:r>
      <w:proofErr w:type="spellStart"/>
      <w:r w:rsidR="00F7349F" w:rsidRPr="004E39B8">
        <w:rPr>
          <w:rFonts w:asciiTheme="minorHAnsi" w:hAnsiTheme="minorHAnsi" w:cstheme="minorHAnsi"/>
        </w:rPr>
        <w:t>dd</w:t>
      </w:r>
      <w:proofErr w:type="spellEnd"/>
      <w:r w:rsidR="00F7349F" w:rsidRPr="004E39B8">
        <w:rPr>
          <w:rFonts w:asciiTheme="minorHAnsi" w:hAnsiTheme="minorHAnsi" w:cstheme="minorHAnsi"/>
        </w:rPr>
        <w:t xml:space="preserve">, </w:t>
      </w:r>
      <w:r w:rsidR="00F7349F" w:rsidRPr="004E39B8">
        <w:rPr>
          <w:rFonts w:asciiTheme="minorHAnsi" w:hAnsiTheme="minorHAnsi" w:cstheme="minorHAnsi"/>
          <w:i/>
          <w:iCs/>
        </w:rPr>
        <w:t>J</w:t>
      </w:r>
      <w:r w:rsidR="00F7349F" w:rsidRPr="004E39B8">
        <w:rPr>
          <w:rFonts w:asciiTheme="minorHAnsi" w:hAnsiTheme="minorHAnsi" w:cstheme="minorHAnsi"/>
        </w:rPr>
        <w:t xml:space="preserve"> = 19.1, 6.4 Hz, 1H), 2.76 – 2.64 (m, </w:t>
      </w:r>
      <w:r w:rsidRPr="004E39B8">
        <w:rPr>
          <w:rFonts w:asciiTheme="minorHAnsi" w:hAnsiTheme="minorHAnsi" w:cstheme="minorHAnsi"/>
        </w:rPr>
        <w:t>2</w:t>
      </w:r>
      <w:r w:rsidR="00F7349F" w:rsidRPr="004E39B8">
        <w:rPr>
          <w:rFonts w:asciiTheme="minorHAnsi" w:hAnsiTheme="minorHAnsi" w:cstheme="minorHAnsi"/>
        </w:rPr>
        <w:t>H), 2.59 (</w:t>
      </w:r>
      <w:proofErr w:type="spellStart"/>
      <w:r w:rsidR="00F7349F" w:rsidRPr="004E39B8">
        <w:rPr>
          <w:rFonts w:asciiTheme="minorHAnsi" w:hAnsiTheme="minorHAnsi" w:cstheme="minorHAnsi"/>
        </w:rPr>
        <w:t>dd</w:t>
      </w:r>
      <w:proofErr w:type="spellEnd"/>
      <w:r w:rsidR="00F7349F" w:rsidRPr="004E39B8">
        <w:rPr>
          <w:rFonts w:asciiTheme="minorHAnsi" w:hAnsiTheme="minorHAnsi" w:cstheme="minorHAnsi"/>
        </w:rPr>
        <w:t xml:space="preserve">, </w:t>
      </w:r>
      <w:r w:rsidR="00F7349F" w:rsidRPr="004E39B8">
        <w:rPr>
          <w:rFonts w:asciiTheme="minorHAnsi" w:hAnsiTheme="minorHAnsi" w:cstheme="minorHAnsi"/>
          <w:i/>
          <w:iCs/>
        </w:rPr>
        <w:t>J</w:t>
      </w:r>
      <w:r w:rsidR="00F7349F" w:rsidRPr="004E39B8">
        <w:rPr>
          <w:rFonts w:asciiTheme="minorHAnsi" w:hAnsiTheme="minorHAnsi" w:cstheme="minorHAnsi"/>
        </w:rPr>
        <w:t xml:space="preserve"> = 6.4, 4.7 Hz, </w:t>
      </w:r>
      <w:r w:rsidRPr="004E39B8">
        <w:rPr>
          <w:rFonts w:asciiTheme="minorHAnsi" w:hAnsiTheme="minorHAnsi" w:cstheme="minorHAnsi"/>
        </w:rPr>
        <w:t>1</w:t>
      </w:r>
      <w:r w:rsidR="00F7349F" w:rsidRPr="004E39B8">
        <w:rPr>
          <w:rFonts w:asciiTheme="minorHAnsi" w:hAnsiTheme="minorHAnsi" w:cstheme="minorHAnsi"/>
        </w:rPr>
        <w:t xml:space="preserve">H), 1.64 (s, </w:t>
      </w:r>
      <w:r w:rsidRPr="004E39B8">
        <w:rPr>
          <w:rFonts w:asciiTheme="minorHAnsi" w:hAnsiTheme="minorHAnsi" w:cstheme="minorHAnsi"/>
        </w:rPr>
        <w:t>3</w:t>
      </w:r>
      <w:r w:rsidR="00F7349F" w:rsidRPr="004E39B8">
        <w:rPr>
          <w:rFonts w:asciiTheme="minorHAnsi" w:hAnsiTheme="minorHAnsi" w:cstheme="minorHAnsi"/>
        </w:rPr>
        <w:t>H).</w:t>
      </w:r>
      <w:r w:rsidRPr="004E39B8">
        <w:rPr>
          <w:rFonts w:asciiTheme="minorHAnsi" w:hAnsiTheme="minorHAnsi" w:cstheme="minorHAnsi"/>
        </w:rPr>
        <w:t xml:space="preserve"> </w:t>
      </w:r>
      <w:r w:rsidRPr="004E39B8">
        <w:rPr>
          <w:rFonts w:asciiTheme="minorHAnsi" w:hAnsiTheme="minorHAnsi" w:cstheme="minorHAnsi"/>
          <w:b/>
          <w:vertAlign w:val="superscript"/>
        </w:rPr>
        <w:t>13</w:t>
      </w:r>
      <w:r w:rsidRPr="004E39B8">
        <w:rPr>
          <w:rFonts w:asciiTheme="minorHAnsi" w:hAnsiTheme="minorHAnsi" w:cstheme="minorHAnsi"/>
          <w:b/>
        </w:rPr>
        <w:t>C NMR</w:t>
      </w:r>
      <w:r w:rsidRPr="004E39B8">
        <w:rPr>
          <w:rFonts w:asciiTheme="minorHAnsi" w:hAnsiTheme="minorHAnsi" w:cstheme="minorHAnsi"/>
        </w:rPr>
        <w:t xml:space="preserve"> (101 MHz, Chloroform-</w:t>
      </w:r>
      <w:r w:rsidRPr="004E39B8">
        <w:rPr>
          <w:rFonts w:asciiTheme="minorHAnsi" w:hAnsiTheme="minorHAnsi" w:cstheme="minorHAnsi"/>
          <w:i/>
          <w:iCs/>
        </w:rPr>
        <w:t>d</w:t>
      </w:r>
      <w:r w:rsidRPr="004E39B8">
        <w:rPr>
          <w:rFonts w:asciiTheme="minorHAnsi" w:hAnsiTheme="minorHAnsi" w:cstheme="minorHAnsi"/>
        </w:rPr>
        <w:t>) δ 192.6, 175.4, 163.9, 130.5, 113.9, 72.7, 55.6, 55.6, 38.1, 33.7, 23.8, 12.9.</w:t>
      </w:r>
    </w:p>
    <w:p w14:paraId="0E397E71" w14:textId="49806E5E" w:rsidR="004E39B8" w:rsidRDefault="00366E75" w:rsidP="00366E75">
      <w:pPr>
        <w:spacing w:line="480" w:lineRule="auto"/>
        <w:jc w:val="center"/>
        <w:rPr>
          <w:rFonts w:asciiTheme="minorHAnsi" w:hAnsiTheme="minorHAnsi" w:cstheme="minorHAnsi"/>
        </w:rPr>
      </w:pPr>
      <w:r w:rsidRPr="00366E75">
        <w:rPr>
          <w:rFonts w:asciiTheme="minorHAnsi" w:hAnsiTheme="minorHAnsi" w:cstheme="minorHAnsi"/>
          <w:noProof/>
        </w:rPr>
        <w:drawing>
          <wp:inline distT="0" distB="0" distL="0" distR="0" wp14:anchorId="5F16F9EB" wp14:editId="6E1FB77A">
            <wp:extent cx="1170432" cy="932688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70432" cy="93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A2CD3" w14:textId="219A454C" w:rsidR="004E39B8" w:rsidRDefault="004E39B8" w:rsidP="0084099A">
      <w:pPr>
        <w:spacing w:line="480" w:lineRule="auto"/>
        <w:jc w:val="both"/>
      </w:pPr>
      <w:r w:rsidRPr="001E3213">
        <w:rPr>
          <w:rFonts w:eastAsiaTheme="minorHAnsi" w:cs="Calibri"/>
          <w:b/>
          <w:bCs/>
          <w:i/>
          <w:color w:val="000000"/>
        </w:rPr>
        <w:t>4-acetyl-6-(4-bromophenyl)-3,4-dihydro-2</w:t>
      </w:r>
      <w:r w:rsidRPr="001E3213">
        <w:rPr>
          <w:rFonts w:eastAsiaTheme="minorHAnsi" w:cs="Calibri"/>
          <w:b/>
          <w:bCs/>
          <w:i/>
          <w:iCs/>
          <w:color w:val="000000"/>
        </w:rPr>
        <w:t>H</w:t>
      </w:r>
      <w:r w:rsidRPr="001E3213">
        <w:rPr>
          <w:rFonts w:eastAsiaTheme="minorHAnsi" w:cs="Calibri"/>
          <w:b/>
          <w:bCs/>
          <w:i/>
          <w:color w:val="000000"/>
        </w:rPr>
        <w:t>-pyran-2-one</w:t>
      </w:r>
      <w:r w:rsidR="0043595B" w:rsidRPr="001E3213">
        <w:rPr>
          <w:rFonts w:eastAsiaTheme="minorHAnsi" w:cs="Calibri"/>
          <w:b/>
          <w:bCs/>
          <w:i/>
          <w:color w:val="000000"/>
        </w:rPr>
        <w:t xml:space="preserve"> (2c)</w:t>
      </w:r>
      <w:r w:rsidR="001E3213" w:rsidRPr="001E3213">
        <w:rPr>
          <w:rFonts w:eastAsiaTheme="minorHAnsi" w:cs="Calibri"/>
          <w:b/>
          <w:bCs/>
          <w:i/>
          <w:color w:val="000000"/>
        </w:rPr>
        <w:t>.</w:t>
      </w:r>
      <w:r w:rsidRPr="0043595B">
        <w:rPr>
          <w:b/>
          <w:vertAlign w:val="superscript"/>
        </w:rPr>
        <w:t xml:space="preserve"> 1</w:t>
      </w:r>
      <w:r w:rsidRPr="0043595B">
        <w:rPr>
          <w:b/>
        </w:rPr>
        <w:t>H NMR</w:t>
      </w:r>
      <w:r w:rsidRPr="0043595B">
        <w:t xml:space="preserve"> (600 MHz, Chloroform-</w:t>
      </w:r>
      <w:r w:rsidRPr="0043595B">
        <w:rPr>
          <w:i/>
          <w:iCs/>
        </w:rPr>
        <w:t>d</w:t>
      </w:r>
      <w:r w:rsidRPr="0043595B">
        <w:t xml:space="preserve">) δ 7.50 (q, </w:t>
      </w:r>
      <w:r w:rsidRPr="0043595B">
        <w:rPr>
          <w:i/>
          <w:iCs/>
        </w:rPr>
        <w:t>J</w:t>
      </w:r>
      <w:r w:rsidRPr="0043595B">
        <w:t xml:space="preserve"> = 8.5 Hz, 4H), 5.91 (d, </w:t>
      </w:r>
      <w:r w:rsidRPr="0043595B">
        <w:rPr>
          <w:i/>
          <w:iCs/>
        </w:rPr>
        <w:t>J</w:t>
      </w:r>
      <w:r w:rsidRPr="0043595B">
        <w:t xml:space="preserve"> = 5.6 Hz, 1H), 3.62 (q, </w:t>
      </w:r>
      <w:r w:rsidRPr="0043595B">
        <w:rPr>
          <w:i/>
          <w:iCs/>
        </w:rPr>
        <w:t>J</w:t>
      </w:r>
      <w:r w:rsidRPr="0043595B">
        <w:t xml:space="preserve"> = 6.1 Hz, 1H), 3.01 (</w:t>
      </w:r>
      <w:proofErr w:type="spellStart"/>
      <w:r w:rsidRPr="0043595B">
        <w:t>dd</w:t>
      </w:r>
      <w:proofErr w:type="spellEnd"/>
      <w:r w:rsidRPr="0043595B">
        <w:t xml:space="preserve">, </w:t>
      </w:r>
      <w:r w:rsidRPr="0043595B">
        <w:rPr>
          <w:i/>
          <w:iCs/>
        </w:rPr>
        <w:t>J</w:t>
      </w:r>
      <w:r w:rsidRPr="0043595B">
        <w:t xml:space="preserve"> = 16.2, 6.0 Hz, 1H), 2.74 (</w:t>
      </w:r>
      <w:proofErr w:type="spellStart"/>
      <w:r w:rsidRPr="0043595B">
        <w:t>dd</w:t>
      </w:r>
      <w:proofErr w:type="spellEnd"/>
      <w:r w:rsidRPr="0043595B">
        <w:t xml:space="preserve">, </w:t>
      </w:r>
      <w:r w:rsidRPr="0043595B">
        <w:rPr>
          <w:i/>
          <w:iCs/>
        </w:rPr>
        <w:t>J</w:t>
      </w:r>
      <w:r w:rsidRPr="0043595B">
        <w:t xml:space="preserve"> = 16.2, 6.6 Hz, 1H), 2.30 (s, 3H). </w:t>
      </w:r>
      <w:r w:rsidRPr="0043595B">
        <w:rPr>
          <w:b/>
          <w:vertAlign w:val="superscript"/>
        </w:rPr>
        <w:t>13</w:t>
      </w:r>
      <w:r w:rsidRPr="0043595B">
        <w:rPr>
          <w:b/>
        </w:rPr>
        <w:t>C NMR</w:t>
      </w:r>
      <w:r w:rsidRPr="0043595B">
        <w:t xml:space="preserve"> (151 MHz, </w:t>
      </w:r>
      <w:r w:rsidR="00E226A8" w:rsidRPr="0043595B">
        <w:t>Chloroform-</w:t>
      </w:r>
      <w:r w:rsidR="00E226A8" w:rsidRPr="0043595B">
        <w:rPr>
          <w:i/>
          <w:iCs/>
        </w:rPr>
        <w:t>d</w:t>
      </w:r>
      <w:r w:rsidRPr="0043595B">
        <w:t>) δ 203.5, 166.3, 151.3, 131.9, 126.3, 97.3, 44.6, 29.5.</w:t>
      </w:r>
    </w:p>
    <w:p w14:paraId="20EFE427" w14:textId="310F90F7" w:rsidR="0043595B" w:rsidRDefault="0043595B" w:rsidP="0084099A">
      <w:pPr>
        <w:spacing w:line="480" w:lineRule="auto"/>
        <w:jc w:val="both"/>
        <w:rPr>
          <w:rFonts w:asciiTheme="minorHAnsi" w:hAnsiTheme="minorHAnsi" w:cstheme="minorHAnsi"/>
        </w:rPr>
      </w:pPr>
    </w:p>
    <w:p w14:paraId="6ADD0DF3" w14:textId="30616F7F" w:rsidR="00E226A8" w:rsidRDefault="00E226A8" w:rsidP="00E226A8">
      <w:pPr>
        <w:spacing w:line="480" w:lineRule="auto"/>
        <w:ind w:left="1440" w:hanging="1440"/>
        <w:jc w:val="both"/>
        <w:rPr>
          <w:b/>
        </w:rPr>
      </w:pPr>
      <w:r>
        <w:rPr>
          <w:b/>
        </w:rPr>
        <w:t>5.5.2</w:t>
      </w:r>
      <w:r>
        <w:rPr>
          <w:b/>
        </w:rPr>
        <w:tab/>
        <w:t>GENERAL PROCEDURE FOR SYNTHESIS OF BENZANNULATED FURANO-FURANS</w:t>
      </w:r>
    </w:p>
    <w:p w14:paraId="3D6D04E9" w14:textId="32C35610" w:rsidR="00E226A8" w:rsidRDefault="00E226A8" w:rsidP="00E226A8">
      <w:pPr>
        <w:spacing w:line="480" w:lineRule="auto"/>
        <w:jc w:val="both"/>
        <w:rPr>
          <w:rFonts w:cstheme="minorHAnsi"/>
        </w:rPr>
      </w:pPr>
      <w:r w:rsidRPr="008218E8">
        <w:rPr>
          <w:rFonts w:cstheme="minorHAnsi"/>
        </w:rPr>
        <w:t xml:space="preserve">To a </w:t>
      </w:r>
      <w:proofErr w:type="spellStart"/>
      <w:r w:rsidRPr="008218E8">
        <w:rPr>
          <w:rFonts w:cstheme="minorHAnsi"/>
        </w:rPr>
        <w:t>teflon</w:t>
      </w:r>
      <w:proofErr w:type="spellEnd"/>
      <w:r w:rsidRPr="008218E8">
        <w:rPr>
          <w:rFonts w:cstheme="minorHAnsi"/>
        </w:rPr>
        <w:t xml:space="preserve"> coated 20 mL vial was added heat activated 4 Å molecular sieves (100 mg/mmol of starting material), Rh</w:t>
      </w:r>
      <w:r w:rsidRPr="008218E8">
        <w:rPr>
          <w:rFonts w:cstheme="minorHAnsi"/>
          <w:vertAlign w:val="subscript"/>
        </w:rPr>
        <w:t>2</w:t>
      </w:r>
      <w:r w:rsidRPr="008218E8">
        <w:rPr>
          <w:rFonts w:cstheme="minorHAnsi"/>
        </w:rPr>
        <w:t>(</w:t>
      </w:r>
      <w:proofErr w:type="spellStart"/>
      <w:r>
        <w:rPr>
          <w:rFonts w:cstheme="minorHAnsi"/>
        </w:rPr>
        <w:t>esp</w:t>
      </w:r>
      <w:proofErr w:type="spellEnd"/>
      <w:r w:rsidRPr="008218E8">
        <w:rPr>
          <w:rFonts w:cstheme="minorHAnsi"/>
        </w:rPr>
        <w:t>)</w:t>
      </w:r>
      <w:r>
        <w:rPr>
          <w:rFonts w:cstheme="minorHAnsi"/>
          <w:vertAlign w:val="subscript"/>
        </w:rPr>
        <w:t>2</w:t>
      </w:r>
      <w:r w:rsidRPr="008218E8">
        <w:rPr>
          <w:rFonts w:cstheme="minorHAnsi"/>
        </w:rPr>
        <w:t xml:space="preserve"> (</w:t>
      </w:r>
      <w:r>
        <w:rPr>
          <w:rFonts w:cstheme="minorHAnsi"/>
        </w:rPr>
        <w:t>5</w:t>
      </w:r>
      <w:r w:rsidRPr="008218E8">
        <w:rPr>
          <w:rFonts w:cstheme="minorHAnsi"/>
        </w:rPr>
        <w:t xml:space="preserve"> </w:t>
      </w:r>
      <w:proofErr w:type="spellStart"/>
      <w:r w:rsidRPr="008218E8">
        <w:rPr>
          <w:rFonts w:cstheme="minorHAnsi"/>
        </w:rPr>
        <w:t>mol</w:t>
      </w:r>
      <w:proofErr w:type="spellEnd"/>
      <w:r w:rsidRPr="008218E8">
        <w:rPr>
          <w:rFonts w:cstheme="minorHAnsi"/>
        </w:rPr>
        <w:t xml:space="preserve"> %)</w:t>
      </w:r>
      <w:r>
        <w:rPr>
          <w:rFonts w:cstheme="minorHAnsi"/>
        </w:rPr>
        <w:t xml:space="preserve">, and the </w:t>
      </w:r>
      <w:r>
        <w:rPr>
          <w:rFonts w:cstheme="minorHAnsi"/>
          <w:i/>
        </w:rPr>
        <w:t>endo</w:t>
      </w:r>
      <w:r>
        <w:rPr>
          <w:rFonts w:cstheme="minorHAnsi"/>
        </w:rPr>
        <w:t xml:space="preserve">-alkene (3.0 equiv.). </w:t>
      </w:r>
      <w:r w:rsidRPr="008218E8">
        <w:rPr>
          <w:rFonts w:cstheme="minorHAnsi"/>
        </w:rPr>
        <w:t xml:space="preserve">This mixture was dissolved in 0.2 M dichloromethane </w:t>
      </w:r>
      <w:r>
        <w:rPr>
          <w:rFonts w:cstheme="minorHAnsi"/>
        </w:rPr>
        <w:t>t</w:t>
      </w:r>
      <w:r w:rsidRPr="008218E8">
        <w:rPr>
          <w:rFonts w:cstheme="minorHAnsi"/>
        </w:rPr>
        <w:t>he</w:t>
      </w:r>
      <w:r>
        <w:rPr>
          <w:rFonts w:cstheme="minorHAnsi"/>
        </w:rPr>
        <w:t>n the</w:t>
      </w:r>
      <w:r w:rsidRPr="008218E8">
        <w:rPr>
          <w:rFonts w:cstheme="minorHAnsi"/>
        </w:rPr>
        <w:t xml:space="preserve"> corresponding diazo compound </w:t>
      </w:r>
      <w:r w:rsidRPr="008218E8">
        <w:rPr>
          <w:rFonts w:cstheme="minorHAnsi"/>
          <w:b/>
        </w:rPr>
        <w:t xml:space="preserve">1 </w:t>
      </w:r>
      <w:r w:rsidRPr="008218E8">
        <w:rPr>
          <w:rFonts w:cstheme="minorHAnsi"/>
        </w:rPr>
        <w:t>(</w:t>
      </w:r>
      <w:r>
        <w:rPr>
          <w:rFonts w:cstheme="minorHAnsi"/>
        </w:rPr>
        <w:t>1.0 equiv.</w:t>
      </w:r>
      <w:r w:rsidRPr="008218E8">
        <w:rPr>
          <w:rFonts w:cstheme="minorHAnsi"/>
        </w:rPr>
        <w:t xml:space="preserve">) </w:t>
      </w:r>
      <w:r w:rsidR="001E3213">
        <w:rPr>
          <w:rFonts w:cstheme="minorHAnsi"/>
        </w:rPr>
        <w:t>was added, the reaction was then heated to reflux until complete</w:t>
      </w:r>
      <w:r w:rsidRPr="008218E8">
        <w:rPr>
          <w:rFonts w:cstheme="minorHAnsi"/>
        </w:rPr>
        <w:t xml:space="preserve">. Once </w:t>
      </w:r>
      <w:r w:rsidR="001E3213">
        <w:rPr>
          <w:rFonts w:cstheme="minorHAnsi"/>
        </w:rPr>
        <w:t xml:space="preserve">complete, </w:t>
      </w:r>
      <w:r w:rsidRPr="008218E8">
        <w:rPr>
          <w:rFonts w:cstheme="minorHAnsi"/>
        </w:rPr>
        <w:t xml:space="preserve">the crude mixture was filtered over a </w:t>
      </w:r>
      <w:proofErr w:type="spellStart"/>
      <w:r w:rsidRPr="008218E8">
        <w:rPr>
          <w:rFonts w:cstheme="minorHAnsi"/>
        </w:rPr>
        <w:t>celite</w:t>
      </w:r>
      <w:proofErr w:type="spellEnd"/>
      <w:r w:rsidRPr="008218E8">
        <w:rPr>
          <w:rFonts w:cstheme="minorHAnsi"/>
        </w:rPr>
        <w:t xml:space="preserve"> pad to remove the 4 Å molecular sieves.  The </w:t>
      </w:r>
      <w:r w:rsidRPr="008218E8">
        <w:rPr>
          <w:rFonts w:cstheme="minorHAnsi"/>
        </w:rPr>
        <w:lastRenderedPageBreak/>
        <w:t xml:space="preserve">filtrate was directly loaded to a silica gel column and purified using flash column chromatography eluting with </w:t>
      </w:r>
      <w:r w:rsidR="001E3213">
        <w:rPr>
          <w:rFonts w:cstheme="minorHAnsi"/>
        </w:rPr>
        <w:t>5</w:t>
      </w:r>
      <w:r w:rsidRPr="008218E8">
        <w:rPr>
          <w:rFonts w:cstheme="minorHAnsi"/>
        </w:rPr>
        <w:t>%</w:t>
      </w:r>
      <w:r>
        <w:rPr>
          <w:rFonts w:cstheme="minorHAnsi"/>
        </w:rPr>
        <w:t>–</w:t>
      </w:r>
      <w:r w:rsidR="001E3213">
        <w:rPr>
          <w:rFonts w:cstheme="minorHAnsi"/>
        </w:rPr>
        <w:t>10</w:t>
      </w:r>
      <w:r>
        <w:rPr>
          <w:rFonts w:cstheme="minorHAnsi"/>
        </w:rPr>
        <w:t>%</w:t>
      </w:r>
      <w:r w:rsidRPr="008218E8">
        <w:rPr>
          <w:rFonts w:cstheme="minorHAnsi"/>
        </w:rPr>
        <w:t xml:space="preserve"> </w:t>
      </w:r>
      <w:proofErr w:type="spellStart"/>
      <w:r w:rsidRPr="008218E8">
        <w:rPr>
          <w:rFonts w:cstheme="minorHAnsi"/>
        </w:rPr>
        <w:t>EtOAc</w:t>
      </w:r>
      <w:proofErr w:type="spellEnd"/>
      <w:r w:rsidRPr="008218E8">
        <w:rPr>
          <w:rFonts w:cstheme="minorHAnsi"/>
        </w:rPr>
        <w:t xml:space="preserve"> in Hex to afford </w:t>
      </w:r>
      <w:r>
        <w:rPr>
          <w:rFonts w:cstheme="minorHAnsi"/>
        </w:rPr>
        <w:t xml:space="preserve">the </w:t>
      </w:r>
      <w:r w:rsidR="001E3213">
        <w:rPr>
          <w:rFonts w:cstheme="minorHAnsi"/>
        </w:rPr>
        <w:t xml:space="preserve">benzannulated </w:t>
      </w:r>
      <w:proofErr w:type="spellStart"/>
      <w:r w:rsidR="001E3213">
        <w:rPr>
          <w:rFonts w:cstheme="minorHAnsi"/>
        </w:rPr>
        <w:t>furano</w:t>
      </w:r>
      <w:proofErr w:type="spellEnd"/>
      <w:r w:rsidR="001E3213">
        <w:rPr>
          <w:rFonts w:cstheme="minorHAnsi"/>
        </w:rPr>
        <w:t>-furan</w:t>
      </w:r>
      <w:r>
        <w:rPr>
          <w:rFonts w:cstheme="minorHAnsi"/>
        </w:rPr>
        <w:t>.</w:t>
      </w:r>
    </w:p>
    <w:p w14:paraId="0AC97051" w14:textId="75A95A0A" w:rsidR="001E3213" w:rsidRDefault="00366E75" w:rsidP="00366E75">
      <w:pPr>
        <w:spacing w:line="480" w:lineRule="auto"/>
        <w:jc w:val="center"/>
        <w:rPr>
          <w:rFonts w:cstheme="minorHAnsi"/>
        </w:rPr>
      </w:pPr>
      <w:r w:rsidRPr="00366E75">
        <w:rPr>
          <w:rFonts w:cstheme="minorHAnsi"/>
          <w:noProof/>
        </w:rPr>
        <w:drawing>
          <wp:inline distT="0" distB="0" distL="0" distR="0" wp14:anchorId="7CF01A28" wp14:editId="6545AE77">
            <wp:extent cx="950976" cy="886968"/>
            <wp:effectExtent l="0" t="0" r="1905" b="254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886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114F2" w14:textId="7D7759F8" w:rsidR="001E3213" w:rsidRDefault="001E3213" w:rsidP="00E226A8">
      <w:pPr>
        <w:spacing w:line="480" w:lineRule="auto"/>
        <w:jc w:val="both"/>
        <w:rPr>
          <w:rFonts w:asciiTheme="minorHAnsi" w:hAnsiTheme="minorHAnsi" w:cstheme="minorHAnsi"/>
        </w:rPr>
      </w:pPr>
      <w:r w:rsidRPr="001E3213">
        <w:rPr>
          <w:rFonts w:asciiTheme="minorHAnsi" w:hAnsiTheme="minorHAnsi" w:cstheme="minorHAnsi"/>
          <w:b/>
          <w:i/>
        </w:rPr>
        <w:t>9a,11,12,12a-Tetrahydrofuro[2,3-</w:t>
      </w:r>
      <w:proofErr w:type="gramStart"/>
      <w:r w:rsidRPr="001E3213">
        <w:rPr>
          <w:rFonts w:asciiTheme="minorHAnsi" w:hAnsiTheme="minorHAnsi" w:cstheme="minorHAnsi"/>
          <w:b/>
          <w:i/>
        </w:rPr>
        <w:t>b]</w:t>
      </w:r>
      <w:proofErr w:type="spellStart"/>
      <w:r w:rsidRPr="001E3213">
        <w:rPr>
          <w:rFonts w:asciiTheme="minorHAnsi" w:hAnsiTheme="minorHAnsi" w:cstheme="minorHAnsi"/>
          <w:b/>
          <w:i/>
        </w:rPr>
        <w:t>phenanthro</w:t>
      </w:r>
      <w:proofErr w:type="spellEnd"/>
      <w:proofErr w:type="gramEnd"/>
      <w:r w:rsidRPr="001E3213">
        <w:rPr>
          <w:rFonts w:asciiTheme="minorHAnsi" w:hAnsiTheme="minorHAnsi" w:cstheme="minorHAnsi"/>
          <w:b/>
          <w:i/>
        </w:rPr>
        <w:t>[9,10-d]furan (13a)</w:t>
      </w:r>
      <w:r>
        <w:rPr>
          <w:rFonts w:asciiTheme="minorHAnsi" w:hAnsiTheme="minorHAnsi" w:cstheme="minorHAnsi"/>
          <w:b/>
          <w:i/>
        </w:rPr>
        <w:t>.</w:t>
      </w:r>
      <w:r w:rsidRPr="001E3213">
        <w:rPr>
          <w:rFonts w:asciiTheme="minorHAnsi" w:hAnsiTheme="minorHAnsi" w:cstheme="minorHAnsi"/>
        </w:rPr>
        <w:t xml:space="preserve"> </w:t>
      </w:r>
      <w:r w:rsidRPr="001E3213">
        <w:rPr>
          <w:rFonts w:asciiTheme="minorHAnsi" w:hAnsiTheme="minorHAnsi" w:cstheme="minorHAnsi"/>
          <w:b/>
        </w:rPr>
        <w:t>TLC</w:t>
      </w:r>
      <w:r w:rsidRPr="001E3213">
        <w:rPr>
          <w:rFonts w:asciiTheme="minorHAnsi" w:hAnsiTheme="minorHAnsi" w:cstheme="minorHAnsi"/>
        </w:rPr>
        <w:t xml:space="preserve">: </w:t>
      </w:r>
      <w:proofErr w:type="spellStart"/>
      <w:r w:rsidRPr="001E3213">
        <w:rPr>
          <w:rFonts w:asciiTheme="minorHAnsi" w:hAnsiTheme="minorHAnsi" w:cstheme="minorHAnsi"/>
        </w:rPr>
        <w:t>R</w:t>
      </w:r>
      <w:r w:rsidRPr="001E3213">
        <w:rPr>
          <w:rFonts w:asciiTheme="minorHAnsi" w:hAnsiTheme="minorHAnsi" w:cstheme="minorHAnsi"/>
          <w:i/>
          <w:vertAlign w:val="subscript"/>
        </w:rPr>
        <w:t>f</w:t>
      </w:r>
      <w:proofErr w:type="spellEnd"/>
      <w:r w:rsidRPr="001E3213">
        <w:rPr>
          <w:rFonts w:asciiTheme="minorHAnsi" w:hAnsiTheme="minorHAnsi" w:cstheme="minorHAnsi"/>
        </w:rPr>
        <w:t xml:space="preserve"> 0.5 (9:1 hexanes/</w:t>
      </w:r>
      <w:proofErr w:type="spellStart"/>
      <w:r w:rsidRPr="001E3213">
        <w:rPr>
          <w:rFonts w:asciiTheme="minorHAnsi" w:hAnsiTheme="minorHAnsi" w:cstheme="minorHAnsi"/>
        </w:rPr>
        <w:t>EtOAc</w:t>
      </w:r>
      <w:proofErr w:type="spellEnd"/>
      <w:r w:rsidRPr="001E3213">
        <w:rPr>
          <w:rFonts w:asciiTheme="minorHAnsi" w:hAnsiTheme="minorHAnsi" w:cstheme="minorHAnsi"/>
        </w:rPr>
        <w:t>).</w:t>
      </w:r>
      <w:r w:rsidRPr="001E3213">
        <w:rPr>
          <w:rFonts w:asciiTheme="minorHAnsi" w:hAnsiTheme="minorHAnsi" w:cstheme="minorHAnsi"/>
          <w:b/>
        </w:rPr>
        <w:t xml:space="preserve"> </w:t>
      </w:r>
      <w:r w:rsidRPr="001E3213">
        <w:rPr>
          <w:rFonts w:asciiTheme="minorHAnsi" w:hAnsiTheme="minorHAnsi" w:cstheme="minorHAnsi"/>
          <w:b/>
          <w:vertAlign w:val="superscript"/>
        </w:rPr>
        <w:t>1</w:t>
      </w:r>
      <w:r w:rsidRPr="001E3213">
        <w:rPr>
          <w:rFonts w:asciiTheme="minorHAnsi" w:hAnsiTheme="minorHAnsi" w:cstheme="minorHAnsi"/>
          <w:b/>
        </w:rPr>
        <w:t>H NMR</w:t>
      </w:r>
      <w:r w:rsidRPr="001E3213">
        <w:rPr>
          <w:rFonts w:asciiTheme="minorHAnsi" w:hAnsiTheme="minorHAnsi" w:cstheme="minorHAnsi"/>
        </w:rPr>
        <w:t xml:space="preserve"> (500 MHz, CDCl</w:t>
      </w:r>
      <w:r w:rsidRPr="001E3213">
        <w:rPr>
          <w:rFonts w:asciiTheme="minorHAnsi" w:hAnsiTheme="minorHAnsi" w:cstheme="minorHAnsi"/>
          <w:vertAlign w:val="subscript"/>
        </w:rPr>
        <w:t>3</w:t>
      </w:r>
      <w:r w:rsidRPr="001E3213">
        <w:rPr>
          <w:rFonts w:asciiTheme="minorHAnsi" w:hAnsiTheme="minorHAnsi" w:cstheme="minorHAnsi"/>
        </w:rPr>
        <w:t xml:space="preserve">) </w:t>
      </w:r>
      <w:r w:rsidRPr="001E3213">
        <w:rPr>
          <w:rFonts w:asciiTheme="minorHAnsi" w:hAnsiTheme="minorHAnsi" w:cstheme="minorHAnsi"/>
          <w:i/>
        </w:rPr>
        <w:t>δ</w:t>
      </w:r>
      <w:r w:rsidRPr="001E3213">
        <w:rPr>
          <w:rFonts w:asciiTheme="minorHAnsi" w:hAnsiTheme="minorHAnsi" w:cstheme="minorHAnsi"/>
        </w:rPr>
        <w:t xml:space="preserve"> 8.69 – 8.66 (m, 2H), 8.15 (</w:t>
      </w:r>
      <w:proofErr w:type="spellStart"/>
      <w:r w:rsidRPr="001E3213">
        <w:rPr>
          <w:rFonts w:asciiTheme="minorHAnsi" w:hAnsiTheme="minorHAnsi" w:cstheme="minorHAnsi"/>
        </w:rPr>
        <w:t>dd</w:t>
      </w:r>
      <w:proofErr w:type="spellEnd"/>
      <w:r w:rsidRPr="001E3213">
        <w:rPr>
          <w:rFonts w:asciiTheme="minorHAnsi" w:hAnsiTheme="minorHAnsi" w:cstheme="minorHAnsi"/>
        </w:rPr>
        <w:t xml:space="preserve">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7.8, 1.3 Hz, 1H), 7.77 (</w:t>
      </w:r>
      <w:proofErr w:type="spellStart"/>
      <w:r w:rsidRPr="001E3213">
        <w:rPr>
          <w:rFonts w:asciiTheme="minorHAnsi" w:hAnsiTheme="minorHAnsi" w:cstheme="minorHAnsi"/>
        </w:rPr>
        <w:t>dd</w:t>
      </w:r>
      <w:proofErr w:type="spellEnd"/>
      <w:r w:rsidRPr="001E3213">
        <w:rPr>
          <w:rFonts w:asciiTheme="minorHAnsi" w:hAnsiTheme="minorHAnsi" w:cstheme="minorHAnsi"/>
        </w:rPr>
        <w:t xml:space="preserve">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9.0, 1.0 Hz, 1H), 7.70 – 7.60 (m, 3H), 7.53 (</w:t>
      </w:r>
      <w:proofErr w:type="spellStart"/>
      <w:r w:rsidRPr="001E3213">
        <w:rPr>
          <w:rFonts w:asciiTheme="minorHAnsi" w:hAnsiTheme="minorHAnsi" w:cstheme="minorHAnsi"/>
        </w:rPr>
        <w:t>ddd</w:t>
      </w:r>
      <w:proofErr w:type="spellEnd"/>
      <w:r w:rsidRPr="001E3213">
        <w:rPr>
          <w:rFonts w:asciiTheme="minorHAnsi" w:hAnsiTheme="minorHAnsi" w:cstheme="minorHAnsi"/>
        </w:rPr>
        <w:t xml:space="preserve">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8.3, 7.0, 1.4 Hz, 1H), 6.67 (d,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5.9 Hz, 1H), 4.43 (</w:t>
      </w:r>
      <w:proofErr w:type="spellStart"/>
      <w:r w:rsidRPr="001E3213">
        <w:rPr>
          <w:rFonts w:asciiTheme="minorHAnsi" w:hAnsiTheme="minorHAnsi" w:cstheme="minorHAnsi"/>
        </w:rPr>
        <w:t>dd</w:t>
      </w:r>
      <w:proofErr w:type="spellEnd"/>
      <w:r w:rsidRPr="001E3213">
        <w:rPr>
          <w:rFonts w:asciiTheme="minorHAnsi" w:hAnsiTheme="minorHAnsi" w:cstheme="minorHAnsi"/>
        </w:rPr>
        <w:t xml:space="preserve">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8.3, 6.1 Hz, 1H), 4.17 (t,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8.5 Hz, 1H), 3.70 (</w:t>
      </w:r>
      <w:proofErr w:type="spellStart"/>
      <w:r w:rsidRPr="001E3213">
        <w:rPr>
          <w:rFonts w:asciiTheme="minorHAnsi" w:hAnsiTheme="minorHAnsi" w:cstheme="minorHAnsi"/>
        </w:rPr>
        <w:t>ddd</w:t>
      </w:r>
      <w:proofErr w:type="spellEnd"/>
      <w:r w:rsidRPr="001E3213">
        <w:rPr>
          <w:rFonts w:asciiTheme="minorHAnsi" w:hAnsiTheme="minorHAnsi" w:cstheme="minorHAnsi"/>
        </w:rPr>
        <w:t xml:space="preserve">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11.9, 8.8, 5.2 Hz, 1H), 2.43 (</w:t>
      </w:r>
      <w:proofErr w:type="spellStart"/>
      <w:r w:rsidRPr="001E3213">
        <w:rPr>
          <w:rFonts w:asciiTheme="minorHAnsi" w:hAnsiTheme="minorHAnsi" w:cstheme="minorHAnsi"/>
        </w:rPr>
        <w:t>tdd</w:t>
      </w:r>
      <w:proofErr w:type="spellEnd"/>
      <w:r w:rsidRPr="001E3213">
        <w:rPr>
          <w:rFonts w:asciiTheme="minorHAnsi" w:hAnsiTheme="minorHAnsi" w:cstheme="minorHAnsi"/>
        </w:rPr>
        <w:t xml:space="preserve">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11.9, 8.6, 7.6 Hz, 1H), 2.35 (</w:t>
      </w:r>
      <w:proofErr w:type="spellStart"/>
      <w:r w:rsidRPr="001E3213">
        <w:rPr>
          <w:rFonts w:asciiTheme="minorHAnsi" w:hAnsiTheme="minorHAnsi" w:cstheme="minorHAnsi"/>
        </w:rPr>
        <w:t>dd</w:t>
      </w:r>
      <w:proofErr w:type="spellEnd"/>
      <w:r w:rsidRPr="001E3213">
        <w:rPr>
          <w:rFonts w:asciiTheme="minorHAnsi" w:hAnsiTheme="minorHAnsi" w:cstheme="minorHAnsi"/>
        </w:rPr>
        <w:t xml:space="preserve">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12.0, 5.0 Hz, 1H); </w:t>
      </w:r>
      <w:r w:rsidRPr="001E3213">
        <w:rPr>
          <w:rFonts w:asciiTheme="minorHAnsi" w:hAnsiTheme="minorHAnsi" w:cstheme="minorHAnsi"/>
          <w:b/>
          <w:vertAlign w:val="superscript"/>
        </w:rPr>
        <w:t>13</w:t>
      </w:r>
      <w:r w:rsidRPr="001E3213">
        <w:rPr>
          <w:rFonts w:asciiTheme="minorHAnsi" w:hAnsiTheme="minorHAnsi" w:cstheme="minorHAnsi"/>
          <w:b/>
        </w:rPr>
        <w:t>C NMR</w:t>
      </w:r>
      <w:r w:rsidRPr="001E3213">
        <w:rPr>
          <w:rFonts w:asciiTheme="minorHAnsi" w:hAnsiTheme="minorHAnsi" w:cstheme="minorHAnsi"/>
        </w:rPr>
        <w:t xml:space="preserve"> (125 MHz, CDCl</w:t>
      </w:r>
      <w:r w:rsidRPr="001E3213">
        <w:rPr>
          <w:rFonts w:asciiTheme="minorHAnsi" w:hAnsiTheme="minorHAnsi" w:cstheme="minorHAnsi"/>
          <w:vertAlign w:val="subscript"/>
        </w:rPr>
        <w:t>3</w:t>
      </w:r>
      <w:r w:rsidRPr="001E3213">
        <w:rPr>
          <w:rFonts w:asciiTheme="minorHAnsi" w:hAnsiTheme="minorHAnsi" w:cstheme="minorHAnsi"/>
        </w:rPr>
        <w:t xml:space="preserve">) </w:t>
      </w:r>
      <w:r w:rsidRPr="001E3213">
        <w:rPr>
          <w:rFonts w:asciiTheme="minorHAnsi" w:hAnsiTheme="minorHAnsi" w:cstheme="minorHAnsi"/>
          <w:i/>
        </w:rPr>
        <w:t>δ</w:t>
      </w:r>
      <w:r w:rsidRPr="001E3213">
        <w:rPr>
          <w:rFonts w:asciiTheme="minorHAnsi" w:hAnsiTheme="minorHAnsi" w:cstheme="minorHAnsi"/>
        </w:rPr>
        <w:t xml:space="preserve"> 152.7, 131.5, 129.4, 127.4, 127.2, 127.0, 126.7, 123.7, 123.6, 122.9, 122.6, 122.6, 121.3, 113.7, 112.0, 67.5, 46.9, 31.6.</w:t>
      </w:r>
    </w:p>
    <w:p w14:paraId="14EF353B" w14:textId="52892989" w:rsidR="001E3213" w:rsidRDefault="00366E75" w:rsidP="00366E75">
      <w:pPr>
        <w:spacing w:line="480" w:lineRule="auto"/>
        <w:jc w:val="center"/>
        <w:rPr>
          <w:rFonts w:asciiTheme="minorHAnsi" w:hAnsiTheme="minorHAnsi" w:cstheme="minorHAnsi"/>
        </w:rPr>
      </w:pPr>
      <w:r w:rsidRPr="00366E75">
        <w:rPr>
          <w:rFonts w:asciiTheme="minorHAnsi" w:hAnsiTheme="minorHAnsi" w:cstheme="minorHAnsi"/>
          <w:noProof/>
        </w:rPr>
        <w:drawing>
          <wp:inline distT="0" distB="0" distL="0" distR="0" wp14:anchorId="730B3EAA" wp14:editId="098A4728">
            <wp:extent cx="1005840" cy="521208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05840" cy="521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9B244" w14:textId="5C0395BF" w:rsidR="001E3213" w:rsidRDefault="001E3213" w:rsidP="00E226A8">
      <w:pPr>
        <w:spacing w:line="480" w:lineRule="auto"/>
        <w:jc w:val="both"/>
        <w:rPr>
          <w:rFonts w:asciiTheme="minorHAnsi" w:hAnsiTheme="minorHAnsi" w:cstheme="minorHAnsi"/>
        </w:rPr>
      </w:pPr>
      <w:r w:rsidRPr="001E3213">
        <w:rPr>
          <w:rFonts w:asciiTheme="minorHAnsi" w:hAnsiTheme="minorHAnsi" w:cstheme="minorHAnsi"/>
          <w:b/>
          <w:i/>
        </w:rPr>
        <w:t>5-Bromo-2,3,3a,8a-tetrahydrofuro[2,3-</w:t>
      </w:r>
      <w:proofErr w:type="gramStart"/>
      <w:r w:rsidRPr="001E3213">
        <w:rPr>
          <w:rFonts w:asciiTheme="minorHAnsi" w:hAnsiTheme="minorHAnsi" w:cstheme="minorHAnsi"/>
          <w:b/>
          <w:i/>
        </w:rPr>
        <w:t>b]benzofuran</w:t>
      </w:r>
      <w:proofErr w:type="gramEnd"/>
      <w:r w:rsidRPr="001E3213">
        <w:rPr>
          <w:rFonts w:asciiTheme="minorHAnsi" w:hAnsiTheme="minorHAnsi" w:cstheme="minorHAnsi"/>
          <w:i/>
        </w:rPr>
        <w:t xml:space="preserve"> </w:t>
      </w:r>
      <w:r w:rsidRPr="001E3213">
        <w:rPr>
          <w:rFonts w:asciiTheme="minorHAnsi" w:hAnsiTheme="minorHAnsi" w:cstheme="minorHAnsi"/>
          <w:b/>
          <w:i/>
        </w:rPr>
        <w:t>(13b)</w:t>
      </w:r>
      <w:r w:rsidRPr="001E3213">
        <w:rPr>
          <w:rFonts w:asciiTheme="minorHAnsi" w:hAnsiTheme="minorHAnsi" w:cstheme="minorHAnsi"/>
          <w:i/>
        </w:rPr>
        <w:t>.</w:t>
      </w:r>
      <w:r w:rsidRPr="001E3213">
        <w:rPr>
          <w:rFonts w:asciiTheme="minorHAnsi" w:hAnsiTheme="minorHAnsi" w:cstheme="minorHAnsi"/>
        </w:rPr>
        <w:t xml:space="preserve"> </w:t>
      </w:r>
      <w:r w:rsidRPr="001E3213">
        <w:rPr>
          <w:rFonts w:asciiTheme="minorHAnsi" w:hAnsiTheme="minorHAnsi" w:cstheme="minorHAnsi"/>
          <w:b/>
        </w:rPr>
        <w:t>TLC</w:t>
      </w:r>
      <w:r w:rsidRPr="001E3213">
        <w:rPr>
          <w:rFonts w:asciiTheme="minorHAnsi" w:hAnsiTheme="minorHAnsi" w:cstheme="minorHAnsi"/>
        </w:rPr>
        <w:t xml:space="preserve">: </w:t>
      </w:r>
      <w:proofErr w:type="spellStart"/>
      <w:r w:rsidRPr="001E3213">
        <w:rPr>
          <w:rFonts w:asciiTheme="minorHAnsi" w:hAnsiTheme="minorHAnsi" w:cstheme="minorHAnsi"/>
        </w:rPr>
        <w:t>R</w:t>
      </w:r>
      <w:r w:rsidRPr="001E3213">
        <w:rPr>
          <w:rFonts w:asciiTheme="minorHAnsi" w:hAnsiTheme="minorHAnsi" w:cstheme="minorHAnsi"/>
          <w:i/>
          <w:vertAlign w:val="subscript"/>
        </w:rPr>
        <w:t>f</w:t>
      </w:r>
      <w:proofErr w:type="spellEnd"/>
      <w:r w:rsidRPr="001E3213">
        <w:rPr>
          <w:rFonts w:asciiTheme="minorHAnsi" w:hAnsiTheme="minorHAnsi" w:cstheme="minorHAnsi"/>
        </w:rPr>
        <w:t xml:space="preserve"> 0.4 (9:1 hexanes/</w:t>
      </w:r>
      <w:proofErr w:type="spellStart"/>
      <w:r w:rsidRPr="001E3213">
        <w:rPr>
          <w:rFonts w:asciiTheme="minorHAnsi" w:hAnsiTheme="minorHAnsi" w:cstheme="minorHAnsi"/>
        </w:rPr>
        <w:t>EtOAc</w:t>
      </w:r>
      <w:proofErr w:type="spellEnd"/>
      <w:r w:rsidRPr="001E3213">
        <w:rPr>
          <w:rFonts w:asciiTheme="minorHAnsi" w:hAnsiTheme="minorHAnsi" w:cstheme="minorHAnsi"/>
        </w:rPr>
        <w:t>).</w:t>
      </w:r>
      <w:r w:rsidRPr="001E3213">
        <w:rPr>
          <w:rFonts w:asciiTheme="minorHAnsi" w:hAnsiTheme="minorHAnsi" w:cstheme="minorHAnsi"/>
          <w:b/>
        </w:rPr>
        <w:t xml:space="preserve"> </w:t>
      </w:r>
      <w:r w:rsidRPr="001E3213">
        <w:rPr>
          <w:rFonts w:asciiTheme="minorHAnsi" w:hAnsiTheme="minorHAnsi" w:cstheme="minorHAnsi"/>
          <w:b/>
          <w:vertAlign w:val="superscript"/>
        </w:rPr>
        <w:t>1</w:t>
      </w:r>
      <w:r w:rsidRPr="001E3213">
        <w:rPr>
          <w:rFonts w:asciiTheme="minorHAnsi" w:hAnsiTheme="minorHAnsi" w:cstheme="minorHAnsi"/>
          <w:b/>
        </w:rPr>
        <w:t>H NMR</w:t>
      </w:r>
      <w:r w:rsidRPr="001E3213">
        <w:rPr>
          <w:rFonts w:asciiTheme="minorHAnsi" w:hAnsiTheme="minorHAnsi" w:cstheme="minorHAnsi"/>
        </w:rPr>
        <w:t xml:space="preserve"> (400 MHz, CDCl</w:t>
      </w:r>
      <w:r w:rsidRPr="001E3213">
        <w:rPr>
          <w:rFonts w:asciiTheme="minorHAnsi" w:hAnsiTheme="minorHAnsi" w:cstheme="minorHAnsi"/>
          <w:vertAlign w:val="subscript"/>
        </w:rPr>
        <w:t>3</w:t>
      </w:r>
      <w:r w:rsidRPr="001E3213">
        <w:rPr>
          <w:rFonts w:asciiTheme="minorHAnsi" w:hAnsiTheme="minorHAnsi" w:cstheme="minorHAnsi"/>
        </w:rPr>
        <w:t xml:space="preserve">) </w:t>
      </w:r>
      <w:r w:rsidRPr="001E3213">
        <w:rPr>
          <w:rFonts w:asciiTheme="minorHAnsi" w:hAnsiTheme="minorHAnsi" w:cstheme="minorHAnsi"/>
          <w:i/>
        </w:rPr>
        <w:t>δ</w:t>
      </w:r>
      <w:r w:rsidRPr="001E3213">
        <w:rPr>
          <w:rFonts w:asciiTheme="minorHAnsi" w:hAnsiTheme="minorHAnsi" w:cstheme="minorHAnsi"/>
        </w:rPr>
        <w:t xml:space="preserve"> 7.29 – 7.30 (m, 1H), 7.24 (</w:t>
      </w:r>
      <w:proofErr w:type="spellStart"/>
      <w:r w:rsidRPr="001E3213">
        <w:rPr>
          <w:rFonts w:asciiTheme="minorHAnsi" w:hAnsiTheme="minorHAnsi" w:cstheme="minorHAnsi"/>
        </w:rPr>
        <w:t>ddd</w:t>
      </w:r>
      <w:proofErr w:type="spellEnd"/>
      <w:r w:rsidRPr="001E3213">
        <w:rPr>
          <w:rFonts w:asciiTheme="minorHAnsi" w:hAnsiTheme="minorHAnsi" w:cstheme="minorHAnsi"/>
        </w:rPr>
        <w:t xml:space="preserve">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6.7, 2.1, 0.7 Hz, 1H), 6.69 (d,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8.5 Hz, 1H), 6.31 (d,</w:t>
      </w:r>
      <w:r w:rsidRPr="001E3213">
        <w:rPr>
          <w:rFonts w:asciiTheme="minorHAnsi" w:hAnsiTheme="minorHAnsi" w:cstheme="minorHAnsi"/>
          <w:i/>
        </w:rPr>
        <w:t xml:space="preserve"> J</w:t>
      </w:r>
      <w:r w:rsidRPr="001E3213">
        <w:rPr>
          <w:rFonts w:asciiTheme="minorHAnsi" w:hAnsiTheme="minorHAnsi" w:cstheme="minorHAnsi"/>
        </w:rPr>
        <w:t xml:space="preserve"> = 5.7 Hz, 1H), 4.09 (t,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8.1 Hz, 1H), 3.99 (</w:t>
      </w:r>
      <w:proofErr w:type="spellStart"/>
      <w:r w:rsidRPr="001E3213">
        <w:rPr>
          <w:rFonts w:asciiTheme="minorHAnsi" w:hAnsiTheme="minorHAnsi" w:cstheme="minorHAnsi"/>
        </w:rPr>
        <w:t>dd</w:t>
      </w:r>
      <w:proofErr w:type="spellEnd"/>
      <w:r w:rsidRPr="001E3213">
        <w:rPr>
          <w:rFonts w:asciiTheme="minorHAnsi" w:hAnsiTheme="minorHAnsi" w:cstheme="minorHAnsi"/>
        </w:rPr>
        <w:t xml:space="preserve">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8.4, 5.9 Hz, 1H), 3.62 (</w:t>
      </w:r>
      <w:proofErr w:type="spellStart"/>
      <w:r w:rsidRPr="001E3213">
        <w:rPr>
          <w:rFonts w:asciiTheme="minorHAnsi" w:hAnsiTheme="minorHAnsi" w:cstheme="minorHAnsi"/>
        </w:rPr>
        <w:t>ddd</w:t>
      </w:r>
      <w:proofErr w:type="spellEnd"/>
      <w:r w:rsidRPr="001E3213">
        <w:rPr>
          <w:rFonts w:asciiTheme="minorHAnsi" w:hAnsiTheme="minorHAnsi" w:cstheme="minorHAnsi"/>
        </w:rPr>
        <w:t xml:space="preserve">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12.1, 8.8, 4.9 Hz, 1H), 2.30 (</w:t>
      </w:r>
      <w:proofErr w:type="spellStart"/>
      <w:r w:rsidRPr="001E3213">
        <w:rPr>
          <w:rFonts w:asciiTheme="minorHAnsi" w:hAnsiTheme="minorHAnsi" w:cstheme="minorHAnsi"/>
        </w:rPr>
        <w:t>tdd</w:t>
      </w:r>
      <w:proofErr w:type="spellEnd"/>
      <w:r w:rsidRPr="001E3213">
        <w:rPr>
          <w:rFonts w:asciiTheme="minorHAnsi" w:hAnsiTheme="minorHAnsi" w:cstheme="minorHAnsi"/>
        </w:rPr>
        <w:t xml:space="preserve">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12.2, 8.6, 7.7 Hz, 1H), 2.05 (</w:t>
      </w:r>
      <w:proofErr w:type="spellStart"/>
      <w:r w:rsidRPr="001E3213">
        <w:rPr>
          <w:rFonts w:asciiTheme="minorHAnsi" w:hAnsiTheme="minorHAnsi" w:cstheme="minorHAnsi"/>
        </w:rPr>
        <w:t>ddd</w:t>
      </w:r>
      <w:proofErr w:type="spellEnd"/>
      <w:r w:rsidRPr="001E3213">
        <w:rPr>
          <w:rFonts w:asciiTheme="minorHAnsi" w:hAnsiTheme="minorHAnsi" w:cstheme="minorHAnsi"/>
        </w:rPr>
        <w:t xml:space="preserve">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12.4, 4.8, 0.4 Hz, 1H); </w:t>
      </w:r>
      <w:r w:rsidRPr="001E3213">
        <w:rPr>
          <w:rFonts w:asciiTheme="minorHAnsi" w:hAnsiTheme="minorHAnsi" w:cstheme="minorHAnsi"/>
          <w:b/>
          <w:vertAlign w:val="superscript"/>
        </w:rPr>
        <w:t>13</w:t>
      </w:r>
      <w:r w:rsidRPr="001E3213">
        <w:rPr>
          <w:rFonts w:asciiTheme="minorHAnsi" w:hAnsiTheme="minorHAnsi" w:cstheme="minorHAnsi"/>
          <w:b/>
        </w:rPr>
        <w:t>C NMR</w:t>
      </w:r>
      <w:r w:rsidRPr="001E3213">
        <w:rPr>
          <w:rFonts w:asciiTheme="minorHAnsi" w:hAnsiTheme="minorHAnsi" w:cstheme="minorHAnsi"/>
        </w:rPr>
        <w:t xml:space="preserve"> (101 MHz, CDCl</w:t>
      </w:r>
      <w:r w:rsidRPr="001E3213">
        <w:rPr>
          <w:rFonts w:asciiTheme="minorHAnsi" w:hAnsiTheme="minorHAnsi" w:cstheme="minorHAnsi"/>
          <w:vertAlign w:val="subscript"/>
        </w:rPr>
        <w:t>3</w:t>
      </w:r>
      <w:r w:rsidRPr="001E3213">
        <w:rPr>
          <w:rFonts w:asciiTheme="minorHAnsi" w:hAnsiTheme="minorHAnsi" w:cstheme="minorHAnsi"/>
        </w:rPr>
        <w:t xml:space="preserve">) </w:t>
      </w:r>
      <w:r w:rsidRPr="001E3213">
        <w:rPr>
          <w:rFonts w:asciiTheme="minorHAnsi" w:hAnsiTheme="minorHAnsi" w:cstheme="minorHAnsi"/>
          <w:i/>
        </w:rPr>
        <w:t>δ</w:t>
      </w:r>
      <w:r w:rsidRPr="001E3213">
        <w:rPr>
          <w:rFonts w:asciiTheme="minorHAnsi" w:hAnsiTheme="minorHAnsi" w:cstheme="minorHAnsi"/>
        </w:rPr>
        <w:t xml:space="preserve"> 158.6, 131.5, 130.1, 127.7, 112.8, 111.4, 110.8, 67.3, 46.5, 33.4.</w:t>
      </w:r>
    </w:p>
    <w:p w14:paraId="1094A698" w14:textId="25FFAA1D" w:rsidR="001E3213" w:rsidRDefault="00366E75" w:rsidP="00366E75">
      <w:pPr>
        <w:spacing w:line="480" w:lineRule="auto"/>
        <w:jc w:val="center"/>
        <w:rPr>
          <w:rFonts w:asciiTheme="minorHAnsi" w:hAnsiTheme="minorHAnsi" w:cstheme="minorHAnsi"/>
        </w:rPr>
      </w:pPr>
      <w:r w:rsidRPr="00366E75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5C2DE6A9" wp14:editId="1990AC5F">
            <wp:extent cx="1051560" cy="539496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539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6B65F" w14:textId="60651375" w:rsidR="001E3213" w:rsidRDefault="001E3213" w:rsidP="00E226A8">
      <w:pPr>
        <w:spacing w:line="480" w:lineRule="auto"/>
        <w:jc w:val="both"/>
        <w:rPr>
          <w:rFonts w:asciiTheme="minorHAnsi" w:hAnsiTheme="minorHAnsi" w:cstheme="minorHAnsi"/>
        </w:rPr>
      </w:pPr>
      <w:r w:rsidRPr="001E3213">
        <w:rPr>
          <w:rFonts w:asciiTheme="minorHAnsi" w:hAnsiTheme="minorHAnsi" w:cstheme="minorHAnsi"/>
          <w:b/>
          <w:i/>
        </w:rPr>
        <w:t>6-Bromo-3,4,4a,9a-tetrahydro-2H-pyrano[2,3-</w:t>
      </w:r>
      <w:proofErr w:type="gramStart"/>
      <w:r w:rsidRPr="001E3213">
        <w:rPr>
          <w:rFonts w:asciiTheme="minorHAnsi" w:hAnsiTheme="minorHAnsi" w:cstheme="minorHAnsi"/>
          <w:b/>
          <w:i/>
        </w:rPr>
        <w:t>b]benzofuran</w:t>
      </w:r>
      <w:proofErr w:type="gramEnd"/>
      <w:r w:rsidRPr="001E3213">
        <w:rPr>
          <w:rFonts w:asciiTheme="minorHAnsi" w:hAnsiTheme="minorHAnsi" w:cstheme="minorHAnsi"/>
          <w:i/>
        </w:rPr>
        <w:t xml:space="preserve"> </w:t>
      </w:r>
      <w:r w:rsidRPr="001E3213">
        <w:rPr>
          <w:rFonts w:asciiTheme="minorHAnsi" w:hAnsiTheme="minorHAnsi" w:cstheme="minorHAnsi"/>
          <w:b/>
          <w:i/>
        </w:rPr>
        <w:t>(13c)</w:t>
      </w:r>
      <w:r w:rsidRPr="001E3213">
        <w:rPr>
          <w:rFonts w:asciiTheme="minorHAnsi" w:hAnsiTheme="minorHAnsi" w:cstheme="minorHAnsi"/>
          <w:i/>
        </w:rPr>
        <w:t>.</w:t>
      </w:r>
      <w:r w:rsidRPr="001E3213">
        <w:rPr>
          <w:rFonts w:asciiTheme="minorHAnsi" w:hAnsiTheme="minorHAnsi" w:cstheme="minorHAnsi"/>
        </w:rPr>
        <w:t xml:space="preserve"> </w:t>
      </w:r>
      <w:r w:rsidRPr="001E3213">
        <w:rPr>
          <w:rFonts w:asciiTheme="minorHAnsi" w:hAnsiTheme="minorHAnsi" w:cstheme="minorHAnsi"/>
          <w:b/>
        </w:rPr>
        <w:t>TLC</w:t>
      </w:r>
      <w:r w:rsidRPr="001E3213">
        <w:rPr>
          <w:rFonts w:asciiTheme="minorHAnsi" w:hAnsiTheme="minorHAnsi" w:cstheme="minorHAnsi"/>
        </w:rPr>
        <w:t xml:space="preserve">: </w:t>
      </w:r>
      <w:proofErr w:type="spellStart"/>
      <w:r w:rsidRPr="001E3213">
        <w:rPr>
          <w:rFonts w:asciiTheme="minorHAnsi" w:hAnsiTheme="minorHAnsi" w:cstheme="minorHAnsi"/>
        </w:rPr>
        <w:t>R</w:t>
      </w:r>
      <w:r w:rsidRPr="001E3213">
        <w:rPr>
          <w:rFonts w:asciiTheme="minorHAnsi" w:hAnsiTheme="minorHAnsi" w:cstheme="minorHAnsi"/>
          <w:i/>
          <w:vertAlign w:val="subscript"/>
        </w:rPr>
        <w:t>f</w:t>
      </w:r>
      <w:proofErr w:type="spellEnd"/>
      <w:r w:rsidRPr="001E3213">
        <w:rPr>
          <w:rFonts w:asciiTheme="minorHAnsi" w:hAnsiTheme="minorHAnsi" w:cstheme="minorHAnsi"/>
        </w:rPr>
        <w:t xml:space="preserve"> 0.3 (9:1 hexanes/</w:t>
      </w:r>
      <w:proofErr w:type="spellStart"/>
      <w:r w:rsidRPr="001E3213">
        <w:rPr>
          <w:rFonts w:asciiTheme="minorHAnsi" w:hAnsiTheme="minorHAnsi" w:cstheme="minorHAnsi"/>
        </w:rPr>
        <w:t>EtOAc</w:t>
      </w:r>
      <w:proofErr w:type="spellEnd"/>
      <w:r w:rsidRPr="001E3213">
        <w:rPr>
          <w:rFonts w:asciiTheme="minorHAnsi" w:hAnsiTheme="minorHAnsi" w:cstheme="minorHAnsi"/>
        </w:rPr>
        <w:t>).</w:t>
      </w:r>
      <w:r w:rsidRPr="001E3213">
        <w:rPr>
          <w:rFonts w:asciiTheme="minorHAnsi" w:hAnsiTheme="minorHAnsi" w:cstheme="minorHAnsi"/>
          <w:b/>
        </w:rPr>
        <w:t xml:space="preserve"> </w:t>
      </w:r>
      <w:r w:rsidRPr="001E3213">
        <w:rPr>
          <w:rFonts w:asciiTheme="minorHAnsi" w:hAnsiTheme="minorHAnsi" w:cstheme="minorHAnsi"/>
          <w:b/>
          <w:vertAlign w:val="superscript"/>
        </w:rPr>
        <w:t>1</w:t>
      </w:r>
      <w:r w:rsidRPr="001E3213">
        <w:rPr>
          <w:rFonts w:asciiTheme="minorHAnsi" w:hAnsiTheme="minorHAnsi" w:cstheme="minorHAnsi"/>
          <w:b/>
        </w:rPr>
        <w:t>H NMR</w:t>
      </w:r>
      <w:r w:rsidRPr="001E3213">
        <w:rPr>
          <w:rFonts w:asciiTheme="minorHAnsi" w:hAnsiTheme="minorHAnsi" w:cstheme="minorHAnsi"/>
        </w:rPr>
        <w:t xml:space="preserve"> (400 MHz, CDCl</w:t>
      </w:r>
      <w:r w:rsidRPr="001E3213">
        <w:rPr>
          <w:rFonts w:asciiTheme="minorHAnsi" w:hAnsiTheme="minorHAnsi" w:cstheme="minorHAnsi"/>
          <w:vertAlign w:val="subscript"/>
        </w:rPr>
        <w:t>3</w:t>
      </w:r>
      <w:r w:rsidRPr="001E3213">
        <w:rPr>
          <w:rFonts w:asciiTheme="minorHAnsi" w:hAnsiTheme="minorHAnsi" w:cstheme="minorHAnsi"/>
        </w:rPr>
        <w:t xml:space="preserve">) </w:t>
      </w:r>
      <w:r w:rsidRPr="001E3213">
        <w:rPr>
          <w:rFonts w:asciiTheme="minorHAnsi" w:hAnsiTheme="minorHAnsi" w:cstheme="minorHAnsi"/>
          <w:i/>
        </w:rPr>
        <w:t>δ</w:t>
      </w:r>
      <w:r w:rsidRPr="001E3213">
        <w:rPr>
          <w:rFonts w:asciiTheme="minorHAnsi" w:hAnsiTheme="minorHAnsi" w:cstheme="minorHAnsi"/>
        </w:rPr>
        <w:t xml:space="preserve"> 7.26 – 7.25 (m, 2H), 6.5 (d,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8.4 Hz, 1H), 5.89 (d,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6.3 Hz, 1H), 3.81 – 3.69 (m, 2H), 3.32 (q,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5.9 Hz, 1H), 2.11–2.02 (m, 1H), 1.90–1.83 (m, 1H), 1.68 – 1.62 (m, 1H), 1.57 – 1.50 (m, 1H); </w:t>
      </w:r>
      <w:r w:rsidRPr="001E3213">
        <w:rPr>
          <w:rFonts w:asciiTheme="minorHAnsi" w:hAnsiTheme="minorHAnsi" w:cstheme="minorHAnsi"/>
          <w:b/>
          <w:vertAlign w:val="superscript"/>
        </w:rPr>
        <w:t>13</w:t>
      </w:r>
      <w:r w:rsidRPr="001E3213">
        <w:rPr>
          <w:rFonts w:asciiTheme="minorHAnsi" w:hAnsiTheme="minorHAnsi" w:cstheme="minorHAnsi"/>
          <w:b/>
        </w:rPr>
        <w:t>C NMR</w:t>
      </w:r>
      <w:r w:rsidRPr="001E3213">
        <w:rPr>
          <w:rFonts w:asciiTheme="minorHAnsi" w:hAnsiTheme="minorHAnsi" w:cstheme="minorHAnsi"/>
        </w:rPr>
        <w:t xml:space="preserve"> (101 MHz, CDCl</w:t>
      </w:r>
      <w:r w:rsidRPr="001E3213">
        <w:rPr>
          <w:rFonts w:asciiTheme="minorHAnsi" w:hAnsiTheme="minorHAnsi" w:cstheme="minorHAnsi"/>
          <w:vertAlign w:val="subscript"/>
        </w:rPr>
        <w:t>3</w:t>
      </w:r>
      <w:r w:rsidRPr="001E3213">
        <w:rPr>
          <w:rFonts w:asciiTheme="minorHAnsi" w:hAnsiTheme="minorHAnsi" w:cstheme="minorHAnsi"/>
        </w:rPr>
        <w:t xml:space="preserve">) </w:t>
      </w:r>
      <w:r w:rsidRPr="001E3213">
        <w:rPr>
          <w:rFonts w:asciiTheme="minorHAnsi" w:hAnsiTheme="minorHAnsi" w:cstheme="minorHAnsi"/>
          <w:i/>
        </w:rPr>
        <w:t>δ</w:t>
      </w:r>
      <w:r w:rsidRPr="001E3213">
        <w:rPr>
          <w:rFonts w:asciiTheme="minorHAnsi" w:hAnsiTheme="minorHAnsi" w:cstheme="minorHAnsi"/>
        </w:rPr>
        <w:t xml:space="preserve"> 157.5, 131.9, 131.1, 126.9, 112.9, 111.4, 104.5, 61.1, 38.8, 22.6, 19.9.</w:t>
      </w:r>
    </w:p>
    <w:p w14:paraId="20A85E06" w14:textId="3AC99CCF" w:rsidR="001E3213" w:rsidRDefault="00366E75" w:rsidP="00366E75">
      <w:pPr>
        <w:spacing w:line="480" w:lineRule="auto"/>
        <w:jc w:val="center"/>
        <w:rPr>
          <w:rFonts w:asciiTheme="minorHAnsi" w:hAnsiTheme="minorHAnsi" w:cstheme="minorHAnsi"/>
        </w:rPr>
      </w:pPr>
      <w:r w:rsidRPr="00366E75">
        <w:rPr>
          <w:rFonts w:asciiTheme="minorHAnsi" w:hAnsiTheme="minorHAnsi" w:cstheme="minorHAnsi"/>
          <w:noProof/>
        </w:rPr>
        <w:drawing>
          <wp:inline distT="0" distB="0" distL="0" distR="0" wp14:anchorId="63918963" wp14:editId="4553DE56">
            <wp:extent cx="1472184" cy="722376"/>
            <wp:effectExtent l="0" t="0" r="127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72184" cy="722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32A18" w14:textId="77777777" w:rsidR="001E3213" w:rsidRDefault="001E3213" w:rsidP="001E3213">
      <w:pPr>
        <w:spacing w:line="480" w:lineRule="auto"/>
        <w:jc w:val="both"/>
        <w:rPr>
          <w:rFonts w:asciiTheme="minorHAnsi" w:hAnsiTheme="minorHAnsi" w:cstheme="minorHAnsi"/>
        </w:rPr>
      </w:pPr>
      <w:r w:rsidRPr="001E3213">
        <w:rPr>
          <w:rFonts w:asciiTheme="minorHAnsi" w:hAnsiTheme="minorHAnsi" w:cstheme="minorHAnsi"/>
          <w:b/>
          <w:i/>
        </w:rPr>
        <w:t>3,4-Bis(benzyloxy)-2-((benzyloxy)methyl)-6-bromo-3,4,4a,9a-tetrahydro-2H-pyrano[2,3-</w:t>
      </w:r>
      <w:proofErr w:type="gramStart"/>
      <w:r w:rsidRPr="001E3213">
        <w:rPr>
          <w:rFonts w:asciiTheme="minorHAnsi" w:hAnsiTheme="minorHAnsi" w:cstheme="minorHAnsi"/>
          <w:b/>
          <w:i/>
        </w:rPr>
        <w:t>b]benzofuran</w:t>
      </w:r>
      <w:proofErr w:type="gramEnd"/>
      <w:r w:rsidRPr="001E3213">
        <w:rPr>
          <w:rFonts w:asciiTheme="minorHAnsi" w:hAnsiTheme="minorHAnsi" w:cstheme="minorHAnsi"/>
          <w:i/>
        </w:rPr>
        <w:t xml:space="preserve"> </w:t>
      </w:r>
      <w:r w:rsidRPr="001E3213">
        <w:rPr>
          <w:rFonts w:asciiTheme="minorHAnsi" w:hAnsiTheme="minorHAnsi" w:cstheme="minorHAnsi"/>
          <w:b/>
          <w:i/>
        </w:rPr>
        <w:t>(13d)</w:t>
      </w:r>
      <w:r w:rsidRPr="001E3213">
        <w:rPr>
          <w:rFonts w:asciiTheme="minorHAnsi" w:hAnsiTheme="minorHAnsi" w:cstheme="minorHAnsi"/>
          <w:i/>
        </w:rPr>
        <w:t>.</w:t>
      </w:r>
      <w:r w:rsidRPr="001E3213">
        <w:rPr>
          <w:rFonts w:asciiTheme="minorHAnsi" w:hAnsiTheme="minorHAnsi" w:cstheme="minorHAnsi"/>
        </w:rPr>
        <w:t xml:space="preserve"> </w:t>
      </w:r>
      <w:r w:rsidRPr="001E3213">
        <w:rPr>
          <w:rFonts w:asciiTheme="minorHAnsi" w:hAnsiTheme="minorHAnsi" w:cstheme="minorHAnsi"/>
          <w:b/>
        </w:rPr>
        <w:t>TLC</w:t>
      </w:r>
      <w:r w:rsidRPr="001E3213">
        <w:rPr>
          <w:rFonts w:asciiTheme="minorHAnsi" w:hAnsiTheme="minorHAnsi" w:cstheme="minorHAnsi"/>
        </w:rPr>
        <w:t xml:space="preserve">: </w:t>
      </w:r>
      <w:proofErr w:type="spellStart"/>
      <w:r w:rsidRPr="001E3213">
        <w:rPr>
          <w:rFonts w:asciiTheme="minorHAnsi" w:hAnsiTheme="minorHAnsi" w:cstheme="minorHAnsi"/>
        </w:rPr>
        <w:t>R</w:t>
      </w:r>
      <w:r w:rsidRPr="001E3213">
        <w:rPr>
          <w:rFonts w:asciiTheme="minorHAnsi" w:hAnsiTheme="minorHAnsi" w:cstheme="minorHAnsi"/>
          <w:i/>
          <w:vertAlign w:val="subscript"/>
        </w:rPr>
        <w:t>f</w:t>
      </w:r>
      <w:proofErr w:type="spellEnd"/>
      <w:r w:rsidRPr="001E3213">
        <w:rPr>
          <w:rFonts w:asciiTheme="minorHAnsi" w:hAnsiTheme="minorHAnsi" w:cstheme="minorHAnsi"/>
        </w:rPr>
        <w:t xml:space="preserve"> 0.5 (8:2 hexanes/</w:t>
      </w:r>
      <w:proofErr w:type="spellStart"/>
      <w:r w:rsidRPr="001E3213">
        <w:rPr>
          <w:rFonts w:asciiTheme="minorHAnsi" w:hAnsiTheme="minorHAnsi" w:cstheme="minorHAnsi"/>
        </w:rPr>
        <w:t>EtOAc</w:t>
      </w:r>
      <w:proofErr w:type="spellEnd"/>
      <w:r w:rsidRPr="001E3213">
        <w:rPr>
          <w:rFonts w:asciiTheme="minorHAnsi" w:hAnsiTheme="minorHAnsi" w:cstheme="minorHAnsi"/>
        </w:rPr>
        <w:t>).</w:t>
      </w:r>
      <w:r w:rsidRPr="001E3213">
        <w:rPr>
          <w:rFonts w:asciiTheme="minorHAnsi" w:hAnsiTheme="minorHAnsi" w:cstheme="minorHAnsi"/>
          <w:b/>
        </w:rPr>
        <w:t xml:space="preserve"> </w:t>
      </w:r>
      <w:r w:rsidRPr="001E3213">
        <w:rPr>
          <w:rFonts w:asciiTheme="minorHAnsi" w:hAnsiTheme="minorHAnsi" w:cstheme="minorHAnsi"/>
          <w:b/>
          <w:vertAlign w:val="superscript"/>
        </w:rPr>
        <w:t>1</w:t>
      </w:r>
      <w:r w:rsidRPr="001E3213">
        <w:rPr>
          <w:rFonts w:asciiTheme="minorHAnsi" w:hAnsiTheme="minorHAnsi" w:cstheme="minorHAnsi"/>
          <w:b/>
        </w:rPr>
        <w:t>H NMR</w:t>
      </w:r>
      <w:r w:rsidRPr="001E3213">
        <w:rPr>
          <w:rFonts w:asciiTheme="minorHAnsi" w:hAnsiTheme="minorHAnsi" w:cstheme="minorHAnsi"/>
        </w:rPr>
        <w:t xml:space="preserve"> (500 MHz, CDCl</w:t>
      </w:r>
      <w:r w:rsidRPr="001E3213">
        <w:rPr>
          <w:rFonts w:asciiTheme="minorHAnsi" w:hAnsiTheme="minorHAnsi" w:cstheme="minorHAnsi"/>
          <w:vertAlign w:val="subscript"/>
        </w:rPr>
        <w:t>3</w:t>
      </w:r>
      <w:r w:rsidRPr="001E3213">
        <w:rPr>
          <w:rFonts w:asciiTheme="minorHAnsi" w:hAnsiTheme="minorHAnsi" w:cstheme="minorHAnsi"/>
        </w:rPr>
        <w:t xml:space="preserve">) </w:t>
      </w:r>
      <w:r w:rsidRPr="001E3213">
        <w:rPr>
          <w:rFonts w:asciiTheme="minorHAnsi" w:hAnsiTheme="minorHAnsi" w:cstheme="minorHAnsi"/>
          <w:i/>
        </w:rPr>
        <w:t>δ</w:t>
      </w:r>
      <w:r w:rsidRPr="001E3213">
        <w:rPr>
          <w:rFonts w:asciiTheme="minorHAnsi" w:hAnsiTheme="minorHAnsi" w:cstheme="minorHAnsi"/>
        </w:rPr>
        <w:t xml:space="preserve"> 7.38 – 7.32 (m, 9H), 7.30 – 7.27 (m, 3H), 7.26 – 7.24 (m, 2H), 7.12 (d,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7.5 Hz, 2H), 6.72 (d,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8.5 Hz, 2H), 6.10 (d,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6.9 Hz, 1H), 4.76 (d,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11.6 Hz, 1H), 4.64 – 4.56 (m, 3H), 4.53 (d,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12.1 Hz, 1H), 4.45 (d,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11.4 Hz, 1H), 3.82 – 3.72 (m, 3H), 3.71 – 3.66 (m, 2H), 3.52 (t,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6.2 Hz, 1H); </w:t>
      </w:r>
      <w:r w:rsidRPr="001E3213">
        <w:rPr>
          <w:rFonts w:asciiTheme="minorHAnsi" w:hAnsiTheme="minorHAnsi" w:cstheme="minorHAnsi"/>
          <w:b/>
          <w:vertAlign w:val="superscript"/>
        </w:rPr>
        <w:t>13</w:t>
      </w:r>
      <w:r w:rsidRPr="001E3213">
        <w:rPr>
          <w:rFonts w:asciiTheme="minorHAnsi" w:hAnsiTheme="minorHAnsi" w:cstheme="minorHAnsi"/>
          <w:b/>
        </w:rPr>
        <w:t>C NMR</w:t>
      </w:r>
      <w:r w:rsidRPr="001E3213">
        <w:rPr>
          <w:rFonts w:asciiTheme="minorHAnsi" w:hAnsiTheme="minorHAnsi" w:cstheme="minorHAnsi"/>
        </w:rPr>
        <w:t xml:space="preserve"> (125 MHz, CDCl</w:t>
      </w:r>
      <w:r w:rsidRPr="001E3213">
        <w:rPr>
          <w:rFonts w:asciiTheme="minorHAnsi" w:hAnsiTheme="minorHAnsi" w:cstheme="minorHAnsi"/>
          <w:vertAlign w:val="subscript"/>
        </w:rPr>
        <w:t>3</w:t>
      </w:r>
      <w:r w:rsidRPr="001E3213">
        <w:rPr>
          <w:rFonts w:asciiTheme="minorHAnsi" w:hAnsiTheme="minorHAnsi" w:cstheme="minorHAnsi"/>
        </w:rPr>
        <w:t xml:space="preserve">) </w:t>
      </w:r>
      <w:r w:rsidRPr="001E3213">
        <w:rPr>
          <w:rFonts w:asciiTheme="minorHAnsi" w:hAnsiTheme="minorHAnsi" w:cstheme="minorHAnsi"/>
          <w:i/>
        </w:rPr>
        <w:t>δ</w:t>
      </w:r>
      <w:r w:rsidRPr="001E3213">
        <w:rPr>
          <w:rFonts w:asciiTheme="minorHAnsi" w:hAnsiTheme="minorHAnsi" w:cstheme="minorHAnsi"/>
        </w:rPr>
        <w:t xml:space="preserve"> 157.3, 137.9, 137.7, 132.5, 131.6, 128.6 (2C), 128.5 (2C), 128.4 (2C), 128.1, 128.0 (2C), 127.9 (2C), 127.8, 127.8, 127.7, 127.6 (2C), 117.2, 111.2, 110.0, 104.8, 79.9, 76.1, 73.5, 73.5, 73.0, 72.5, 69.1, 44.6.</w:t>
      </w:r>
    </w:p>
    <w:p w14:paraId="3DAE8FDA" w14:textId="5E9827D0" w:rsidR="001E3213" w:rsidRDefault="00366E75" w:rsidP="00366E75">
      <w:pPr>
        <w:spacing w:line="480" w:lineRule="auto"/>
        <w:jc w:val="center"/>
        <w:rPr>
          <w:rFonts w:ascii="Times New Roman" w:hAnsi="Times New Roman"/>
          <w:b/>
        </w:rPr>
      </w:pPr>
      <w:r w:rsidRPr="00366E75">
        <w:rPr>
          <w:rFonts w:ascii="Times New Roman" w:hAnsi="Times New Roman"/>
          <w:b/>
          <w:noProof/>
        </w:rPr>
        <w:drawing>
          <wp:inline distT="0" distB="0" distL="0" distR="0" wp14:anchorId="0E3C4576" wp14:editId="7AD3AE96">
            <wp:extent cx="1591056" cy="713232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591056" cy="713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6F9EE" w14:textId="318346E3" w:rsidR="001E3213" w:rsidRDefault="001E3213" w:rsidP="001E3213">
      <w:pPr>
        <w:spacing w:line="480" w:lineRule="auto"/>
        <w:jc w:val="both"/>
        <w:rPr>
          <w:rFonts w:asciiTheme="minorHAnsi" w:hAnsiTheme="minorHAnsi" w:cstheme="minorHAnsi"/>
        </w:rPr>
      </w:pPr>
      <w:r w:rsidRPr="001E3213">
        <w:rPr>
          <w:rFonts w:asciiTheme="minorHAnsi" w:hAnsiTheme="minorHAnsi" w:cstheme="minorHAnsi"/>
          <w:b/>
          <w:i/>
        </w:rPr>
        <w:t>3a-(4-Methoxyphenyl)-2,3,3a,8b-tetrahydro-1H-cyclopenta[b]benzofuran (13e)</w:t>
      </w:r>
      <w:r w:rsidRPr="001E3213">
        <w:rPr>
          <w:rFonts w:asciiTheme="minorHAnsi" w:hAnsiTheme="minorHAnsi" w:cstheme="minorHAnsi"/>
          <w:i/>
        </w:rPr>
        <w:t>.</w:t>
      </w:r>
      <w:r w:rsidRPr="001E3213">
        <w:rPr>
          <w:rFonts w:asciiTheme="minorHAnsi" w:hAnsiTheme="minorHAnsi" w:cstheme="minorHAnsi"/>
        </w:rPr>
        <w:t xml:space="preserve"> </w:t>
      </w:r>
      <w:r w:rsidRPr="001E3213">
        <w:rPr>
          <w:rFonts w:asciiTheme="minorHAnsi" w:hAnsiTheme="minorHAnsi" w:cstheme="minorHAnsi"/>
          <w:b/>
        </w:rPr>
        <w:t>TLC</w:t>
      </w:r>
      <w:r w:rsidRPr="001E3213">
        <w:rPr>
          <w:rFonts w:asciiTheme="minorHAnsi" w:hAnsiTheme="minorHAnsi" w:cstheme="minorHAnsi"/>
        </w:rPr>
        <w:t xml:space="preserve">: </w:t>
      </w:r>
      <w:proofErr w:type="spellStart"/>
      <w:r w:rsidRPr="001E3213">
        <w:rPr>
          <w:rFonts w:asciiTheme="minorHAnsi" w:hAnsiTheme="minorHAnsi" w:cstheme="minorHAnsi"/>
        </w:rPr>
        <w:t>R</w:t>
      </w:r>
      <w:r w:rsidRPr="001E3213">
        <w:rPr>
          <w:rFonts w:asciiTheme="minorHAnsi" w:hAnsiTheme="minorHAnsi" w:cstheme="minorHAnsi"/>
          <w:i/>
          <w:vertAlign w:val="subscript"/>
        </w:rPr>
        <w:t>f</w:t>
      </w:r>
      <w:proofErr w:type="spellEnd"/>
      <w:r w:rsidRPr="001E3213">
        <w:rPr>
          <w:rFonts w:asciiTheme="minorHAnsi" w:hAnsiTheme="minorHAnsi" w:cstheme="minorHAnsi"/>
        </w:rPr>
        <w:t xml:space="preserve"> 0.5 (9:1 hexanes/</w:t>
      </w:r>
      <w:proofErr w:type="spellStart"/>
      <w:r w:rsidRPr="001E3213">
        <w:rPr>
          <w:rFonts w:asciiTheme="minorHAnsi" w:hAnsiTheme="minorHAnsi" w:cstheme="minorHAnsi"/>
        </w:rPr>
        <w:t>EtOAc</w:t>
      </w:r>
      <w:proofErr w:type="spellEnd"/>
      <w:r w:rsidRPr="001E3213">
        <w:rPr>
          <w:rFonts w:asciiTheme="minorHAnsi" w:hAnsiTheme="minorHAnsi" w:cstheme="minorHAnsi"/>
        </w:rPr>
        <w:t xml:space="preserve">). </w:t>
      </w:r>
      <w:r w:rsidRPr="001E3213">
        <w:rPr>
          <w:rFonts w:asciiTheme="minorHAnsi" w:hAnsiTheme="minorHAnsi" w:cstheme="minorHAnsi"/>
          <w:b/>
          <w:vertAlign w:val="superscript"/>
        </w:rPr>
        <w:t>1</w:t>
      </w:r>
      <w:r w:rsidRPr="001E3213">
        <w:rPr>
          <w:rFonts w:asciiTheme="minorHAnsi" w:hAnsiTheme="minorHAnsi" w:cstheme="minorHAnsi"/>
          <w:b/>
        </w:rPr>
        <w:t>H NMR</w:t>
      </w:r>
      <w:r w:rsidRPr="001E3213">
        <w:rPr>
          <w:rFonts w:asciiTheme="minorHAnsi" w:hAnsiTheme="minorHAnsi" w:cstheme="minorHAnsi"/>
        </w:rPr>
        <w:t xml:space="preserve"> (500 MHz, CDCl</w:t>
      </w:r>
      <w:r w:rsidRPr="001E3213">
        <w:rPr>
          <w:rFonts w:asciiTheme="minorHAnsi" w:hAnsiTheme="minorHAnsi" w:cstheme="minorHAnsi"/>
          <w:vertAlign w:val="subscript"/>
        </w:rPr>
        <w:t>3</w:t>
      </w:r>
      <w:r w:rsidRPr="001E3213">
        <w:rPr>
          <w:rFonts w:asciiTheme="minorHAnsi" w:hAnsiTheme="minorHAnsi" w:cstheme="minorHAnsi"/>
        </w:rPr>
        <w:t xml:space="preserve">) </w:t>
      </w:r>
      <w:r w:rsidRPr="001E3213">
        <w:rPr>
          <w:rFonts w:asciiTheme="minorHAnsi" w:hAnsiTheme="minorHAnsi" w:cstheme="minorHAnsi"/>
          <w:i/>
        </w:rPr>
        <w:t>δ</w:t>
      </w:r>
      <w:r w:rsidRPr="001E3213">
        <w:rPr>
          <w:rFonts w:asciiTheme="minorHAnsi" w:hAnsiTheme="minorHAnsi" w:cstheme="minorHAnsi"/>
        </w:rPr>
        <w:t xml:space="preserve"> 7.39 (d,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7.1 Hz, 1H), 7.35 (d,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8.8 </w:t>
      </w:r>
      <w:r w:rsidRPr="001E3213">
        <w:rPr>
          <w:rFonts w:asciiTheme="minorHAnsi" w:hAnsiTheme="minorHAnsi" w:cstheme="minorHAnsi"/>
        </w:rPr>
        <w:lastRenderedPageBreak/>
        <w:t xml:space="preserve">Hz, 2H), 7.30 – 7.27 (m, 1H), 7.19 (d,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7.3 Hz, 1H), 7.06 – 7.02 (m, 1H), 6.86 (d,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8.7 Hz, 2H), 4.00 (d,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8.7 Hz, 1H), 3.78 (s, 3H), 2.53 (</w:t>
      </w:r>
      <w:proofErr w:type="spellStart"/>
      <w:r w:rsidRPr="001E3213">
        <w:rPr>
          <w:rFonts w:asciiTheme="minorHAnsi" w:hAnsiTheme="minorHAnsi" w:cstheme="minorHAnsi"/>
        </w:rPr>
        <w:t>dd</w:t>
      </w:r>
      <w:proofErr w:type="spellEnd"/>
      <w:r w:rsidRPr="001E3213">
        <w:rPr>
          <w:rFonts w:asciiTheme="minorHAnsi" w:hAnsiTheme="minorHAnsi" w:cstheme="minorHAnsi"/>
        </w:rPr>
        <w:t xml:space="preserve">, </w:t>
      </w:r>
      <w:r w:rsidRPr="001E3213">
        <w:rPr>
          <w:rFonts w:asciiTheme="minorHAnsi" w:hAnsiTheme="minorHAnsi" w:cstheme="minorHAnsi"/>
          <w:i/>
        </w:rPr>
        <w:t>J</w:t>
      </w:r>
      <w:r w:rsidRPr="001E3213">
        <w:rPr>
          <w:rFonts w:asciiTheme="minorHAnsi" w:hAnsiTheme="minorHAnsi" w:cstheme="minorHAnsi"/>
        </w:rPr>
        <w:t xml:space="preserve"> = 13.8, 5.7 Hz, 1H), 2.25 – 2.13 (m, 2H), 2.04 –  1.99 (m, 1H), 1.93 – 1.88 (m, 1H), 1.78 – 1.71 (m, 1H); </w:t>
      </w:r>
      <w:r w:rsidRPr="001E3213">
        <w:rPr>
          <w:rFonts w:asciiTheme="minorHAnsi" w:hAnsiTheme="minorHAnsi" w:cstheme="minorHAnsi"/>
          <w:b/>
          <w:vertAlign w:val="superscript"/>
        </w:rPr>
        <w:t>13</w:t>
      </w:r>
      <w:r w:rsidRPr="001E3213">
        <w:rPr>
          <w:rFonts w:asciiTheme="minorHAnsi" w:hAnsiTheme="minorHAnsi" w:cstheme="minorHAnsi"/>
          <w:b/>
        </w:rPr>
        <w:t>C NMR</w:t>
      </w:r>
      <w:r w:rsidRPr="001E3213">
        <w:rPr>
          <w:rFonts w:asciiTheme="minorHAnsi" w:hAnsiTheme="minorHAnsi" w:cstheme="minorHAnsi"/>
        </w:rPr>
        <w:t xml:space="preserve"> (125 MHz, CDCl</w:t>
      </w:r>
      <w:r w:rsidRPr="001E3213">
        <w:rPr>
          <w:rFonts w:asciiTheme="minorHAnsi" w:hAnsiTheme="minorHAnsi" w:cstheme="minorHAnsi"/>
          <w:vertAlign w:val="subscript"/>
        </w:rPr>
        <w:t>3</w:t>
      </w:r>
      <w:r w:rsidRPr="001E3213">
        <w:rPr>
          <w:rFonts w:asciiTheme="minorHAnsi" w:hAnsiTheme="minorHAnsi" w:cstheme="minorHAnsi"/>
        </w:rPr>
        <w:t xml:space="preserve">) </w:t>
      </w:r>
      <w:r w:rsidRPr="001E3213">
        <w:rPr>
          <w:rFonts w:asciiTheme="minorHAnsi" w:hAnsiTheme="minorHAnsi" w:cstheme="minorHAnsi"/>
          <w:i/>
        </w:rPr>
        <w:t>δ</w:t>
      </w:r>
      <w:r w:rsidRPr="001E3213">
        <w:rPr>
          <w:rFonts w:asciiTheme="minorHAnsi" w:hAnsiTheme="minorHAnsi" w:cstheme="minorHAnsi"/>
        </w:rPr>
        <w:t xml:space="preserve"> 159.1, 153.9, 135.6, 131.7, 130.1, 126.1 (2C), 124.1, 121.1, 118.4, 113.9 (2C), 101.5, 55.3, 54.2, 41.8, 36.4, 25.0.</w:t>
      </w:r>
    </w:p>
    <w:p w14:paraId="144349AF" w14:textId="76F0789E" w:rsidR="00082125" w:rsidRDefault="00082125" w:rsidP="001E3213">
      <w:pPr>
        <w:spacing w:line="480" w:lineRule="auto"/>
        <w:jc w:val="both"/>
        <w:rPr>
          <w:rFonts w:asciiTheme="minorHAnsi" w:hAnsiTheme="minorHAnsi" w:cstheme="minorHAnsi"/>
        </w:rPr>
      </w:pPr>
    </w:p>
    <w:p w14:paraId="59719A63" w14:textId="4E436DBB" w:rsidR="00820C94" w:rsidRDefault="00820C94" w:rsidP="00820C94">
      <w:pPr>
        <w:spacing w:line="480" w:lineRule="auto"/>
        <w:ind w:left="1440" w:hanging="1440"/>
        <w:jc w:val="both"/>
        <w:rPr>
          <w:b/>
        </w:rPr>
      </w:pPr>
      <w:r>
        <w:rPr>
          <w:b/>
        </w:rPr>
        <w:t>5.5.</w:t>
      </w:r>
      <w:r w:rsidR="009E1953">
        <w:rPr>
          <w:b/>
        </w:rPr>
        <w:t>3</w:t>
      </w:r>
      <w:r>
        <w:rPr>
          <w:b/>
        </w:rPr>
        <w:tab/>
        <w:t>GENERAL PROCEDURE FOR SYNTHESIS OF SPIROKETALS/AMINALS</w:t>
      </w:r>
    </w:p>
    <w:p w14:paraId="763C9AD6" w14:textId="622E0290" w:rsidR="00820C94" w:rsidRDefault="00820C94" w:rsidP="00820C94">
      <w:pPr>
        <w:spacing w:line="480" w:lineRule="auto"/>
        <w:jc w:val="both"/>
        <w:rPr>
          <w:rFonts w:cstheme="minorHAnsi"/>
        </w:rPr>
      </w:pPr>
      <w:r w:rsidRPr="008218E8">
        <w:rPr>
          <w:rFonts w:cstheme="minorHAnsi"/>
        </w:rPr>
        <w:t xml:space="preserve">To a </w:t>
      </w:r>
      <w:proofErr w:type="spellStart"/>
      <w:r w:rsidRPr="008218E8">
        <w:rPr>
          <w:rFonts w:cstheme="minorHAnsi"/>
        </w:rPr>
        <w:t>teflon</w:t>
      </w:r>
      <w:proofErr w:type="spellEnd"/>
      <w:r w:rsidRPr="008218E8">
        <w:rPr>
          <w:rFonts w:cstheme="minorHAnsi"/>
        </w:rPr>
        <w:t xml:space="preserve"> coated 20 mL vial was added heat activated 4 Å molecular sieves (100 mg/mmol of starting material), Rh</w:t>
      </w:r>
      <w:r w:rsidRPr="008218E8">
        <w:rPr>
          <w:rFonts w:cstheme="minorHAnsi"/>
          <w:vertAlign w:val="subscript"/>
        </w:rPr>
        <w:t>2</w:t>
      </w:r>
      <w:r w:rsidRPr="008218E8">
        <w:rPr>
          <w:rFonts w:cstheme="minorHAnsi"/>
        </w:rPr>
        <w:t>(</w:t>
      </w:r>
      <w:proofErr w:type="spellStart"/>
      <w:r>
        <w:rPr>
          <w:rFonts w:cstheme="minorHAnsi"/>
        </w:rPr>
        <w:t>esp</w:t>
      </w:r>
      <w:proofErr w:type="spellEnd"/>
      <w:r w:rsidRPr="008218E8">
        <w:rPr>
          <w:rFonts w:cstheme="minorHAnsi"/>
        </w:rPr>
        <w:t>)</w:t>
      </w:r>
      <w:r>
        <w:rPr>
          <w:rFonts w:cstheme="minorHAnsi"/>
          <w:vertAlign w:val="subscript"/>
        </w:rPr>
        <w:t>2</w:t>
      </w:r>
      <w:r w:rsidRPr="008218E8">
        <w:rPr>
          <w:rFonts w:cstheme="minorHAnsi"/>
        </w:rPr>
        <w:t xml:space="preserve"> (</w:t>
      </w:r>
      <w:r>
        <w:rPr>
          <w:rFonts w:cstheme="minorHAnsi"/>
        </w:rPr>
        <w:t>5</w:t>
      </w:r>
      <w:r w:rsidRPr="008218E8">
        <w:rPr>
          <w:rFonts w:cstheme="minorHAnsi"/>
        </w:rPr>
        <w:t xml:space="preserve"> </w:t>
      </w:r>
      <w:proofErr w:type="spellStart"/>
      <w:r w:rsidRPr="008218E8">
        <w:rPr>
          <w:rFonts w:cstheme="minorHAnsi"/>
        </w:rPr>
        <w:t>mol</w:t>
      </w:r>
      <w:proofErr w:type="spellEnd"/>
      <w:r w:rsidRPr="008218E8">
        <w:rPr>
          <w:rFonts w:cstheme="minorHAnsi"/>
        </w:rPr>
        <w:t xml:space="preserve"> %)</w:t>
      </w:r>
      <w:r>
        <w:rPr>
          <w:rFonts w:cstheme="minorHAnsi"/>
        </w:rPr>
        <w:t xml:space="preserve">, and the </w:t>
      </w:r>
      <w:proofErr w:type="spellStart"/>
      <w:r>
        <w:rPr>
          <w:rFonts w:cstheme="minorHAnsi"/>
          <w:i/>
        </w:rPr>
        <w:t>exo</w:t>
      </w:r>
      <w:proofErr w:type="spellEnd"/>
      <w:r>
        <w:rPr>
          <w:rFonts w:cstheme="minorHAnsi"/>
        </w:rPr>
        <w:t xml:space="preserve">-alkene (1.0 equiv.). </w:t>
      </w:r>
      <w:r w:rsidRPr="008218E8">
        <w:rPr>
          <w:rFonts w:cstheme="minorHAnsi"/>
        </w:rPr>
        <w:t xml:space="preserve">This mixture was dissolved in 0.2 M dichloromethane </w:t>
      </w:r>
      <w:r>
        <w:rPr>
          <w:rFonts w:cstheme="minorHAnsi"/>
        </w:rPr>
        <w:t>t</w:t>
      </w:r>
      <w:r w:rsidRPr="008218E8">
        <w:rPr>
          <w:rFonts w:cstheme="minorHAnsi"/>
        </w:rPr>
        <w:t>he</w:t>
      </w:r>
      <w:r>
        <w:rPr>
          <w:rFonts w:cstheme="minorHAnsi"/>
        </w:rPr>
        <w:t>n the</w:t>
      </w:r>
      <w:r w:rsidRPr="008218E8">
        <w:rPr>
          <w:rFonts w:cstheme="minorHAnsi"/>
        </w:rPr>
        <w:t xml:space="preserve"> corresponding diazo compound </w:t>
      </w:r>
      <w:r w:rsidRPr="008218E8">
        <w:rPr>
          <w:rFonts w:cstheme="minorHAnsi"/>
          <w:b/>
        </w:rPr>
        <w:t xml:space="preserve">1 </w:t>
      </w:r>
      <w:r w:rsidRPr="008218E8">
        <w:rPr>
          <w:rFonts w:cstheme="minorHAnsi"/>
        </w:rPr>
        <w:t>(</w:t>
      </w:r>
      <w:r>
        <w:rPr>
          <w:rFonts w:cstheme="minorHAnsi"/>
        </w:rPr>
        <w:t>2.0 equiv.</w:t>
      </w:r>
      <w:r w:rsidRPr="008218E8">
        <w:rPr>
          <w:rFonts w:cstheme="minorHAnsi"/>
        </w:rPr>
        <w:t xml:space="preserve">) </w:t>
      </w:r>
      <w:r>
        <w:rPr>
          <w:rFonts w:cstheme="minorHAnsi"/>
        </w:rPr>
        <w:t>was added, the reaction was then heated to reflux until complete</w:t>
      </w:r>
      <w:r w:rsidRPr="008218E8">
        <w:rPr>
          <w:rFonts w:cstheme="minorHAnsi"/>
        </w:rPr>
        <w:t xml:space="preserve">. Once </w:t>
      </w:r>
      <w:r>
        <w:rPr>
          <w:rFonts w:cstheme="minorHAnsi"/>
        </w:rPr>
        <w:t xml:space="preserve">complete, </w:t>
      </w:r>
      <w:r w:rsidRPr="008218E8">
        <w:rPr>
          <w:rFonts w:cstheme="minorHAnsi"/>
        </w:rPr>
        <w:t xml:space="preserve">the crude mixture was filtered over a </w:t>
      </w:r>
      <w:proofErr w:type="spellStart"/>
      <w:r w:rsidRPr="008218E8">
        <w:rPr>
          <w:rFonts w:cstheme="minorHAnsi"/>
        </w:rPr>
        <w:t>celite</w:t>
      </w:r>
      <w:proofErr w:type="spellEnd"/>
      <w:r w:rsidRPr="008218E8">
        <w:rPr>
          <w:rFonts w:cstheme="minorHAnsi"/>
        </w:rPr>
        <w:t xml:space="preserve"> pad to remove the 4 Å molecular sieves.  The filtrate was directly loaded to a silica gel column and purified using flash column chromatography eluting with </w:t>
      </w:r>
      <w:r>
        <w:rPr>
          <w:rFonts w:cstheme="minorHAnsi"/>
        </w:rPr>
        <w:t>10</w:t>
      </w:r>
      <w:r w:rsidRPr="008218E8">
        <w:rPr>
          <w:rFonts w:cstheme="minorHAnsi"/>
        </w:rPr>
        <w:t>%</w:t>
      </w:r>
      <w:r>
        <w:rPr>
          <w:rFonts w:cstheme="minorHAnsi"/>
        </w:rPr>
        <w:t>–20%</w:t>
      </w:r>
      <w:r w:rsidRPr="008218E8">
        <w:rPr>
          <w:rFonts w:cstheme="minorHAnsi"/>
        </w:rPr>
        <w:t xml:space="preserve"> </w:t>
      </w:r>
      <w:proofErr w:type="spellStart"/>
      <w:r w:rsidRPr="008218E8">
        <w:rPr>
          <w:rFonts w:cstheme="minorHAnsi"/>
        </w:rPr>
        <w:t>EtOAc</w:t>
      </w:r>
      <w:proofErr w:type="spellEnd"/>
      <w:r w:rsidRPr="008218E8">
        <w:rPr>
          <w:rFonts w:cstheme="minorHAnsi"/>
        </w:rPr>
        <w:t xml:space="preserve"> in He</w:t>
      </w:r>
      <w:r>
        <w:rPr>
          <w:rFonts w:cstheme="minorHAnsi"/>
        </w:rPr>
        <w:t>x.</w:t>
      </w:r>
    </w:p>
    <w:p w14:paraId="1A2542AE" w14:textId="75B8F646" w:rsidR="00BC4C15" w:rsidRDefault="00366E75" w:rsidP="00366E75">
      <w:pPr>
        <w:spacing w:line="480" w:lineRule="auto"/>
        <w:jc w:val="center"/>
        <w:rPr>
          <w:rFonts w:cstheme="minorHAnsi"/>
        </w:rPr>
      </w:pPr>
      <w:r w:rsidRPr="00366E75">
        <w:rPr>
          <w:rFonts w:cstheme="minorHAnsi"/>
          <w:noProof/>
        </w:rPr>
        <w:drawing>
          <wp:inline distT="0" distB="0" distL="0" distR="0" wp14:anchorId="53CCC9B9" wp14:editId="0F0B3575">
            <wp:extent cx="950976" cy="822960"/>
            <wp:effectExtent l="0" t="0" r="1905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030ED" w14:textId="11576E45" w:rsidR="00820C94" w:rsidRPr="00BC4C15" w:rsidRDefault="00BC4C15" w:rsidP="001E3213">
      <w:pPr>
        <w:spacing w:line="480" w:lineRule="auto"/>
        <w:jc w:val="both"/>
      </w:pPr>
      <w:r w:rsidRPr="008403FC">
        <w:rPr>
          <w:rFonts w:eastAsiaTheme="minorHAnsi" w:cs="Calibri"/>
          <w:b/>
          <w:bCs/>
          <w:i/>
          <w:color w:val="000000"/>
        </w:rPr>
        <w:t>2'-benzyl-5-phenyl-3</w:t>
      </w:r>
      <w:r w:rsidRPr="008403FC">
        <w:rPr>
          <w:rFonts w:eastAsiaTheme="minorHAnsi" w:cs="Calibri"/>
          <w:b/>
          <w:bCs/>
          <w:i/>
          <w:iCs/>
          <w:color w:val="000000"/>
        </w:rPr>
        <w:t>H</w:t>
      </w:r>
      <w:r w:rsidRPr="008403FC">
        <w:rPr>
          <w:rFonts w:eastAsiaTheme="minorHAnsi" w:cs="Calibri"/>
          <w:b/>
          <w:bCs/>
          <w:i/>
          <w:color w:val="000000"/>
        </w:rPr>
        <w:t>-spiro[furan-2,1'-isoindolin]-3'-one (19a).</w:t>
      </w:r>
      <w:r w:rsidRPr="008403FC">
        <w:rPr>
          <w:rFonts w:eastAsiaTheme="minorHAnsi" w:cs="Calibri"/>
          <w:b/>
          <w:bCs/>
          <w:color w:val="000000"/>
        </w:rPr>
        <w:t xml:space="preserve"> </w:t>
      </w:r>
      <w:r w:rsidRPr="008403FC">
        <w:rPr>
          <w:b/>
          <w:vertAlign w:val="superscript"/>
        </w:rPr>
        <w:t>1</w:t>
      </w:r>
      <w:r w:rsidRPr="008403FC">
        <w:rPr>
          <w:b/>
        </w:rPr>
        <w:t>H NMR</w:t>
      </w:r>
      <w:r w:rsidRPr="008403FC">
        <w:t xml:space="preserve"> (600 MHz, Chloroform-</w:t>
      </w:r>
      <w:r w:rsidRPr="008403FC">
        <w:rPr>
          <w:i/>
          <w:iCs/>
        </w:rPr>
        <w:t>d</w:t>
      </w:r>
      <w:r w:rsidRPr="008403FC">
        <w:t>) δ 7.95 – 7.83 (m, 2H), 7.31 (</w:t>
      </w:r>
      <w:proofErr w:type="spellStart"/>
      <w:r w:rsidRPr="008403FC">
        <w:t>dq</w:t>
      </w:r>
      <w:proofErr w:type="spellEnd"/>
      <w:r w:rsidRPr="008403FC">
        <w:t xml:space="preserve">, </w:t>
      </w:r>
      <w:r w:rsidRPr="008403FC">
        <w:rPr>
          <w:i/>
          <w:iCs/>
        </w:rPr>
        <w:t>J</w:t>
      </w:r>
      <w:r w:rsidRPr="008403FC">
        <w:t xml:space="preserve"> = 10.4, 3.6, 2.9 Hz, 5H), 7.16 (t, </w:t>
      </w:r>
      <w:r w:rsidRPr="008403FC">
        <w:rPr>
          <w:i/>
          <w:iCs/>
        </w:rPr>
        <w:t>J</w:t>
      </w:r>
      <w:r w:rsidRPr="008403FC">
        <w:t xml:space="preserve"> = 7.3 Hz, 3H), 5.45 (t, </w:t>
      </w:r>
      <w:r w:rsidRPr="008403FC">
        <w:rPr>
          <w:i/>
          <w:iCs/>
        </w:rPr>
        <w:t>J</w:t>
      </w:r>
      <w:r w:rsidRPr="008403FC">
        <w:t xml:space="preserve"> = 2.9 Hz, 1H), 4.80 (d, </w:t>
      </w:r>
      <w:r w:rsidRPr="008403FC">
        <w:rPr>
          <w:i/>
          <w:iCs/>
        </w:rPr>
        <w:t>J</w:t>
      </w:r>
      <w:r w:rsidRPr="008403FC">
        <w:t xml:space="preserve"> = 15.4 Hz, 1H), 4.54 (d, </w:t>
      </w:r>
      <w:r w:rsidRPr="008403FC">
        <w:rPr>
          <w:i/>
          <w:iCs/>
        </w:rPr>
        <w:t>J</w:t>
      </w:r>
      <w:r w:rsidRPr="008403FC">
        <w:t xml:space="preserve"> = 15.6 Hz, 1H), 3.28 (</w:t>
      </w:r>
      <w:proofErr w:type="spellStart"/>
      <w:r w:rsidRPr="008403FC">
        <w:t>dd</w:t>
      </w:r>
      <w:proofErr w:type="spellEnd"/>
      <w:r w:rsidRPr="008403FC">
        <w:t xml:space="preserve">, </w:t>
      </w:r>
      <w:r w:rsidRPr="008403FC">
        <w:rPr>
          <w:i/>
          <w:iCs/>
        </w:rPr>
        <w:t>J</w:t>
      </w:r>
      <w:r w:rsidRPr="008403FC">
        <w:t xml:space="preserve"> = 17.7, 2.5 Hz, 1H), 2.91 (</w:t>
      </w:r>
      <w:proofErr w:type="spellStart"/>
      <w:r w:rsidRPr="008403FC">
        <w:t>dd</w:t>
      </w:r>
      <w:proofErr w:type="spellEnd"/>
      <w:r w:rsidRPr="008403FC">
        <w:t xml:space="preserve">, </w:t>
      </w:r>
      <w:r w:rsidRPr="008403FC">
        <w:rPr>
          <w:i/>
          <w:iCs/>
        </w:rPr>
        <w:t>J</w:t>
      </w:r>
      <w:r w:rsidRPr="008403FC">
        <w:t xml:space="preserve"> = 17.8, 2.9 Hz, 1H).</w:t>
      </w:r>
    </w:p>
    <w:p w14:paraId="66557182" w14:textId="34CAE13F" w:rsidR="00820C94" w:rsidRDefault="00366E75" w:rsidP="00366E75">
      <w:pPr>
        <w:spacing w:line="480" w:lineRule="auto"/>
        <w:jc w:val="center"/>
        <w:rPr>
          <w:rFonts w:asciiTheme="minorHAnsi" w:hAnsiTheme="minorHAnsi" w:cstheme="minorHAnsi"/>
        </w:rPr>
      </w:pPr>
      <w:r w:rsidRPr="00366E75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662FFA50" wp14:editId="23189DF1">
            <wp:extent cx="877824" cy="822960"/>
            <wp:effectExtent l="0" t="0" r="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77824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291F1" w14:textId="793F6874" w:rsidR="00082125" w:rsidRDefault="008403FC" w:rsidP="001E3213">
      <w:pPr>
        <w:spacing w:line="480" w:lineRule="auto"/>
        <w:jc w:val="both"/>
      </w:pPr>
      <w:r w:rsidRPr="008403FC">
        <w:rPr>
          <w:rFonts w:eastAsiaTheme="minorHAnsi" w:cs="Calibri"/>
          <w:b/>
          <w:bCs/>
          <w:i/>
          <w:color w:val="000000"/>
        </w:rPr>
        <w:t>3,5-diphenyl-3</w:t>
      </w:r>
      <w:r w:rsidRPr="008403FC">
        <w:rPr>
          <w:rFonts w:eastAsiaTheme="minorHAnsi" w:cs="Calibri"/>
          <w:b/>
          <w:bCs/>
          <w:i/>
          <w:iCs/>
          <w:color w:val="000000"/>
        </w:rPr>
        <w:t>H</w:t>
      </w:r>
      <w:r w:rsidRPr="008403FC">
        <w:rPr>
          <w:rFonts w:eastAsiaTheme="minorHAnsi" w:cs="Calibri"/>
          <w:b/>
          <w:bCs/>
          <w:i/>
          <w:color w:val="000000"/>
        </w:rPr>
        <w:t>,3'</w:t>
      </w:r>
      <w:r w:rsidRPr="008403FC">
        <w:rPr>
          <w:rFonts w:eastAsiaTheme="minorHAnsi" w:cs="Calibri"/>
          <w:b/>
          <w:bCs/>
          <w:i/>
          <w:iCs/>
          <w:color w:val="000000"/>
        </w:rPr>
        <w:t>H</w:t>
      </w:r>
      <w:r w:rsidRPr="008403FC">
        <w:rPr>
          <w:rFonts w:eastAsiaTheme="minorHAnsi" w:cs="Calibri"/>
          <w:b/>
          <w:bCs/>
          <w:i/>
          <w:color w:val="000000"/>
        </w:rPr>
        <w:t>-spiro[furan-2,1'-isobenzofuran] (19c).</w:t>
      </w:r>
      <w:r w:rsidRPr="008403FC">
        <w:rPr>
          <w:b/>
          <w:vertAlign w:val="superscript"/>
        </w:rPr>
        <w:t xml:space="preserve"> </w:t>
      </w:r>
      <w:r w:rsidR="00082125" w:rsidRPr="008403FC">
        <w:rPr>
          <w:b/>
          <w:vertAlign w:val="superscript"/>
        </w:rPr>
        <w:t>1</w:t>
      </w:r>
      <w:r w:rsidR="00082125" w:rsidRPr="008403FC">
        <w:rPr>
          <w:b/>
        </w:rPr>
        <w:t>H NMR</w:t>
      </w:r>
      <w:r w:rsidR="00082125" w:rsidRPr="008403FC">
        <w:t xml:space="preserve"> (500 MHz, Benzene-</w:t>
      </w:r>
      <w:r w:rsidR="00082125" w:rsidRPr="008403FC">
        <w:rPr>
          <w:i/>
          <w:iCs/>
        </w:rPr>
        <w:t>d</w:t>
      </w:r>
      <w:r w:rsidR="00082125" w:rsidRPr="008403FC">
        <w:rPr>
          <w:vertAlign w:val="subscript"/>
        </w:rPr>
        <w:t>6</w:t>
      </w:r>
      <w:r w:rsidR="00082125" w:rsidRPr="008403FC">
        <w:t>) δ 7.73 – 7.66 (m, 2H), 7.33 (</w:t>
      </w:r>
      <w:proofErr w:type="spellStart"/>
      <w:r w:rsidR="00082125" w:rsidRPr="008403FC">
        <w:t>dt</w:t>
      </w:r>
      <w:proofErr w:type="spellEnd"/>
      <w:r w:rsidR="00082125" w:rsidRPr="008403FC">
        <w:t xml:space="preserve">, </w:t>
      </w:r>
      <w:r w:rsidR="00082125" w:rsidRPr="008403FC">
        <w:rPr>
          <w:i/>
          <w:iCs/>
        </w:rPr>
        <w:t>J</w:t>
      </w:r>
      <w:r w:rsidR="00082125" w:rsidRPr="008403FC">
        <w:t xml:space="preserve"> = 7.6, 0.9 Hz,10H), 7.25 – 7.20 (m, 2H), 7.12 – 6.97 (m, 9H), 6.59 (</w:t>
      </w:r>
      <w:proofErr w:type="spellStart"/>
      <w:r w:rsidR="00082125" w:rsidRPr="008403FC">
        <w:t>dt</w:t>
      </w:r>
      <w:proofErr w:type="spellEnd"/>
      <w:r w:rsidR="00082125" w:rsidRPr="008403FC">
        <w:t xml:space="preserve">, </w:t>
      </w:r>
      <w:r w:rsidR="00082125" w:rsidRPr="008403FC">
        <w:rPr>
          <w:i/>
          <w:iCs/>
        </w:rPr>
        <w:t>J</w:t>
      </w:r>
      <w:r w:rsidR="00082125" w:rsidRPr="008403FC">
        <w:t xml:space="preserve"> = 7.5, 1.0 Hz, 1H), 5.55 (d, </w:t>
      </w:r>
      <w:r w:rsidR="00082125" w:rsidRPr="008403FC">
        <w:rPr>
          <w:i/>
          <w:iCs/>
        </w:rPr>
        <w:t>J</w:t>
      </w:r>
      <w:r w:rsidR="00082125" w:rsidRPr="008403FC">
        <w:t xml:space="preserve"> = 2.3 Hz, 1H), 4.87 – 4.76 (m, 2H), 4.20 (d, </w:t>
      </w:r>
      <w:r w:rsidR="00082125" w:rsidRPr="008403FC">
        <w:rPr>
          <w:i/>
          <w:iCs/>
        </w:rPr>
        <w:t>J</w:t>
      </w:r>
      <w:r w:rsidR="00082125" w:rsidRPr="008403FC">
        <w:t xml:space="preserve"> = 12.8 Hz, 1H).</w:t>
      </w:r>
    </w:p>
    <w:p w14:paraId="10972447" w14:textId="5026E6CE" w:rsidR="00BC4C15" w:rsidRDefault="00366E75" w:rsidP="00366E75">
      <w:pPr>
        <w:spacing w:line="480" w:lineRule="auto"/>
        <w:jc w:val="center"/>
      </w:pPr>
      <w:r w:rsidRPr="00366E75">
        <w:rPr>
          <w:noProof/>
        </w:rPr>
        <w:drawing>
          <wp:inline distT="0" distB="0" distL="0" distR="0" wp14:anchorId="7F713C1B" wp14:editId="5E2C7842">
            <wp:extent cx="1261872" cy="896112"/>
            <wp:effectExtent l="0" t="0" r="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61872" cy="896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8099A" w14:textId="77777777" w:rsidR="00BC4C15" w:rsidRPr="00820C94" w:rsidRDefault="00BC4C15" w:rsidP="00BC4C15">
      <w:pPr>
        <w:spacing w:line="480" w:lineRule="auto"/>
        <w:jc w:val="both"/>
        <w:rPr>
          <w:rFonts w:asciiTheme="minorHAnsi" w:hAnsiTheme="minorHAnsi" w:cstheme="minorHAnsi"/>
        </w:rPr>
      </w:pPr>
      <w:r w:rsidRPr="00820C94">
        <w:rPr>
          <w:rFonts w:eastAsiaTheme="minorHAnsi" w:cs="Calibri"/>
          <w:b/>
          <w:bCs/>
          <w:i/>
          <w:color w:val="000000"/>
        </w:rPr>
        <w:t>2'-benzyl-5-bromo-3</w:t>
      </w:r>
      <w:r w:rsidRPr="00820C94">
        <w:rPr>
          <w:rFonts w:eastAsiaTheme="minorHAnsi" w:cs="Calibri"/>
          <w:b/>
          <w:bCs/>
          <w:i/>
          <w:iCs/>
          <w:color w:val="000000"/>
        </w:rPr>
        <w:t>H</w:t>
      </w:r>
      <w:r w:rsidRPr="00820C94">
        <w:rPr>
          <w:rFonts w:eastAsiaTheme="minorHAnsi" w:cs="Calibri"/>
          <w:b/>
          <w:bCs/>
          <w:i/>
          <w:color w:val="000000"/>
        </w:rPr>
        <w:t>-spiro[benzofuran-2,1'-isoindolin]-3'-one (19d</w:t>
      </w:r>
      <w:r w:rsidRPr="00820C94">
        <w:rPr>
          <w:rFonts w:eastAsiaTheme="minorHAnsi" w:cs="Calibri"/>
          <w:b/>
          <w:bCs/>
          <w:color w:val="000000"/>
        </w:rPr>
        <w:t>).</w:t>
      </w:r>
      <w:r w:rsidRPr="00820C94">
        <w:rPr>
          <w:b/>
          <w:vertAlign w:val="superscript"/>
        </w:rPr>
        <w:t xml:space="preserve"> 1</w:t>
      </w:r>
      <w:r w:rsidRPr="00820C94">
        <w:rPr>
          <w:b/>
        </w:rPr>
        <w:t>H NMR</w:t>
      </w:r>
      <w:r w:rsidRPr="00820C94">
        <w:t xml:space="preserve"> (600 MHz, Chloroform-</w:t>
      </w:r>
      <w:r w:rsidRPr="00820C94">
        <w:rPr>
          <w:i/>
          <w:iCs/>
        </w:rPr>
        <w:t>d</w:t>
      </w:r>
      <w:r w:rsidRPr="00820C94">
        <w:t xml:space="preserve">) δ 7.92 – 7.85 (m, 1H), 7.64 – 7.53 (m, 2H), 7.44 (d, </w:t>
      </w:r>
      <w:r w:rsidRPr="00820C94">
        <w:rPr>
          <w:i/>
          <w:iCs/>
        </w:rPr>
        <w:t>J</w:t>
      </w:r>
      <w:r w:rsidRPr="00820C94">
        <w:t xml:space="preserve"> = 7.3 Hz, 1H), 7.30 (</w:t>
      </w:r>
      <w:proofErr w:type="spellStart"/>
      <w:r w:rsidRPr="00820C94">
        <w:t>dd</w:t>
      </w:r>
      <w:proofErr w:type="spellEnd"/>
      <w:r w:rsidRPr="00820C94">
        <w:t xml:space="preserve">, </w:t>
      </w:r>
      <w:r w:rsidRPr="00820C94">
        <w:rPr>
          <w:i/>
          <w:iCs/>
        </w:rPr>
        <w:t>J</w:t>
      </w:r>
      <w:r w:rsidRPr="00820C94">
        <w:t xml:space="preserve"> = 8.4, 2.1 Hz, 1H), 7.23 – 7.17 (m, 3H), 7.09 – 7.04 (m, 2H), 6.60 (d, </w:t>
      </w:r>
      <w:r w:rsidRPr="00820C94">
        <w:rPr>
          <w:i/>
          <w:iCs/>
        </w:rPr>
        <w:t>J</w:t>
      </w:r>
      <w:r w:rsidRPr="00820C94">
        <w:t xml:space="preserve"> = 8.5 Hz, 1H), 4.78 (d, </w:t>
      </w:r>
      <w:r w:rsidRPr="00820C94">
        <w:rPr>
          <w:i/>
          <w:iCs/>
        </w:rPr>
        <w:t>J</w:t>
      </w:r>
      <w:r w:rsidRPr="00820C94">
        <w:t xml:space="preserve"> = 15.7 Hz, 1H), 4.37 (d, </w:t>
      </w:r>
      <w:r w:rsidRPr="00820C94">
        <w:rPr>
          <w:i/>
          <w:iCs/>
        </w:rPr>
        <w:t>J</w:t>
      </w:r>
      <w:r w:rsidRPr="00820C94">
        <w:t xml:space="preserve"> = 15.4 Hz, 1H), 3.56 (d, </w:t>
      </w:r>
      <w:r w:rsidRPr="00820C94">
        <w:rPr>
          <w:i/>
          <w:iCs/>
        </w:rPr>
        <w:t>J</w:t>
      </w:r>
      <w:r w:rsidRPr="00820C94">
        <w:t xml:space="preserve"> = 17.4 Hz, 1H), 3.24 (d, </w:t>
      </w:r>
      <w:r w:rsidRPr="00820C94">
        <w:rPr>
          <w:i/>
          <w:iCs/>
        </w:rPr>
        <w:t>J</w:t>
      </w:r>
      <w:r w:rsidRPr="00820C94">
        <w:t xml:space="preserve"> = 17.4 Hz, 1H).</w:t>
      </w:r>
    </w:p>
    <w:p w14:paraId="46FABCB6" w14:textId="10E49EDF" w:rsidR="008403FC" w:rsidRDefault="00366E75" w:rsidP="00366E75">
      <w:pPr>
        <w:spacing w:line="480" w:lineRule="auto"/>
        <w:jc w:val="center"/>
        <w:rPr>
          <w:rFonts w:asciiTheme="minorHAnsi" w:hAnsiTheme="minorHAnsi" w:cstheme="minorHAnsi"/>
        </w:rPr>
      </w:pPr>
      <w:r w:rsidRPr="00366E75">
        <w:rPr>
          <w:rFonts w:asciiTheme="minorHAnsi" w:hAnsiTheme="minorHAnsi" w:cstheme="minorHAnsi"/>
          <w:noProof/>
        </w:rPr>
        <w:drawing>
          <wp:inline distT="0" distB="0" distL="0" distR="0" wp14:anchorId="2DAF975F" wp14:editId="28426D24">
            <wp:extent cx="1261872" cy="896112"/>
            <wp:effectExtent l="0" t="0" r="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61872" cy="896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57741" w14:textId="410AEF56" w:rsidR="008403FC" w:rsidRDefault="008403FC" w:rsidP="001E3213">
      <w:pPr>
        <w:spacing w:line="480" w:lineRule="auto"/>
        <w:jc w:val="both"/>
      </w:pPr>
      <w:r w:rsidRPr="008403FC">
        <w:rPr>
          <w:rFonts w:eastAsiaTheme="minorHAnsi" w:cs="Calibri"/>
          <w:b/>
          <w:bCs/>
          <w:i/>
          <w:color w:val="000000"/>
        </w:rPr>
        <w:t>5-bromo-3</w:t>
      </w:r>
      <w:r w:rsidRPr="008403FC">
        <w:rPr>
          <w:rFonts w:eastAsiaTheme="minorHAnsi" w:cs="Calibri"/>
          <w:b/>
          <w:bCs/>
          <w:i/>
          <w:iCs/>
          <w:color w:val="000000"/>
        </w:rPr>
        <w:t>H</w:t>
      </w:r>
      <w:r w:rsidRPr="008403FC">
        <w:rPr>
          <w:rFonts w:eastAsiaTheme="minorHAnsi" w:cs="Calibri"/>
          <w:b/>
          <w:bCs/>
          <w:i/>
          <w:color w:val="000000"/>
        </w:rPr>
        <w:t>,3'</w:t>
      </w:r>
      <w:r w:rsidRPr="008403FC">
        <w:rPr>
          <w:rFonts w:eastAsiaTheme="minorHAnsi" w:cs="Calibri"/>
          <w:b/>
          <w:bCs/>
          <w:i/>
          <w:iCs/>
          <w:color w:val="000000"/>
        </w:rPr>
        <w:t>H</w:t>
      </w:r>
      <w:r w:rsidRPr="008403FC">
        <w:rPr>
          <w:rFonts w:eastAsiaTheme="minorHAnsi" w:cs="Calibri"/>
          <w:b/>
          <w:bCs/>
          <w:i/>
          <w:color w:val="000000"/>
        </w:rPr>
        <w:t>-spiro[benzofuran-2,1'-isobenzofuran]-3'-one (19e).</w:t>
      </w:r>
      <w:r w:rsidRPr="008403FC">
        <w:rPr>
          <w:b/>
          <w:i/>
          <w:vertAlign w:val="superscript"/>
        </w:rPr>
        <w:t xml:space="preserve"> </w:t>
      </w:r>
      <w:r w:rsidRPr="008403FC">
        <w:rPr>
          <w:b/>
          <w:vertAlign w:val="superscript"/>
        </w:rPr>
        <w:t>1</w:t>
      </w:r>
      <w:r w:rsidRPr="008403FC">
        <w:rPr>
          <w:b/>
        </w:rPr>
        <w:t>H NMR</w:t>
      </w:r>
      <w:r w:rsidRPr="008403FC">
        <w:t xml:space="preserve"> (600 MHz, Chloroform-</w:t>
      </w:r>
      <w:r w:rsidRPr="008403FC">
        <w:rPr>
          <w:i/>
          <w:iCs/>
        </w:rPr>
        <w:t>d</w:t>
      </w:r>
      <w:r w:rsidRPr="008403FC">
        <w:t xml:space="preserve">) δ 7.96 – 7.91 (m, 1H), 7.81 – 7.75 (m, 1H), 7.68 (t, </w:t>
      </w:r>
      <w:r w:rsidRPr="008403FC">
        <w:rPr>
          <w:i/>
          <w:iCs/>
        </w:rPr>
        <w:t>J</w:t>
      </w:r>
      <w:r w:rsidRPr="008403FC">
        <w:t xml:space="preserve"> = 7.5 Hz, 1H), 7.61 (d, </w:t>
      </w:r>
      <w:r w:rsidRPr="008403FC">
        <w:rPr>
          <w:i/>
          <w:iCs/>
        </w:rPr>
        <w:t>J</w:t>
      </w:r>
      <w:r w:rsidRPr="008403FC">
        <w:t xml:space="preserve"> = 7.6 Hz, 1H), 7.44 (s, 1H), 7.37 (d, </w:t>
      </w:r>
      <w:r w:rsidRPr="008403FC">
        <w:rPr>
          <w:i/>
          <w:iCs/>
        </w:rPr>
        <w:t>J</w:t>
      </w:r>
      <w:r w:rsidRPr="008403FC">
        <w:t xml:space="preserve"> = 2.2 Hz, 1H), 6.83 (d, </w:t>
      </w:r>
      <w:r w:rsidRPr="008403FC">
        <w:rPr>
          <w:i/>
          <w:iCs/>
        </w:rPr>
        <w:t>J</w:t>
      </w:r>
      <w:r w:rsidRPr="008403FC">
        <w:t xml:space="preserve"> = 8.5 Hz, 1H), 3.80 – 3.74 (m, 1H), 3.64 (d, </w:t>
      </w:r>
      <w:r w:rsidRPr="008403FC">
        <w:rPr>
          <w:i/>
          <w:iCs/>
        </w:rPr>
        <w:t>J</w:t>
      </w:r>
      <w:r w:rsidRPr="008403FC">
        <w:t xml:space="preserve"> = 17.3 Hz, 1H). </w:t>
      </w:r>
      <w:r w:rsidRPr="008403FC">
        <w:rPr>
          <w:b/>
          <w:vertAlign w:val="superscript"/>
        </w:rPr>
        <w:t>13</w:t>
      </w:r>
      <w:r w:rsidRPr="008403FC">
        <w:rPr>
          <w:b/>
        </w:rPr>
        <w:t>C NMR</w:t>
      </w:r>
      <w:r w:rsidRPr="008403FC">
        <w:t xml:space="preserve"> (151 MHz, Chloroform-</w:t>
      </w:r>
      <w:r w:rsidRPr="008403FC">
        <w:rPr>
          <w:i/>
          <w:iCs/>
        </w:rPr>
        <w:t>d</w:t>
      </w:r>
      <w:r w:rsidRPr="008403FC">
        <w:t xml:space="preserve">) δ 166.95, 156.74, 145.69, </w:t>
      </w:r>
      <w:r w:rsidRPr="008403FC">
        <w:lastRenderedPageBreak/>
        <w:t>134.99, 131.62, 131.45, 128.31, 127.79, 126.82, 126.73, 125.62, 122.71, 114.50, 113.58, 111.72, 40.41.</w:t>
      </w:r>
    </w:p>
    <w:p w14:paraId="5B8C8EE2" w14:textId="3A52495F" w:rsidR="00820C94" w:rsidRDefault="00820C94" w:rsidP="001E3213">
      <w:pPr>
        <w:spacing w:line="480" w:lineRule="auto"/>
        <w:jc w:val="both"/>
        <w:rPr>
          <w:rFonts w:asciiTheme="minorHAnsi" w:hAnsiTheme="minorHAnsi" w:cstheme="minorHAnsi"/>
        </w:rPr>
      </w:pPr>
    </w:p>
    <w:p w14:paraId="4F5B57F3" w14:textId="77777777" w:rsidR="001E3213" w:rsidRPr="001E3213" w:rsidRDefault="001E3213" w:rsidP="00E226A8">
      <w:pPr>
        <w:spacing w:line="480" w:lineRule="auto"/>
        <w:jc w:val="both"/>
        <w:rPr>
          <w:rFonts w:asciiTheme="minorHAnsi" w:hAnsiTheme="minorHAnsi" w:cstheme="minorHAnsi"/>
        </w:rPr>
      </w:pPr>
    </w:p>
    <w:p w14:paraId="4013CF16" w14:textId="77777777" w:rsidR="00E226A8" w:rsidRPr="00E226A8" w:rsidRDefault="00E226A8">
      <w:pPr>
        <w:spacing w:line="480" w:lineRule="auto"/>
        <w:jc w:val="both"/>
        <w:rPr>
          <w:rFonts w:asciiTheme="minorHAnsi" w:hAnsiTheme="minorHAnsi" w:cstheme="minorHAnsi"/>
        </w:rPr>
      </w:pPr>
    </w:p>
    <w:sectPr w:rsidR="00E226A8" w:rsidRPr="00E226A8" w:rsidSect="00EA0554">
      <w:headerReference w:type="even" r:id="rId37"/>
      <w:headerReference w:type="default" r:id="rId38"/>
      <w:pgSz w:w="12240" w:h="15840"/>
      <w:pgMar w:top="1584" w:right="1440" w:bottom="1584" w:left="2016" w:header="720" w:footer="720" w:gutter="0"/>
      <w:pgNumType w:start="266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21BE45" w14:textId="77777777" w:rsidR="005566E6" w:rsidRDefault="005566E6" w:rsidP="00265E0F">
      <w:r>
        <w:separator/>
      </w:r>
    </w:p>
  </w:endnote>
  <w:endnote w:type="continuationSeparator" w:id="0">
    <w:p w14:paraId="08603E82" w14:textId="77777777" w:rsidR="005566E6" w:rsidRDefault="005566E6" w:rsidP="00265E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D07D4C3" w14:textId="77777777" w:rsidR="005566E6" w:rsidRDefault="005566E6" w:rsidP="00265E0F">
      <w:r>
        <w:separator/>
      </w:r>
    </w:p>
  </w:footnote>
  <w:footnote w:type="continuationSeparator" w:id="0">
    <w:p w14:paraId="297F6375" w14:textId="77777777" w:rsidR="005566E6" w:rsidRDefault="005566E6" w:rsidP="00265E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455253490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1B9DAF9C" w14:textId="7C7D6A98" w:rsidR="00A24ADB" w:rsidRDefault="00A24ADB" w:rsidP="00836589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7506A966" w14:textId="77777777" w:rsidR="00A24ADB" w:rsidRDefault="00A24ADB" w:rsidP="00137361">
    <w:pPr>
      <w:pStyle w:val="Header"/>
      <w:ind w:right="360"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345559671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0AFF2BBE" w14:textId="446C16E3" w:rsidR="00A24ADB" w:rsidRDefault="00A24ADB" w:rsidP="00836589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t>8</w:t>
        </w:r>
        <w:r>
          <w:rPr>
            <w:rStyle w:val="PageNumber"/>
          </w:rPr>
          <w:fldChar w:fldCharType="end"/>
        </w:r>
      </w:p>
    </w:sdtContent>
  </w:sdt>
  <w:p w14:paraId="042EBD14" w14:textId="4E1D9E2E" w:rsidR="00A24ADB" w:rsidRPr="00786DAB" w:rsidRDefault="00786DAB" w:rsidP="00137361">
    <w:pPr>
      <w:pStyle w:val="Header"/>
      <w:ind w:right="360" w:firstLine="360"/>
      <w:jc w:val="center"/>
      <w:rPr>
        <w:i/>
        <w:sz w:val="20"/>
        <w:szCs w:val="20"/>
      </w:rPr>
    </w:pPr>
    <w:r>
      <w:rPr>
        <w:i/>
        <w:sz w:val="20"/>
        <w:szCs w:val="20"/>
      </w:rPr>
      <w:t xml:space="preserve">Ch. 5 – </w:t>
    </w:r>
    <w:r w:rsidR="00A24ADB" w:rsidRPr="00786DAB">
      <w:rPr>
        <w:i/>
        <w:sz w:val="20"/>
        <w:szCs w:val="20"/>
      </w:rPr>
      <w:t xml:space="preserve">[3+2] </w:t>
    </w:r>
    <w:proofErr w:type="spellStart"/>
    <w:r w:rsidR="00A24ADB" w:rsidRPr="00786DAB">
      <w:rPr>
        <w:i/>
        <w:sz w:val="20"/>
        <w:szCs w:val="20"/>
      </w:rPr>
      <w:t>Annuations</w:t>
    </w:r>
    <w:proofErr w:type="spellEnd"/>
    <w:r w:rsidR="00A24ADB" w:rsidRPr="00786DAB">
      <w:rPr>
        <w:i/>
        <w:sz w:val="20"/>
        <w:szCs w:val="20"/>
      </w:rPr>
      <w:t xml:space="preserve"> of </w:t>
    </w:r>
    <w:r w:rsidR="00A24ADB" w:rsidRPr="00786DAB">
      <w:rPr>
        <w:i/>
        <w:sz w:val="20"/>
        <w:szCs w:val="20"/>
      </w:rPr>
      <w:sym w:font="Symbol" w:char="F061"/>
    </w:r>
    <w:r w:rsidR="00A24ADB" w:rsidRPr="00786DAB">
      <w:rPr>
        <w:i/>
        <w:sz w:val="20"/>
        <w:szCs w:val="20"/>
      </w:rPr>
      <w:t>-Diazoketones for the Synthesis of Spiroketals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3"/>
  <w:mirrorMargin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ngewandte Chemie&lt;/Style&gt;&lt;LeftDelim&gt;{&lt;/LeftDelim&gt;&lt;RightDelim&gt;}&lt;/RightDelim&gt;&lt;FontName&gt;Calibri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sadv5asw39pssgef5axpzaahwzvx5wdawz2r&quot;&gt;DissertationLibrary&lt;record-ids&gt;&lt;item&gt;2&lt;/item&gt;&lt;item&gt;669&lt;/item&gt;&lt;item&gt;734&lt;/item&gt;&lt;/record-ids&gt;&lt;/item&gt;&lt;item db-id=&quot;sazr90sstfwewtettvxv0eworr2e0avztaw0&quot;&gt;DissertationLibrary_2&lt;record-ids&gt;&lt;item&gt;5&lt;/item&gt;&lt;item&gt;7&lt;/item&gt;&lt;item&gt;9&lt;/item&gt;&lt;item&gt;12&lt;/item&gt;&lt;item&gt;17&lt;/item&gt;&lt;item&gt;18&lt;/item&gt;&lt;item&gt;19&lt;/item&gt;&lt;/record-ids&gt;&lt;/item&gt;&lt;/Libraries&gt;"/>
  </w:docVars>
  <w:rsids>
    <w:rsidRoot w:val="00265E0F"/>
    <w:rsid w:val="00082125"/>
    <w:rsid w:val="00084152"/>
    <w:rsid w:val="00087A1F"/>
    <w:rsid w:val="000B23BA"/>
    <w:rsid w:val="000D2C13"/>
    <w:rsid w:val="00100567"/>
    <w:rsid w:val="00114E07"/>
    <w:rsid w:val="00137361"/>
    <w:rsid w:val="001375DD"/>
    <w:rsid w:val="001442CC"/>
    <w:rsid w:val="00160627"/>
    <w:rsid w:val="00183D5A"/>
    <w:rsid w:val="001E3213"/>
    <w:rsid w:val="002170C2"/>
    <w:rsid w:val="00220FCA"/>
    <w:rsid w:val="0025290B"/>
    <w:rsid w:val="00265E0F"/>
    <w:rsid w:val="002A1CA6"/>
    <w:rsid w:val="00313F2A"/>
    <w:rsid w:val="00366E75"/>
    <w:rsid w:val="00374DCD"/>
    <w:rsid w:val="003827DE"/>
    <w:rsid w:val="003875A4"/>
    <w:rsid w:val="003B41F8"/>
    <w:rsid w:val="0043595B"/>
    <w:rsid w:val="00447A0C"/>
    <w:rsid w:val="00461183"/>
    <w:rsid w:val="004B270B"/>
    <w:rsid w:val="004E39B8"/>
    <w:rsid w:val="005027D5"/>
    <w:rsid w:val="00524F33"/>
    <w:rsid w:val="005550E5"/>
    <w:rsid w:val="005566E6"/>
    <w:rsid w:val="0055735A"/>
    <w:rsid w:val="005D0730"/>
    <w:rsid w:val="00602055"/>
    <w:rsid w:val="00636294"/>
    <w:rsid w:val="006372C2"/>
    <w:rsid w:val="00646E10"/>
    <w:rsid w:val="006D2119"/>
    <w:rsid w:val="006F7AA8"/>
    <w:rsid w:val="00704289"/>
    <w:rsid w:val="00786DAB"/>
    <w:rsid w:val="007A6261"/>
    <w:rsid w:val="007A7349"/>
    <w:rsid w:val="007E70E4"/>
    <w:rsid w:val="007E7AD9"/>
    <w:rsid w:val="00820C94"/>
    <w:rsid w:val="008307EF"/>
    <w:rsid w:val="00830F84"/>
    <w:rsid w:val="008327E3"/>
    <w:rsid w:val="00836589"/>
    <w:rsid w:val="008403FC"/>
    <w:rsid w:val="0084099A"/>
    <w:rsid w:val="008438D7"/>
    <w:rsid w:val="0086319B"/>
    <w:rsid w:val="008C49E6"/>
    <w:rsid w:val="00904176"/>
    <w:rsid w:val="00905E94"/>
    <w:rsid w:val="0094093B"/>
    <w:rsid w:val="00941DF6"/>
    <w:rsid w:val="00954710"/>
    <w:rsid w:val="009648FC"/>
    <w:rsid w:val="009B6EFE"/>
    <w:rsid w:val="009E1953"/>
    <w:rsid w:val="009F1A63"/>
    <w:rsid w:val="00A24ADB"/>
    <w:rsid w:val="00A258E9"/>
    <w:rsid w:val="00A77FC3"/>
    <w:rsid w:val="00A849F0"/>
    <w:rsid w:val="00A8788F"/>
    <w:rsid w:val="00A97CB5"/>
    <w:rsid w:val="00AB52AD"/>
    <w:rsid w:val="00AC29B0"/>
    <w:rsid w:val="00AD41EA"/>
    <w:rsid w:val="00AF30DF"/>
    <w:rsid w:val="00B00A9E"/>
    <w:rsid w:val="00B27C0B"/>
    <w:rsid w:val="00B51152"/>
    <w:rsid w:val="00B5677A"/>
    <w:rsid w:val="00B724CB"/>
    <w:rsid w:val="00B76DD6"/>
    <w:rsid w:val="00BC4C15"/>
    <w:rsid w:val="00C9750F"/>
    <w:rsid w:val="00CD4848"/>
    <w:rsid w:val="00CD55AE"/>
    <w:rsid w:val="00CD7EDD"/>
    <w:rsid w:val="00D91F2F"/>
    <w:rsid w:val="00E226A8"/>
    <w:rsid w:val="00E71613"/>
    <w:rsid w:val="00EA0554"/>
    <w:rsid w:val="00EC63A8"/>
    <w:rsid w:val="00EF3B9F"/>
    <w:rsid w:val="00F7349F"/>
    <w:rsid w:val="00F8718A"/>
    <w:rsid w:val="00F96262"/>
    <w:rsid w:val="00FA10BE"/>
    <w:rsid w:val="00FA6FE6"/>
    <w:rsid w:val="00FE64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0163774"/>
  <w15:chartTrackingRefBased/>
  <w15:docId w15:val="{CC60304A-1DA3-C34E-98CD-5E5C635BEA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65E0F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65E0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65E0F"/>
    <w:rPr>
      <w:noProof/>
    </w:rPr>
  </w:style>
  <w:style w:type="paragraph" w:styleId="Footer">
    <w:name w:val="footer"/>
    <w:basedOn w:val="Normal"/>
    <w:link w:val="FooterChar"/>
    <w:uiPriority w:val="99"/>
    <w:unhideWhenUsed/>
    <w:rsid w:val="00265E0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65E0F"/>
    <w:rPr>
      <w:noProof/>
    </w:rPr>
  </w:style>
  <w:style w:type="paragraph" w:styleId="Title">
    <w:name w:val="Title"/>
    <w:basedOn w:val="Normal"/>
    <w:next w:val="Normal"/>
    <w:link w:val="TitleChar"/>
    <w:uiPriority w:val="10"/>
    <w:qFormat/>
    <w:rsid w:val="00265E0F"/>
    <w:pPr>
      <w:contextualSpacing/>
    </w:pPr>
    <w:rPr>
      <w:rFonts w:ascii="Calibri Light" w:eastAsia="Times New Roman" w:hAnsi="Calibri Light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65E0F"/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table" w:styleId="TableGrid">
    <w:name w:val="Table Grid"/>
    <w:basedOn w:val="TableNormal"/>
    <w:rsid w:val="00E71613"/>
    <w:rPr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CTableBody">
    <w:name w:val="TC_Table_Body"/>
    <w:basedOn w:val="Normal"/>
    <w:next w:val="Normal"/>
    <w:link w:val="TCTableBodyChar"/>
    <w:autoRedefine/>
    <w:rsid w:val="00FE647E"/>
    <w:pPr>
      <w:spacing w:before="20" w:after="120"/>
      <w:jc w:val="center"/>
    </w:pPr>
    <w:rPr>
      <w:rFonts w:eastAsia="Times New Roman" w:cs="Calibri"/>
      <w:noProof/>
      <w:kern w:val="20"/>
      <w:lang w:val="en-GB"/>
    </w:rPr>
  </w:style>
  <w:style w:type="character" w:customStyle="1" w:styleId="TCTableBodyChar">
    <w:name w:val="TC_Table_Body Char"/>
    <w:link w:val="TCTableBody"/>
    <w:rsid w:val="00FE647E"/>
    <w:rPr>
      <w:rFonts w:ascii="Calibri" w:eastAsia="Times New Roman" w:hAnsi="Calibri" w:cs="Calibri"/>
      <w:noProof/>
      <w:kern w:val="20"/>
      <w:lang w:val="en-GB"/>
    </w:rPr>
  </w:style>
  <w:style w:type="character" w:styleId="PageNumber">
    <w:name w:val="page number"/>
    <w:basedOn w:val="DefaultParagraphFont"/>
    <w:uiPriority w:val="99"/>
    <w:semiHidden/>
    <w:unhideWhenUsed/>
    <w:rsid w:val="00137361"/>
  </w:style>
  <w:style w:type="paragraph" w:customStyle="1" w:styleId="RSCB04AHeadingSection">
    <w:name w:val="RSC B04 A Heading (Section)"/>
    <w:basedOn w:val="Normal"/>
    <w:link w:val="RSCB04AHeadingSectionChar"/>
    <w:qFormat/>
    <w:rsid w:val="00087A1F"/>
    <w:pPr>
      <w:spacing w:before="400" w:after="80"/>
    </w:pPr>
    <w:rPr>
      <w:b/>
      <w:noProof/>
      <w:szCs w:val="22"/>
    </w:rPr>
  </w:style>
  <w:style w:type="character" w:customStyle="1" w:styleId="RSCB04AHeadingSectionChar">
    <w:name w:val="RSC B04 A Heading (Section) Char"/>
    <w:link w:val="RSCB04AHeadingSection"/>
    <w:rsid w:val="00087A1F"/>
    <w:rPr>
      <w:rFonts w:ascii="Calibri" w:eastAsia="Calibri" w:hAnsi="Calibri" w:cs="Times New Roman"/>
      <w:b/>
      <w:noProof/>
      <w:szCs w:val="22"/>
    </w:rPr>
  </w:style>
  <w:style w:type="paragraph" w:customStyle="1" w:styleId="EndNoteBibliographyTitle">
    <w:name w:val="EndNote Bibliography Title"/>
    <w:basedOn w:val="Normal"/>
    <w:link w:val="EndNoteBibliographyTitleChar"/>
    <w:rsid w:val="00A77FC3"/>
    <w:pPr>
      <w:jc w:val="center"/>
    </w:pPr>
    <w:rPr>
      <w:rFonts w:cs="Calibri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A77FC3"/>
    <w:rPr>
      <w:rFonts w:ascii="Calibri" w:eastAsia="Calibri" w:hAnsi="Calibri" w:cs="Calibri"/>
    </w:rPr>
  </w:style>
  <w:style w:type="paragraph" w:customStyle="1" w:styleId="EndNoteBibliography">
    <w:name w:val="EndNote Bibliography"/>
    <w:basedOn w:val="Normal"/>
    <w:link w:val="EndNoteBibliographyChar"/>
    <w:rsid w:val="00A77FC3"/>
    <w:pPr>
      <w:jc w:val="both"/>
    </w:pPr>
    <w:rPr>
      <w:rFonts w:cs="Calibri"/>
    </w:rPr>
  </w:style>
  <w:style w:type="character" w:customStyle="1" w:styleId="EndNoteBibliographyChar">
    <w:name w:val="EndNote Bibliography Char"/>
    <w:basedOn w:val="DefaultParagraphFont"/>
    <w:link w:val="EndNoteBibliography"/>
    <w:rsid w:val="00A77FC3"/>
    <w:rPr>
      <w:rFonts w:ascii="Calibri" w:eastAsia="Calibri" w:hAnsi="Calibri" w:cs="Calibri"/>
    </w:rPr>
  </w:style>
  <w:style w:type="character" w:styleId="Hyperlink">
    <w:name w:val="Hyperlink"/>
    <w:basedOn w:val="DefaultParagraphFont"/>
    <w:uiPriority w:val="99"/>
    <w:rsid w:val="00183D5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9" Type="http://schemas.openxmlformats.org/officeDocument/2006/relationships/fontTable" Target="fontTable.xml"/><Relationship Id="rId21" Type="http://schemas.openxmlformats.org/officeDocument/2006/relationships/image" Target="media/image16.emf"/><Relationship Id="rId34" Type="http://schemas.openxmlformats.org/officeDocument/2006/relationships/image" Target="media/image29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6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8" Type="http://schemas.openxmlformats.org/officeDocument/2006/relationships/image" Target="media/image3.emf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5450</Words>
  <Characters>31068</Characters>
  <Application>Microsoft Office Word</Application>
  <DocSecurity>0</DocSecurity>
  <Lines>258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Hunter, Arianne C.</dc:creator>
  <cp:keywords/>
  <dc:description/>
  <cp:lastModifiedBy>Hunter, Arianne C.</cp:lastModifiedBy>
  <cp:revision>2</cp:revision>
  <dcterms:created xsi:type="dcterms:W3CDTF">2019-05-08T18:50:00Z</dcterms:created>
  <dcterms:modified xsi:type="dcterms:W3CDTF">2019-05-08T18:50:00Z</dcterms:modified>
</cp:coreProperties>
</file>